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الصیام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7922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607924_3804643083">
            <w:r>
              <w:rPr>
                <w:webHidden/>
                <w:rStyle w:val="IndexLink"/>
                <w:rtl w:val="true"/>
              </w:rPr>
              <w:t>کتاب الصیام</w:t>
            </w:r>
            <w:r>
              <w:rPr>
                <w:rStyle w:val="IndexLink"/>
                <w:rtl w:val="true"/>
              </w:rPr>
              <w:tab/>
            </w:r>
            <w:r>
              <w:rPr>
                <w:rStyle w:val="IndexLink"/>
              </w:rPr>
              <w:t>7</w:t>
            </w:r>
          </w:hyperlink>
        </w:p>
        <w:p>
          <w:pPr>
            <w:pStyle w:val="Contents3"/>
            <w:tabs>
              <w:tab w:val="clear" w:pos="8459"/>
              <w:tab w:val="right" w:pos="9026" w:leader="dot"/>
            </w:tabs>
            <w:rPr/>
          </w:pPr>
          <w:hyperlink w:anchor="__RefHeading___Toc3607926_3804643083">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607928_3804643083">
            <w:r>
              <w:rPr>
                <w:webHidden/>
                <w:rStyle w:val="IndexLink"/>
                <w:rtl w:val="true"/>
              </w:rPr>
              <w:t>بحث فی النیة</w:t>
            </w:r>
            <w:r>
              <w:rPr>
                <w:rStyle w:val="IndexLink"/>
                <w:rtl w:val="true"/>
              </w:rPr>
              <w:t>:</w:t>
              <w:tab/>
            </w:r>
            <w:r>
              <w:rPr>
                <w:rStyle w:val="IndexLink"/>
              </w:rPr>
              <w:t>8</w:t>
            </w:r>
          </w:hyperlink>
        </w:p>
        <w:p>
          <w:pPr>
            <w:pStyle w:val="Contents4"/>
            <w:tabs>
              <w:tab w:val="clear" w:pos="8176"/>
              <w:tab w:val="right" w:pos="9026" w:leader="dot"/>
            </w:tabs>
            <w:rPr/>
          </w:pPr>
          <w:hyperlink w:anchor="__RefHeading___Toc3607930_3804643083">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3607932_3804643083">
            <w:r>
              <w:rPr>
                <w:webHidden/>
                <w:rStyle w:val="IndexLink"/>
                <w:rtl w:val="true"/>
              </w:rPr>
              <w:t>أحدها</w:t>
            </w:r>
            <w:r>
              <w:rPr>
                <w:rStyle w:val="IndexLink"/>
                <w:rtl w:val="true"/>
              </w:rPr>
              <w:t xml:space="preserve">: </w:t>
            </w:r>
            <w:r>
              <w:rPr>
                <w:rStyle w:val="IndexLink"/>
                <w:rtl w:val="true"/>
              </w:rPr>
              <w:t>النیة شرط فی الصوم لا جزء منه</w:t>
            </w:r>
            <w:r>
              <w:rPr>
                <w:rStyle w:val="IndexLink"/>
                <w:rtl w:val="true"/>
              </w:rPr>
              <w:tab/>
            </w:r>
            <w:r>
              <w:rPr>
                <w:rStyle w:val="IndexLink"/>
              </w:rPr>
              <w:t>8</w:t>
            </w:r>
          </w:hyperlink>
        </w:p>
        <w:p>
          <w:pPr>
            <w:pStyle w:val="Contents4"/>
            <w:tabs>
              <w:tab w:val="clear" w:pos="8176"/>
              <w:tab w:val="right" w:pos="9026" w:leader="dot"/>
            </w:tabs>
            <w:rPr/>
          </w:pPr>
          <w:hyperlink w:anchor="__RefHeading___Toc3607934_3804643083">
            <w:r>
              <w:rPr>
                <w:webHidden/>
                <w:rStyle w:val="IndexLink"/>
                <w:rtl w:val="true"/>
              </w:rPr>
              <w:t>ثانیها</w:t>
            </w:r>
            <w:r>
              <w:rPr>
                <w:rStyle w:val="IndexLink"/>
                <w:rtl w:val="true"/>
              </w:rPr>
              <w:t xml:space="preserve">: </w:t>
            </w:r>
            <w:r>
              <w:rPr>
                <w:rStyle w:val="IndexLink"/>
                <w:rtl w:val="true"/>
              </w:rPr>
              <w:t>تلزم النیة فی العبادة أمور أربعة</w:t>
            </w:r>
            <w:r>
              <w:rPr>
                <w:rStyle w:val="IndexLink"/>
                <w:rtl w:val="true"/>
              </w:rPr>
              <w:tab/>
            </w:r>
            <w:r>
              <w:rPr>
                <w:rStyle w:val="IndexLink"/>
              </w:rPr>
              <w:t>9</w:t>
            </w:r>
          </w:hyperlink>
        </w:p>
        <w:p>
          <w:pPr>
            <w:pStyle w:val="Contents5"/>
            <w:tabs>
              <w:tab w:val="clear" w:pos="7892"/>
              <w:tab w:val="right" w:pos="9026" w:leader="dot"/>
            </w:tabs>
            <w:rPr/>
          </w:pPr>
          <w:hyperlink w:anchor="__RefHeading___Toc3607936_3804643083">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3607938_3804643083">
            <w:r>
              <w:rPr>
                <w:webHidden/>
                <w:rStyle w:val="IndexLink"/>
                <w:rtl w:val="true"/>
              </w:rPr>
              <w:t>أحدها</w:t>
            </w:r>
            <w:r>
              <w:rPr>
                <w:rStyle w:val="IndexLink"/>
                <w:rtl w:val="true"/>
              </w:rPr>
              <w:t xml:space="preserve">: </w:t>
            </w:r>
            <w:r>
              <w:rPr>
                <w:rStyle w:val="IndexLink"/>
                <w:rtl w:val="true"/>
              </w:rPr>
              <w:t>تعیین المنوی لتحقیق انه نواه بنوعه أو بلازمه الخاص الدال علیه</w:t>
            </w:r>
            <w:r>
              <w:rPr>
                <w:rStyle w:val="IndexLink"/>
                <w:rtl w:val="true"/>
              </w:rPr>
              <w:tab/>
            </w:r>
            <w:r>
              <w:rPr>
                <w:rStyle w:val="IndexLink"/>
              </w:rPr>
              <w:t>9</w:t>
            </w:r>
          </w:hyperlink>
        </w:p>
        <w:p>
          <w:pPr>
            <w:pStyle w:val="Contents5"/>
            <w:tabs>
              <w:tab w:val="clear" w:pos="7892"/>
              <w:tab w:val="right" w:pos="9026" w:leader="dot"/>
            </w:tabs>
            <w:rPr/>
          </w:pPr>
          <w:hyperlink w:anchor="__RefHeading___Toc3607940_3804643083">
            <w:r>
              <w:rPr>
                <w:webHidden/>
                <w:rStyle w:val="IndexLink"/>
                <w:rtl w:val="true"/>
              </w:rPr>
              <w:t>ثانیها</w:t>
            </w:r>
            <w:r>
              <w:rPr>
                <w:rStyle w:val="IndexLink"/>
                <w:rtl w:val="true"/>
              </w:rPr>
              <w:t xml:space="preserve">: </w:t>
            </w:r>
            <w:r>
              <w:rPr>
                <w:rStyle w:val="IndexLink"/>
                <w:rtl w:val="true"/>
              </w:rPr>
              <w:t>استمرارها نفسها أو استمرار حکمها</w:t>
            </w:r>
            <w:r>
              <w:rPr>
                <w:rStyle w:val="IndexLink"/>
                <w:rtl w:val="true"/>
              </w:rPr>
              <w:tab/>
            </w:r>
            <w:r>
              <w:rPr>
                <w:rStyle w:val="IndexLink"/>
              </w:rPr>
              <w:t>10</w:t>
            </w:r>
          </w:hyperlink>
        </w:p>
        <w:p>
          <w:pPr>
            <w:pStyle w:val="Contents5"/>
            <w:tabs>
              <w:tab w:val="clear" w:pos="7892"/>
              <w:tab w:val="right" w:pos="9026" w:leader="dot"/>
            </w:tabs>
            <w:rPr/>
          </w:pPr>
          <w:hyperlink w:anchor="__RefHeading___Toc3607942_3804643083">
            <w:r>
              <w:rPr>
                <w:webHidden/>
                <w:rStyle w:val="IndexLink"/>
                <w:rtl w:val="true"/>
              </w:rPr>
              <w:t>ثالثها</w:t>
            </w:r>
            <w:r>
              <w:rPr>
                <w:rStyle w:val="IndexLink"/>
                <w:rtl w:val="true"/>
              </w:rPr>
              <w:t xml:space="preserve">: </w:t>
            </w:r>
            <w:r>
              <w:rPr>
                <w:rStyle w:val="IndexLink"/>
                <w:rtl w:val="true"/>
              </w:rPr>
              <w:t>الجزم بها عند الابتداء جزماً حقیقیاً أو جزماً صوریاً</w:t>
            </w:r>
            <w:r>
              <w:rPr>
                <w:rStyle w:val="IndexLink"/>
                <w:rtl w:val="true"/>
              </w:rPr>
              <w:tab/>
            </w:r>
            <w:r>
              <w:rPr>
                <w:rStyle w:val="IndexLink"/>
              </w:rPr>
              <w:t>10</w:t>
            </w:r>
          </w:hyperlink>
        </w:p>
        <w:p>
          <w:pPr>
            <w:pStyle w:val="Contents5"/>
            <w:tabs>
              <w:tab w:val="clear" w:pos="7892"/>
              <w:tab w:val="right" w:pos="9026" w:leader="dot"/>
            </w:tabs>
            <w:rPr/>
          </w:pPr>
          <w:hyperlink w:anchor="__RefHeading___Toc3607944_3804643083">
            <w:r>
              <w:rPr>
                <w:webHidden/>
                <w:rStyle w:val="IndexLink"/>
                <w:rtl w:val="true"/>
              </w:rPr>
              <w:t>رابعها</w:t>
            </w:r>
            <w:r>
              <w:rPr>
                <w:rStyle w:val="IndexLink"/>
                <w:rtl w:val="true"/>
              </w:rPr>
              <w:t xml:space="preserve">: </w:t>
            </w:r>
            <w:r>
              <w:rPr>
                <w:rStyle w:val="IndexLink"/>
                <w:rtl w:val="true"/>
              </w:rPr>
              <w:t>مقارنة النیة للمنوی مقارنة حکمیة</w:t>
            </w:r>
            <w:r>
              <w:rPr>
                <w:rStyle w:val="IndexLink"/>
                <w:rtl w:val="true"/>
              </w:rPr>
              <w:tab/>
            </w:r>
            <w:r>
              <w:rPr>
                <w:rStyle w:val="IndexLink"/>
              </w:rPr>
              <w:t>11</w:t>
            </w:r>
          </w:hyperlink>
        </w:p>
        <w:p>
          <w:pPr>
            <w:pStyle w:val="Contents4"/>
            <w:tabs>
              <w:tab w:val="clear" w:pos="8176"/>
              <w:tab w:val="right" w:pos="9026" w:leader="dot"/>
            </w:tabs>
            <w:rPr/>
          </w:pPr>
          <w:hyperlink w:anchor="__RefHeading___Toc3607946_3804643083">
            <w:r>
              <w:rPr>
                <w:webHidden/>
                <w:rStyle w:val="IndexLink"/>
                <w:rtl w:val="true"/>
              </w:rPr>
              <w:t>ثالثها</w:t>
            </w:r>
            <w:r>
              <w:rPr>
                <w:rStyle w:val="IndexLink"/>
                <w:rtl w:val="true"/>
              </w:rPr>
              <w:t xml:space="preserve">: </w:t>
            </w:r>
            <w:r>
              <w:rPr>
                <w:rStyle w:val="IndexLink"/>
                <w:rtl w:val="true"/>
              </w:rPr>
              <w:t>شهر رمضان لا یقع فیه غیره</w:t>
            </w:r>
            <w:r>
              <w:rPr>
                <w:rStyle w:val="IndexLink"/>
                <w:rtl w:val="true"/>
              </w:rPr>
              <w:tab/>
            </w:r>
            <w:r>
              <w:rPr>
                <w:rStyle w:val="IndexLink"/>
              </w:rPr>
              <w:t>13</w:t>
            </w:r>
          </w:hyperlink>
        </w:p>
        <w:p>
          <w:pPr>
            <w:pStyle w:val="Contents4"/>
            <w:tabs>
              <w:tab w:val="clear" w:pos="8176"/>
              <w:tab w:val="right" w:pos="9026" w:leader="dot"/>
            </w:tabs>
            <w:rPr/>
          </w:pPr>
          <w:hyperlink w:anchor="__RefHeading___Toc3607948_3804643083">
            <w:r>
              <w:rPr>
                <w:webHidden/>
                <w:rStyle w:val="IndexLink"/>
                <w:rtl w:val="true"/>
              </w:rPr>
              <w:t>رابعها</w:t>
            </w:r>
            <w:r>
              <w:rPr>
                <w:rStyle w:val="IndexLink"/>
                <w:rtl w:val="true"/>
              </w:rPr>
              <w:t xml:space="preserve">: </w:t>
            </w:r>
            <w:r>
              <w:rPr>
                <w:rStyle w:val="IndexLink"/>
                <w:rtl w:val="true"/>
              </w:rPr>
              <w:t>إذا وقع المکلف صوم غیره فیه مما کان الشخص مشغول الذمة من قضاء أو نذر أو کفارة فی الیوم الشک بطل صومه</w:t>
            </w:r>
            <w:r>
              <w:rPr>
                <w:rStyle w:val="IndexLink"/>
                <w:rtl w:val="true"/>
              </w:rPr>
              <w:tab/>
            </w:r>
            <w:r>
              <w:rPr>
                <w:rStyle w:val="IndexLink"/>
              </w:rPr>
              <w:t>13</w:t>
            </w:r>
          </w:hyperlink>
        </w:p>
        <w:p>
          <w:pPr>
            <w:pStyle w:val="Contents4"/>
            <w:tabs>
              <w:tab w:val="clear" w:pos="8176"/>
              <w:tab w:val="right" w:pos="9026" w:leader="dot"/>
            </w:tabs>
            <w:rPr/>
          </w:pPr>
          <w:hyperlink w:anchor="__RefHeading___Toc3607950_3804643083">
            <w:r>
              <w:rPr>
                <w:webHidden/>
                <w:rStyle w:val="IndexLink"/>
                <w:rtl w:val="true"/>
              </w:rPr>
              <w:t>خامسها</w:t>
            </w:r>
            <w:r>
              <w:rPr>
                <w:rStyle w:val="IndexLink"/>
                <w:rtl w:val="true"/>
              </w:rPr>
              <w:t xml:space="preserve">: </w:t>
            </w:r>
            <w:r>
              <w:rPr>
                <w:rStyle w:val="IndexLink"/>
                <w:rtl w:val="true"/>
              </w:rPr>
              <w:t xml:space="preserve">الوارد فی الأخبار عن الأئمة الأطهار </w:t>
            </w:r>
            <w:r>
              <w:rPr>
                <w:rStyle w:val="IndexLink"/>
                <w:rtl w:val="true"/>
              </w:rPr>
              <w:t>(</w:t>
            </w:r>
            <w:r>
              <w:rPr>
                <w:rStyle w:val="IndexLink"/>
                <w:rtl w:val="true"/>
              </w:rPr>
              <w:t>علیه السلام</w:t>
            </w:r>
            <w:r>
              <w:rPr>
                <w:rStyle w:val="IndexLink"/>
                <w:rtl w:val="true"/>
              </w:rPr>
              <w:t xml:space="preserve">) </w:t>
            </w:r>
            <w:r>
              <w:rPr>
                <w:rStyle w:val="IndexLink"/>
                <w:rtl w:val="true"/>
              </w:rPr>
              <w:t>استحباب صیام یوم الشک</w:t>
            </w:r>
            <w:r>
              <w:rPr>
                <w:rStyle w:val="IndexLink"/>
                <w:rtl w:val="true"/>
              </w:rPr>
              <w:tab/>
            </w:r>
            <w:r>
              <w:rPr>
                <w:rStyle w:val="IndexLink"/>
              </w:rPr>
              <w:t>15</w:t>
            </w:r>
          </w:hyperlink>
        </w:p>
        <w:p>
          <w:pPr>
            <w:pStyle w:val="Contents4"/>
            <w:tabs>
              <w:tab w:val="clear" w:pos="8176"/>
              <w:tab w:val="right" w:pos="9026" w:leader="dot"/>
            </w:tabs>
            <w:rPr/>
          </w:pPr>
          <w:hyperlink w:anchor="__RefHeading___Toc3607952_3804643083">
            <w:r>
              <w:rPr>
                <w:webHidden/>
                <w:rStyle w:val="IndexLink"/>
                <w:rtl w:val="true"/>
              </w:rPr>
              <w:t>سادسها</w:t>
            </w:r>
            <w:r>
              <w:rPr>
                <w:rStyle w:val="IndexLink"/>
                <w:rtl w:val="true"/>
              </w:rPr>
              <w:t xml:space="preserve">: </w:t>
            </w:r>
            <w:r>
              <w:rPr>
                <w:rStyle w:val="IndexLink"/>
                <w:rtl w:val="true"/>
              </w:rPr>
              <w:t>الأظهر أن من صام الیوم بنیة شهر رمضان عمداً فسد صومه</w:t>
            </w:r>
            <w:r>
              <w:rPr>
                <w:rStyle w:val="IndexLink"/>
                <w:rtl w:val="true"/>
              </w:rPr>
              <w:tab/>
            </w:r>
            <w:r>
              <w:rPr>
                <w:rStyle w:val="IndexLink"/>
              </w:rPr>
              <w:t>15</w:t>
            </w:r>
          </w:hyperlink>
        </w:p>
        <w:p>
          <w:pPr>
            <w:pStyle w:val="Contents4"/>
            <w:tabs>
              <w:tab w:val="clear" w:pos="8176"/>
              <w:tab w:val="right" w:pos="9026" w:leader="dot"/>
            </w:tabs>
            <w:rPr/>
          </w:pPr>
          <w:hyperlink w:anchor="__RefHeading___Toc3607954_3804643083">
            <w:r>
              <w:rPr>
                <w:webHidden/>
                <w:rStyle w:val="IndexLink"/>
                <w:rtl w:val="true"/>
              </w:rPr>
              <w:t>سابعها</w:t>
            </w:r>
            <w:r>
              <w:rPr>
                <w:rStyle w:val="IndexLink"/>
                <w:rtl w:val="true"/>
              </w:rPr>
              <w:t xml:space="preserve">: </w:t>
            </w:r>
            <w:r>
              <w:rPr>
                <w:rStyle w:val="IndexLink"/>
                <w:rtl w:val="true"/>
              </w:rPr>
              <w:t>الأظهر فی البطلان توقفه علی نیته انه من شعبان</w:t>
            </w:r>
            <w:r>
              <w:rPr>
                <w:rStyle w:val="IndexLink"/>
                <w:rtl w:val="true"/>
              </w:rPr>
              <w:tab/>
            </w:r>
            <w:r>
              <w:rPr>
                <w:rStyle w:val="IndexLink"/>
              </w:rPr>
              <w:t>16</w:t>
            </w:r>
          </w:hyperlink>
        </w:p>
        <w:p>
          <w:pPr>
            <w:pStyle w:val="Contents4"/>
            <w:tabs>
              <w:tab w:val="clear" w:pos="8176"/>
              <w:tab w:val="right" w:pos="9026" w:leader="dot"/>
            </w:tabs>
            <w:rPr/>
          </w:pPr>
          <w:hyperlink w:anchor="__RefHeading___Toc3607956_3804643083">
            <w:r>
              <w:rPr>
                <w:webHidden/>
                <w:rStyle w:val="IndexLink"/>
                <w:rtl w:val="true"/>
              </w:rPr>
              <w:t>ثامنها</w:t>
            </w:r>
            <w:r>
              <w:rPr>
                <w:rStyle w:val="IndexLink"/>
                <w:rtl w:val="true"/>
              </w:rPr>
              <w:t xml:space="preserve">: </w:t>
            </w:r>
            <w:r>
              <w:rPr>
                <w:rStyle w:val="IndexLink"/>
                <w:rtl w:val="true"/>
              </w:rPr>
              <w:t>لو اصبح یوم الشک ناویاً للإفطار</w:t>
            </w:r>
            <w:r>
              <w:rPr>
                <w:rStyle w:val="IndexLink"/>
                <w:rtl w:val="true"/>
              </w:rPr>
              <w:tab/>
            </w:r>
            <w:r>
              <w:rPr>
                <w:rStyle w:val="IndexLink"/>
              </w:rPr>
              <w:t>16</w:t>
            </w:r>
          </w:hyperlink>
        </w:p>
        <w:p>
          <w:pPr>
            <w:pStyle w:val="Contents4"/>
            <w:tabs>
              <w:tab w:val="clear" w:pos="8176"/>
              <w:tab w:val="right" w:pos="9026" w:leader="dot"/>
            </w:tabs>
            <w:rPr/>
          </w:pPr>
          <w:hyperlink w:anchor="__RefHeading___Toc3607958_3804643083">
            <w:r>
              <w:rPr>
                <w:webHidden/>
                <w:rStyle w:val="IndexLink"/>
                <w:rtl w:val="true"/>
              </w:rPr>
              <w:t>تاسعها</w:t>
            </w:r>
            <w:r>
              <w:rPr>
                <w:rStyle w:val="IndexLink"/>
                <w:rtl w:val="true"/>
              </w:rPr>
              <w:t xml:space="preserve">: </w:t>
            </w:r>
            <w:r>
              <w:rPr>
                <w:rStyle w:val="IndexLink"/>
                <w:rtl w:val="true"/>
              </w:rPr>
              <w:t>من ترک النیة فی یوم الشک بعد صومه ندباً و لم ینقلها إلی رمضان</w:t>
            </w:r>
            <w:r>
              <w:rPr>
                <w:rStyle w:val="IndexLink"/>
                <w:rtl w:val="true"/>
              </w:rPr>
              <w:tab/>
            </w:r>
            <w:r>
              <w:rPr>
                <w:rStyle w:val="IndexLink"/>
              </w:rPr>
              <w:t>17</w:t>
            </w:r>
          </w:hyperlink>
        </w:p>
        <w:p>
          <w:pPr>
            <w:pStyle w:val="Contents3"/>
            <w:tabs>
              <w:tab w:val="clear" w:pos="8459"/>
              <w:tab w:val="right" w:pos="9026" w:leader="dot"/>
            </w:tabs>
            <w:rPr/>
          </w:pPr>
          <w:hyperlink w:anchor="__RefHeading___Toc3607960_3804643083">
            <w:r>
              <w:rPr>
                <w:webHidden/>
                <w:rStyle w:val="IndexLink"/>
                <w:rtl w:val="true"/>
              </w:rPr>
              <w:t>بحث فی المفطرات</w:t>
            </w:r>
            <w:r>
              <w:rPr>
                <w:rStyle w:val="IndexLink"/>
                <w:rtl w:val="true"/>
              </w:rPr>
              <w:t>:</w:t>
              <w:tab/>
            </w:r>
            <w:r>
              <w:rPr>
                <w:rStyle w:val="IndexLink"/>
              </w:rPr>
              <w:t>17</w:t>
            </w:r>
          </w:hyperlink>
        </w:p>
        <w:p>
          <w:pPr>
            <w:pStyle w:val="Contents4"/>
            <w:tabs>
              <w:tab w:val="clear" w:pos="8176"/>
              <w:tab w:val="right" w:pos="9026" w:leader="dot"/>
            </w:tabs>
            <w:rPr/>
          </w:pPr>
          <w:hyperlink w:anchor="__RefHeading___Toc3607962_380464308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3607964_3804643083">
            <w:r>
              <w:rPr>
                <w:webHidden/>
                <w:rStyle w:val="IndexLink"/>
                <w:rtl w:val="true"/>
              </w:rPr>
              <w:t>أحدها</w:t>
            </w:r>
            <w:r>
              <w:rPr>
                <w:rStyle w:val="IndexLink"/>
                <w:rtl w:val="true"/>
              </w:rPr>
              <w:t xml:space="preserve">: </w:t>
            </w:r>
            <w:r>
              <w:rPr>
                <w:rStyle w:val="IndexLink"/>
                <w:rtl w:val="true"/>
              </w:rPr>
              <w:t>الأکل و الشرب عمداً</w:t>
            </w:r>
            <w:r>
              <w:rPr>
                <w:rStyle w:val="IndexLink"/>
                <w:rtl w:val="true"/>
              </w:rPr>
              <w:tab/>
            </w:r>
            <w:r>
              <w:rPr>
                <w:rStyle w:val="IndexLink"/>
              </w:rPr>
              <w:t>17</w:t>
            </w:r>
          </w:hyperlink>
        </w:p>
        <w:p>
          <w:pPr>
            <w:pStyle w:val="Contents4"/>
            <w:tabs>
              <w:tab w:val="clear" w:pos="8176"/>
              <w:tab w:val="right" w:pos="9026" w:leader="dot"/>
            </w:tabs>
            <w:rPr/>
          </w:pPr>
          <w:hyperlink w:anchor="__RefHeading___Toc3607966_3804643083">
            <w:r>
              <w:rPr>
                <w:webHidden/>
                <w:rStyle w:val="IndexLink"/>
                <w:rtl w:val="true"/>
              </w:rPr>
              <w:t>ثانیها</w:t>
            </w:r>
            <w:r>
              <w:rPr>
                <w:rStyle w:val="IndexLink"/>
                <w:rtl w:val="true"/>
              </w:rPr>
              <w:t xml:space="preserve">: </w:t>
            </w:r>
            <w:r>
              <w:rPr>
                <w:rStyle w:val="IndexLink"/>
                <w:rtl w:val="true"/>
              </w:rPr>
              <w:t>الجنابة عمداً فی النهار اختیاراً بالإنزال</w:t>
            </w:r>
            <w:r>
              <w:rPr>
                <w:rStyle w:val="IndexLink"/>
                <w:rtl w:val="true"/>
              </w:rPr>
              <w:tab/>
            </w:r>
            <w:r>
              <w:rPr>
                <w:rStyle w:val="IndexLink"/>
              </w:rPr>
              <w:t>20</w:t>
            </w:r>
          </w:hyperlink>
        </w:p>
        <w:p>
          <w:pPr>
            <w:pStyle w:val="Contents4"/>
            <w:tabs>
              <w:tab w:val="clear" w:pos="8176"/>
              <w:tab w:val="right" w:pos="9026" w:leader="dot"/>
            </w:tabs>
            <w:rPr/>
          </w:pPr>
          <w:hyperlink w:anchor="__RefHeading___Toc3607968_3804643083">
            <w:r>
              <w:rPr>
                <w:webHidden/>
                <w:rStyle w:val="IndexLink"/>
                <w:rtl w:val="true"/>
              </w:rPr>
              <w:t>ثالثها</w:t>
            </w:r>
            <w:r>
              <w:rPr>
                <w:rStyle w:val="IndexLink"/>
                <w:rtl w:val="true"/>
              </w:rPr>
              <w:t xml:space="preserve">: </w:t>
            </w:r>
            <w:r>
              <w:rPr>
                <w:rStyle w:val="IndexLink"/>
                <w:rtl w:val="true"/>
              </w:rPr>
              <w:t xml:space="preserve">الکذب علی الله تعالی و رسوله و الأئمة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3607970_3804643083">
            <w:r>
              <w:rPr>
                <w:webHidden/>
                <w:rStyle w:val="IndexLink"/>
                <w:rtl w:val="true"/>
              </w:rPr>
              <w:t>رابعها</w:t>
            </w:r>
            <w:r>
              <w:rPr>
                <w:rStyle w:val="IndexLink"/>
                <w:rtl w:val="true"/>
              </w:rPr>
              <w:t xml:space="preserve">: </w:t>
            </w:r>
            <w:r>
              <w:rPr>
                <w:rStyle w:val="IndexLink"/>
                <w:rtl w:val="true"/>
              </w:rPr>
              <w:t>الارتماس عمداً للرأس فقط أو لکل البدن معه</w:t>
            </w:r>
            <w:r>
              <w:rPr>
                <w:rStyle w:val="IndexLink"/>
                <w:rtl w:val="true"/>
              </w:rPr>
              <w:tab/>
            </w:r>
            <w:r>
              <w:rPr>
                <w:rStyle w:val="IndexLink"/>
              </w:rPr>
              <w:t>21</w:t>
            </w:r>
          </w:hyperlink>
        </w:p>
        <w:p>
          <w:pPr>
            <w:pStyle w:val="Contents4"/>
            <w:tabs>
              <w:tab w:val="clear" w:pos="8176"/>
              <w:tab w:val="right" w:pos="9026" w:leader="dot"/>
            </w:tabs>
            <w:rPr/>
          </w:pPr>
          <w:hyperlink w:anchor="__RefHeading___Toc3607972_3804643083">
            <w:r>
              <w:rPr>
                <w:webHidden/>
                <w:rStyle w:val="IndexLink"/>
                <w:rtl w:val="true"/>
              </w:rPr>
              <w:t>خامسها</w:t>
            </w:r>
            <w:r>
              <w:rPr>
                <w:rStyle w:val="IndexLink"/>
                <w:rtl w:val="true"/>
              </w:rPr>
              <w:t xml:space="preserve">: </w:t>
            </w:r>
            <w:r>
              <w:rPr>
                <w:rStyle w:val="IndexLink"/>
                <w:rtl w:val="true"/>
              </w:rPr>
              <w:t>إیصال الغبار الغلیظ إلی الحلق</w:t>
            </w:r>
            <w:r>
              <w:rPr>
                <w:rStyle w:val="IndexLink"/>
                <w:rtl w:val="true"/>
              </w:rPr>
              <w:tab/>
            </w:r>
            <w:r>
              <w:rPr>
                <w:rStyle w:val="IndexLink"/>
              </w:rPr>
              <w:t>22</w:t>
            </w:r>
          </w:hyperlink>
        </w:p>
        <w:p>
          <w:pPr>
            <w:pStyle w:val="Contents4"/>
            <w:tabs>
              <w:tab w:val="clear" w:pos="8176"/>
              <w:tab w:val="right" w:pos="9026" w:leader="dot"/>
            </w:tabs>
            <w:rPr/>
          </w:pPr>
          <w:hyperlink w:anchor="__RefHeading___Toc3607974_3804643083">
            <w:r>
              <w:rPr>
                <w:webHidden/>
                <w:rStyle w:val="IndexLink"/>
                <w:rtl w:val="true"/>
              </w:rPr>
              <w:t>سادسها</w:t>
            </w:r>
            <w:r>
              <w:rPr>
                <w:rStyle w:val="IndexLink"/>
                <w:rtl w:val="true"/>
              </w:rPr>
              <w:t xml:space="preserve">: </w:t>
            </w:r>
            <w:r>
              <w:rPr>
                <w:rStyle w:val="IndexLink"/>
                <w:rtl w:val="true"/>
              </w:rPr>
              <w:t>البقاء علی الجنابة عامداً إلی الفجر</w:t>
            </w:r>
            <w:r>
              <w:rPr>
                <w:rStyle w:val="IndexLink"/>
                <w:rtl w:val="true"/>
              </w:rPr>
              <w:tab/>
            </w:r>
            <w:r>
              <w:rPr>
                <w:rStyle w:val="IndexLink"/>
              </w:rPr>
              <w:t>23</w:t>
            </w:r>
          </w:hyperlink>
        </w:p>
        <w:p>
          <w:pPr>
            <w:pStyle w:val="Contents5"/>
            <w:tabs>
              <w:tab w:val="clear" w:pos="7892"/>
              <w:tab w:val="right" w:pos="9026" w:leader="dot"/>
            </w:tabs>
            <w:rPr/>
          </w:pPr>
          <w:hyperlink w:anchor="__RefHeading___Toc3607976_3804643083">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3607978_3804643083">
            <w:r>
              <w:rPr>
                <w:webHidden/>
                <w:rStyle w:val="IndexLink"/>
                <w:rtl w:val="true"/>
              </w:rPr>
              <w:t>فوائد</w:t>
            </w:r>
            <w:r>
              <w:rPr>
                <w:rStyle w:val="IndexLink"/>
                <w:rtl w:val="true"/>
              </w:rPr>
              <w:t>:</w:t>
              <w:tab/>
            </w:r>
            <w:r>
              <w:rPr>
                <w:rStyle w:val="IndexLink"/>
              </w:rPr>
              <w:t>24</w:t>
            </w:r>
          </w:hyperlink>
        </w:p>
        <w:p>
          <w:pPr>
            <w:pStyle w:val="Contents6"/>
            <w:tabs>
              <w:tab w:val="clear" w:pos="7609"/>
              <w:tab w:val="right" w:pos="9026" w:leader="dot"/>
            </w:tabs>
            <w:rPr/>
          </w:pPr>
          <w:hyperlink w:anchor="__RefHeading___Toc3607980_3804643083">
            <w:r>
              <w:rPr>
                <w:webHidden/>
                <w:rStyle w:val="IndexLink"/>
                <w:rtl w:val="true"/>
              </w:rPr>
              <w:t>الأولی</w:t>
            </w:r>
            <w:r>
              <w:rPr>
                <w:rStyle w:val="IndexLink"/>
                <w:rtl w:val="true"/>
              </w:rPr>
              <w:t xml:space="preserve">: </w:t>
            </w:r>
            <w:r>
              <w:rPr>
                <w:rStyle w:val="IndexLink"/>
                <w:rtl w:val="true"/>
              </w:rPr>
              <w:t>الأظهر و الأشهر أن البقاء علی الجنابة مفطرٌ للصوم به مطلقاً</w:t>
            </w:r>
            <w:r>
              <w:rPr>
                <w:rStyle w:val="IndexLink"/>
                <w:rtl w:val="true"/>
              </w:rPr>
              <w:tab/>
            </w:r>
            <w:r>
              <w:rPr>
                <w:rStyle w:val="IndexLink"/>
              </w:rPr>
              <w:t>24</w:t>
            </w:r>
          </w:hyperlink>
        </w:p>
        <w:p>
          <w:pPr>
            <w:pStyle w:val="Contents6"/>
            <w:tabs>
              <w:tab w:val="clear" w:pos="7609"/>
              <w:tab w:val="right" w:pos="9026" w:leader="dot"/>
            </w:tabs>
            <w:rPr/>
          </w:pPr>
          <w:hyperlink w:anchor="__RefHeading___Toc3607982_3804643083">
            <w:r>
              <w:rPr>
                <w:webHidden/>
                <w:rStyle w:val="IndexLink"/>
                <w:rtl w:val="true"/>
              </w:rPr>
              <w:t>الثانیة</w:t>
            </w:r>
            <w:r>
              <w:rPr>
                <w:rStyle w:val="IndexLink"/>
                <w:rtl w:val="true"/>
              </w:rPr>
              <w:t xml:space="preserve">: </w:t>
            </w:r>
            <w:r>
              <w:rPr>
                <w:rStyle w:val="IndexLink"/>
                <w:rtl w:val="true"/>
              </w:rPr>
              <w:t>تعمد الجنابة عند ضیق الوقت عن الغسل و التیمم بمنزلة من أصبح جنباً عمداً</w:t>
            </w:r>
            <w:r>
              <w:rPr>
                <w:rStyle w:val="IndexLink"/>
                <w:rtl w:val="true"/>
              </w:rPr>
              <w:tab/>
            </w:r>
            <w:r>
              <w:rPr>
                <w:rStyle w:val="IndexLink"/>
              </w:rPr>
              <w:t>24</w:t>
            </w:r>
          </w:hyperlink>
        </w:p>
        <w:p>
          <w:pPr>
            <w:pStyle w:val="Contents6"/>
            <w:tabs>
              <w:tab w:val="clear" w:pos="7609"/>
              <w:tab w:val="right" w:pos="9026" w:leader="dot"/>
            </w:tabs>
            <w:rPr/>
          </w:pPr>
          <w:hyperlink w:anchor="__RefHeading___Toc3607984_3804643083">
            <w:r>
              <w:rPr>
                <w:webHidden/>
                <w:rStyle w:val="IndexLink"/>
                <w:rtl w:val="true"/>
              </w:rPr>
              <w:t>الثالثة</w:t>
            </w:r>
            <w:r>
              <w:rPr>
                <w:rStyle w:val="IndexLink"/>
                <w:rtl w:val="true"/>
              </w:rPr>
              <w:t xml:space="preserve">: </w:t>
            </w:r>
            <w:r>
              <w:rPr>
                <w:rStyle w:val="IndexLink"/>
                <w:rtl w:val="true"/>
              </w:rPr>
              <w:t>من ترک الغسل عمداً حتی ضاق الوقت عنه</w:t>
            </w:r>
            <w:r>
              <w:rPr>
                <w:rStyle w:val="IndexLink"/>
                <w:rtl w:val="true"/>
              </w:rPr>
              <w:tab/>
            </w:r>
            <w:r>
              <w:rPr>
                <w:rStyle w:val="IndexLink"/>
              </w:rPr>
              <w:t>24</w:t>
            </w:r>
          </w:hyperlink>
        </w:p>
        <w:p>
          <w:pPr>
            <w:pStyle w:val="Contents6"/>
            <w:tabs>
              <w:tab w:val="clear" w:pos="7609"/>
              <w:tab w:val="right" w:pos="9026" w:leader="dot"/>
            </w:tabs>
            <w:rPr/>
          </w:pPr>
          <w:hyperlink w:anchor="__RefHeading___Toc3607986_3804643083">
            <w:r>
              <w:rPr>
                <w:webHidden/>
                <w:rStyle w:val="IndexLink"/>
                <w:rtl w:val="true"/>
              </w:rPr>
              <w:t>الرابعة</w:t>
            </w:r>
            <w:r>
              <w:rPr>
                <w:rStyle w:val="IndexLink"/>
                <w:rtl w:val="true"/>
              </w:rPr>
              <w:t xml:space="preserve">: </w:t>
            </w:r>
            <w:r>
              <w:rPr>
                <w:rStyle w:val="IndexLink"/>
                <w:rtl w:val="true"/>
              </w:rPr>
              <w:t>من بنی علی الغسل فنام فغلبته النومة إلی الفجر</w:t>
            </w:r>
            <w:r>
              <w:rPr>
                <w:rStyle w:val="IndexLink"/>
                <w:rtl w:val="true"/>
              </w:rPr>
              <w:tab/>
            </w:r>
            <w:r>
              <w:rPr>
                <w:rStyle w:val="IndexLink"/>
              </w:rPr>
              <w:t>25</w:t>
            </w:r>
          </w:hyperlink>
        </w:p>
        <w:p>
          <w:pPr>
            <w:pStyle w:val="Contents6"/>
            <w:tabs>
              <w:tab w:val="clear" w:pos="7609"/>
              <w:tab w:val="right" w:pos="9026" w:leader="dot"/>
            </w:tabs>
            <w:rPr/>
          </w:pPr>
          <w:hyperlink w:anchor="__RefHeading___Toc3607988_3804643083">
            <w:r>
              <w:rPr>
                <w:webHidden/>
                <w:rStyle w:val="IndexLink"/>
                <w:rtl w:val="true"/>
              </w:rPr>
              <w:t>الخامسة</w:t>
            </w:r>
            <w:r>
              <w:rPr>
                <w:rStyle w:val="IndexLink"/>
                <w:rtl w:val="true"/>
              </w:rPr>
              <w:t xml:space="preserve">: </w:t>
            </w:r>
            <w:r>
              <w:rPr>
                <w:rStyle w:val="IndexLink"/>
                <w:rtl w:val="true"/>
              </w:rPr>
              <w:t>من نسی الغسل حتی أصبح و لم یبق له وقت للتعمیم</w:t>
            </w:r>
            <w:r>
              <w:rPr>
                <w:rStyle w:val="IndexLink"/>
                <w:rtl w:val="true"/>
              </w:rPr>
              <w:tab/>
            </w:r>
            <w:r>
              <w:rPr>
                <w:rStyle w:val="IndexLink"/>
              </w:rPr>
              <w:t>25</w:t>
            </w:r>
          </w:hyperlink>
        </w:p>
        <w:p>
          <w:pPr>
            <w:pStyle w:val="Contents6"/>
            <w:tabs>
              <w:tab w:val="clear" w:pos="7609"/>
              <w:tab w:val="right" w:pos="9026" w:leader="dot"/>
            </w:tabs>
            <w:rPr/>
          </w:pPr>
          <w:hyperlink w:anchor="__RefHeading___Toc3607990_3804643083">
            <w:r>
              <w:rPr>
                <w:webHidden/>
                <w:rStyle w:val="IndexLink"/>
                <w:rtl w:val="true"/>
              </w:rPr>
              <w:t>السادسة</w:t>
            </w:r>
            <w:r>
              <w:rPr>
                <w:rStyle w:val="IndexLink"/>
                <w:rtl w:val="true"/>
              </w:rPr>
              <w:t xml:space="preserve">: </w:t>
            </w:r>
            <w:r>
              <w:rPr>
                <w:rStyle w:val="IndexLink"/>
                <w:rtl w:val="true"/>
              </w:rPr>
              <w:t>من عزم علی الغسل فنام فانتبه فنام بطل صومه</w:t>
            </w:r>
            <w:r>
              <w:rPr>
                <w:rStyle w:val="IndexLink"/>
                <w:rtl w:val="true"/>
              </w:rPr>
              <w:tab/>
            </w:r>
            <w:r>
              <w:rPr>
                <w:rStyle w:val="IndexLink"/>
              </w:rPr>
              <w:t>25</w:t>
            </w:r>
          </w:hyperlink>
        </w:p>
        <w:p>
          <w:pPr>
            <w:pStyle w:val="Contents6"/>
            <w:tabs>
              <w:tab w:val="clear" w:pos="7609"/>
              <w:tab w:val="right" w:pos="9026" w:leader="dot"/>
            </w:tabs>
            <w:rPr/>
          </w:pPr>
          <w:hyperlink w:anchor="__RefHeading___Toc3607992_3804643083">
            <w:r>
              <w:rPr>
                <w:webHidden/>
                <w:rStyle w:val="IndexLink"/>
                <w:rtl w:val="true"/>
              </w:rPr>
              <w:t>السابعة</w:t>
            </w:r>
            <w:r>
              <w:rPr>
                <w:rStyle w:val="IndexLink"/>
                <w:rtl w:val="true"/>
              </w:rPr>
              <w:t xml:space="preserve">: </w:t>
            </w:r>
            <w:r>
              <w:rPr>
                <w:rStyle w:val="IndexLink"/>
                <w:rtl w:val="true"/>
              </w:rPr>
              <w:t>من أجنب فنام فانتبه فنام فانتبه فنام</w:t>
            </w:r>
            <w:r>
              <w:rPr>
                <w:rStyle w:val="IndexLink"/>
                <w:rtl w:val="true"/>
              </w:rPr>
              <w:tab/>
            </w:r>
            <w:r>
              <w:rPr>
                <w:rStyle w:val="IndexLink"/>
              </w:rPr>
              <w:t>25</w:t>
            </w:r>
          </w:hyperlink>
        </w:p>
        <w:p>
          <w:pPr>
            <w:pStyle w:val="Contents6"/>
            <w:tabs>
              <w:tab w:val="clear" w:pos="7609"/>
              <w:tab w:val="right" w:pos="9026" w:leader="dot"/>
            </w:tabs>
            <w:rPr/>
          </w:pPr>
          <w:hyperlink w:anchor="__RefHeading___Toc3607994_3804643083">
            <w:r>
              <w:rPr>
                <w:webHidden/>
                <w:rStyle w:val="IndexLink"/>
                <w:rtl w:val="true"/>
              </w:rPr>
              <w:t>الثامنة</w:t>
            </w:r>
            <w:r>
              <w:rPr>
                <w:rStyle w:val="IndexLink"/>
                <w:rtl w:val="true"/>
              </w:rPr>
              <w:t xml:space="preserve">: </w:t>
            </w:r>
            <w:r>
              <w:rPr>
                <w:rStyle w:val="IndexLink"/>
                <w:rtl w:val="true"/>
              </w:rPr>
              <w:t>یظهر من بعضهم تحریم النومة الأولی مطلقاً بعد الجنابة</w:t>
            </w:r>
            <w:r>
              <w:rPr>
                <w:rStyle w:val="IndexLink"/>
                <w:rtl w:val="true"/>
              </w:rPr>
              <w:tab/>
            </w:r>
            <w:r>
              <w:rPr>
                <w:rStyle w:val="IndexLink"/>
              </w:rPr>
              <w:t>26</w:t>
            </w:r>
          </w:hyperlink>
        </w:p>
        <w:p>
          <w:pPr>
            <w:pStyle w:val="Contents6"/>
            <w:tabs>
              <w:tab w:val="clear" w:pos="7609"/>
              <w:tab w:val="right" w:pos="9026" w:leader="dot"/>
            </w:tabs>
            <w:rPr/>
          </w:pPr>
          <w:hyperlink w:anchor="__RefHeading___Toc3607996_3804643083">
            <w:r>
              <w:rPr>
                <w:webHidden/>
                <w:rStyle w:val="IndexLink"/>
                <w:rtl w:val="true"/>
              </w:rPr>
              <w:t>التاسعة</w:t>
            </w:r>
            <w:r>
              <w:rPr>
                <w:rStyle w:val="IndexLink"/>
                <w:rtl w:val="true"/>
              </w:rPr>
              <w:t xml:space="preserve">: </w:t>
            </w:r>
            <w:r>
              <w:rPr>
                <w:rStyle w:val="IndexLink"/>
                <w:rtl w:val="true"/>
              </w:rPr>
              <w:t>من أجنب فی النهار نسیاناً أو اضطراراً و منه الاحتلام</w:t>
            </w:r>
            <w:r>
              <w:rPr>
                <w:rStyle w:val="IndexLink"/>
                <w:rtl w:val="true"/>
              </w:rPr>
              <w:tab/>
            </w:r>
            <w:r>
              <w:rPr>
                <w:rStyle w:val="IndexLink"/>
              </w:rPr>
              <w:t>26</w:t>
            </w:r>
          </w:hyperlink>
        </w:p>
        <w:p>
          <w:pPr>
            <w:pStyle w:val="Contents6"/>
            <w:tabs>
              <w:tab w:val="clear" w:pos="7609"/>
              <w:tab w:val="right" w:pos="9026" w:leader="dot"/>
            </w:tabs>
            <w:rPr/>
          </w:pPr>
          <w:hyperlink w:anchor="__RefHeading___Toc3607998_3804643083">
            <w:r>
              <w:rPr>
                <w:webHidden/>
                <w:rStyle w:val="IndexLink"/>
                <w:rtl w:val="true"/>
              </w:rPr>
              <w:t>العاشرة</w:t>
            </w:r>
            <w:r>
              <w:rPr>
                <w:rStyle w:val="IndexLink"/>
                <w:rtl w:val="true"/>
              </w:rPr>
              <w:t xml:space="preserve">: </w:t>
            </w:r>
            <w:r>
              <w:rPr>
                <w:rStyle w:val="IndexLink"/>
                <w:rtl w:val="true"/>
              </w:rPr>
              <w:t>البقاء علی حدث الحیض کالبقاء علی حدث الجنابة</w:t>
            </w:r>
            <w:r>
              <w:rPr>
                <w:rStyle w:val="IndexLink"/>
                <w:rtl w:val="true"/>
              </w:rPr>
              <w:tab/>
            </w:r>
            <w:r>
              <w:rPr>
                <w:rStyle w:val="IndexLink"/>
              </w:rPr>
              <w:t>27</w:t>
            </w:r>
          </w:hyperlink>
        </w:p>
        <w:p>
          <w:pPr>
            <w:pStyle w:val="Contents6"/>
            <w:tabs>
              <w:tab w:val="clear" w:pos="7609"/>
              <w:tab w:val="right" w:pos="9026" w:leader="dot"/>
            </w:tabs>
            <w:rPr/>
          </w:pPr>
          <w:hyperlink w:anchor="__RefHeading___Toc3608000_3804643083">
            <w:r>
              <w:rPr>
                <w:webHidden/>
                <w:rStyle w:val="IndexLink"/>
                <w:rtl w:val="true"/>
              </w:rPr>
              <w:t>الإحدی عشر</w:t>
            </w:r>
            <w:r>
              <w:rPr>
                <w:rStyle w:val="IndexLink"/>
                <w:rtl w:val="true"/>
              </w:rPr>
              <w:t xml:space="preserve">: </w:t>
            </w:r>
            <w:r>
              <w:rPr>
                <w:rStyle w:val="IndexLink"/>
                <w:rtl w:val="true"/>
              </w:rPr>
              <w:t>ترک المستحاضة ما یجب علیها من الأغسال النهاریة کلًا أو بعضاً مفسداً لصومها</w:t>
            </w:r>
            <w:r>
              <w:rPr>
                <w:rStyle w:val="IndexLink"/>
                <w:rtl w:val="true"/>
              </w:rPr>
              <w:tab/>
            </w:r>
            <w:r>
              <w:rPr>
                <w:rStyle w:val="IndexLink"/>
              </w:rPr>
              <w:t>27</w:t>
            </w:r>
          </w:hyperlink>
        </w:p>
        <w:p>
          <w:pPr>
            <w:pStyle w:val="Contents6"/>
            <w:tabs>
              <w:tab w:val="clear" w:pos="7609"/>
              <w:tab w:val="right" w:pos="9026" w:leader="dot"/>
            </w:tabs>
            <w:rPr/>
          </w:pPr>
          <w:hyperlink w:anchor="__RefHeading___Toc3608002_3804643083">
            <w:r>
              <w:rPr>
                <w:webHidden/>
                <w:rStyle w:val="IndexLink"/>
                <w:rtl w:val="true"/>
              </w:rPr>
              <w:t>الثانیة عشر</w:t>
            </w:r>
            <w:r>
              <w:rPr>
                <w:rStyle w:val="IndexLink"/>
                <w:rtl w:val="true"/>
              </w:rPr>
              <w:t xml:space="preserve">: </w:t>
            </w:r>
            <w:r>
              <w:rPr>
                <w:rStyle w:val="IndexLink"/>
                <w:rtl w:val="true"/>
              </w:rPr>
              <w:t>یجب التیمم عند فقدان الماء لجمیع هذه الأحداث علی الاظهر</w:t>
            </w:r>
            <w:r>
              <w:rPr>
                <w:rStyle w:val="IndexLink"/>
                <w:rtl w:val="true"/>
              </w:rPr>
              <w:tab/>
            </w:r>
            <w:r>
              <w:rPr>
                <w:rStyle w:val="IndexLink"/>
              </w:rPr>
              <w:t>28</w:t>
            </w:r>
          </w:hyperlink>
        </w:p>
        <w:p>
          <w:pPr>
            <w:pStyle w:val="Contents4"/>
            <w:tabs>
              <w:tab w:val="clear" w:pos="8176"/>
              <w:tab w:val="right" w:pos="9026" w:leader="dot"/>
            </w:tabs>
            <w:rPr/>
          </w:pPr>
          <w:hyperlink w:anchor="__RefHeading___Toc3608004_3804643083">
            <w:r>
              <w:rPr>
                <w:webHidden/>
                <w:rStyle w:val="IndexLink"/>
                <w:rtl w:val="true"/>
              </w:rPr>
              <w:t>سابعها</w:t>
            </w:r>
            <w:r>
              <w:rPr>
                <w:rStyle w:val="IndexLink"/>
                <w:rtl w:val="true"/>
              </w:rPr>
              <w:t xml:space="preserve">: </w:t>
            </w:r>
            <w:r>
              <w:rPr>
                <w:rStyle w:val="IndexLink"/>
                <w:rtl w:val="true"/>
              </w:rPr>
              <w:t>الحقنة بالمائع محرمة علی الصائم و مفسدة لصومه</w:t>
            </w:r>
            <w:r>
              <w:rPr>
                <w:rStyle w:val="IndexLink"/>
                <w:rtl w:val="true"/>
              </w:rPr>
              <w:tab/>
            </w:r>
            <w:r>
              <w:rPr>
                <w:rStyle w:val="IndexLink"/>
              </w:rPr>
              <w:t>28</w:t>
            </w:r>
          </w:hyperlink>
        </w:p>
        <w:p>
          <w:pPr>
            <w:pStyle w:val="Contents4"/>
            <w:tabs>
              <w:tab w:val="clear" w:pos="8176"/>
              <w:tab w:val="right" w:pos="9026" w:leader="dot"/>
            </w:tabs>
            <w:rPr/>
          </w:pPr>
          <w:hyperlink w:anchor="__RefHeading___Toc3608006_3804643083">
            <w:r>
              <w:rPr>
                <w:webHidden/>
                <w:rStyle w:val="IndexLink"/>
                <w:rtl w:val="true"/>
              </w:rPr>
              <w:t>ثامنها</w:t>
            </w:r>
            <w:r>
              <w:rPr>
                <w:rStyle w:val="IndexLink"/>
                <w:rtl w:val="true"/>
              </w:rPr>
              <w:t xml:space="preserve">: </w:t>
            </w:r>
            <w:r>
              <w:rPr>
                <w:rStyle w:val="IndexLink"/>
                <w:rtl w:val="true"/>
              </w:rPr>
              <w:t>القی‌ء مما یسمی قیئاً عرفیاً</w:t>
            </w:r>
            <w:r>
              <w:rPr>
                <w:rStyle w:val="IndexLink"/>
                <w:rtl w:val="true"/>
              </w:rPr>
              <w:tab/>
            </w:r>
            <w:r>
              <w:rPr>
                <w:rStyle w:val="IndexLink"/>
              </w:rPr>
              <w:t>28</w:t>
            </w:r>
          </w:hyperlink>
        </w:p>
        <w:p>
          <w:pPr>
            <w:pStyle w:val="Contents4"/>
            <w:tabs>
              <w:tab w:val="clear" w:pos="8176"/>
              <w:tab w:val="right" w:pos="9026" w:leader="dot"/>
            </w:tabs>
            <w:rPr/>
          </w:pPr>
          <w:hyperlink w:anchor="__RefHeading___Toc3608008_3804643083">
            <w:r>
              <w:rPr>
                <w:webHidden/>
                <w:rStyle w:val="IndexLink"/>
                <w:rtl w:val="true"/>
              </w:rPr>
              <w:t>تاسعها</w:t>
            </w:r>
            <w:r>
              <w:rPr>
                <w:rStyle w:val="IndexLink"/>
                <w:rtl w:val="true"/>
              </w:rPr>
              <w:t xml:space="preserve">: </w:t>
            </w:r>
            <w:r>
              <w:rPr>
                <w:rStyle w:val="IndexLink"/>
                <w:rtl w:val="true"/>
              </w:rPr>
              <w:t>فعل ما یتبعه الإنزال عادة</w:t>
            </w:r>
            <w:r>
              <w:rPr>
                <w:rStyle w:val="IndexLink"/>
                <w:rtl w:val="true"/>
              </w:rPr>
              <w:tab/>
            </w:r>
            <w:r>
              <w:rPr>
                <w:rStyle w:val="IndexLink"/>
              </w:rPr>
              <w:t>29</w:t>
            </w:r>
          </w:hyperlink>
        </w:p>
        <w:p>
          <w:pPr>
            <w:pStyle w:val="Contents3"/>
            <w:tabs>
              <w:tab w:val="clear" w:pos="8459"/>
              <w:tab w:val="right" w:pos="9026" w:leader="dot"/>
            </w:tabs>
            <w:rPr/>
          </w:pPr>
          <w:hyperlink w:anchor="__RefHeading___Toc3608010_3804643083">
            <w:r>
              <w:rPr>
                <w:webHidden/>
                <w:rStyle w:val="IndexLink"/>
                <w:rtl w:val="true"/>
              </w:rPr>
              <w:t>بحث</w:t>
            </w:r>
            <w:r>
              <w:rPr>
                <w:rStyle w:val="IndexLink"/>
                <w:rtl w:val="true"/>
              </w:rPr>
              <w:t xml:space="preserve">: </w:t>
            </w:r>
            <w:r>
              <w:rPr>
                <w:rStyle w:val="IndexLink"/>
                <w:rtl w:val="true"/>
              </w:rPr>
              <w:t>تجب الکفارة مع القضاء علی جمیع من أقدم علی المفطر عمداً</w:t>
            </w:r>
            <w:r>
              <w:rPr>
                <w:rStyle w:val="IndexLink"/>
                <w:rtl w:val="true"/>
              </w:rPr>
              <w:tab/>
            </w:r>
            <w:r>
              <w:rPr>
                <w:rStyle w:val="IndexLink"/>
              </w:rPr>
              <w:t>30</w:t>
            </w:r>
          </w:hyperlink>
        </w:p>
        <w:p>
          <w:pPr>
            <w:pStyle w:val="Contents3"/>
            <w:tabs>
              <w:tab w:val="clear" w:pos="8459"/>
              <w:tab w:val="right" w:pos="9026" w:leader="dot"/>
            </w:tabs>
            <w:rPr/>
          </w:pPr>
          <w:hyperlink w:anchor="__RefHeading___Toc3608012_3804643083">
            <w:r>
              <w:rPr>
                <w:webHidden/>
                <w:rStyle w:val="IndexLink"/>
                <w:rtl w:val="true"/>
              </w:rPr>
              <w:t>بحث فی الکفارات</w:t>
            </w:r>
            <w:r>
              <w:rPr>
                <w:rStyle w:val="IndexLink"/>
                <w:rtl w:val="true"/>
              </w:rPr>
              <w:t>:</w:t>
              <w:tab/>
            </w:r>
            <w:r>
              <w:rPr>
                <w:rStyle w:val="IndexLink"/>
              </w:rPr>
              <w:t>31</w:t>
            </w:r>
          </w:hyperlink>
        </w:p>
        <w:p>
          <w:pPr>
            <w:pStyle w:val="Contents4"/>
            <w:tabs>
              <w:tab w:val="clear" w:pos="8176"/>
              <w:tab w:val="right" w:pos="9026" w:leader="dot"/>
            </w:tabs>
            <w:rPr/>
          </w:pPr>
          <w:hyperlink w:anchor="__RefHeading___Toc3608014_380464308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608016_3804643083">
            <w:r>
              <w:rPr>
                <w:webHidden/>
                <w:rStyle w:val="IndexLink"/>
                <w:rtl w:val="true"/>
              </w:rPr>
              <w:t>فهاهنا أمور</w:t>
            </w:r>
            <w:r>
              <w:rPr>
                <w:rStyle w:val="IndexLink"/>
                <w:rtl w:val="true"/>
              </w:rPr>
              <w:t>:</w:t>
              <w:tab/>
            </w:r>
            <w:r>
              <w:rPr>
                <w:rStyle w:val="IndexLink"/>
              </w:rPr>
              <w:t>32</w:t>
            </w:r>
          </w:hyperlink>
        </w:p>
        <w:p>
          <w:pPr>
            <w:pStyle w:val="Contents5"/>
            <w:tabs>
              <w:tab w:val="clear" w:pos="7892"/>
              <w:tab w:val="right" w:pos="9026" w:leader="dot"/>
            </w:tabs>
            <w:rPr/>
          </w:pPr>
          <w:hyperlink w:anchor="__RefHeading___Toc3608018_3804643083">
            <w:r>
              <w:rPr>
                <w:webHidden/>
                <w:rStyle w:val="IndexLink"/>
                <w:rtl w:val="true"/>
              </w:rPr>
              <w:t>أحدها</w:t>
            </w:r>
            <w:r>
              <w:rPr>
                <w:rStyle w:val="IndexLink"/>
                <w:rtl w:val="true"/>
              </w:rPr>
              <w:t xml:space="preserve">: </w:t>
            </w:r>
            <w:r>
              <w:rPr>
                <w:rStyle w:val="IndexLink"/>
                <w:rtl w:val="true"/>
              </w:rPr>
              <w:t>یجوز إفطار قضاء صوم شهر رمضان قبل الزوال ما لم یتعین بنذر أو ضیق وقت</w:t>
            </w:r>
            <w:r>
              <w:rPr>
                <w:rStyle w:val="IndexLink"/>
                <w:rtl w:val="true"/>
              </w:rPr>
              <w:tab/>
            </w:r>
            <w:r>
              <w:rPr>
                <w:rStyle w:val="IndexLink"/>
              </w:rPr>
              <w:t>32</w:t>
            </w:r>
          </w:hyperlink>
        </w:p>
        <w:p>
          <w:pPr>
            <w:pStyle w:val="Contents5"/>
            <w:tabs>
              <w:tab w:val="clear" w:pos="7892"/>
              <w:tab w:val="right" w:pos="9026" w:leader="dot"/>
            </w:tabs>
            <w:rPr/>
          </w:pPr>
          <w:hyperlink w:anchor="__RefHeading___Toc3608020_3804643083">
            <w:r>
              <w:rPr>
                <w:webHidden/>
                <w:rStyle w:val="IndexLink"/>
                <w:rtl w:val="true"/>
              </w:rPr>
              <w:t>ثانیها</w:t>
            </w:r>
            <w:r>
              <w:rPr>
                <w:rStyle w:val="IndexLink"/>
                <w:rtl w:val="true"/>
              </w:rPr>
              <w:t xml:space="preserve">: </w:t>
            </w:r>
            <w:r>
              <w:rPr>
                <w:rStyle w:val="IndexLink"/>
                <w:rtl w:val="true"/>
              </w:rPr>
              <w:t>تجب الکفارة فی صوم شهر رمضان لمن أفطره عمداً</w:t>
            </w:r>
            <w:r>
              <w:rPr>
                <w:rStyle w:val="IndexLink"/>
                <w:rtl w:val="true"/>
              </w:rPr>
              <w:tab/>
            </w:r>
            <w:r>
              <w:rPr>
                <w:rStyle w:val="IndexLink"/>
              </w:rPr>
              <w:t>32</w:t>
            </w:r>
          </w:hyperlink>
        </w:p>
        <w:p>
          <w:pPr>
            <w:pStyle w:val="Contents5"/>
            <w:tabs>
              <w:tab w:val="clear" w:pos="7892"/>
              <w:tab w:val="right" w:pos="9026" w:leader="dot"/>
            </w:tabs>
            <w:rPr/>
          </w:pPr>
          <w:hyperlink w:anchor="__RefHeading___Toc3608022_3804643083">
            <w:r>
              <w:rPr>
                <w:webHidden/>
                <w:rStyle w:val="IndexLink"/>
                <w:rtl w:val="true"/>
              </w:rPr>
              <w:t>ثالثها</w:t>
            </w:r>
            <w:r>
              <w:rPr>
                <w:rStyle w:val="IndexLink"/>
                <w:rtl w:val="true"/>
              </w:rPr>
              <w:t xml:space="preserve">: </w:t>
            </w:r>
            <w:r>
              <w:rPr>
                <w:rStyle w:val="IndexLink"/>
                <w:rtl w:val="true"/>
              </w:rPr>
              <w:t>کفارة شهر رمضان عتق رقبة أو إطعام ستین مسکیناً أو صیام شهرین متتابعین مخیراً</w:t>
            </w:r>
            <w:r>
              <w:rPr>
                <w:rStyle w:val="IndexLink"/>
                <w:rtl w:val="true"/>
              </w:rPr>
              <w:tab/>
            </w:r>
            <w:r>
              <w:rPr>
                <w:rStyle w:val="IndexLink"/>
              </w:rPr>
              <w:t>33</w:t>
            </w:r>
          </w:hyperlink>
        </w:p>
        <w:p>
          <w:pPr>
            <w:pStyle w:val="Contents5"/>
            <w:tabs>
              <w:tab w:val="clear" w:pos="7892"/>
              <w:tab w:val="right" w:pos="9026" w:leader="dot"/>
            </w:tabs>
            <w:rPr/>
          </w:pPr>
          <w:hyperlink w:anchor="__RefHeading___Toc3608024_3804643083">
            <w:r>
              <w:rPr>
                <w:webHidden/>
                <w:rStyle w:val="IndexLink"/>
                <w:rtl w:val="true"/>
              </w:rPr>
              <w:t>رابعها</w:t>
            </w:r>
            <w:r>
              <w:rPr>
                <w:rStyle w:val="IndexLink"/>
                <w:rtl w:val="true"/>
              </w:rPr>
              <w:t xml:space="preserve">: </w:t>
            </w:r>
            <w:r>
              <w:rPr>
                <w:rStyle w:val="IndexLink"/>
                <w:rtl w:val="true"/>
              </w:rPr>
              <w:t>من قدر علی واحدة دون أخری من الخصال الثلاث</w:t>
            </w:r>
            <w:r>
              <w:rPr>
                <w:rStyle w:val="IndexLink"/>
                <w:rtl w:val="true"/>
              </w:rPr>
              <w:tab/>
            </w:r>
            <w:r>
              <w:rPr>
                <w:rStyle w:val="IndexLink"/>
              </w:rPr>
              <w:t>34</w:t>
            </w:r>
          </w:hyperlink>
        </w:p>
        <w:p>
          <w:pPr>
            <w:pStyle w:val="Contents5"/>
            <w:tabs>
              <w:tab w:val="clear" w:pos="7892"/>
              <w:tab w:val="right" w:pos="9026" w:leader="dot"/>
            </w:tabs>
            <w:rPr/>
          </w:pPr>
          <w:hyperlink w:anchor="__RefHeading___Toc3608026_3804643083">
            <w:r>
              <w:rPr>
                <w:webHidden/>
                <w:rStyle w:val="IndexLink"/>
                <w:rtl w:val="true"/>
              </w:rPr>
              <w:t>خامسها</w:t>
            </w:r>
            <w:r>
              <w:rPr>
                <w:rStyle w:val="IndexLink"/>
                <w:rtl w:val="true"/>
              </w:rPr>
              <w:t xml:space="preserve">: </w:t>
            </w:r>
            <w:r>
              <w:rPr>
                <w:rStyle w:val="IndexLink"/>
                <w:rtl w:val="true"/>
              </w:rPr>
              <w:t>یجوز التبرع بالکفارة مطلقاً بجمیع أنواعها عن الأموات</w:t>
            </w:r>
            <w:r>
              <w:rPr>
                <w:rStyle w:val="IndexLink"/>
                <w:rtl w:val="true"/>
              </w:rPr>
              <w:tab/>
            </w:r>
            <w:r>
              <w:rPr>
                <w:rStyle w:val="IndexLink"/>
              </w:rPr>
              <w:t>35</w:t>
            </w:r>
          </w:hyperlink>
        </w:p>
        <w:p>
          <w:pPr>
            <w:pStyle w:val="Contents5"/>
            <w:tabs>
              <w:tab w:val="clear" w:pos="7892"/>
              <w:tab w:val="right" w:pos="9026" w:leader="dot"/>
            </w:tabs>
            <w:rPr/>
          </w:pPr>
          <w:hyperlink w:anchor="__RefHeading___Toc3608028_3804643083">
            <w:r>
              <w:rPr>
                <w:webHidden/>
                <w:rStyle w:val="IndexLink"/>
                <w:rtl w:val="true"/>
              </w:rPr>
              <w:t>سادسها</w:t>
            </w:r>
            <w:r>
              <w:rPr>
                <w:rStyle w:val="IndexLink"/>
                <w:rtl w:val="true"/>
              </w:rPr>
              <w:t xml:space="preserve">: </w:t>
            </w:r>
            <w:r>
              <w:rPr>
                <w:rStyle w:val="IndexLink"/>
                <w:rtl w:val="true"/>
              </w:rPr>
              <w:t>تتعدد الکفارات بفعل المفطر بتعدد الأیام</w:t>
            </w:r>
            <w:r>
              <w:rPr>
                <w:rStyle w:val="IndexLink"/>
                <w:rtl w:val="true"/>
              </w:rPr>
              <w:tab/>
            </w:r>
            <w:r>
              <w:rPr>
                <w:rStyle w:val="IndexLink"/>
              </w:rPr>
              <w:t>35</w:t>
            </w:r>
          </w:hyperlink>
        </w:p>
        <w:p>
          <w:pPr>
            <w:pStyle w:val="Contents5"/>
            <w:tabs>
              <w:tab w:val="clear" w:pos="7892"/>
              <w:tab w:val="right" w:pos="9026" w:leader="dot"/>
            </w:tabs>
            <w:rPr/>
          </w:pPr>
          <w:hyperlink w:anchor="__RefHeading___Toc3608030_3804643083">
            <w:r>
              <w:rPr>
                <w:webHidden/>
                <w:rStyle w:val="IndexLink"/>
                <w:rtl w:val="true"/>
              </w:rPr>
              <w:t>سابعها</w:t>
            </w:r>
            <w:r>
              <w:rPr>
                <w:rStyle w:val="IndexLink"/>
                <w:rtl w:val="true"/>
              </w:rPr>
              <w:t xml:space="preserve">: </w:t>
            </w:r>
            <w:r>
              <w:rPr>
                <w:rStyle w:val="IndexLink"/>
                <w:rtl w:val="true"/>
              </w:rPr>
              <w:t>لو فعل موجب الکفارة ثمّ سقط فرض الصوم لعارض سفر أو جنون أو حیض لم تسقط الکفارة</w:t>
            </w:r>
            <w:r>
              <w:rPr>
                <w:rStyle w:val="IndexLink"/>
                <w:rtl w:val="true"/>
              </w:rPr>
              <w:tab/>
            </w:r>
            <w:r>
              <w:rPr>
                <w:rStyle w:val="IndexLink"/>
              </w:rPr>
              <w:t>36</w:t>
            </w:r>
          </w:hyperlink>
        </w:p>
        <w:p>
          <w:pPr>
            <w:pStyle w:val="Contents5"/>
            <w:tabs>
              <w:tab w:val="clear" w:pos="7892"/>
              <w:tab w:val="right" w:pos="9026" w:leader="dot"/>
            </w:tabs>
            <w:rPr/>
          </w:pPr>
          <w:hyperlink w:anchor="__RefHeading___Toc3608032_3804643083">
            <w:r>
              <w:rPr>
                <w:webHidden/>
                <w:rStyle w:val="IndexLink"/>
                <w:rtl w:val="true"/>
              </w:rPr>
              <w:t>ثامنها</w:t>
            </w:r>
            <w:r>
              <w:rPr>
                <w:rStyle w:val="IndexLink"/>
                <w:rtl w:val="true"/>
              </w:rPr>
              <w:t xml:space="preserve">: </w:t>
            </w:r>
            <w:r>
              <w:rPr>
                <w:rStyle w:val="IndexLink"/>
                <w:rtl w:val="true"/>
              </w:rPr>
              <w:t>من أکره امرأته إکراهاً علی حد الإلجاء فوطأها قبلًا أو دبراً و هو صائم</w:t>
            </w:r>
            <w:r>
              <w:rPr>
                <w:rStyle w:val="IndexLink"/>
                <w:rtl w:val="true"/>
              </w:rPr>
              <w:tab/>
            </w:r>
            <w:r>
              <w:rPr>
                <w:rStyle w:val="IndexLink"/>
              </w:rPr>
              <w:t>37</w:t>
            </w:r>
          </w:hyperlink>
        </w:p>
        <w:p>
          <w:pPr>
            <w:pStyle w:val="Contents5"/>
            <w:tabs>
              <w:tab w:val="clear" w:pos="7892"/>
              <w:tab w:val="right" w:pos="9026" w:leader="dot"/>
            </w:tabs>
            <w:rPr/>
          </w:pPr>
          <w:hyperlink w:anchor="__RefHeading___Toc3608034_3804643083">
            <w:r>
              <w:rPr>
                <w:webHidden/>
                <w:rStyle w:val="IndexLink"/>
                <w:rtl w:val="true"/>
              </w:rPr>
              <w:t>تاسعها</w:t>
            </w:r>
            <w:r>
              <w:rPr>
                <w:rStyle w:val="IndexLink"/>
                <w:rtl w:val="true"/>
              </w:rPr>
              <w:t xml:space="preserve">: </w:t>
            </w:r>
            <w:r>
              <w:rPr>
                <w:rStyle w:val="IndexLink"/>
                <w:rtl w:val="true"/>
              </w:rPr>
              <w:t>تجب الکفارة علی من أفطر بعد الزوال عمداً فی قضاء شهر رمضان</w:t>
            </w:r>
            <w:r>
              <w:rPr>
                <w:rStyle w:val="IndexLink"/>
                <w:rtl w:val="true"/>
              </w:rPr>
              <w:tab/>
            </w:r>
            <w:r>
              <w:rPr>
                <w:rStyle w:val="IndexLink"/>
              </w:rPr>
              <w:t>38</w:t>
            </w:r>
          </w:hyperlink>
        </w:p>
        <w:p>
          <w:pPr>
            <w:pStyle w:val="Contents5"/>
            <w:tabs>
              <w:tab w:val="clear" w:pos="7892"/>
              <w:tab w:val="right" w:pos="9026" w:leader="dot"/>
            </w:tabs>
            <w:rPr/>
          </w:pPr>
          <w:hyperlink w:anchor="__RefHeading___Toc3608036_3804643083">
            <w:r>
              <w:rPr>
                <w:webHidden/>
                <w:rStyle w:val="IndexLink"/>
                <w:rtl w:val="true"/>
              </w:rPr>
              <w:t>عاشرها</w:t>
            </w:r>
            <w:r>
              <w:rPr>
                <w:rStyle w:val="IndexLink"/>
                <w:rtl w:val="true"/>
              </w:rPr>
              <w:t xml:space="preserve">: </w:t>
            </w:r>
            <w:r>
              <w:rPr>
                <w:rStyle w:val="IndexLink"/>
                <w:rtl w:val="true"/>
              </w:rPr>
              <w:t>من أفطر یوماً منذوراً معیناً أو معاهداً علیه وجب قضاؤه و الکفارة</w:t>
            </w:r>
            <w:r>
              <w:rPr>
                <w:rStyle w:val="IndexLink"/>
                <w:rtl w:val="true"/>
              </w:rPr>
              <w:tab/>
            </w:r>
            <w:r>
              <w:rPr>
                <w:rStyle w:val="IndexLink"/>
              </w:rPr>
              <w:t>38</w:t>
            </w:r>
          </w:hyperlink>
        </w:p>
        <w:p>
          <w:pPr>
            <w:pStyle w:val="Contents3"/>
            <w:tabs>
              <w:tab w:val="clear" w:pos="8459"/>
              <w:tab w:val="right" w:pos="9026" w:leader="dot"/>
            </w:tabs>
            <w:rPr/>
          </w:pPr>
          <w:hyperlink w:anchor="__RefHeading___Toc3608038_3804643083">
            <w:r>
              <w:rPr>
                <w:webHidden/>
                <w:rStyle w:val="IndexLink"/>
                <w:rtl w:val="true"/>
              </w:rPr>
              <w:t>بحث</w:t>
            </w:r>
            <w:r>
              <w:rPr>
                <w:rStyle w:val="IndexLink"/>
                <w:rtl w:val="true"/>
              </w:rPr>
              <w:t xml:space="preserve">: </w:t>
            </w:r>
            <w:r>
              <w:rPr>
                <w:rStyle w:val="IndexLink"/>
                <w:rtl w:val="true"/>
              </w:rPr>
              <w:t>یجب القضاء دون الکفارة بأمور</w:t>
            </w:r>
            <w:r>
              <w:rPr>
                <w:rStyle w:val="IndexLink"/>
                <w:rtl w:val="true"/>
              </w:rPr>
              <w:tab/>
            </w:r>
            <w:r>
              <w:rPr>
                <w:rStyle w:val="IndexLink"/>
              </w:rPr>
              <w:t>39</w:t>
            </w:r>
          </w:hyperlink>
        </w:p>
        <w:p>
          <w:pPr>
            <w:pStyle w:val="Contents4"/>
            <w:tabs>
              <w:tab w:val="clear" w:pos="8176"/>
              <w:tab w:val="right" w:pos="9026" w:leader="dot"/>
            </w:tabs>
            <w:rPr/>
          </w:pPr>
          <w:hyperlink w:anchor="__RefHeading___Toc3608040_3804643083">
            <w:r>
              <w:rPr>
                <w:webHidden/>
                <w:rStyle w:val="IndexLink"/>
                <w:rtl w:val="true"/>
              </w:rPr>
              <w:t>أحدها من استعمل المفطر و تعجیل طالع من دون اعتبار للفجر بنفسه</w:t>
            </w:r>
            <w:r>
              <w:rPr>
                <w:rStyle w:val="IndexLink"/>
                <w:rtl w:val="true"/>
              </w:rPr>
              <w:tab/>
            </w:r>
            <w:r>
              <w:rPr>
                <w:rStyle w:val="IndexLink"/>
              </w:rPr>
              <w:t>39</w:t>
            </w:r>
          </w:hyperlink>
        </w:p>
        <w:p>
          <w:pPr>
            <w:pStyle w:val="Contents5"/>
            <w:tabs>
              <w:tab w:val="clear" w:pos="7892"/>
              <w:tab w:val="right" w:pos="9026" w:leader="dot"/>
            </w:tabs>
            <w:rPr/>
          </w:pPr>
          <w:hyperlink w:anchor="__RefHeading___Toc3608042_380464308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608044_3804643083">
            <w:r>
              <w:rPr>
                <w:webHidden/>
                <w:rStyle w:val="IndexLink"/>
                <w:rtl w:val="true"/>
              </w:rPr>
              <w:t>و بیان هذه الأحکام یظهر ببیان أمور</w:t>
            </w:r>
            <w:r>
              <w:rPr>
                <w:rStyle w:val="IndexLink"/>
                <w:rtl w:val="true"/>
              </w:rPr>
              <w:t>:</w:t>
              <w:tab/>
            </w:r>
            <w:r>
              <w:rPr>
                <w:rStyle w:val="IndexLink"/>
              </w:rPr>
              <w:t>39</w:t>
            </w:r>
          </w:hyperlink>
        </w:p>
        <w:p>
          <w:pPr>
            <w:pStyle w:val="Contents6"/>
            <w:tabs>
              <w:tab w:val="clear" w:pos="7609"/>
              <w:tab w:val="right" w:pos="9026" w:leader="dot"/>
            </w:tabs>
            <w:rPr/>
          </w:pPr>
          <w:hyperlink w:anchor="__RefHeading___Toc3608046_3804643083">
            <w:r>
              <w:rPr>
                <w:webHidden/>
                <w:rStyle w:val="IndexLink"/>
                <w:rtl w:val="true"/>
              </w:rPr>
              <w:t>الأول</w:t>
            </w:r>
            <w:r>
              <w:rPr>
                <w:rStyle w:val="IndexLink"/>
                <w:rtl w:val="true"/>
              </w:rPr>
              <w:t xml:space="preserve">: </w:t>
            </w:r>
            <w:r>
              <w:rPr>
                <w:rStyle w:val="IndexLink"/>
                <w:rtl w:val="true"/>
              </w:rPr>
              <w:t>یجوز لمن تناول المفطر ظن بقاء اللیل أو ظن انتهاؤه أو تردد</w:t>
            </w:r>
            <w:r>
              <w:rPr>
                <w:rStyle w:val="IndexLink"/>
                <w:rtl w:val="true"/>
              </w:rPr>
              <w:tab/>
            </w:r>
            <w:r>
              <w:rPr>
                <w:rStyle w:val="IndexLink"/>
              </w:rPr>
              <w:t>39</w:t>
            </w:r>
          </w:hyperlink>
        </w:p>
        <w:p>
          <w:pPr>
            <w:pStyle w:val="Contents6"/>
            <w:tabs>
              <w:tab w:val="clear" w:pos="7609"/>
              <w:tab w:val="right" w:pos="9026" w:leader="dot"/>
            </w:tabs>
            <w:rPr/>
          </w:pPr>
          <w:hyperlink w:anchor="__RefHeading___Toc3608048_3804643083">
            <w:r>
              <w:rPr>
                <w:webHidden/>
                <w:rStyle w:val="IndexLink"/>
                <w:rtl w:val="true"/>
              </w:rPr>
              <w:t>الثانی</w:t>
            </w:r>
            <w:r>
              <w:rPr>
                <w:rStyle w:val="IndexLink"/>
                <w:rtl w:val="true"/>
              </w:rPr>
              <w:t xml:space="preserve">: </w:t>
            </w:r>
            <w:r>
              <w:rPr>
                <w:rStyle w:val="IndexLink"/>
                <w:rtl w:val="true"/>
              </w:rPr>
              <w:t>من تناول المفطر و شک فی مصادفته الفجر و عدمها</w:t>
            </w:r>
            <w:r>
              <w:rPr>
                <w:rStyle w:val="IndexLink"/>
                <w:rtl w:val="true"/>
              </w:rPr>
              <w:tab/>
            </w:r>
            <w:r>
              <w:rPr>
                <w:rStyle w:val="IndexLink"/>
              </w:rPr>
              <w:t>39</w:t>
            </w:r>
          </w:hyperlink>
        </w:p>
        <w:p>
          <w:pPr>
            <w:pStyle w:val="Contents6"/>
            <w:tabs>
              <w:tab w:val="clear" w:pos="7609"/>
              <w:tab w:val="right" w:pos="9026" w:leader="dot"/>
            </w:tabs>
            <w:rPr/>
          </w:pPr>
          <w:hyperlink w:anchor="__RefHeading___Toc3608050_3804643083">
            <w:r>
              <w:rPr>
                <w:webHidden/>
                <w:rStyle w:val="IndexLink"/>
                <w:rtl w:val="true"/>
              </w:rPr>
              <w:t>الثالث</w:t>
            </w:r>
            <w:r>
              <w:rPr>
                <w:rStyle w:val="IndexLink"/>
                <w:rtl w:val="true"/>
              </w:rPr>
              <w:t xml:space="preserve">: </w:t>
            </w:r>
            <w:r>
              <w:rPr>
                <w:rStyle w:val="IndexLink"/>
                <w:rtl w:val="true"/>
              </w:rPr>
              <w:t>من لم یتمکن من المراعاة لعجز أو عمر أو نحوهما و تناول المفطر عند ظهور العجز</w:t>
            </w:r>
            <w:r>
              <w:rPr>
                <w:rStyle w:val="IndexLink"/>
                <w:rtl w:val="true"/>
              </w:rPr>
              <w:tab/>
            </w:r>
            <w:r>
              <w:rPr>
                <w:rStyle w:val="IndexLink"/>
              </w:rPr>
              <w:t>39</w:t>
            </w:r>
          </w:hyperlink>
        </w:p>
        <w:p>
          <w:pPr>
            <w:pStyle w:val="Contents6"/>
            <w:tabs>
              <w:tab w:val="clear" w:pos="7609"/>
              <w:tab w:val="right" w:pos="9026" w:leader="dot"/>
            </w:tabs>
            <w:rPr/>
          </w:pPr>
          <w:hyperlink w:anchor="__RefHeading___Toc3608052_3804643083">
            <w:r>
              <w:rPr>
                <w:webHidden/>
                <w:rStyle w:val="IndexLink"/>
                <w:rtl w:val="true"/>
              </w:rPr>
              <w:t>الرابع</w:t>
            </w:r>
            <w:r>
              <w:rPr>
                <w:rStyle w:val="IndexLink"/>
                <w:rtl w:val="true"/>
              </w:rPr>
              <w:t xml:space="preserve">: </w:t>
            </w:r>
            <w:r>
              <w:rPr>
                <w:rStyle w:val="IndexLink"/>
                <w:rtl w:val="true"/>
              </w:rPr>
              <w:t>من استعمل المفطر بعد مراعاته الفجر فلم یره فظن بطؤهُ إلی انتهاء فعله فصادق الفجر و ظهر خطؤُه</w:t>
            </w:r>
            <w:r>
              <w:rPr>
                <w:rStyle w:val="IndexLink"/>
                <w:rtl w:val="true"/>
              </w:rPr>
              <w:tab/>
            </w:r>
            <w:r>
              <w:rPr>
                <w:rStyle w:val="IndexLink"/>
              </w:rPr>
              <w:t>40</w:t>
            </w:r>
          </w:hyperlink>
        </w:p>
        <w:p>
          <w:pPr>
            <w:pStyle w:val="Contents6"/>
            <w:tabs>
              <w:tab w:val="clear" w:pos="7609"/>
              <w:tab w:val="right" w:pos="9026" w:leader="dot"/>
            </w:tabs>
            <w:rPr/>
          </w:pPr>
          <w:hyperlink w:anchor="__RefHeading___Toc3608054_3804643083">
            <w:r>
              <w:rPr>
                <w:webHidden/>
                <w:rStyle w:val="IndexLink"/>
                <w:rtl w:val="true"/>
              </w:rPr>
              <w:t>الخامس</w:t>
            </w:r>
            <w:r>
              <w:rPr>
                <w:rStyle w:val="IndexLink"/>
                <w:rtl w:val="true"/>
              </w:rPr>
              <w:t xml:space="preserve">: </w:t>
            </w:r>
            <w:r>
              <w:rPr>
                <w:rStyle w:val="IndexLink"/>
                <w:rtl w:val="true"/>
              </w:rPr>
              <w:t>من لم یراعِ الفجر و هو متمکن من المراعاة فتناول المفطر و الفجر طالع</w:t>
            </w:r>
            <w:r>
              <w:rPr>
                <w:rStyle w:val="IndexLink"/>
                <w:rtl w:val="true"/>
              </w:rPr>
              <w:tab/>
            </w:r>
            <w:r>
              <w:rPr>
                <w:rStyle w:val="IndexLink"/>
              </w:rPr>
              <w:t>40</w:t>
            </w:r>
          </w:hyperlink>
        </w:p>
        <w:p>
          <w:pPr>
            <w:pStyle w:val="Contents6"/>
            <w:tabs>
              <w:tab w:val="clear" w:pos="7609"/>
              <w:tab w:val="right" w:pos="9026" w:leader="dot"/>
            </w:tabs>
            <w:rPr/>
          </w:pPr>
          <w:hyperlink w:anchor="__RefHeading___Toc3608056_3804643083">
            <w:r>
              <w:rPr>
                <w:webHidden/>
                <w:rStyle w:val="IndexLink"/>
                <w:rtl w:val="true"/>
              </w:rPr>
              <w:t>السادس</w:t>
            </w:r>
            <w:r>
              <w:rPr>
                <w:rStyle w:val="IndexLink"/>
                <w:rtl w:val="true"/>
              </w:rPr>
              <w:t xml:space="preserve">: </w:t>
            </w:r>
            <w:r>
              <w:rPr>
                <w:rStyle w:val="IndexLink"/>
                <w:rtl w:val="true"/>
              </w:rPr>
              <w:t>من لم یراعِ فأخبره مخبر بطلوع الفجر فلم یسمعه</w:t>
            </w:r>
            <w:r>
              <w:rPr>
                <w:rStyle w:val="IndexLink"/>
                <w:rtl w:val="true"/>
              </w:rPr>
              <w:tab/>
            </w:r>
            <w:r>
              <w:rPr>
                <w:rStyle w:val="IndexLink"/>
              </w:rPr>
              <w:t>40</w:t>
            </w:r>
          </w:hyperlink>
        </w:p>
        <w:p>
          <w:pPr>
            <w:pStyle w:val="Contents4"/>
            <w:tabs>
              <w:tab w:val="clear" w:pos="8176"/>
              <w:tab w:val="right" w:pos="9026" w:leader="dot"/>
            </w:tabs>
            <w:rPr/>
          </w:pPr>
          <w:hyperlink w:anchor="__RefHeading___Toc3608058_3804643083">
            <w:r>
              <w:rPr>
                <w:webHidden/>
                <w:rStyle w:val="IndexLink"/>
                <w:rtl w:val="true"/>
              </w:rPr>
              <w:t>ثانیها</w:t>
            </w:r>
            <w:r>
              <w:rPr>
                <w:rStyle w:val="IndexLink"/>
                <w:rtl w:val="true"/>
              </w:rPr>
              <w:t xml:space="preserve">: </w:t>
            </w:r>
            <w:r>
              <w:rPr>
                <w:rStyle w:val="IndexLink"/>
                <w:rtl w:val="true"/>
              </w:rPr>
              <w:t>من استعمل المفطر تقلیداً بدخول اللیل فتبین بقاء النهار</w:t>
            </w:r>
            <w:r>
              <w:rPr>
                <w:rStyle w:val="IndexLink"/>
                <w:rtl w:val="true"/>
              </w:rPr>
              <w:tab/>
            </w:r>
            <w:r>
              <w:rPr>
                <w:rStyle w:val="IndexLink"/>
              </w:rPr>
              <w:t>41</w:t>
            </w:r>
          </w:hyperlink>
        </w:p>
        <w:p>
          <w:pPr>
            <w:pStyle w:val="Contents4"/>
            <w:tabs>
              <w:tab w:val="clear" w:pos="8176"/>
              <w:tab w:val="right" w:pos="9026" w:leader="dot"/>
            </w:tabs>
            <w:rPr/>
          </w:pPr>
          <w:hyperlink w:anchor="__RefHeading___Toc3608060_3804643083">
            <w:r>
              <w:rPr>
                <w:webHidden/>
                <w:rStyle w:val="IndexLink"/>
                <w:rtl w:val="true"/>
              </w:rPr>
              <w:t>ثالثها</w:t>
            </w:r>
            <w:r>
              <w:rPr>
                <w:rStyle w:val="IndexLink"/>
                <w:rtl w:val="true"/>
              </w:rPr>
              <w:t xml:space="preserve">: </w:t>
            </w:r>
            <w:r>
              <w:rPr>
                <w:rStyle w:val="IndexLink"/>
                <w:rtl w:val="true"/>
              </w:rPr>
              <w:t>یجب القضاء إذا اعتقد دخول اللیل فی الصحو فتبین خطؤه أو توهم أو شک بدخول اللیل</w:t>
            </w:r>
            <w:r>
              <w:rPr>
                <w:rStyle w:val="IndexLink"/>
                <w:rtl w:val="true"/>
              </w:rPr>
              <w:tab/>
            </w:r>
            <w:r>
              <w:rPr>
                <w:rStyle w:val="IndexLink"/>
              </w:rPr>
              <w:t>41</w:t>
            </w:r>
          </w:hyperlink>
        </w:p>
        <w:p>
          <w:pPr>
            <w:pStyle w:val="Contents4"/>
            <w:tabs>
              <w:tab w:val="clear" w:pos="8176"/>
              <w:tab w:val="right" w:pos="9026" w:leader="dot"/>
            </w:tabs>
            <w:rPr/>
          </w:pPr>
          <w:hyperlink w:anchor="__RefHeading___Toc3608062_3804643083">
            <w:r>
              <w:rPr>
                <w:webHidden/>
                <w:rStyle w:val="IndexLink"/>
                <w:rtl w:val="true"/>
              </w:rPr>
              <w:t>رابعها</w:t>
            </w:r>
            <w:r>
              <w:rPr>
                <w:rStyle w:val="IndexLink"/>
                <w:rtl w:val="true"/>
              </w:rPr>
              <w:t xml:space="preserve">: </w:t>
            </w:r>
            <w:r>
              <w:rPr>
                <w:rStyle w:val="IndexLink"/>
                <w:rtl w:val="true"/>
              </w:rPr>
              <w:t>من تمضمض فدخل الماء حلقه من غیر قصد و کانت مضمضته عبثاً أو تبرداً أو استعانة علی حملان العطش</w:t>
            </w:r>
            <w:r>
              <w:rPr>
                <w:rStyle w:val="IndexLink"/>
                <w:rtl w:val="true"/>
              </w:rPr>
              <w:tab/>
            </w:r>
            <w:r>
              <w:rPr>
                <w:rStyle w:val="IndexLink"/>
              </w:rPr>
              <w:t>43</w:t>
            </w:r>
          </w:hyperlink>
        </w:p>
        <w:p>
          <w:pPr>
            <w:pStyle w:val="Contents3"/>
            <w:tabs>
              <w:tab w:val="clear" w:pos="8459"/>
              <w:tab w:val="right" w:pos="9026" w:leader="dot"/>
            </w:tabs>
            <w:rPr/>
          </w:pPr>
          <w:hyperlink w:anchor="__RefHeading___Toc3608064_3804643083">
            <w:r>
              <w:rPr>
                <w:webHidden/>
                <w:rStyle w:val="IndexLink"/>
                <w:rtl w:val="true"/>
              </w:rPr>
              <w:t>بحث</w:t>
            </w:r>
            <w:r>
              <w:rPr>
                <w:rStyle w:val="IndexLink"/>
                <w:rtl w:val="true"/>
              </w:rPr>
              <w:t xml:space="preserve">: </w:t>
            </w:r>
            <w:r>
              <w:rPr>
                <w:rStyle w:val="IndexLink"/>
                <w:rtl w:val="true"/>
              </w:rPr>
              <w:t>قضاء الصوم احتیاطاً</w:t>
            </w:r>
            <w:r>
              <w:rPr>
                <w:rStyle w:val="IndexLink"/>
                <w:rtl w:val="true"/>
              </w:rPr>
              <w:t>:</w:t>
              <w:tab/>
            </w:r>
            <w:r>
              <w:rPr>
                <w:rStyle w:val="IndexLink"/>
              </w:rPr>
              <w:t>45</w:t>
            </w:r>
          </w:hyperlink>
        </w:p>
        <w:p>
          <w:pPr>
            <w:pStyle w:val="Contents3"/>
            <w:tabs>
              <w:tab w:val="clear" w:pos="8459"/>
              <w:tab w:val="right" w:pos="9026" w:leader="dot"/>
            </w:tabs>
            <w:rPr/>
          </w:pPr>
          <w:hyperlink w:anchor="__RefHeading___Toc3608066_3804643083">
            <w:r>
              <w:rPr>
                <w:webHidden/>
                <w:rStyle w:val="IndexLink"/>
                <w:rtl w:val="true"/>
              </w:rPr>
              <w:t>بحث</w:t>
            </w:r>
            <w:r>
              <w:rPr>
                <w:rStyle w:val="IndexLink"/>
                <w:rtl w:val="true"/>
              </w:rPr>
              <w:t xml:space="preserve">: </w:t>
            </w:r>
            <w:r>
              <w:rPr>
                <w:rStyle w:val="IndexLink"/>
                <w:rtl w:val="true"/>
              </w:rPr>
              <w:t>لا یصح الصوم بأنواعه لیلًا لا کلًا و لا بعضاً</w:t>
            </w:r>
            <w:r>
              <w:rPr>
                <w:rStyle w:val="IndexLink"/>
                <w:rtl w:val="true"/>
              </w:rPr>
              <w:tab/>
            </w:r>
            <w:r>
              <w:rPr>
                <w:rStyle w:val="IndexLink"/>
              </w:rPr>
              <w:t>46</w:t>
            </w:r>
          </w:hyperlink>
        </w:p>
        <w:p>
          <w:pPr>
            <w:pStyle w:val="Contents3"/>
            <w:tabs>
              <w:tab w:val="clear" w:pos="8459"/>
              <w:tab w:val="right" w:pos="9026" w:leader="dot"/>
            </w:tabs>
            <w:rPr/>
          </w:pPr>
          <w:hyperlink w:anchor="__RefHeading___Toc3608068_3804643083">
            <w:r>
              <w:rPr>
                <w:webHidden/>
                <w:rStyle w:val="IndexLink"/>
                <w:rtl w:val="true"/>
              </w:rPr>
              <w:t>بحث</w:t>
            </w:r>
            <w:r>
              <w:rPr>
                <w:rStyle w:val="IndexLink"/>
                <w:rtl w:val="true"/>
              </w:rPr>
              <w:t xml:space="preserve">: </w:t>
            </w:r>
            <w:r>
              <w:rPr>
                <w:rStyle w:val="IndexLink"/>
                <w:rtl w:val="true"/>
              </w:rPr>
              <w:t>فیمن لا یصح منه الصوم</w:t>
            </w:r>
            <w:r>
              <w:rPr>
                <w:rStyle w:val="IndexLink"/>
                <w:rtl w:val="true"/>
              </w:rPr>
              <w:tab/>
            </w:r>
            <w:r>
              <w:rPr>
                <w:rStyle w:val="IndexLink"/>
              </w:rPr>
              <w:t>47</w:t>
            </w:r>
          </w:hyperlink>
        </w:p>
        <w:p>
          <w:pPr>
            <w:pStyle w:val="Contents4"/>
            <w:tabs>
              <w:tab w:val="clear" w:pos="8176"/>
              <w:tab w:val="right" w:pos="9026" w:leader="dot"/>
            </w:tabs>
            <w:rPr/>
          </w:pPr>
          <w:hyperlink w:anchor="__RefHeading___Toc3608070_380464308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608072_3804643083">
            <w:r>
              <w:rPr>
                <w:webHidden/>
                <w:rStyle w:val="IndexLink"/>
                <w:rtl w:val="true"/>
              </w:rPr>
              <w:t>الأولی</w:t>
            </w:r>
            <w:r>
              <w:rPr>
                <w:rStyle w:val="IndexLink"/>
                <w:rtl w:val="true"/>
              </w:rPr>
              <w:t xml:space="preserve">: </w:t>
            </w:r>
            <w:r>
              <w:rPr>
                <w:rStyle w:val="IndexLink"/>
                <w:rtl w:val="true"/>
              </w:rPr>
              <w:t>لا یصح الصوم من الکافر حتی یسلم و إن وجب علیه</w:t>
            </w:r>
            <w:r>
              <w:rPr>
                <w:rStyle w:val="IndexLink"/>
                <w:rtl w:val="true"/>
              </w:rPr>
              <w:tab/>
            </w:r>
            <w:r>
              <w:rPr>
                <w:rStyle w:val="IndexLink"/>
              </w:rPr>
              <w:t>47</w:t>
            </w:r>
          </w:hyperlink>
        </w:p>
        <w:p>
          <w:pPr>
            <w:pStyle w:val="Contents4"/>
            <w:tabs>
              <w:tab w:val="clear" w:pos="8176"/>
              <w:tab w:val="right" w:pos="9026" w:leader="dot"/>
            </w:tabs>
            <w:rPr/>
          </w:pPr>
          <w:hyperlink w:anchor="__RefHeading___Toc3608074_3804643083">
            <w:r>
              <w:rPr>
                <w:webHidden/>
                <w:rStyle w:val="IndexLink"/>
                <w:rtl w:val="true"/>
              </w:rPr>
              <w:t>الثانیة</w:t>
            </w:r>
            <w:r>
              <w:rPr>
                <w:rStyle w:val="IndexLink"/>
                <w:rtl w:val="true"/>
              </w:rPr>
              <w:t xml:space="preserve">: </w:t>
            </w:r>
            <w:r>
              <w:rPr>
                <w:rStyle w:val="IndexLink"/>
                <w:rtl w:val="true"/>
              </w:rPr>
              <w:t>لا یصح من المجنون و لا یخاطب به</w:t>
            </w:r>
            <w:r>
              <w:rPr>
                <w:rStyle w:val="IndexLink"/>
                <w:rtl w:val="true"/>
              </w:rPr>
              <w:tab/>
            </w:r>
            <w:r>
              <w:rPr>
                <w:rStyle w:val="IndexLink"/>
              </w:rPr>
              <w:t>47</w:t>
            </w:r>
          </w:hyperlink>
        </w:p>
        <w:p>
          <w:pPr>
            <w:pStyle w:val="Contents4"/>
            <w:tabs>
              <w:tab w:val="clear" w:pos="8176"/>
              <w:tab w:val="right" w:pos="9026" w:leader="dot"/>
            </w:tabs>
            <w:rPr/>
          </w:pPr>
          <w:hyperlink w:anchor="__RefHeading___Toc3608076_3804643083">
            <w:r>
              <w:rPr>
                <w:webHidden/>
                <w:rStyle w:val="IndexLink"/>
                <w:rtl w:val="true"/>
              </w:rPr>
              <w:t>الثالثة</w:t>
            </w:r>
            <w:r>
              <w:rPr>
                <w:rStyle w:val="IndexLink"/>
                <w:rtl w:val="true"/>
              </w:rPr>
              <w:t xml:space="preserve">: </w:t>
            </w:r>
            <w:r>
              <w:rPr>
                <w:rStyle w:val="IndexLink"/>
                <w:rtl w:val="true"/>
              </w:rPr>
              <w:t>لا یصح و لا یجب عن المغمی علیه و لو لحظة واحدة لو سبقت منه النیة</w:t>
            </w:r>
            <w:r>
              <w:rPr>
                <w:rStyle w:val="IndexLink"/>
                <w:rtl w:val="true"/>
              </w:rPr>
              <w:tab/>
            </w:r>
            <w:r>
              <w:rPr>
                <w:rStyle w:val="IndexLink"/>
              </w:rPr>
              <w:t>47</w:t>
            </w:r>
          </w:hyperlink>
        </w:p>
        <w:p>
          <w:pPr>
            <w:pStyle w:val="Contents4"/>
            <w:tabs>
              <w:tab w:val="clear" w:pos="8176"/>
              <w:tab w:val="right" w:pos="9026" w:leader="dot"/>
            </w:tabs>
            <w:rPr/>
          </w:pPr>
          <w:hyperlink w:anchor="__RefHeading___Toc3608078_3804643083">
            <w:r>
              <w:rPr>
                <w:webHidden/>
                <w:rStyle w:val="IndexLink"/>
                <w:rtl w:val="true"/>
              </w:rPr>
              <w:t>الرابعة</w:t>
            </w:r>
            <w:r>
              <w:rPr>
                <w:rStyle w:val="IndexLink"/>
                <w:rtl w:val="true"/>
              </w:rPr>
              <w:t xml:space="preserve">: </w:t>
            </w:r>
            <w:r>
              <w:rPr>
                <w:rStyle w:val="IndexLink"/>
                <w:rtl w:val="true"/>
              </w:rPr>
              <w:t>لا یصح من الحائض و النفساء و لو فی جزء من النهار</w:t>
            </w:r>
            <w:r>
              <w:rPr>
                <w:rStyle w:val="IndexLink"/>
                <w:rtl w:val="true"/>
              </w:rPr>
              <w:tab/>
            </w:r>
            <w:r>
              <w:rPr>
                <w:rStyle w:val="IndexLink"/>
              </w:rPr>
              <w:t>48</w:t>
            </w:r>
          </w:hyperlink>
        </w:p>
        <w:p>
          <w:pPr>
            <w:pStyle w:val="Contents4"/>
            <w:tabs>
              <w:tab w:val="clear" w:pos="8176"/>
              <w:tab w:val="right" w:pos="9026" w:leader="dot"/>
            </w:tabs>
            <w:rPr/>
          </w:pPr>
          <w:hyperlink w:anchor="__RefHeading___Toc3608080_3804643083">
            <w:r>
              <w:rPr>
                <w:webHidden/>
                <w:rStyle w:val="IndexLink"/>
                <w:rtl w:val="true"/>
              </w:rPr>
              <w:t>الخامسة</w:t>
            </w:r>
            <w:r>
              <w:rPr>
                <w:rStyle w:val="IndexLink"/>
                <w:rtl w:val="true"/>
              </w:rPr>
              <w:t xml:space="preserve">: </w:t>
            </w:r>
            <w:r>
              <w:rPr>
                <w:rStyle w:val="IndexLink"/>
                <w:rtl w:val="true"/>
              </w:rPr>
              <w:t>لا یصح من الصبی و لا یجب علیه</w:t>
            </w:r>
            <w:r>
              <w:rPr>
                <w:rStyle w:val="IndexLink"/>
                <w:rtl w:val="true"/>
              </w:rPr>
              <w:tab/>
            </w:r>
            <w:r>
              <w:rPr>
                <w:rStyle w:val="IndexLink"/>
              </w:rPr>
              <w:t>48</w:t>
            </w:r>
          </w:hyperlink>
        </w:p>
        <w:p>
          <w:pPr>
            <w:pStyle w:val="Contents4"/>
            <w:tabs>
              <w:tab w:val="clear" w:pos="8176"/>
              <w:tab w:val="right" w:pos="9026" w:leader="dot"/>
            </w:tabs>
            <w:rPr/>
          </w:pPr>
          <w:hyperlink w:anchor="__RefHeading___Toc3608082_3804643083">
            <w:r>
              <w:rPr>
                <w:webHidden/>
                <w:rStyle w:val="IndexLink"/>
                <w:rtl w:val="true"/>
              </w:rPr>
              <w:t>السادسة</w:t>
            </w:r>
            <w:r>
              <w:rPr>
                <w:rStyle w:val="IndexLink"/>
                <w:rtl w:val="true"/>
              </w:rPr>
              <w:t xml:space="preserve">: </w:t>
            </w:r>
            <w:r>
              <w:rPr>
                <w:rStyle w:val="IndexLink"/>
                <w:rtl w:val="true"/>
              </w:rPr>
              <w:t>لو بلغ الصبی فی الأثناء أتم صومه ندباً لا وجوباً</w:t>
            </w:r>
            <w:r>
              <w:rPr>
                <w:rStyle w:val="IndexLink"/>
                <w:rtl w:val="true"/>
              </w:rPr>
              <w:tab/>
            </w:r>
            <w:r>
              <w:rPr>
                <w:rStyle w:val="IndexLink"/>
              </w:rPr>
              <w:t>48</w:t>
            </w:r>
          </w:hyperlink>
        </w:p>
        <w:p>
          <w:pPr>
            <w:pStyle w:val="Contents4"/>
            <w:tabs>
              <w:tab w:val="clear" w:pos="8176"/>
              <w:tab w:val="right" w:pos="9026" w:leader="dot"/>
            </w:tabs>
            <w:rPr/>
          </w:pPr>
          <w:hyperlink w:anchor="__RefHeading___Toc3608084_3804643083">
            <w:r>
              <w:rPr>
                <w:webHidden/>
                <w:rStyle w:val="IndexLink"/>
                <w:rtl w:val="true"/>
              </w:rPr>
              <w:t>السابعة</w:t>
            </w:r>
            <w:r>
              <w:rPr>
                <w:rStyle w:val="IndexLink"/>
                <w:rtl w:val="true"/>
              </w:rPr>
              <w:t xml:space="preserve">: </w:t>
            </w:r>
            <w:r>
              <w:rPr>
                <w:rStyle w:val="IndexLink"/>
                <w:rtl w:val="true"/>
              </w:rPr>
              <w:t>یعرف البلوغ بالاحتلام</w:t>
            </w:r>
            <w:r>
              <w:rPr>
                <w:rStyle w:val="IndexLink"/>
                <w:rtl w:val="true"/>
              </w:rPr>
              <w:tab/>
            </w:r>
            <w:r>
              <w:rPr>
                <w:rStyle w:val="IndexLink"/>
              </w:rPr>
              <w:t>49</w:t>
            </w:r>
          </w:hyperlink>
        </w:p>
        <w:p>
          <w:pPr>
            <w:pStyle w:val="Contents4"/>
            <w:tabs>
              <w:tab w:val="clear" w:pos="8176"/>
              <w:tab w:val="right" w:pos="9026" w:leader="dot"/>
            </w:tabs>
            <w:rPr/>
          </w:pPr>
          <w:hyperlink w:anchor="__RefHeading___Toc3608086_3804643083">
            <w:r>
              <w:rPr>
                <w:webHidden/>
                <w:rStyle w:val="IndexLink"/>
                <w:rtl w:val="true"/>
              </w:rPr>
              <w:t>الثامنة</w:t>
            </w:r>
            <w:r>
              <w:rPr>
                <w:rStyle w:val="IndexLink"/>
                <w:rtl w:val="true"/>
              </w:rPr>
              <w:t xml:space="preserve">: </w:t>
            </w:r>
            <w:r>
              <w:rPr>
                <w:rStyle w:val="IndexLink"/>
                <w:rtl w:val="true"/>
              </w:rPr>
              <w:t>لا یصح الصوم المنهی عنه لتقیة أو خوف علی نفس أو عرض أو مال</w:t>
            </w:r>
            <w:r>
              <w:rPr>
                <w:rStyle w:val="IndexLink"/>
                <w:rtl w:val="true"/>
              </w:rPr>
              <w:tab/>
            </w:r>
            <w:r>
              <w:rPr>
                <w:rStyle w:val="IndexLink"/>
              </w:rPr>
              <w:t>51</w:t>
            </w:r>
          </w:hyperlink>
        </w:p>
        <w:p>
          <w:pPr>
            <w:pStyle w:val="Contents4"/>
            <w:tabs>
              <w:tab w:val="clear" w:pos="8176"/>
              <w:tab w:val="right" w:pos="9026" w:leader="dot"/>
            </w:tabs>
            <w:rPr/>
          </w:pPr>
          <w:hyperlink w:anchor="__RefHeading___Toc3608088_3804643083">
            <w:r>
              <w:rPr>
                <w:webHidden/>
                <w:rStyle w:val="IndexLink"/>
                <w:rtl w:val="true"/>
              </w:rPr>
              <w:t>التاسعة</w:t>
            </w:r>
            <w:r>
              <w:rPr>
                <w:rStyle w:val="IndexLink"/>
                <w:rtl w:val="true"/>
              </w:rPr>
              <w:t xml:space="preserve">: </w:t>
            </w:r>
            <w:r>
              <w:rPr>
                <w:rStyle w:val="IndexLink"/>
                <w:rtl w:val="true"/>
              </w:rPr>
              <w:t>لا یصح الصوم من المسافر ما لم یقم عشراً</w:t>
            </w:r>
            <w:r>
              <w:rPr>
                <w:rStyle w:val="IndexLink"/>
                <w:rtl w:val="true"/>
              </w:rPr>
              <w:tab/>
            </w:r>
            <w:r>
              <w:rPr>
                <w:rStyle w:val="IndexLink"/>
              </w:rPr>
              <w:t>52</w:t>
            </w:r>
          </w:hyperlink>
        </w:p>
        <w:p>
          <w:pPr>
            <w:pStyle w:val="Contents3"/>
            <w:tabs>
              <w:tab w:val="clear" w:pos="8459"/>
              <w:tab w:val="right" w:pos="9026" w:leader="dot"/>
            </w:tabs>
            <w:rPr/>
          </w:pPr>
          <w:hyperlink w:anchor="__RefHeading___Toc3608090_3804643083">
            <w:r>
              <w:rPr>
                <w:webHidden/>
                <w:rStyle w:val="IndexLink"/>
                <w:rtl w:val="true"/>
              </w:rPr>
              <w:t>بحث</w:t>
            </w:r>
            <w:r>
              <w:rPr>
                <w:rStyle w:val="IndexLink"/>
                <w:rtl w:val="true"/>
              </w:rPr>
              <w:t xml:space="preserve">: </w:t>
            </w:r>
            <w:r>
              <w:rPr>
                <w:rStyle w:val="IndexLink"/>
                <w:rtl w:val="true"/>
              </w:rPr>
              <w:t>الصوم الواجب أقسام</w:t>
            </w:r>
            <w:r>
              <w:rPr>
                <w:rStyle w:val="IndexLink"/>
                <w:rtl w:val="true"/>
              </w:rPr>
              <w:t>:</w:t>
              <w:tab/>
            </w:r>
            <w:r>
              <w:rPr>
                <w:rStyle w:val="IndexLink"/>
              </w:rPr>
              <w:t>54</w:t>
            </w:r>
          </w:hyperlink>
        </w:p>
        <w:p>
          <w:pPr>
            <w:pStyle w:val="Contents4"/>
            <w:tabs>
              <w:tab w:val="clear" w:pos="8176"/>
              <w:tab w:val="right" w:pos="9026" w:leader="dot"/>
            </w:tabs>
            <w:rPr/>
          </w:pPr>
          <w:hyperlink w:anchor="__RefHeading___Toc3608092_3804643083">
            <w:r>
              <w:rPr>
                <w:webHidden/>
                <w:rStyle w:val="IndexLink"/>
                <w:rtl w:val="true"/>
              </w:rPr>
              <w:t>أحدها</w:t>
            </w:r>
            <w:r>
              <w:rPr>
                <w:rStyle w:val="IndexLink"/>
                <w:rtl w:val="true"/>
              </w:rPr>
              <w:t xml:space="preserve">: </w:t>
            </w:r>
            <w:r>
              <w:rPr>
                <w:rStyle w:val="IndexLink"/>
                <w:rtl w:val="true"/>
              </w:rPr>
              <w:t>صوم شهر رمضان</w:t>
            </w:r>
            <w:r>
              <w:rPr>
                <w:rStyle w:val="IndexLink"/>
                <w:rtl w:val="true"/>
              </w:rPr>
              <w:t>:</w:t>
              <w:tab/>
            </w:r>
            <w:r>
              <w:rPr>
                <w:rStyle w:val="IndexLink"/>
              </w:rPr>
              <w:t>54</w:t>
            </w:r>
          </w:hyperlink>
        </w:p>
        <w:p>
          <w:pPr>
            <w:pStyle w:val="Contents5"/>
            <w:tabs>
              <w:tab w:val="clear" w:pos="7892"/>
              <w:tab w:val="right" w:pos="9026" w:leader="dot"/>
            </w:tabs>
            <w:rPr/>
          </w:pPr>
          <w:hyperlink w:anchor="__RefHeading___Toc3608094_3804643083">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3608096_3804643083">
            <w:r>
              <w:rPr>
                <w:webHidden/>
                <w:rStyle w:val="IndexLink"/>
                <w:rtl w:val="true"/>
              </w:rPr>
              <w:t>الأولی</w:t>
            </w:r>
            <w:r>
              <w:rPr>
                <w:rStyle w:val="IndexLink"/>
                <w:rtl w:val="true"/>
              </w:rPr>
              <w:t xml:space="preserve">: </w:t>
            </w:r>
            <w:r>
              <w:rPr>
                <w:rStyle w:val="IndexLink"/>
                <w:rtl w:val="true"/>
              </w:rPr>
              <w:t>یجب الصوم علی من رأی الهلال قطعاً</w:t>
            </w:r>
            <w:r>
              <w:rPr>
                <w:rStyle w:val="IndexLink"/>
                <w:rtl w:val="true"/>
              </w:rPr>
              <w:tab/>
            </w:r>
            <w:r>
              <w:rPr>
                <w:rStyle w:val="IndexLink"/>
              </w:rPr>
              <w:t>54</w:t>
            </w:r>
          </w:hyperlink>
        </w:p>
        <w:p>
          <w:pPr>
            <w:pStyle w:val="Contents6"/>
            <w:tabs>
              <w:tab w:val="clear" w:pos="7609"/>
              <w:tab w:val="right" w:pos="9026" w:leader="dot"/>
            </w:tabs>
            <w:rPr/>
          </w:pPr>
          <w:hyperlink w:anchor="__RefHeading___Toc3608098_3804643083">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3608100_3804643083">
            <w:r>
              <w:rPr>
                <w:webHidden/>
                <w:rStyle w:val="IndexLink"/>
                <w:rtl w:val="true"/>
              </w:rPr>
              <w:t>و تحقیقها یتوقف علی رسم أمور</w:t>
            </w:r>
            <w:r>
              <w:rPr>
                <w:rStyle w:val="IndexLink"/>
                <w:rtl w:val="true"/>
              </w:rPr>
              <w:t>:</w:t>
              <w:tab/>
            </w:r>
            <w:r>
              <w:rPr>
                <w:rStyle w:val="IndexLink"/>
              </w:rPr>
              <w:t>55</w:t>
            </w:r>
          </w:hyperlink>
        </w:p>
        <w:p>
          <w:pPr>
            <w:pStyle w:val="Contents6"/>
            <w:tabs>
              <w:tab w:val="clear" w:pos="7609"/>
              <w:tab w:val="right" w:pos="9026" w:leader="dot"/>
            </w:tabs>
            <w:rPr/>
          </w:pPr>
          <w:hyperlink w:anchor="__RefHeading___Toc3608102_3804643083">
            <w:r>
              <w:rPr>
                <w:webHidden/>
                <w:rStyle w:val="IndexLink"/>
                <w:rtl w:val="true"/>
              </w:rPr>
              <w:t>الأول</w:t>
            </w:r>
            <w:r>
              <w:rPr>
                <w:rStyle w:val="IndexLink"/>
                <w:rtl w:val="true"/>
              </w:rPr>
              <w:t xml:space="preserve">: </w:t>
            </w:r>
            <w:r>
              <w:rPr>
                <w:rStyle w:val="IndexLink"/>
                <w:rtl w:val="true"/>
              </w:rPr>
              <w:t>هل یثبت الهلال بالشیاع المقید للظن من قول أو عمل أو لا یثبت</w:t>
            </w:r>
            <w:r>
              <w:rPr>
                <w:rStyle w:val="IndexLink"/>
                <w:rtl w:val="true"/>
              </w:rPr>
              <w:tab/>
            </w:r>
            <w:r>
              <w:rPr>
                <w:rStyle w:val="IndexLink"/>
              </w:rPr>
              <w:t>55</w:t>
            </w:r>
          </w:hyperlink>
        </w:p>
        <w:p>
          <w:pPr>
            <w:pStyle w:val="Contents6"/>
            <w:tabs>
              <w:tab w:val="clear" w:pos="7609"/>
              <w:tab w:val="right" w:pos="9026" w:leader="dot"/>
            </w:tabs>
            <w:rPr/>
          </w:pPr>
          <w:hyperlink w:anchor="__RefHeading___Toc3608104_3804643083">
            <w:r>
              <w:rPr>
                <w:webHidden/>
                <w:rStyle w:val="IndexLink"/>
                <w:rtl w:val="true"/>
              </w:rPr>
              <w:t>و الثانی</w:t>
            </w:r>
            <w:r>
              <w:rPr>
                <w:rStyle w:val="IndexLink"/>
                <w:rtl w:val="true"/>
              </w:rPr>
              <w:t xml:space="preserve">: </w:t>
            </w:r>
            <w:r>
              <w:rPr>
                <w:rStyle w:val="IndexLink"/>
                <w:rtl w:val="true"/>
              </w:rPr>
              <w:t>العدم</w:t>
            </w:r>
            <w:r>
              <w:rPr>
                <w:rStyle w:val="IndexLink"/>
                <w:rtl w:val="true"/>
              </w:rPr>
              <w:tab/>
            </w:r>
            <w:r>
              <w:rPr>
                <w:rStyle w:val="IndexLink"/>
              </w:rPr>
              <w:t>56</w:t>
            </w:r>
          </w:hyperlink>
        </w:p>
        <w:p>
          <w:pPr>
            <w:pStyle w:val="Contents6"/>
            <w:tabs>
              <w:tab w:val="clear" w:pos="7609"/>
              <w:tab w:val="right" w:pos="9026" w:leader="dot"/>
            </w:tabs>
            <w:rPr/>
          </w:pPr>
          <w:hyperlink w:anchor="__RefHeading___Toc3608106_3804643083">
            <w:r>
              <w:rPr>
                <w:webHidden/>
                <w:rStyle w:val="IndexLink"/>
                <w:rtl w:val="true"/>
              </w:rPr>
              <w:t>الثالث</w:t>
            </w:r>
            <w:r>
              <w:rPr>
                <w:rStyle w:val="IndexLink"/>
                <w:rtl w:val="true"/>
              </w:rPr>
              <w:t xml:space="preserve">: </w:t>
            </w:r>
            <w:r>
              <w:rPr>
                <w:rStyle w:val="IndexLink"/>
                <w:rtl w:val="true"/>
              </w:rPr>
              <w:t>هل ثبت الهلال بشهادة العدل الواحد أم لا،</w:t>
            </w:r>
            <w:r>
              <w:rPr>
                <w:rStyle w:val="IndexLink"/>
                <w:rtl w:val="true"/>
              </w:rPr>
              <w:tab/>
            </w:r>
            <w:r>
              <w:rPr>
                <w:rStyle w:val="IndexLink"/>
              </w:rPr>
              <w:t>56</w:t>
            </w:r>
          </w:hyperlink>
        </w:p>
        <w:p>
          <w:pPr>
            <w:pStyle w:val="Contents6"/>
            <w:tabs>
              <w:tab w:val="clear" w:pos="7609"/>
              <w:tab w:val="right" w:pos="9026" w:leader="dot"/>
            </w:tabs>
            <w:rPr/>
          </w:pPr>
          <w:hyperlink w:anchor="__RefHeading___Toc3608108_3804643083">
            <w:r>
              <w:rPr>
                <w:webHidden/>
                <w:rStyle w:val="IndexLink"/>
                <w:rtl w:val="true"/>
              </w:rPr>
              <w:t>الرابع</w:t>
            </w:r>
            <w:r>
              <w:rPr>
                <w:rStyle w:val="IndexLink"/>
                <w:rtl w:val="true"/>
              </w:rPr>
              <w:t xml:space="preserve">: </w:t>
            </w:r>
            <w:r>
              <w:rPr>
                <w:rStyle w:val="IndexLink"/>
                <w:rtl w:val="true"/>
              </w:rPr>
              <w:t>هل یثبت الهلال بشاهدین عدلین أم لا یثبت</w:t>
            </w:r>
            <w:r>
              <w:rPr>
                <w:rStyle w:val="IndexLink"/>
                <w:rtl w:val="true"/>
              </w:rPr>
              <w:tab/>
            </w:r>
            <w:r>
              <w:rPr>
                <w:rStyle w:val="IndexLink"/>
              </w:rPr>
              <w:t>57</w:t>
            </w:r>
          </w:hyperlink>
        </w:p>
        <w:p>
          <w:pPr>
            <w:pStyle w:val="Contents6"/>
            <w:tabs>
              <w:tab w:val="clear" w:pos="7609"/>
              <w:tab w:val="right" w:pos="9026" w:leader="dot"/>
            </w:tabs>
            <w:rPr/>
          </w:pPr>
          <w:hyperlink w:anchor="__RefHeading___Toc3608110_3804643083">
            <w:r>
              <w:rPr>
                <w:webHidden/>
                <w:rStyle w:val="IndexLink"/>
                <w:rtl w:val="true"/>
              </w:rPr>
              <w:t>الخامس</w:t>
            </w:r>
            <w:r>
              <w:rPr>
                <w:rStyle w:val="IndexLink"/>
                <w:rtl w:val="true"/>
              </w:rPr>
              <w:t xml:space="preserve">: </w:t>
            </w:r>
            <w:r>
              <w:rPr>
                <w:rStyle w:val="IndexLink"/>
                <w:rtl w:val="true"/>
              </w:rPr>
              <w:t>هل یثبت الهلال بالشهادة علی الشهادة،</w:t>
            </w:r>
            <w:r>
              <w:rPr>
                <w:rStyle w:val="IndexLink"/>
                <w:rtl w:val="true"/>
              </w:rPr>
              <w:tab/>
            </w:r>
            <w:r>
              <w:rPr>
                <w:rStyle w:val="IndexLink"/>
              </w:rPr>
              <w:t>59</w:t>
            </w:r>
          </w:hyperlink>
        </w:p>
        <w:p>
          <w:pPr>
            <w:pStyle w:val="Contents6"/>
            <w:tabs>
              <w:tab w:val="clear" w:pos="7609"/>
              <w:tab w:val="right" w:pos="9026" w:leader="dot"/>
            </w:tabs>
            <w:rPr/>
          </w:pPr>
          <w:hyperlink w:anchor="__RefHeading___Toc3608112_3804643083">
            <w:r>
              <w:rPr>
                <w:webHidden/>
                <w:rStyle w:val="IndexLink"/>
                <w:rtl w:val="true"/>
              </w:rPr>
              <w:t>السادس</w:t>
            </w:r>
            <w:r>
              <w:rPr>
                <w:rStyle w:val="IndexLink"/>
                <w:rtl w:val="true"/>
              </w:rPr>
              <w:t xml:space="preserve">: </w:t>
            </w:r>
            <w:r>
              <w:rPr>
                <w:rStyle w:val="IndexLink"/>
                <w:rtl w:val="true"/>
              </w:rPr>
              <w:t>لا یثبت الهلال مع اختلاف شهادة الشاهدین فی صفة الهلال أو مکانه</w:t>
            </w:r>
            <w:r>
              <w:rPr>
                <w:rStyle w:val="IndexLink"/>
                <w:rtl w:val="true"/>
              </w:rPr>
              <w:tab/>
            </w:r>
            <w:r>
              <w:rPr>
                <w:rStyle w:val="IndexLink"/>
              </w:rPr>
              <w:t>59</w:t>
            </w:r>
          </w:hyperlink>
        </w:p>
        <w:p>
          <w:pPr>
            <w:pStyle w:val="Contents6"/>
            <w:tabs>
              <w:tab w:val="clear" w:pos="7609"/>
              <w:tab w:val="right" w:pos="9026" w:leader="dot"/>
            </w:tabs>
            <w:rPr/>
          </w:pPr>
          <w:hyperlink w:anchor="__RefHeading___Toc3608114_3804643083">
            <w:r>
              <w:rPr>
                <w:webHidden/>
                <w:rStyle w:val="IndexLink"/>
                <w:rtl w:val="true"/>
              </w:rPr>
              <w:t>السابع</w:t>
            </w:r>
            <w:r>
              <w:rPr>
                <w:rStyle w:val="IndexLink"/>
                <w:rtl w:val="true"/>
              </w:rPr>
              <w:t xml:space="preserve">: </w:t>
            </w:r>
            <w:r>
              <w:rPr>
                <w:rStyle w:val="IndexLink"/>
                <w:rtl w:val="true"/>
              </w:rPr>
              <w:t>هل یکفی حکم الحاکم بالبینة من دون سماعها و التجسس عن عدالتها</w:t>
            </w:r>
            <w:r>
              <w:rPr>
                <w:rStyle w:val="IndexLink"/>
                <w:rtl w:val="true"/>
              </w:rPr>
              <w:tab/>
            </w:r>
            <w:r>
              <w:rPr>
                <w:rStyle w:val="IndexLink"/>
              </w:rPr>
              <w:t>59</w:t>
            </w:r>
          </w:hyperlink>
        </w:p>
        <w:p>
          <w:pPr>
            <w:pStyle w:val="Contents6"/>
            <w:tabs>
              <w:tab w:val="clear" w:pos="7609"/>
              <w:tab w:val="right" w:pos="9026" w:leader="dot"/>
            </w:tabs>
            <w:rPr/>
          </w:pPr>
          <w:hyperlink w:anchor="__RefHeading___Toc3608116_3804643083">
            <w:r>
              <w:rPr>
                <w:webHidden/>
                <w:rStyle w:val="IndexLink"/>
                <w:rtl w:val="true"/>
              </w:rPr>
              <w:t>الثامن</w:t>
            </w:r>
            <w:r>
              <w:rPr>
                <w:rStyle w:val="IndexLink"/>
                <w:rtl w:val="true"/>
              </w:rPr>
              <w:t xml:space="preserve">: </w:t>
            </w:r>
            <w:r>
              <w:rPr>
                <w:rStyle w:val="IndexLink"/>
                <w:rtl w:val="true"/>
              </w:rPr>
              <w:t>هل یکفی حکم الحاکم مطلقاً ما لم یعلم خطأه</w:t>
            </w:r>
            <w:r>
              <w:rPr>
                <w:rStyle w:val="IndexLink"/>
                <w:rtl w:val="true"/>
              </w:rPr>
              <w:tab/>
            </w:r>
            <w:r>
              <w:rPr>
                <w:rStyle w:val="IndexLink"/>
              </w:rPr>
              <w:t>60</w:t>
            </w:r>
          </w:hyperlink>
        </w:p>
        <w:p>
          <w:pPr>
            <w:pStyle w:val="Contents6"/>
            <w:tabs>
              <w:tab w:val="clear" w:pos="7609"/>
              <w:tab w:val="right" w:pos="9026" w:leader="dot"/>
            </w:tabs>
            <w:rPr/>
          </w:pPr>
          <w:hyperlink w:anchor="__RefHeading___Toc3608118_3804643083">
            <w:r>
              <w:rPr>
                <w:webHidden/>
                <w:rStyle w:val="IndexLink"/>
                <w:rtl w:val="true"/>
              </w:rPr>
              <w:t>التاسع</w:t>
            </w:r>
            <w:r>
              <w:rPr>
                <w:rStyle w:val="IndexLink"/>
                <w:rtl w:val="true"/>
              </w:rPr>
              <w:t xml:space="preserve">: </w:t>
            </w:r>
            <w:r>
              <w:rPr>
                <w:rStyle w:val="IndexLink"/>
                <w:rtl w:val="true"/>
              </w:rPr>
              <w:t>هل یشترط فی سریان شهادة الشاهدین أو حکم الحاکم فی مکان إلی مکان آخر تقارب بالمکانین</w:t>
            </w:r>
            <w:r>
              <w:rPr>
                <w:rStyle w:val="IndexLink"/>
                <w:rtl w:val="true"/>
              </w:rPr>
              <w:tab/>
            </w:r>
            <w:r>
              <w:rPr>
                <w:rStyle w:val="IndexLink"/>
              </w:rPr>
              <w:t>60</w:t>
            </w:r>
          </w:hyperlink>
        </w:p>
        <w:p>
          <w:pPr>
            <w:pStyle w:val="Contents6"/>
            <w:tabs>
              <w:tab w:val="clear" w:pos="7609"/>
              <w:tab w:val="right" w:pos="9026" w:leader="dot"/>
            </w:tabs>
            <w:rPr/>
          </w:pPr>
          <w:hyperlink w:anchor="__RefHeading___Toc3608120_3804643083">
            <w:r>
              <w:rPr>
                <w:webHidden/>
                <w:rStyle w:val="IndexLink"/>
                <w:rtl w:val="true"/>
              </w:rPr>
              <w:t>العاشر</w:t>
            </w:r>
            <w:r>
              <w:rPr>
                <w:rStyle w:val="IndexLink"/>
                <w:rtl w:val="true"/>
              </w:rPr>
              <w:t xml:space="preserve">: </w:t>
            </w:r>
            <w:r>
              <w:rPr>
                <w:rStyle w:val="IndexLink"/>
                <w:rtl w:val="true"/>
              </w:rPr>
              <w:t>لا یثبت الهلال بشهادة النساء</w:t>
            </w:r>
            <w:r>
              <w:rPr>
                <w:rStyle w:val="IndexLink"/>
                <w:rtl w:val="true"/>
              </w:rPr>
              <w:tab/>
            </w:r>
            <w:r>
              <w:rPr>
                <w:rStyle w:val="IndexLink"/>
              </w:rPr>
              <w:t>61</w:t>
            </w:r>
          </w:hyperlink>
        </w:p>
        <w:p>
          <w:pPr>
            <w:pStyle w:val="Contents5"/>
            <w:tabs>
              <w:tab w:val="clear" w:pos="7892"/>
              <w:tab w:val="right" w:pos="9026" w:leader="dot"/>
            </w:tabs>
            <w:rPr/>
          </w:pPr>
          <w:hyperlink w:anchor="__RefHeading___Toc3608122_3804643083">
            <w:r>
              <w:rPr>
                <w:webHidden/>
                <w:rStyle w:val="IndexLink"/>
                <w:rtl w:val="true"/>
              </w:rPr>
              <w:t>الثانیة</w:t>
            </w:r>
            <w:r>
              <w:rPr>
                <w:rStyle w:val="IndexLink"/>
                <w:rtl w:val="true"/>
              </w:rPr>
              <w:t xml:space="preserve">: </w:t>
            </w:r>
            <w:r>
              <w:rPr>
                <w:rStyle w:val="IndexLink"/>
                <w:rtl w:val="true"/>
              </w:rPr>
              <w:t>المحبوس و الأسیر یتوخی شهراً یغلب علی ظنه أنه شهر رمضان فیصومه</w:t>
            </w:r>
            <w:r>
              <w:rPr>
                <w:rStyle w:val="IndexLink"/>
                <w:rtl w:val="true"/>
              </w:rPr>
              <w:tab/>
            </w:r>
            <w:r>
              <w:rPr>
                <w:rStyle w:val="IndexLink"/>
              </w:rPr>
              <w:t>65</w:t>
            </w:r>
          </w:hyperlink>
        </w:p>
        <w:p>
          <w:pPr>
            <w:pStyle w:val="Contents5"/>
            <w:tabs>
              <w:tab w:val="clear" w:pos="7892"/>
              <w:tab w:val="right" w:pos="9026" w:leader="dot"/>
            </w:tabs>
            <w:rPr/>
          </w:pPr>
          <w:hyperlink w:anchor="__RefHeading___Toc3608124_3804643083">
            <w:r>
              <w:rPr>
                <w:webHidden/>
                <w:rStyle w:val="IndexLink"/>
                <w:rtl w:val="true"/>
              </w:rPr>
              <w:t>الثالثة</w:t>
            </w:r>
            <w:r>
              <w:rPr>
                <w:rStyle w:val="IndexLink"/>
                <w:rtl w:val="true"/>
              </w:rPr>
              <w:t xml:space="preserve">: </w:t>
            </w:r>
            <w:r>
              <w:rPr>
                <w:rStyle w:val="IndexLink"/>
                <w:rtl w:val="true"/>
              </w:rPr>
              <w:t>یشترط فی صوم شهر رمضان البلوغ و کمال العقل قبل طلوع الفجر</w:t>
            </w:r>
            <w:r>
              <w:rPr>
                <w:rStyle w:val="IndexLink"/>
                <w:rtl w:val="true"/>
              </w:rPr>
              <w:tab/>
            </w:r>
            <w:r>
              <w:rPr>
                <w:rStyle w:val="IndexLink"/>
              </w:rPr>
              <w:t>66</w:t>
            </w:r>
          </w:hyperlink>
        </w:p>
        <w:p>
          <w:pPr>
            <w:pStyle w:val="Contents4"/>
            <w:tabs>
              <w:tab w:val="clear" w:pos="8176"/>
              <w:tab w:val="right" w:pos="9026" w:leader="dot"/>
            </w:tabs>
            <w:rPr/>
          </w:pPr>
          <w:hyperlink w:anchor="__RefHeading___Toc3608126_3804643083">
            <w:r>
              <w:rPr>
                <w:webHidden/>
                <w:rStyle w:val="IndexLink"/>
                <w:rtl w:val="true"/>
              </w:rPr>
              <w:t>الثانی من الصوم الواجب</w:t>
            </w:r>
            <w:r>
              <w:rPr>
                <w:rStyle w:val="IndexLink"/>
                <w:rtl w:val="true"/>
              </w:rPr>
              <w:t xml:space="preserve">: </w:t>
            </w:r>
            <w:r>
              <w:rPr>
                <w:rStyle w:val="IndexLink"/>
                <w:rtl w:val="true"/>
              </w:rPr>
              <w:t>صوم قضاء شهر رمضان</w:t>
            </w:r>
            <w:r>
              <w:rPr>
                <w:rStyle w:val="IndexLink"/>
                <w:rtl w:val="true"/>
              </w:rPr>
              <w:t>:</w:t>
              <w:tab/>
            </w:r>
            <w:r>
              <w:rPr>
                <w:rStyle w:val="IndexLink"/>
              </w:rPr>
              <w:t>67</w:t>
            </w:r>
          </w:hyperlink>
        </w:p>
        <w:p>
          <w:pPr>
            <w:pStyle w:val="Contents5"/>
            <w:tabs>
              <w:tab w:val="clear" w:pos="7892"/>
              <w:tab w:val="right" w:pos="9026" w:leader="dot"/>
            </w:tabs>
            <w:rPr/>
          </w:pPr>
          <w:hyperlink w:anchor="__RefHeading___Toc3608128_380464308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608130_3804643083">
            <w:r>
              <w:rPr>
                <w:webHidden/>
                <w:rStyle w:val="IndexLink"/>
                <w:rtl w:val="true"/>
              </w:rPr>
              <w:t>الأولی</w:t>
            </w:r>
            <w:r>
              <w:rPr>
                <w:rStyle w:val="IndexLink"/>
                <w:rtl w:val="true"/>
              </w:rPr>
              <w:t xml:space="preserve">: </w:t>
            </w:r>
            <w:r>
              <w:rPr>
                <w:rStyle w:val="IndexLink"/>
                <w:rtl w:val="true"/>
              </w:rPr>
              <w:t>لا یجب القضاء عما فات لصغر أو جنون</w:t>
            </w:r>
            <w:r>
              <w:rPr>
                <w:rStyle w:val="IndexLink"/>
                <w:rtl w:val="true"/>
              </w:rPr>
              <w:tab/>
            </w:r>
            <w:r>
              <w:rPr>
                <w:rStyle w:val="IndexLink"/>
              </w:rPr>
              <w:t>67</w:t>
            </w:r>
          </w:hyperlink>
        </w:p>
        <w:p>
          <w:pPr>
            <w:pStyle w:val="Contents5"/>
            <w:tabs>
              <w:tab w:val="clear" w:pos="7892"/>
              <w:tab w:val="right" w:pos="9026" w:leader="dot"/>
            </w:tabs>
            <w:rPr/>
          </w:pPr>
          <w:hyperlink w:anchor="__RefHeading___Toc3608132_3804643083">
            <w:r>
              <w:rPr>
                <w:webHidden/>
                <w:rStyle w:val="IndexLink"/>
                <w:rtl w:val="true"/>
              </w:rPr>
              <w:t>الثانیة</w:t>
            </w:r>
            <w:r>
              <w:rPr>
                <w:rStyle w:val="IndexLink"/>
                <w:rtl w:val="true"/>
              </w:rPr>
              <w:t xml:space="preserve">: </w:t>
            </w:r>
            <w:r>
              <w:rPr>
                <w:rStyle w:val="IndexLink"/>
                <w:rtl w:val="true"/>
              </w:rPr>
              <w:t>الأقوی عدم وجوب القضاء علی المغمی علیه</w:t>
            </w:r>
            <w:r>
              <w:rPr>
                <w:rStyle w:val="IndexLink"/>
                <w:rtl w:val="true"/>
              </w:rPr>
              <w:tab/>
            </w:r>
            <w:r>
              <w:rPr>
                <w:rStyle w:val="IndexLink"/>
              </w:rPr>
              <w:t>67</w:t>
            </w:r>
          </w:hyperlink>
        </w:p>
        <w:p>
          <w:pPr>
            <w:pStyle w:val="Contents5"/>
            <w:tabs>
              <w:tab w:val="clear" w:pos="7892"/>
              <w:tab w:val="right" w:pos="9026" w:leader="dot"/>
            </w:tabs>
            <w:rPr/>
          </w:pPr>
          <w:hyperlink w:anchor="__RefHeading___Toc3608134_3804643083">
            <w:r>
              <w:rPr>
                <w:webHidden/>
                <w:rStyle w:val="IndexLink"/>
                <w:rtl w:val="true"/>
              </w:rPr>
              <w:t>الثالثة</w:t>
            </w:r>
            <w:r>
              <w:rPr>
                <w:rStyle w:val="IndexLink"/>
                <w:rtl w:val="true"/>
              </w:rPr>
              <w:t xml:space="preserve">: </w:t>
            </w:r>
            <w:r>
              <w:rPr>
                <w:rStyle w:val="IndexLink"/>
                <w:rtl w:val="true"/>
              </w:rPr>
              <w:t>یجب القضاء علی المریض و المسافر</w:t>
            </w:r>
            <w:r>
              <w:rPr>
                <w:rStyle w:val="IndexLink"/>
                <w:rtl w:val="true"/>
              </w:rPr>
              <w:tab/>
            </w:r>
            <w:r>
              <w:rPr>
                <w:rStyle w:val="IndexLink"/>
              </w:rPr>
              <w:t>68</w:t>
            </w:r>
          </w:hyperlink>
        </w:p>
        <w:p>
          <w:pPr>
            <w:pStyle w:val="Contents5"/>
            <w:tabs>
              <w:tab w:val="clear" w:pos="7892"/>
              <w:tab w:val="right" w:pos="9026" w:leader="dot"/>
            </w:tabs>
            <w:rPr/>
          </w:pPr>
          <w:hyperlink w:anchor="__RefHeading___Toc3608136_3804643083">
            <w:r>
              <w:rPr>
                <w:webHidden/>
                <w:rStyle w:val="IndexLink"/>
                <w:rtl w:val="true"/>
              </w:rPr>
              <w:t>الرابعة</w:t>
            </w:r>
            <w:r>
              <w:rPr>
                <w:rStyle w:val="IndexLink"/>
                <w:rtl w:val="true"/>
              </w:rPr>
              <w:t xml:space="preserve">: </w:t>
            </w:r>
            <w:r>
              <w:rPr>
                <w:rStyle w:val="IndexLink"/>
                <w:rtl w:val="true"/>
              </w:rPr>
              <w:t>وجوب القضاء وجوب موسع</w:t>
            </w:r>
            <w:r>
              <w:rPr>
                <w:rStyle w:val="IndexLink"/>
                <w:rtl w:val="true"/>
              </w:rPr>
              <w:tab/>
            </w:r>
            <w:r>
              <w:rPr>
                <w:rStyle w:val="IndexLink"/>
              </w:rPr>
              <w:t>69</w:t>
            </w:r>
          </w:hyperlink>
        </w:p>
        <w:p>
          <w:pPr>
            <w:pStyle w:val="Contents5"/>
            <w:tabs>
              <w:tab w:val="clear" w:pos="7892"/>
              <w:tab w:val="right" w:pos="9026" w:leader="dot"/>
            </w:tabs>
            <w:rPr/>
          </w:pPr>
          <w:hyperlink w:anchor="__RefHeading___Toc3608138_3804643083">
            <w:r>
              <w:rPr>
                <w:webHidden/>
                <w:rStyle w:val="IndexLink"/>
                <w:rtl w:val="true"/>
              </w:rPr>
              <w:t>الخامسة</w:t>
            </w:r>
            <w:r>
              <w:rPr>
                <w:rStyle w:val="IndexLink"/>
                <w:rtl w:val="true"/>
              </w:rPr>
              <w:t xml:space="preserve">: </w:t>
            </w:r>
            <w:r>
              <w:rPr>
                <w:rStyle w:val="IndexLink"/>
                <w:rtl w:val="true"/>
              </w:rPr>
              <w:t>من فاته شهر رمضان لمرض أو حیض أو نفاس فمات قبل البرء و التمکن من القضاء</w:t>
            </w:r>
            <w:r>
              <w:rPr>
                <w:rStyle w:val="IndexLink"/>
                <w:rtl w:val="true"/>
              </w:rPr>
              <w:tab/>
            </w:r>
            <w:r>
              <w:rPr>
                <w:rStyle w:val="IndexLink"/>
              </w:rPr>
              <w:t>69</w:t>
            </w:r>
          </w:hyperlink>
        </w:p>
        <w:p>
          <w:pPr>
            <w:pStyle w:val="Contents5"/>
            <w:tabs>
              <w:tab w:val="clear" w:pos="7892"/>
              <w:tab w:val="right" w:pos="9026" w:leader="dot"/>
            </w:tabs>
            <w:rPr/>
          </w:pPr>
          <w:hyperlink w:anchor="__RefHeading___Toc3608140_3804643083">
            <w:r>
              <w:rPr>
                <w:webHidden/>
                <w:rStyle w:val="IndexLink"/>
                <w:rtl w:val="true"/>
              </w:rPr>
              <w:t>السادسة</w:t>
            </w:r>
            <w:r>
              <w:rPr>
                <w:rStyle w:val="IndexLink"/>
                <w:rtl w:val="true"/>
              </w:rPr>
              <w:t xml:space="preserve">: </w:t>
            </w:r>
            <w:r>
              <w:rPr>
                <w:rStyle w:val="IndexLink"/>
                <w:rtl w:val="true"/>
              </w:rPr>
              <w:t>من استمر به المرض من رمضان إلی آخر</w:t>
            </w:r>
            <w:r>
              <w:rPr>
                <w:rStyle w:val="IndexLink"/>
                <w:rtl w:val="true"/>
              </w:rPr>
              <w:tab/>
            </w:r>
            <w:r>
              <w:rPr>
                <w:rStyle w:val="IndexLink"/>
              </w:rPr>
              <w:t>71</w:t>
            </w:r>
          </w:hyperlink>
        </w:p>
        <w:p>
          <w:pPr>
            <w:pStyle w:val="Contents6"/>
            <w:tabs>
              <w:tab w:val="clear" w:pos="7609"/>
              <w:tab w:val="right" w:pos="9026" w:leader="dot"/>
            </w:tabs>
            <w:rPr/>
          </w:pPr>
          <w:hyperlink w:anchor="__RefHeading___Toc3608142_3804643083">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608144_3804643083">
            <w:r>
              <w:rPr>
                <w:webHidden/>
                <w:rStyle w:val="IndexLink"/>
                <w:rtl w:val="true"/>
              </w:rPr>
              <w:t>یبقی الکلام فی أمور</w:t>
            </w:r>
            <w:r>
              <w:rPr>
                <w:rStyle w:val="IndexLink"/>
                <w:rtl w:val="true"/>
              </w:rPr>
              <w:t>:</w:t>
              <w:tab/>
            </w:r>
            <w:r>
              <w:rPr>
                <w:rStyle w:val="IndexLink"/>
              </w:rPr>
              <w:t>72</w:t>
            </w:r>
          </w:hyperlink>
        </w:p>
        <w:p>
          <w:pPr>
            <w:pStyle w:val="Contents6"/>
            <w:tabs>
              <w:tab w:val="clear" w:pos="7609"/>
              <w:tab w:val="right" w:pos="9026" w:leader="dot"/>
            </w:tabs>
            <w:rPr/>
          </w:pPr>
          <w:hyperlink w:anchor="__RefHeading___Toc3608146_3804643083">
            <w:r>
              <w:rPr>
                <w:webHidden/>
                <w:rStyle w:val="IndexLink"/>
                <w:rtl w:val="true"/>
              </w:rPr>
              <w:t>أحدها</w:t>
            </w:r>
            <w:r>
              <w:rPr>
                <w:rStyle w:val="IndexLink"/>
                <w:rtl w:val="true"/>
              </w:rPr>
              <w:t xml:space="preserve">: </w:t>
            </w:r>
            <w:r>
              <w:rPr>
                <w:rStyle w:val="IndexLink"/>
                <w:rtl w:val="true"/>
              </w:rPr>
              <w:t>من فاته رمضان بغیر مرض فاستمر به مرض</w:t>
            </w:r>
            <w:r>
              <w:rPr>
                <w:rStyle w:val="IndexLink"/>
                <w:rtl w:val="true"/>
              </w:rPr>
              <w:tab/>
            </w:r>
            <w:r>
              <w:rPr>
                <w:rStyle w:val="IndexLink"/>
              </w:rPr>
              <w:t>72</w:t>
            </w:r>
          </w:hyperlink>
        </w:p>
        <w:p>
          <w:pPr>
            <w:pStyle w:val="Contents6"/>
            <w:tabs>
              <w:tab w:val="clear" w:pos="7609"/>
              <w:tab w:val="right" w:pos="9026" w:leader="dot"/>
            </w:tabs>
            <w:rPr/>
          </w:pPr>
          <w:hyperlink w:anchor="__RefHeading___Toc3608148_3804643083">
            <w:r>
              <w:rPr>
                <w:webHidden/>
                <w:rStyle w:val="IndexLink"/>
                <w:rtl w:val="true"/>
              </w:rPr>
              <w:t>ثانیها</w:t>
            </w:r>
            <w:r>
              <w:rPr>
                <w:rStyle w:val="IndexLink"/>
                <w:rtl w:val="true"/>
              </w:rPr>
              <w:t xml:space="preserve">: </w:t>
            </w:r>
            <w:r>
              <w:rPr>
                <w:rStyle w:val="IndexLink"/>
                <w:rtl w:val="true"/>
              </w:rPr>
              <w:t>الواجب فی الکفارة مد لا أزید</w:t>
            </w:r>
            <w:r>
              <w:rPr>
                <w:rStyle w:val="IndexLink"/>
                <w:rtl w:val="true"/>
              </w:rPr>
              <w:tab/>
            </w:r>
            <w:r>
              <w:rPr>
                <w:rStyle w:val="IndexLink"/>
              </w:rPr>
              <w:t>72</w:t>
            </w:r>
          </w:hyperlink>
        </w:p>
        <w:p>
          <w:pPr>
            <w:pStyle w:val="Contents6"/>
            <w:tabs>
              <w:tab w:val="clear" w:pos="7609"/>
              <w:tab w:val="right" w:pos="9026" w:leader="dot"/>
            </w:tabs>
            <w:rPr/>
          </w:pPr>
          <w:hyperlink w:anchor="__RefHeading___Toc3608150_3804643083">
            <w:r>
              <w:rPr>
                <w:webHidden/>
                <w:rStyle w:val="IndexLink"/>
                <w:rtl w:val="true"/>
              </w:rPr>
              <w:t>ثالثها</w:t>
            </w:r>
            <w:r>
              <w:rPr>
                <w:rStyle w:val="IndexLink"/>
                <w:rtl w:val="true"/>
              </w:rPr>
              <w:t xml:space="preserve">: </w:t>
            </w:r>
            <w:r>
              <w:rPr>
                <w:rStyle w:val="IndexLink"/>
                <w:rtl w:val="true"/>
              </w:rPr>
              <w:t>لا یجزی من کان فرضه التکفیر فعل القضاء</w:t>
            </w:r>
            <w:r>
              <w:rPr>
                <w:rStyle w:val="IndexLink"/>
                <w:rtl w:val="true"/>
              </w:rPr>
              <w:tab/>
            </w:r>
            <w:r>
              <w:rPr>
                <w:rStyle w:val="IndexLink"/>
              </w:rPr>
              <w:t>72</w:t>
            </w:r>
          </w:hyperlink>
        </w:p>
        <w:p>
          <w:pPr>
            <w:pStyle w:val="Contents6"/>
            <w:tabs>
              <w:tab w:val="clear" w:pos="7609"/>
              <w:tab w:val="right" w:pos="9026" w:leader="dot"/>
            </w:tabs>
            <w:rPr/>
          </w:pPr>
          <w:hyperlink w:anchor="__RefHeading___Toc3608152_3804643083">
            <w:r>
              <w:rPr>
                <w:webHidden/>
                <w:rStyle w:val="IndexLink"/>
                <w:rtl w:val="true"/>
              </w:rPr>
              <w:t>رابعها</w:t>
            </w:r>
            <w:r>
              <w:rPr>
                <w:rStyle w:val="IndexLink"/>
                <w:rtl w:val="true"/>
              </w:rPr>
              <w:t xml:space="preserve">: </w:t>
            </w:r>
            <w:r>
              <w:rPr>
                <w:rStyle w:val="IndexLink"/>
                <w:rtl w:val="true"/>
              </w:rPr>
              <w:t>قدمنا أن من برأ من مرضه بین الرمضانین و لم یقض تعلقت به الکفارة مطلقاً</w:t>
            </w:r>
            <w:r>
              <w:rPr>
                <w:rStyle w:val="IndexLink"/>
                <w:rtl w:val="true"/>
              </w:rPr>
              <w:tab/>
            </w:r>
            <w:r>
              <w:rPr>
                <w:rStyle w:val="IndexLink"/>
              </w:rPr>
              <w:t>73</w:t>
            </w:r>
          </w:hyperlink>
        </w:p>
        <w:p>
          <w:pPr>
            <w:pStyle w:val="Contents6"/>
            <w:tabs>
              <w:tab w:val="clear" w:pos="7609"/>
              <w:tab w:val="right" w:pos="9026" w:leader="dot"/>
            </w:tabs>
            <w:rPr/>
          </w:pPr>
          <w:hyperlink w:anchor="__RefHeading___Toc3608154_3804643083">
            <w:r>
              <w:rPr>
                <w:webHidden/>
                <w:rStyle w:val="IndexLink"/>
                <w:rtl w:val="true"/>
              </w:rPr>
              <w:t>خامسها</w:t>
            </w:r>
            <w:r>
              <w:rPr>
                <w:rStyle w:val="IndexLink"/>
                <w:rtl w:val="true"/>
              </w:rPr>
              <w:t xml:space="preserve">: </w:t>
            </w:r>
            <w:r>
              <w:rPr>
                <w:rStyle w:val="IndexLink"/>
                <w:rtl w:val="true"/>
              </w:rPr>
              <w:t>یلحق بالفوات بالمرض الفوات بغیره</w:t>
            </w:r>
            <w:r>
              <w:rPr>
                <w:rStyle w:val="IndexLink"/>
                <w:rtl w:val="true"/>
              </w:rPr>
              <w:tab/>
            </w:r>
            <w:r>
              <w:rPr>
                <w:rStyle w:val="IndexLink"/>
              </w:rPr>
              <w:t>74</w:t>
            </w:r>
          </w:hyperlink>
        </w:p>
        <w:p>
          <w:pPr>
            <w:pStyle w:val="Contents6"/>
            <w:tabs>
              <w:tab w:val="clear" w:pos="7609"/>
              <w:tab w:val="right" w:pos="9026" w:leader="dot"/>
            </w:tabs>
            <w:rPr/>
          </w:pPr>
          <w:hyperlink w:anchor="__RefHeading___Toc3608156_3804643083">
            <w:r>
              <w:rPr>
                <w:webHidden/>
                <w:rStyle w:val="IndexLink"/>
                <w:rtl w:val="true"/>
              </w:rPr>
              <w:t>سادسها</w:t>
            </w:r>
            <w:r>
              <w:rPr>
                <w:rStyle w:val="IndexLink"/>
                <w:rtl w:val="true"/>
              </w:rPr>
              <w:t xml:space="preserve">: </w:t>
            </w:r>
            <w:r>
              <w:rPr>
                <w:rStyle w:val="IndexLink"/>
                <w:rtl w:val="true"/>
              </w:rPr>
              <w:t>من فاته من رمضان شی‌ءٌ و قلنا أن السفر کالمرض و اتصل سفره من رمضان إلی آخر و لم یمکنه نیة الإقامة</w:t>
            </w:r>
            <w:r>
              <w:rPr>
                <w:rStyle w:val="IndexLink"/>
                <w:rtl w:val="true"/>
              </w:rPr>
              <w:tab/>
            </w:r>
            <w:r>
              <w:rPr>
                <w:rStyle w:val="IndexLink"/>
              </w:rPr>
              <w:t>74</w:t>
            </w:r>
          </w:hyperlink>
        </w:p>
        <w:p>
          <w:pPr>
            <w:pStyle w:val="Contents4"/>
            <w:tabs>
              <w:tab w:val="clear" w:pos="8176"/>
              <w:tab w:val="right" w:pos="9026" w:leader="dot"/>
            </w:tabs>
            <w:rPr/>
          </w:pPr>
          <w:hyperlink w:anchor="__RefHeading___Toc3608158_3804643083">
            <w:r>
              <w:rPr>
                <w:webHidden/>
                <w:rStyle w:val="IndexLink"/>
                <w:rtl w:val="true"/>
              </w:rPr>
              <w:t>الثالث</w:t>
            </w:r>
            <w:r>
              <w:rPr>
                <w:rStyle w:val="IndexLink"/>
                <w:rtl w:val="true"/>
              </w:rPr>
              <w:t xml:space="preserve">: </w:t>
            </w:r>
            <w:r>
              <w:rPr>
                <w:rStyle w:val="IndexLink"/>
                <w:rtl w:val="true"/>
              </w:rPr>
              <w:t>فی القضاء عن المیت</w:t>
            </w:r>
            <w:r>
              <w:rPr>
                <w:rStyle w:val="IndexLink"/>
                <w:rtl w:val="true"/>
              </w:rPr>
              <w:t>:</w:t>
              <w:tab/>
            </w:r>
            <w:r>
              <w:rPr>
                <w:rStyle w:val="IndexLink"/>
              </w:rPr>
              <w:t>75</w:t>
            </w:r>
          </w:hyperlink>
        </w:p>
        <w:p>
          <w:pPr>
            <w:pStyle w:val="Contents5"/>
            <w:tabs>
              <w:tab w:val="clear" w:pos="7892"/>
              <w:tab w:val="right" w:pos="9026" w:leader="dot"/>
            </w:tabs>
            <w:rPr/>
          </w:pPr>
          <w:hyperlink w:anchor="__RefHeading___Toc3608160_3804643083">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608162_3804643083">
            <w:r>
              <w:rPr>
                <w:webHidden/>
                <w:rStyle w:val="IndexLink"/>
                <w:rtl w:val="true"/>
              </w:rPr>
              <w:t>الأولی</w:t>
            </w:r>
            <w:r>
              <w:rPr>
                <w:rStyle w:val="IndexLink"/>
                <w:rtl w:val="true"/>
              </w:rPr>
              <w:t xml:space="preserve">: </w:t>
            </w:r>
            <w:r>
              <w:rPr>
                <w:rStyle w:val="IndexLink"/>
                <w:rtl w:val="true"/>
              </w:rPr>
              <w:t>یقضی عن المیت ما فاته من صیام واجب مطلقاً بعد تعلقه به</w:t>
            </w:r>
            <w:r>
              <w:rPr>
                <w:rStyle w:val="IndexLink"/>
                <w:rtl w:val="true"/>
              </w:rPr>
              <w:tab/>
            </w:r>
            <w:r>
              <w:rPr>
                <w:rStyle w:val="IndexLink"/>
              </w:rPr>
              <w:t>75</w:t>
            </w:r>
          </w:hyperlink>
        </w:p>
        <w:p>
          <w:pPr>
            <w:pStyle w:val="Contents5"/>
            <w:tabs>
              <w:tab w:val="clear" w:pos="7892"/>
              <w:tab w:val="right" w:pos="9026" w:leader="dot"/>
            </w:tabs>
            <w:rPr/>
          </w:pPr>
          <w:hyperlink w:anchor="__RefHeading___Toc3608164_3804643083">
            <w:r>
              <w:rPr>
                <w:webHidden/>
                <w:rStyle w:val="IndexLink"/>
                <w:rtl w:val="true"/>
              </w:rPr>
              <w:t>الثانیة</w:t>
            </w:r>
            <w:r>
              <w:rPr>
                <w:rStyle w:val="IndexLink"/>
                <w:rtl w:val="true"/>
              </w:rPr>
              <w:t xml:space="preserve">: </w:t>
            </w:r>
            <w:r>
              <w:rPr>
                <w:rStyle w:val="IndexLink"/>
                <w:rtl w:val="true"/>
              </w:rPr>
              <w:t>یجوز القضاء عن المیت من کل واحد مستأجر أو متبرع من قریب أو أجنبی بأذن الولی و بغیر إذنه</w:t>
            </w:r>
            <w:r>
              <w:rPr>
                <w:rStyle w:val="IndexLink"/>
                <w:rtl w:val="true"/>
              </w:rPr>
              <w:tab/>
            </w:r>
            <w:r>
              <w:rPr>
                <w:rStyle w:val="IndexLink"/>
              </w:rPr>
              <w:t>75</w:t>
            </w:r>
          </w:hyperlink>
        </w:p>
        <w:p>
          <w:pPr>
            <w:pStyle w:val="Contents5"/>
            <w:tabs>
              <w:tab w:val="clear" w:pos="7892"/>
              <w:tab w:val="right" w:pos="9026" w:leader="dot"/>
            </w:tabs>
            <w:rPr/>
          </w:pPr>
          <w:hyperlink w:anchor="__RefHeading___Toc3608166_3804643083">
            <w:r>
              <w:rPr>
                <w:webHidden/>
                <w:rStyle w:val="IndexLink"/>
                <w:rtl w:val="true"/>
              </w:rPr>
              <w:t>الثالثة</w:t>
            </w:r>
            <w:r>
              <w:rPr>
                <w:rStyle w:val="IndexLink"/>
                <w:rtl w:val="true"/>
              </w:rPr>
              <w:t xml:space="preserve">: </w:t>
            </w:r>
            <w:r>
              <w:rPr>
                <w:rStyle w:val="IndexLink"/>
                <w:rtl w:val="true"/>
              </w:rPr>
              <w:t>إذا لم یحصل من یقضی عن المیت صومه الواجب علیه</w:t>
            </w:r>
            <w:r>
              <w:rPr>
                <w:rStyle w:val="IndexLink"/>
                <w:rtl w:val="true"/>
              </w:rPr>
              <w:tab/>
            </w:r>
            <w:r>
              <w:rPr>
                <w:rStyle w:val="IndexLink"/>
              </w:rPr>
              <w:t>76</w:t>
            </w:r>
          </w:hyperlink>
        </w:p>
        <w:p>
          <w:pPr>
            <w:pStyle w:val="Contents5"/>
            <w:tabs>
              <w:tab w:val="clear" w:pos="7892"/>
              <w:tab w:val="right" w:pos="9026" w:leader="dot"/>
            </w:tabs>
            <w:rPr/>
          </w:pPr>
          <w:hyperlink w:anchor="__RefHeading___Toc3608168_3804643083">
            <w:r>
              <w:rPr>
                <w:webHidden/>
                <w:rStyle w:val="IndexLink"/>
                <w:rtl w:val="true"/>
              </w:rPr>
              <w:t>الرابعة</w:t>
            </w:r>
            <w:r>
              <w:rPr>
                <w:rStyle w:val="IndexLink"/>
                <w:rtl w:val="true"/>
              </w:rPr>
              <w:t xml:space="preserve">: </w:t>
            </w:r>
            <w:r>
              <w:rPr>
                <w:rStyle w:val="IndexLink"/>
                <w:rtl w:val="true"/>
              </w:rPr>
              <w:t>ذهب ابن أبی عقیل إلی وجوب الصدقة علی الولی بمد من طعام عمن فاته قضاء شهر رمضان فمات قبل أن یقضیه</w:t>
            </w:r>
            <w:r>
              <w:rPr>
                <w:rStyle w:val="IndexLink"/>
                <w:rtl w:val="true"/>
              </w:rPr>
              <w:tab/>
            </w:r>
            <w:r>
              <w:rPr>
                <w:rStyle w:val="IndexLink"/>
              </w:rPr>
              <w:t>76</w:t>
            </w:r>
          </w:hyperlink>
        </w:p>
        <w:p>
          <w:pPr>
            <w:pStyle w:val="Contents5"/>
            <w:tabs>
              <w:tab w:val="clear" w:pos="7892"/>
              <w:tab w:val="right" w:pos="9026" w:leader="dot"/>
            </w:tabs>
            <w:rPr/>
          </w:pPr>
          <w:hyperlink w:anchor="__RefHeading___Toc3608170_3804643083">
            <w:r>
              <w:rPr>
                <w:webHidden/>
                <w:rStyle w:val="IndexLink"/>
                <w:rtl w:val="true"/>
              </w:rPr>
              <w:t>الخامسة</w:t>
            </w:r>
            <w:r>
              <w:rPr>
                <w:rStyle w:val="IndexLink"/>
                <w:rtl w:val="true"/>
              </w:rPr>
              <w:t xml:space="preserve">: </w:t>
            </w:r>
            <w:r>
              <w:rPr>
                <w:rStyle w:val="IndexLink"/>
                <w:rtl w:val="true"/>
              </w:rPr>
              <w:t>الولی الذی یجب علیه الصوم هو الذکر دون الإناث،</w:t>
            </w:r>
            <w:r>
              <w:rPr>
                <w:rStyle w:val="IndexLink"/>
                <w:rtl w:val="true"/>
              </w:rPr>
              <w:tab/>
            </w:r>
            <w:r>
              <w:rPr>
                <w:rStyle w:val="IndexLink"/>
              </w:rPr>
              <w:t>76</w:t>
            </w:r>
          </w:hyperlink>
        </w:p>
        <w:p>
          <w:pPr>
            <w:pStyle w:val="Contents5"/>
            <w:tabs>
              <w:tab w:val="clear" w:pos="7892"/>
              <w:tab w:val="right" w:pos="9026" w:leader="dot"/>
            </w:tabs>
            <w:rPr/>
          </w:pPr>
          <w:hyperlink w:anchor="__RefHeading___Toc3608172_3804643083">
            <w:r>
              <w:rPr>
                <w:webHidden/>
                <w:rStyle w:val="IndexLink"/>
                <w:rtl w:val="true"/>
              </w:rPr>
              <w:t>السادسة</w:t>
            </w:r>
            <w:r>
              <w:rPr>
                <w:rStyle w:val="IndexLink"/>
                <w:rtl w:val="true"/>
              </w:rPr>
              <w:t xml:space="preserve">: </w:t>
            </w:r>
            <w:r>
              <w:rPr>
                <w:rStyle w:val="IndexLink"/>
                <w:rtl w:val="true"/>
              </w:rPr>
              <w:t>المشهور أن الولی هو أکبر الأولاد لا الأکبر من الرجال الذین هم أولی بمیراثه مطلقاً</w:t>
            </w:r>
            <w:r>
              <w:rPr>
                <w:rStyle w:val="IndexLink"/>
                <w:rtl w:val="true"/>
              </w:rPr>
              <w:tab/>
            </w:r>
            <w:r>
              <w:rPr>
                <w:rStyle w:val="IndexLink"/>
              </w:rPr>
              <w:t>77</w:t>
            </w:r>
          </w:hyperlink>
        </w:p>
        <w:p>
          <w:pPr>
            <w:pStyle w:val="Contents5"/>
            <w:tabs>
              <w:tab w:val="clear" w:pos="7892"/>
              <w:tab w:val="right" w:pos="9026" w:leader="dot"/>
            </w:tabs>
            <w:rPr/>
          </w:pPr>
          <w:hyperlink w:anchor="__RefHeading___Toc3608174_3804643083">
            <w:r>
              <w:rPr>
                <w:webHidden/>
                <w:rStyle w:val="IndexLink"/>
                <w:rtl w:val="true"/>
              </w:rPr>
              <w:t>السابعة</w:t>
            </w:r>
            <w:r>
              <w:rPr>
                <w:rStyle w:val="IndexLink"/>
                <w:rtl w:val="true"/>
              </w:rPr>
              <w:t xml:space="preserve">: </w:t>
            </w:r>
            <w:r>
              <w:rPr>
                <w:rStyle w:val="IndexLink"/>
                <w:rtl w:val="true"/>
              </w:rPr>
              <w:t>المراد بأکبر الولد من لیس أکبر منه</w:t>
            </w:r>
            <w:r>
              <w:rPr>
                <w:rStyle w:val="IndexLink"/>
                <w:rtl w:val="true"/>
              </w:rPr>
              <w:tab/>
            </w:r>
            <w:r>
              <w:rPr>
                <w:rStyle w:val="IndexLink"/>
              </w:rPr>
              <w:t>78</w:t>
            </w:r>
          </w:hyperlink>
        </w:p>
        <w:p>
          <w:pPr>
            <w:pStyle w:val="Contents5"/>
            <w:tabs>
              <w:tab w:val="clear" w:pos="7892"/>
              <w:tab w:val="right" w:pos="9026" w:leader="dot"/>
            </w:tabs>
            <w:rPr/>
          </w:pPr>
          <w:hyperlink w:anchor="__RefHeading___Toc3608176_3804643083">
            <w:r>
              <w:rPr>
                <w:webHidden/>
                <w:rStyle w:val="IndexLink"/>
                <w:rtl w:val="true"/>
              </w:rPr>
              <w:t>الثامنة</w:t>
            </w:r>
            <w:r>
              <w:rPr>
                <w:rStyle w:val="IndexLink"/>
                <w:rtl w:val="true"/>
              </w:rPr>
              <w:t xml:space="preserve">: </w:t>
            </w:r>
            <w:r>
              <w:rPr>
                <w:rStyle w:val="IndexLink"/>
                <w:rtl w:val="true"/>
              </w:rPr>
              <w:t>إذا تعدد الأولیاء المتساوون فی السن تساووا فی القضاء</w:t>
            </w:r>
            <w:r>
              <w:rPr>
                <w:rStyle w:val="IndexLink"/>
                <w:rtl w:val="true"/>
              </w:rPr>
              <w:tab/>
            </w:r>
            <w:r>
              <w:rPr>
                <w:rStyle w:val="IndexLink"/>
              </w:rPr>
              <w:t>78</w:t>
            </w:r>
          </w:hyperlink>
        </w:p>
        <w:p>
          <w:pPr>
            <w:pStyle w:val="Contents5"/>
            <w:tabs>
              <w:tab w:val="clear" w:pos="7892"/>
              <w:tab w:val="right" w:pos="9026" w:leader="dot"/>
            </w:tabs>
            <w:rPr/>
          </w:pPr>
          <w:hyperlink w:anchor="__RefHeading___Toc3608178_3804643083">
            <w:r>
              <w:rPr>
                <w:webHidden/>
                <w:rStyle w:val="IndexLink"/>
                <w:rtl w:val="true"/>
              </w:rPr>
              <w:t>التاسعة</w:t>
            </w:r>
            <w:r>
              <w:rPr>
                <w:rStyle w:val="IndexLink"/>
                <w:rtl w:val="true"/>
              </w:rPr>
              <w:t xml:space="preserve">: </w:t>
            </w:r>
            <w:r>
              <w:rPr>
                <w:rStyle w:val="IndexLink"/>
                <w:rtl w:val="true"/>
              </w:rPr>
              <w:t>إذا أوصی المیت بالقضاء سقط عن الولی</w:t>
            </w:r>
            <w:r>
              <w:rPr>
                <w:rStyle w:val="IndexLink"/>
                <w:rtl w:val="true"/>
              </w:rPr>
              <w:tab/>
            </w:r>
            <w:r>
              <w:rPr>
                <w:rStyle w:val="IndexLink"/>
              </w:rPr>
              <w:t>78</w:t>
            </w:r>
          </w:hyperlink>
        </w:p>
        <w:p>
          <w:pPr>
            <w:pStyle w:val="Contents5"/>
            <w:tabs>
              <w:tab w:val="clear" w:pos="7892"/>
              <w:tab w:val="right" w:pos="9026" w:leader="dot"/>
            </w:tabs>
            <w:rPr/>
          </w:pPr>
          <w:hyperlink w:anchor="__RefHeading___Toc3608180_3804643083">
            <w:r>
              <w:rPr>
                <w:webHidden/>
                <w:rStyle w:val="IndexLink"/>
                <w:rtl w:val="true"/>
              </w:rPr>
              <w:t>العاشرة</w:t>
            </w:r>
            <w:r>
              <w:rPr>
                <w:rStyle w:val="IndexLink"/>
                <w:rtl w:val="true"/>
              </w:rPr>
              <w:t xml:space="preserve">: </w:t>
            </w:r>
            <w:r>
              <w:rPr>
                <w:rStyle w:val="IndexLink"/>
                <w:rtl w:val="true"/>
              </w:rPr>
              <w:t>من کان علیه شهران متتابعان فمات</w:t>
            </w:r>
            <w:r>
              <w:rPr>
                <w:rStyle w:val="IndexLink"/>
                <w:rtl w:val="true"/>
              </w:rPr>
              <w:tab/>
            </w:r>
            <w:r>
              <w:rPr>
                <w:rStyle w:val="IndexLink"/>
              </w:rPr>
              <w:t>78</w:t>
            </w:r>
          </w:hyperlink>
        </w:p>
        <w:p>
          <w:pPr>
            <w:pStyle w:val="Contents5"/>
            <w:tabs>
              <w:tab w:val="clear" w:pos="7892"/>
              <w:tab w:val="right" w:pos="9026" w:leader="dot"/>
            </w:tabs>
            <w:rPr/>
          </w:pPr>
          <w:hyperlink w:anchor="__RefHeading___Toc3608182_3804643083">
            <w:r>
              <w:rPr>
                <w:webHidden/>
                <w:rStyle w:val="IndexLink"/>
                <w:rtl w:val="true"/>
              </w:rPr>
              <w:t>الإحدی عشر</w:t>
            </w:r>
            <w:r>
              <w:rPr>
                <w:rStyle w:val="IndexLink"/>
                <w:rtl w:val="true"/>
              </w:rPr>
              <w:t xml:space="preserve">: </w:t>
            </w:r>
            <w:r>
              <w:rPr>
                <w:rStyle w:val="IndexLink"/>
                <w:rtl w:val="true"/>
              </w:rPr>
              <w:t>لا یجب القضاء من الولی عن المرأة</w:t>
            </w:r>
            <w:r>
              <w:rPr>
                <w:rStyle w:val="IndexLink"/>
                <w:rtl w:val="true"/>
              </w:rPr>
              <w:tab/>
            </w:r>
            <w:r>
              <w:rPr>
                <w:rStyle w:val="IndexLink"/>
              </w:rPr>
              <w:t>79</w:t>
            </w:r>
          </w:hyperlink>
        </w:p>
        <w:p>
          <w:pPr>
            <w:pStyle w:val="Contents3"/>
            <w:tabs>
              <w:tab w:val="clear" w:pos="8459"/>
              <w:tab w:val="right" w:pos="9026" w:leader="dot"/>
            </w:tabs>
            <w:rPr/>
          </w:pPr>
          <w:hyperlink w:anchor="__RefHeading___Toc3608184_3804643083">
            <w:r>
              <w:rPr>
                <w:webHidden/>
                <w:rStyle w:val="IndexLink"/>
                <w:rtl w:val="true"/>
              </w:rPr>
              <w:t>القول فی الصوم المحرم</w:t>
            </w:r>
            <w:r>
              <w:rPr>
                <w:rStyle w:val="IndexLink"/>
                <w:rtl w:val="true"/>
              </w:rPr>
              <w:t>:</w:t>
              <w:tab/>
            </w:r>
            <w:r>
              <w:rPr>
                <w:rStyle w:val="IndexLink"/>
              </w:rPr>
              <w:t>79</w:t>
            </w:r>
          </w:hyperlink>
        </w:p>
        <w:p>
          <w:pPr>
            <w:pStyle w:val="Contents4"/>
            <w:tabs>
              <w:tab w:val="clear" w:pos="8176"/>
              <w:tab w:val="right" w:pos="9026" w:leader="dot"/>
            </w:tabs>
            <w:rPr/>
          </w:pPr>
          <w:hyperlink w:anchor="__RefHeading___Toc3608186_380464308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3608188_3804643083">
            <w:r>
              <w:rPr>
                <w:webHidden/>
                <w:rStyle w:val="IndexLink"/>
                <w:rtl w:val="true"/>
              </w:rPr>
              <w:t>الأولی</w:t>
            </w:r>
            <w:r>
              <w:rPr>
                <w:rStyle w:val="IndexLink"/>
                <w:rtl w:val="true"/>
              </w:rPr>
              <w:t xml:space="preserve">: </w:t>
            </w:r>
            <w:r>
              <w:rPr>
                <w:rStyle w:val="IndexLink"/>
                <w:rtl w:val="true"/>
              </w:rPr>
              <w:t>فیمن یحرم علیه الصوم یحرم الصوم المندوب علی المملوک من غیر إذن مالکه</w:t>
            </w:r>
            <w:r>
              <w:rPr>
                <w:rStyle w:val="IndexLink"/>
                <w:rtl w:val="true"/>
              </w:rPr>
              <w:tab/>
            </w:r>
            <w:r>
              <w:rPr>
                <w:rStyle w:val="IndexLink"/>
              </w:rPr>
              <w:t>79</w:t>
            </w:r>
          </w:hyperlink>
        </w:p>
        <w:p>
          <w:pPr>
            <w:pStyle w:val="Contents4"/>
            <w:tabs>
              <w:tab w:val="clear" w:pos="8176"/>
              <w:tab w:val="right" w:pos="9026" w:leader="dot"/>
            </w:tabs>
            <w:rPr/>
          </w:pPr>
          <w:hyperlink w:anchor="__RefHeading___Toc3608190_3804643083">
            <w:r>
              <w:rPr>
                <w:webHidden/>
                <w:rStyle w:val="IndexLink"/>
                <w:rtl w:val="true"/>
              </w:rPr>
              <w:t>الثانیة</w:t>
            </w:r>
            <w:r>
              <w:rPr>
                <w:rStyle w:val="IndexLink"/>
                <w:rtl w:val="true"/>
              </w:rPr>
              <w:t xml:space="preserve">: </w:t>
            </w:r>
            <w:r>
              <w:rPr>
                <w:rStyle w:val="IndexLink"/>
                <w:rtl w:val="true"/>
              </w:rPr>
              <w:t>فی الصوم المحرم</w:t>
            </w:r>
            <w:r>
              <w:rPr>
                <w:rStyle w:val="IndexLink"/>
                <w:rtl w:val="true"/>
              </w:rPr>
              <w:tab/>
            </w:r>
            <w:r>
              <w:rPr>
                <w:rStyle w:val="IndexLink"/>
              </w:rPr>
              <w:t>81</w:t>
            </w:r>
          </w:hyperlink>
        </w:p>
        <w:p>
          <w:pPr>
            <w:pStyle w:val="Contents4"/>
            <w:tabs>
              <w:tab w:val="clear" w:pos="8176"/>
              <w:tab w:val="right" w:pos="9026" w:leader="dot"/>
            </w:tabs>
            <w:rPr/>
          </w:pPr>
          <w:hyperlink w:anchor="__RefHeading___Toc3608192_3804643083">
            <w:r>
              <w:rPr>
                <w:webHidden/>
                <w:rStyle w:val="IndexLink"/>
                <w:rtl w:val="true"/>
              </w:rPr>
              <w:t>الثالثة</w:t>
            </w:r>
            <w:r>
              <w:rPr>
                <w:rStyle w:val="IndexLink"/>
                <w:rtl w:val="true"/>
              </w:rPr>
              <w:t xml:space="preserve">: </w:t>
            </w:r>
            <w:r>
              <w:rPr>
                <w:rStyle w:val="IndexLink"/>
                <w:rtl w:val="true"/>
              </w:rPr>
              <w:t>یحرم کل صوم یؤدی إلی ضرر فی النفس أو العرض أو المال المحترم</w:t>
            </w:r>
            <w:r>
              <w:rPr>
                <w:rStyle w:val="IndexLink"/>
                <w:rtl w:val="true"/>
              </w:rPr>
              <w:tab/>
            </w:r>
            <w:r>
              <w:rPr>
                <w:rStyle w:val="IndexLink"/>
              </w:rPr>
              <w:t>82</w:t>
            </w:r>
          </w:hyperlink>
        </w:p>
        <w:p>
          <w:pPr>
            <w:pStyle w:val="Contents4"/>
            <w:tabs>
              <w:tab w:val="clear" w:pos="8176"/>
              <w:tab w:val="right" w:pos="9026" w:leader="dot"/>
            </w:tabs>
            <w:rPr/>
          </w:pPr>
          <w:hyperlink w:anchor="__RefHeading___Toc3608194_3804643083">
            <w:r>
              <w:rPr>
                <w:webHidden/>
                <w:rStyle w:val="IndexLink"/>
                <w:rtl w:val="true"/>
              </w:rPr>
              <w:t>الرابعة</w:t>
            </w:r>
            <w:r>
              <w:rPr>
                <w:rStyle w:val="IndexLink"/>
                <w:rtl w:val="true"/>
              </w:rPr>
              <w:t xml:space="preserve">: </w:t>
            </w:r>
            <w:r>
              <w:rPr>
                <w:rStyle w:val="IndexLink"/>
                <w:rtl w:val="true"/>
              </w:rPr>
              <w:t>یحرم صوم الدهر</w:t>
            </w:r>
            <w:r>
              <w:rPr>
                <w:rStyle w:val="IndexLink"/>
                <w:rtl w:val="true"/>
              </w:rPr>
              <w:tab/>
            </w:r>
            <w:r>
              <w:rPr>
                <w:rStyle w:val="IndexLink"/>
              </w:rPr>
              <w:t>82</w:t>
            </w:r>
          </w:hyperlink>
        </w:p>
        <w:p>
          <w:pPr>
            <w:pStyle w:val="Contents3"/>
            <w:tabs>
              <w:tab w:val="clear" w:pos="8459"/>
              <w:tab w:val="right" w:pos="9026" w:leader="dot"/>
            </w:tabs>
            <w:rPr/>
          </w:pPr>
          <w:hyperlink w:anchor="__RefHeading___Toc3608196_3804643083">
            <w:r>
              <w:rPr>
                <w:webHidden/>
                <w:rStyle w:val="IndexLink"/>
                <w:rtl w:val="true"/>
              </w:rPr>
              <w:t>بحث</w:t>
            </w:r>
            <w:r>
              <w:rPr>
                <w:rStyle w:val="IndexLink"/>
                <w:rtl w:val="true"/>
              </w:rPr>
              <w:t xml:space="preserve">: </w:t>
            </w:r>
            <w:r>
              <w:rPr>
                <w:rStyle w:val="IndexLink"/>
                <w:rtl w:val="true"/>
              </w:rPr>
              <w:t>فی اللواحق</w:t>
            </w:r>
            <w:r>
              <w:rPr>
                <w:rStyle w:val="IndexLink"/>
                <w:rtl w:val="true"/>
              </w:rPr>
              <w:t>:</w:t>
              <w:tab/>
            </w:r>
            <w:r>
              <w:rPr>
                <w:rStyle w:val="IndexLink"/>
              </w:rPr>
              <w:t>82</w:t>
            </w:r>
          </w:hyperlink>
        </w:p>
        <w:p>
          <w:pPr>
            <w:pStyle w:val="Contents4"/>
            <w:tabs>
              <w:tab w:val="clear" w:pos="8176"/>
              <w:tab w:val="right" w:pos="9026" w:leader="dot"/>
            </w:tabs>
            <w:rPr/>
          </w:pPr>
          <w:hyperlink w:anchor="__RefHeading___Toc3608198_380464308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3608200_3804643083">
            <w:r>
              <w:rPr>
                <w:webHidden/>
                <w:rStyle w:val="IndexLink"/>
                <w:rtl w:val="true"/>
              </w:rPr>
              <w:t>الأولی</w:t>
            </w:r>
            <w:r>
              <w:rPr>
                <w:rStyle w:val="IndexLink"/>
                <w:rtl w:val="true"/>
              </w:rPr>
              <w:t xml:space="preserve">: </w:t>
            </w:r>
            <w:r>
              <w:rPr>
                <w:rStyle w:val="IndexLink"/>
                <w:rtl w:val="true"/>
              </w:rPr>
              <w:t>الشرائط المعتبرة فی قصر الصلاة معتبرة فی قصر الصوم</w:t>
            </w:r>
            <w:r>
              <w:rPr>
                <w:rStyle w:val="IndexLink"/>
                <w:rtl w:val="true"/>
              </w:rPr>
              <w:tab/>
            </w:r>
            <w:r>
              <w:rPr>
                <w:rStyle w:val="IndexLink"/>
              </w:rPr>
              <w:t>82</w:t>
            </w:r>
          </w:hyperlink>
        </w:p>
        <w:p>
          <w:pPr>
            <w:pStyle w:val="Contents4"/>
            <w:tabs>
              <w:tab w:val="clear" w:pos="8176"/>
              <w:tab w:val="right" w:pos="9026" w:leader="dot"/>
            </w:tabs>
            <w:rPr/>
          </w:pPr>
          <w:hyperlink w:anchor="__RefHeading___Toc3608202_3804643083">
            <w:r>
              <w:rPr>
                <w:webHidden/>
                <w:rStyle w:val="IndexLink"/>
                <w:rtl w:val="true"/>
              </w:rPr>
              <w:t>الثانیة</w:t>
            </w:r>
            <w:r>
              <w:rPr>
                <w:rStyle w:val="IndexLink"/>
                <w:rtl w:val="true"/>
              </w:rPr>
              <w:t xml:space="preserve">: </w:t>
            </w:r>
            <w:r>
              <w:rPr>
                <w:rStyle w:val="IndexLink"/>
                <w:rtl w:val="true"/>
              </w:rPr>
              <w:t>الشیخ و الشیخة إذا لم یقدر علی الصوم أصلًا و رأساً یسقط عنهما</w:t>
            </w:r>
            <w:r>
              <w:rPr>
                <w:rStyle w:val="IndexLink"/>
                <w:rtl w:val="true"/>
              </w:rPr>
              <w:tab/>
            </w:r>
            <w:r>
              <w:rPr>
                <w:rStyle w:val="IndexLink"/>
              </w:rPr>
              <w:t>85</w:t>
            </w:r>
          </w:hyperlink>
        </w:p>
        <w:p>
          <w:pPr>
            <w:pStyle w:val="Contents4"/>
            <w:tabs>
              <w:tab w:val="clear" w:pos="8176"/>
              <w:tab w:val="right" w:pos="9026" w:leader="dot"/>
            </w:tabs>
            <w:rPr/>
          </w:pPr>
          <w:hyperlink w:anchor="__RefHeading___Toc3608204_3804643083">
            <w:r>
              <w:rPr>
                <w:webHidden/>
                <w:rStyle w:val="IndexLink"/>
                <w:rtl w:val="true"/>
              </w:rPr>
              <w:t>الثالثة</w:t>
            </w:r>
            <w:r>
              <w:rPr>
                <w:rStyle w:val="IndexLink"/>
                <w:rtl w:val="true"/>
              </w:rPr>
              <w:t xml:space="preserve">: </w:t>
            </w:r>
            <w:r>
              <w:rPr>
                <w:rStyle w:val="IndexLink"/>
                <w:rtl w:val="true"/>
              </w:rPr>
              <w:t>ذو العطاش و هو داء لا یبرأ صاحبه یجب علیه الإفطار إذا حصل له ضرر فی الصیام</w:t>
            </w:r>
            <w:r>
              <w:rPr>
                <w:rStyle w:val="IndexLink"/>
                <w:rtl w:val="true"/>
              </w:rPr>
              <w:tab/>
            </w:r>
            <w:r>
              <w:rPr>
                <w:rStyle w:val="IndexLink"/>
              </w:rPr>
              <w:t>87</w:t>
            </w:r>
          </w:hyperlink>
        </w:p>
        <w:p>
          <w:pPr>
            <w:pStyle w:val="Contents4"/>
            <w:tabs>
              <w:tab w:val="clear" w:pos="8176"/>
              <w:tab w:val="right" w:pos="9026" w:leader="dot"/>
            </w:tabs>
            <w:rPr/>
          </w:pPr>
          <w:hyperlink w:anchor="__RefHeading___Toc3608206_3804643083">
            <w:r>
              <w:rPr>
                <w:webHidden/>
                <w:rStyle w:val="IndexLink"/>
                <w:rtl w:val="true"/>
              </w:rPr>
              <w:t>الرابعة</w:t>
            </w:r>
            <w:r>
              <w:rPr>
                <w:rStyle w:val="IndexLink"/>
                <w:rtl w:val="true"/>
              </w:rPr>
              <w:t xml:space="preserve">: </w:t>
            </w:r>
            <w:r>
              <w:rPr>
                <w:rStyle w:val="IndexLink"/>
                <w:rtl w:val="true"/>
              </w:rPr>
              <w:t>الحامل المقرب و المرضع القلیلة اللبن یجب علیهما الإفطار إذا أضر الصوم بهما أو أضر بولدها ضرر لا یتحمل عادة،</w:t>
            </w:r>
            <w:r>
              <w:rPr>
                <w:rStyle w:val="IndexLink"/>
                <w:rtl w:val="true"/>
              </w:rPr>
              <w:tab/>
            </w:r>
            <w:r>
              <w:rPr>
                <w:rStyle w:val="IndexLink"/>
              </w:rPr>
              <w:t>88</w:t>
            </w:r>
          </w:hyperlink>
        </w:p>
        <w:p>
          <w:pPr>
            <w:pStyle w:val="Contents4"/>
            <w:tabs>
              <w:tab w:val="clear" w:pos="8176"/>
              <w:tab w:val="right" w:pos="9026" w:leader="dot"/>
            </w:tabs>
            <w:rPr/>
          </w:pPr>
          <w:hyperlink w:anchor="__RefHeading___Toc3608208_3804643083">
            <w:r>
              <w:rPr>
                <w:webHidden/>
                <w:rStyle w:val="IndexLink"/>
                <w:rtl w:val="true"/>
              </w:rPr>
              <w:t>الخامسة</w:t>
            </w:r>
            <w:r>
              <w:rPr>
                <w:rStyle w:val="IndexLink"/>
                <w:rtl w:val="true"/>
              </w:rPr>
              <w:t xml:space="preserve">: </w:t>
            </w:r>
            <w:r>
              <w:rPr>
                <w:rStyle w:val="IndexLink"/>
                <w:rtl w:val="true"/>
              </w:rPr>
              <w:t>صوم الکفارة إما أن یجب مع غیره</w:t>
            </w:r>
            <w:r>
              <w:rPr>
                <w:rStyle w:val="IndexLink"/>
                <w:rtl w:val="true"/>
              </w:rPr>
              <w:tab/>
            </w:r>
            <w:r>
              <w:rPr>
                <w:rStyle w:val="IndexLink"/>
              </w:rPr>
              <w:t>89</w:t>
            </w:r>
          </w:hyperlink>
        </w:p>
        <w:p>
          <w:pPr>
            <w:pStyle w:val="Contents4"/>
            <w:tabs>
              <w:tab w:val="clear" w:pos="8176"/>
              <w:tab w:val="right" w:pos="9026" w:leader="dot"/>
            </w:tabs>
            <w:rPr/>
          </w:pPr>
          <w:hyperlink w:anchor="__RefHeading___Toc3608210_3804643083">
            <w:r>
              <w:rPr>
                <w:webHidden/>
                <w:rStyle w:val="IndexLink"/>
                <w:rtl w:val="true"/>
              </w:rPr>
              <w:t>السادسة</w:t>
            </w:r>
            <w:r>
              <w:rPr>
                <w:rStyle w:val="IndexLink"/>
                <w:rtl w:val="true"/>
              </w:rPr>
              <w:t xml:space="preserve">: </w:t>
            </w:r>
            <w:r>
              <w:rPr>
                <w:rStyle w:val="IndexLink"/>
                <w:rtl w:val="true"/>
              </w:rPr>
              <w:t>صرّح جملة من فقهائنا و نسب للمشهور أن کل صوم یجب فیه التتابع</w:t>
            </w:r>
            <w:r>
              <w:rPr>
                <w:rStyle w:val="IndexLink"/>
                <w:rtl w:val="true"/>
              </w:rPr>
              <w:tab/>
            </w:r>
            <w:r>
              <w:rPr>
                <w:rStyle w:val="IndexLink"/>
              </w:rPr>
              <w:t>89</w:t>
            </w:r>
          </w:hyperlink>
        </w:p>
        <w:p>
          <w:pPr>
            <w:pStyle w:val="Contents4"/>
            <w:tabs>
              <w:tab w:val="clear" w:pos="8176"/>
              <w:tab w:val="right" w:pos="9026" w:leader="dot"/>
            </w:tabs>
            <w:rPr/>
          </w:pPr>
          <w:hyperlink w:anchor="__RefHeading___Toc3608212_3804643083">
            <w:r>
              <w:rPr>
                <w:webHidden/>
                <w:rStyle w:val="IndexLink"/>
                <w:rtl w:val="true"/>
              </w:rPr>
              <w:t>السابعة</w:t>
            </w:r>
            <w:r>
              <w:rPr>
                <w:rStyle w:val="IndexLink"/>
                <w:rtl w:val="true"/>
              </w:rPr>
              <w:t xml:space="preserve">: </w:t>
            </w:r>
            <w:r>
              <w:rPr>
                <w:rStyle w:val="IndexLink"/>
                <w:rtl w:val="true"/>
              </w:rPr>
              <w:t>کلما یشترط فیه التتابع إذا أفطر لعذر أثنائه بنی علیه عند زواله فوراً</w:t>
            </w:r>
            <w:r>
              <w:rPr>
                <w:rStyle w:val="IndexLink"/>
                <w:rtl w:val="true"/>
              </w:rPr>
              <w:tab/>
            </w:r>
            <w:r>
              <w:rPr>
                <w:rStyle w:val="IndexLink"/>
              </w:rPr>
              <w:t>90</w:t>
            </w:r>
          </w:hyperlink>
        </w:p>
        <w:p>
          <w:pPr>
            <w:pStyle w:val="Contents4"/>
            <w:tabs>
              <w:tab w:val="clear" w:pos="8176"/>
              <w:tab w:val="right" w:pos="9026" w:leader="dot"/>
            </w:tabs>
            <w:rPr/>
          </w:pPr>
          <w:hyperlink w:anchor="__RefHeading___Toc3608214_3804643083">
            <w:r>
              <w:rPr>
                <w:webHidden/>
                <w:rStyle w:val="IndexLink"/>
                <w:rtl w:val="true"/>
              </w:rPr>
              <w:t>الثامنة</w:t>
            </w:r>
            <w:r>
              <w:rPr>
                <w:rStyle w:val="IndexLink"/>
                <w:rtl w:val="true"/>
              </w:rPr>
              <w:t xml:space="preserve">: </w:t>
            </w:r>
            <w:r>
              <w:rPr>
                <w:rStyle w:val="IndexLink"/>
                <w:rtl w:val="true"/>
              </w:rPr>
              <w:t>یستحب صوم ثلاثة أیام من الشهر</w:t>
            </w:r>
            <w:r>
              <w:rPr>
                <w:rStyle w:val="IndexLink"/>
                <w:rtl w:val="true"/>
              </w:rPr>
              <w:tab/>
            </w:r>
            <w:r>
              <w:rPr>
                <w:rStyle w:val="IndexLink"/>
              </w:rPr>
              <w:t>92</w:t>
            </w:r>
          </w:hyperlink>
        </w:p>
        <w:p>
          <w:pPr>
            <w:pStyle w:val="Contents2"/>
            <w:tabs>
              <w:tab w:val="clear" w:pos="8743"/>
              <w:tab w:val="right" w:pos="9026" w:leader="dot"/>
            </w:tabs>
            <w:rPr/>
          </w:pPr>
          <w:hyperlink w:anchor="__RefHeading___Toc3608216_3804643083">
            <w:r>
              <w:rPr>
                <w:webHidden/>
                <w:rStyle w:val="IndexLink"/>
                <w:rtl w:val="true"/>
              </w:rPr>
              <w:t>کتاب الاعتکاف</w:t>
            </w:r>
            <w:r>
              <w:rPr>
                <w:rStyle w:val="IndexLink"/>
                <w:rtl w:val="true"/>
              </w:rPr>
              <w:tab/>
            </w:r>
            <w:r>
              <w:rPr>
                <w:rStyle w:val="IndexLink"/>
              </w:rPr>
              <w:t>93</w:t>
            </w:r>
          </w:hyperlink>
        </w:p>
        <w:p>
          <w:pPr>
            <w:pStyle w:val="Contents3"/>
            <w:tabs>
              <w:tab w:val="clear" w:pos="8459"/>
              <w:tab w:val="right" w:pos="9026" w:leader="dot"/>
            </w:tabs>
            <w:rPr/>
          </w:pPr>
          <w:hyperlink w:anchor="__RefHeading___Toc3608218_380464308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3608220_3804643083">
            <w:r>
              <w:rPr>
                <w:webHidden/>
                <w:rStyle w:val="IndexLink"/>
                <w:rtl w:val="true"/>
              </w:rPr>
              <w:t>الأولی الاعتکاف لغة</w:t>
            </w:r>
            <w:r>
              <w:rPr>
                <w:rStyle w:val="IndexLink"/>
                <w:rtl w:val="true"/>
              </w:rPr>
              <w:t>:</w:t>
              <w:tab/>
            </w:r>
            <w:r>
              <w:rPr>
                <w:rStyle w:val="IndexLink"/>
              </w:rPr>
              <w:t>93</w:t>
            </w:r>
          </w:hyperlink>
        </w:p>
        <w:p>
          <w:pPr>
            <w:pStyle w:val="Contents3"/>
            <w:tabs>
              <w:tab w:val="clear" w:pos="8459"/>
              <w:tab w:val="right" w:pos="9026" w:leader="dot"/>
            </w:tabs>
            <w:rPr/>
          </w:pPr>
          <w:hyperlink w:anchor="__RefHeading___Toc3608222_3804643083">
            <w:r>
              <w:rPr>
                <w:webHidden/>
                <w:rStyle w:val="IndexLink"/>
                <w:rtl w:val="true"/>
              </w:rPr>
              <w:t>الثانیة النیة</w:t>
            </w:r>
            <w:r>
              <w:rPr>
                <w:rStyle w:val="IndexLink"/>
                <w:rtl w:val="true"/>
              </w:rPr>
              <w:t>:</w:t>
              <w:tab/>
            </w:r>
            <w:r>
              <w:rPr>
                <w:rStyle w:val="IndexLink"/>
              </w:rPr>
              <w:t>93</w:t>
            </w:r>
          </w:hyperlink>
        </w:p>
        <w:p>
          <w:pPr>
            <w:pStyle w:val="Contents3"/>
            <w:tabs>
              <w:tab w:val="clear" w:pos="8459"/>
              <w:tab w:val="right" w:pos="9026" w:leader="dot"/>
            </w:tabs>
            <w:rPr/>
          </w:pPr>
          <w:hyperlink w:anchor="__RefHeading___Toc3608224_3804643083">
            <w:r>
              <w:rPr>
                <w:webHidden/>
                <w:rStyle w:val="IndexLink"/>
                <w:rtl w:val="true"/>
              </w:rPr>
              <w:t>الثالثة وجوب الصوم فی الاعتکاف</w:t>
            </w:r>
            <w:r>
              <w:rPr>
                <w:rStyle w:val="IndexLink"/>
                <w:rtl w:val="true"/>
              </w:rPr>
              <w:t>:</w:t>
              <w:tab/>
            </w:r>
            <w:r>
              <w:rPr>
                <w:rStyle w:val="IndexLink"/>
              </w:rPr>
              <w:t>94</w:t>
            </w:r>
          </w:hyperlink>
        </w:p>
        <w:p>
          <w:pPr>
            <w:pStyle w:val="Contents3"/>
            <w:tabs>
              <w:tab w:val="clear" w:pos="8459"/>
              <w:tab w:val="right" w:pos="9026" w:leader="dot"/>
            </w:tabs>
            <w:rPr/>
          </w:pPr>
          <w:hyperlink w:anchor="__RefHeading___Toc3608226_3804643083">
            <w:r>
              <w:rPr>
                <w:webHidden/>
                <w:rStyle w:val="IndexLink"/>
                <w:rtl w:val="true"/>
              </w:rPr>
              <w:t>الرابعة زمان الاعتکاف</w:t>
            </w:r>
            <w:r>
              <w:rPr>
                <w:rStyle w:val="IndexLink"/>
                <w:rtl w:val="true"/>
              </w:rPr>
              <w:t>:</w:t>
              <w:tab/>
            </w:r>
            <w:r>
              <w:rPr>
                <w:rStyle w:val="IndexLink"/>
              </w:rPr>
              <w:t>95</w:t>
            </w:r>
          </w:hyperlink>
        </w:p>
        <w:p>
          <w:pPr>
            <w:pStyle w:val="Contents3"/>
            <w:tabs>
              <w:tab w:val="clear" w:pos="8459"/>
              <w:tab w:val="right" w:pos="9026" w:leader="dot"/>
            </w:tabs>
            <w:rPr/>
          </w:pPr>
          <w:hyperlink w:anchor="__RefHeading___Toc3608228_3804643083">
            <w:r>
              <w:rPr>
                <w:webHidden/>
                <w:rStyle w:val="IndexLink"/>
                <w:rtl w:val="true"/>
              </w:rPr>
              <w:t>الخامسة مکان الاعتکاف</w:t>
            </w:r>
            <w:r>
              <w:rPr>
                <w:rStyle w:val="IndexLink"/>
                <w:rtl w:val="true"/>
              </w:rPr>
              <w:t>:</w:t>
              <w:tab/>
            </w:r>
            <w:r>
              <w:rPr>
                <w:rStyle w:val="IndexLink"/>
              </w:rPr>
              <w:t>97</w:t>
            </w:r>
          </w:hyperlink>
        </w:p>
        <w:p>
          <w:pPr>
            <w:pStyle w:val="Contents3"/>
            <w:tabs>
              <w:tab w:val="clear" w:pos="8459"/>
              <w:tab w:val="right" w:pos="9026" w:leader="dot"/>
            </w:tabs>
            <w:rPr/>
          </w:pPr>
          <w:hyperlink w:anchor="__RefHeading___Toc3608230_3804643083">
            <w:r>
              <w:rPr>
                <w:webHidden/>
                <w:rStyle w:val="IndexLink"/>
                <w:rtl w:val="true"/>
              </w:rPr>
              <w:t>السادسة ما یصح معه الخروج من اللبث فی المسجد</w:t>
            </w:r>
            <w:r>
              <w:rPr>
                <w:rStyle w:val="IndexLink"/>
                <w:rtl w:val="true"/>
              </w:rPr>
              <w:t>:</w:t>
              <w:tab/>
            </w:r>
            <w:r>
              <w:rPr>
                <w:rStyle w:val="IndexLink"/>
              </w:rPr>
              <w:t>99</w:t>
            </w:r>
          </w:hyperlink>
        </w:p>
        <w:p>
          <w:pPr>
            <w:pStyle w:val="Contents3"/>
            <w:tabs>
              <w:tab w:val="clear" w:pos="8459"/>
              <w:tab w:val="right" w:pos="9026" w:leader="dot"/>
            </w:tabs>
            <w:rPr/>
          </w:pPr>
          <w:hyperlink w:anchor="__RefHeading___Toc3608232_3804643083">
            <w:r>
              <w:rPr>
                <w:webHidden/>
                <w:rStyle w:val="IndexLink"/>
                <w:rtl w:val="true"/>
              </w:rPr>
              <w:t>السابعة اباحة الجلوس</w:t>
            </w:r>
            <w:r>
              <w:rPr>
                <w:rStyle w:val="IndexLink"/>
                <w:rtl w:val="true"/>
              </w:rPr>
              <w:t>:</w:t>
              <w:tab/>
            </w:r>
            <w:r>
              <w:rPr>
                <w:rStyle w:val="IndexLink"/>
              </w:rPr>
              <w:t>101</w:t>
            </w:r>
          </w:hyperlink>
        </w:p>
        <w:p>
          <w:pPr>
            <w:pStyle w:val="Contents3"/>
            <w:tabs>
              <w:tab w:val="clear" w:pos="8459"/>
              <w:tab w:val="right" w:pos="9026" w:leader="dot"/>
            </w:tabs>
            <w:rPr/>
          </w:pPr>
          <w:hyperlink w:anchor="__RefHeading___Toc3608234_3804643083">
            <w:r>
              <w:rPr>
                <w:webHidden/>
                <w:rStyle w:val="IndexLink"/>
                <w:rtl w:val="true"/>
              </w:rPr>
              <w:t>الثامنة من یصح منه الاعتکاف</w:t>
            </w:r>
            <w:r>
              <w:rPr>
                <w:rStyle w:val="IndexLink"/>
                <w:rtl w:val="true"/>
              </w:rPr>
              <w:t>:</w:t>
              <w:tab/>
            </w:r>
            <w:r>
              <w:rPr>
                <w:rStyle w:val="IndexLink"/>
              </w:rPr>
              <w:t>101</w:t>
            </w:r>
          </w:hyperlink>
        </w:p>
        <w:p>
          <w:pPr>
            <w:pStyle w:val="Contents3"/>
            <w:tabs>
              <w:tab w:val="clear" w:pos="8459"/>
              <w:tab w:val="right" w:pos="9026" w:leader="dot"/>
            </w:tabs>
            <w:rPr/>
          </w:pPr>
          <w:hyperlink w:anchor="__RefHeading___Toc3608236_3804643083">
            <w:r>
              <w:rPr>
                <w:webHidden/>
                <w:rStyle w:val="IndexLink"/>
                <w:rtl w:val="true"/>
              </w:rPr>
              <w:t>التاسعة ما یحرم علی المعتکف</w:t>
            </w:r>
            <w:r>
              <w:rPr>
                <w:rStyle w:val="IndexLink"/>
                <w:rtl w:val="true"/>
              </w:rPr>
              <w:t>:</w:t>
              <w:tab/>
            </w:r>
            <w:r>
              <w:rPr>
                <w:rStyle w:val="IndexLink"/>
              </w:rPr>
              <w:t>102</w:t>
            </w:r>
          </w:hyperlink>
        </w:p>
        <w:p>
          <w:pPr>
            <w:pStyle w:val="Contents3"/>
            <w:tabs>
              <w:tab w:val="clear" w:pos="8459"/>
              <w:tab w:val="right" w:pos="9026" w:leader="dot"/>
            </w:tabs>
            <w:rPr/>
          </w:pPr>
          <w:hyperlink w:anchor="__RefHeading___Toc3608238_3804643083">
            <w:r>
              <w:rPr>
                <w:webHidden/>
                <w:rStyle w:val="IndexLink"/>
                <w:rtl w:val="true"/>
              </w:rPr>
              <w:t>العاشرة باقی المحرمات</w:t>
            </w:r>
            <w:r>
              <w:rPr>
                <w:rStyle w:val="IndexLink"/>
                <w:rtl w:val="true"/>
              </w:rPr>
              <w:t>:</w:t>
              <w:tab/>
            </w:r>
            <w:r>
              <w:rPr>
                <w:rStyle w:val="IndexLink"/>
              </w:rPr>
              <w:t>103</w:t>
            </w:r>
          </w:hyperlink>
        </w:p>
        <w:p>
          <w:pPr>
            <w:pStyle w:val="Contents3"/>
            <w:tabs>
              <w:tab w:val="clear" w:pos="8459"/>
              <w:tab w:val="right" w:pos="9026" w:leader="dot"/>
            </w:tabs>
            <w:rPr/>
          </w:pPr>
          <w:hyperlink w:anchor="__RefHeading___Toc3608240_3804643083">
            <w:r>
              <w:rPr>
                <w:webHidden/>
                <w:rStyle w:val="IndexLink"/>
                <w:rtl w:val="true"/>
              </w:rPr>
              <w:t>الإحدی عشر قضاء الاعتکاف</w:t>
            </w:r>
            <w:r>
              <w:rPr>
                <w:rStyle w:val="IndexLink"/>
                <w:rtl w:val="true"/>
              </w:rPr>
              <w:t>:</w:t>
              <w:tab/>
            </w:r>
            <w:r>
              <w:rPr>
                <w:rStyle w:val="IndexLink"/>
              </w:rPr>
              <w:t>104</w:t>
            </w:r>
          </w:hyperlink>
        </w:p>
        <w:p>
          <w:pPr>
            <w:pStyle w:val="Contents3"/>
            <w:tabs>
              <w:tab w:val="clear" w:pos="8459"/>
              <w:tab w:val="right" w:pos="9026" w:leader="dot"/>
            </w:tabs>
            <w:rPr/>
          </w:pPr>
          <w:hyperlink w:anchor="__RefHeading___Toc3608242_3804643083">
            <w:r>
              <w:rPr>
                <w:webHidden/>
                <w:rStyle w:val="IndexLink"/>
                <w:rtl w:val="true"/>
              </w:rPr>
              <w:t>الثانیة عشرة الأصل فی الاعتکاف</w:t>
            </w:r>
            <w:r>
              <w:rPr>
                <w:rStyle w:val="IndexLink"/>
                <w:rtl w:val="true"/>
              </w:rPr>
              <w:t>:</w:t>
              <w:tab/>
            </w:r>
            <w:r>
              <w:rPr>
                <w:rStyle w:val="IndexLink"/>
              </w:rPr>
              <w:t>105</w:t>
            </w:r>
          </w:hyperlink>
        </w:p>
        <w:p>
          <w:pPr>
            <w:pStyle w:val="Contents3"/>
            <w:tabs>
              <w:tab w:val="clear" w:pos="8459"/>
              <w:tab w:val="right" w:pos="9026" w:leader="dot"/>
            </w:tabs>
            <w:rPr/>
          </w:pPr>
          <w:hyperlink w:anchor="__RefHeading___Toc3608244_3804643083">
            <w:r>
              <w:rPr>
                <w:webHidden/>
                <w:rStyle w:val="IndexLink"/>
                <w:rtl w:val="true"/>
              </w:rPr>
              <w:t>الثالثة عشرة مستحبات الاعتکاف</w:t>
            </w:r>
            <w:r>
              <w:rPr>
                <w:rStyle w:val="IndexLink"/>
                <w:rtl w:val="true"/>
              </w:rPr>
              <w:t>:</w:t>
              <w:tab/>
            </w:r>
            <w:r>
              <w:rPr>
                <w:rStyle w:val="IndexLink"/>
              </w:rPr>
              <w:t>105</w:t>
            </w:r>
          </w:hyperlink>
        </w:p>
        <w:p>
          <w:pPr>
            <w:pStyle w:val="Contents3"/>
            <w:tabs>
              <w:tab w:val="clear" w:pos="8459"/>
              <w:tab w:val="right" w:pos="9026" w:leader="dot"/>
            </w:tabs>
            <w:rPr/>
          </w:pPr>
          <w:hyperlink w:anchor="__RefHeading___Toc3608246_3804643083">
            <w:r>
              <w:rPr>
                <w:webHidden/>
                <w:rStyle w:val="IndexLink"/>
                <w:rtl w:val="true"/>
              </w:rPr>
              <w:t>الرابعة عشر الاعتکاف فی شهر رمضان</w:t>
            </w:r>
            <w:r>
              <w:rPr>
                <w:rStyle w:val="IndexLink"/>
                <w:rtl w:val="true"/>
              </w:rPr>
              <w:t>:</w:t>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66_25802"/>
      <w:bookmarkStart w:id="1" w:name="pg2466_25802"/>
      <w:bookmarkEnd w:id="1"/>
    </w:p>
    <w:p>
      <w:pPr>
        <w:pStyle w:val="Heading2"/>
        <w:numPr>
          <w:ilvl w:val="1"/>
          <w:numId w:val="1"/>
        </w:numPr>
        <w:rPr/>
      </w:pPr>
      <w:bookmarkStart w:id="2" w:name="pg2466_25802"/>
      <w:bookmarkStart w:id="3" w:name="__RefHeading___Toc3607922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الصیام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607924_3804643083"/>
      <w:bookmarkStart w:id="6" w:name="_Toc2"/>
      <w:bookmarkEnd w:id="5"/>
      <w:r>
        <w:rPr>
          <w:rtl w:val="true"/>
        </w:rPr>
        <w:t>کتاب الصیام</w:t>
      </w:r>
      <w:bookmarkEnd w:id="6"/>
    </w:p>
    <w:p>
      <w:pPr>
        <w:pStyle w:val="Heading3"/>
        <w:numPr>
          <w:ilvl w:val="2"/>
          <w:numId w:val="1"/>
        </w:numPr>
        <w:rPr/>
      </w:pPr>
      <w:bookmarkStart w:id="7" w:name="__RefHeading___Toc3607926_3804643083"/>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 و به نستعین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ضروریات الإسلام و وجوبه فی شهر رمضان نطق به القرآن و صار ضروریاً فی جمیع الأزمان و الصوم لغة الإمساک عن الشی‌ء و نقل شرعاً فی زمن الشارع بناء علی ثبوت الحقیقة الشرعیة و الأقوی ثبوتها لترک أشیاء خاصة أمر الشارع بترکها عند التذکر مستنداً إلی عزم علیه قبل حصوله أو بعد حصوله فی مقامات خاصة فی زمان خاص علی کیفیة خاصة من بلوغ و عقل و صحة و سلامة من حیض و سفر و شبههما فلا یرد علی هذا ما ورد علی من اخذ الکف فی تعریفه بان الکف أن کان هو النیة فهی شرط من الصوم أو جزئه لا نفسه و ان کان غیر النیة فلم یعقل وجوب أمر آخر زائد علی الترک و النیة و بان الصوم لو کان هو الکف و الانزجار لزم أن لا یکون النائم و الساهی و الغافل صائمین و لأن شارکوه فی الحکم فلا یشارکون فی الاسم و للزم وجوب التقطب و الانزجار طول النهار و عدم جواز بقاء المکلف خالیاً عن حالة فعلیة حین التذکر خطاب رب البریة و الکل لا یلتزمه أحد و لا یبعد أن من عبر بالکف أراد الترک المستند إلی العزم و النیة السابقة للفرق بینه و بین الترک اتفاقاً و دعوی أن الترک غیر مقدور فلا یتعلق التکلیف به دعوی تخالف الوجدان لأنه لو امتنع الترک لوجب الفعل و لا یقوله إلا الأشعری فالترک مقدور بمعنی أن شاء استمر علیه و ان شاء قطعه و فعل و لا یراد أیضا ما ورد علی من اخذ الفطر فی تعریف الصوم من الدور لتوقف معرفته علی معرفة الصائم المتوقف علی معرفته و لا یراد أیضاً دخول ترک المفطرات وقتاً ما فی تعریف الصوم لخروجه بالمؤمن الخاص و لا یراد أیضا خروج تناول المفطرات سهواً عن الصوم مع انه داخل فیه لدخولها فی قولنا عند التذکر و الصوم من افضل القربات للإجماع و الأخبار عن الهداة و قد ورد أن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 کأنه لخفائه و عدم الاطلاع علیه یکون بعیداً عن شائبة الریا التی هی شرک</w:t>
      </w:r>
      <w:bookmarkStart w:id="9" w:name="pg2466_25804"/>
    </w:p>
    <w:p>
      <w:pPr>
        <w:pStyle w:val="BookText"/>
        <w:rPr/>
      </w:pPr>
      <w:bookmarkEnd w:id="9"/>
      <w:r>
        <w:rPr>
          <w:rFonts w:ascii="IRNazanin" w:hAnsi="IRNazanin" w:eastAsia="IRNazanin"/>
          <w:color w:val="111111"/>
          <w:sz w:val="28"/>
          <w:sz w:val="28"/>
          <w:szCs w:val="28"/>
          <w:rtl w:val="true"/>
          <w:lang w:bidi="fa-IR"/>
        </w:rPr>
        <w:t>فلا یصوم إلا له أو لزیادة مشقة و تأثیر لصفاء الباطن و الإخلاص استحق إضافته إلیه تعالی دون سایر العبادات و ینبغی للصائم أن لا یکون یوم صومه کیوم فطره بل ینبغی له ترک الذمائم القلبیة و الفرطات اللسانیة و القبیح من الأفعال الجسمانیة کما نطقت به أخبار سادات البریة و ینبغی له الأعمال الحسنة و الأماکن المشرقة و الأخلاق المحمودة و قد ورد النهی عن تسمیة شهر رمضان رمضاناً و ورد أن من صامه ذاب الحرام من جسده و قرب من رحمة الله تعالی کفر خطیئة أبیه آدم و هانت علیه سکرات الموت و أمن من الجوع و العطش یوم القیامة و أطعمه الله تعالی من طعام الجنة و أعطاه براءة من النار</w:t>
      </w:r>
      <w:r>
        <w:rPr>
          <w:rFonts w:eastAsia="IRNazanin" w:cs="IRNazanin"/>
          <w:color w:val="111111"/>
          <w:sz w:val="28"/>
          <w:szCs w:val="28"/>
          <w:rtl w:val="true"/>
          <w:lang w:bidi="fa-IR"/>
        </w:rPr>
        <w:t>.</w:t>
      </w:r>
    </w:p>
    <w:p>
      <w:pPr>
        <w:pStyle w:val="Heading3"/>
        <w:numPr>
          <w:ilvl w:val="2"/>
          <w:numId w:val="1"/>
        </w:numPr>
        <w:rPr/>
      </w:pPr>
      <w:bookmarkStart w:id="10" w:name="__RefHeading___Toc3607928_3804643083"/>
      <w:bookmarkStart w:id="11" w:name="_Toc4"/>
      <w:bookmarkEnd w:id="10"/>
      <w:r>
        <w:rPr>
          <w:rtl w:val="true"/>
        </w:rPr>
        <w:t>بحث فی النیة</w:t>
      </w:r>
      <w:r>
        <w:rPr>
          <w:rtl w:val="true"/>
        </w:rPr>
        <w:t>:</w:t>
      </w:r>
      <w:bookmarkEnd w:id="11"/>
    </w:p>
    <w:p>
      <w:pPr>
        <w:pStyle w:val="Heading4"/>
        <w:numPr>
          <w:ilvl w:val="3"/>
          <w:numId w:val="1"/>
        </w:numPr>
        <w:rPr/>
      </w:pPr>
      <w:bookmarkStart w:id="12" w:name="__RefHeading___Toc3607930_3804643083"/>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4"/>
        <w:numPr>
          <w:ilvl w:val="3"/>
          <w:numId w:val="1"/>
        </w:numPr>
        <w:rPr/>
      </w:pPr>
      <w:bookmarkStart w:id="14" w:name="__RefHeading___Toc3607932_3804643083"/>
      <w:bookmarkStart w:id="15" w:name="_Toc6"/>
      <w:bookmarkEnd w:id="14"/>
      <w:r>
        <w:rPr>
          <w:rtl w:val="true"/>
        </w:rPr>
        <w:t>أحدها</w:t>
      </w:r>
      <w:r>
        <w:rPr>
          <w:rtl w:val="true"/>
        </w:rPr>
        <w:t xml:space="preserve">: </w:t>
      </w:r>
      <w:r>
        <w:rPr>
          <w:rtl w:val="true"/>
        </w:rPr>
        <w:t>النیة شرط فی الصوم لا جزء منه</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یشترط فیها شرائط قطعاً لان للصوم کسائر الأفعال فکما أن النیة لیست جزء منها عرفاً و شرعاً فکذلک للصوم أیضا و انتفاء للوازم الجزئیة بالإجماع دلیل علی انتفائها نعم اشتراطها علی القول بان العبادات اسم للصحیح داخل فیه دونها نفسها و شرطیتها دل علیها الإجماع و الأخیار و الاعتبار و هی من العبادات علی وجه الحقیقة الشرعیة أو المتشرّعة یراد بها قصد الفعل و قصد کونه لله تعالی فالإتیان بالفعل بدون قصد أو بدون قصد انه لله تعالی کعدم الإتیان به لا تتحقق الطاعة و الانقیاد و العبودیة به أن لا یصدق علی العبد انه مطیع إلا إذا أتی بالعمل مقصوداً لم یقع قصد انه له و المفروض أن الأصل فی أوامر الشارع سیما فیما لم یعلم وجه المصلحة فیه کالعبادات إرادة الطاعة و الانقیاد و العبودیة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الذاریات الآیة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فالحقیقة روح العمل و بها قوامه و یکفی فیها الداعی و المحرک و الانبعاث الحاصل فی خزانة الخیال و لا یجب فیها الأخطار و التصویر الفعلی و ان کان هو الأحوط و لا یجب فیها التصدیر تفصیلًا و لا معرفة الحقیقة فی سائر العبادات للزوم العسر لولاه و تقع من</w:t>
      </w:r>
      <w:bookmarkStart w:id="16" w:name="pg2466_25806"/>
    </w:p>
    <w:p>
      <w:pPr>
        <w:pStyle w:val="BookText"/>
        <w:rPr/>
      </w:pPr>
      <w:bookmarkEnd w:id="16"/>
      <w:r>
        <w:rPr>
          <w:rFonts w:ascii="IRNazanin" w:hAnsi="IRNazanin" w:eastAsia="IRNazanin"/>
          <w:color w:val="111111"/>
          <w:sz w:val="28"/>
          <w:sz w:val="28"/>
          <w:szCs w:val="28"/>
          <w:rtl w:val="true"/>
          <w:lang w:bidi="fa-IR"/>
        </w:rPr>
        <w:t>الصبی لان عبادته شرعیة و یفسدها الریاء دون العجب ونیة القطع و القاطع فی الأثناء دون الاستدامة علی الأظهر فیهما</w:t>
      </w:r>
      <w:r>
        <w:rPr>
          <w:rFonts w:eastAsia="IRNazanin" w:cs="IRNazanin"/>
          <w:color w:val="111111"/>
          <w:sz w:val="28"/>
          <w:szCs w:val="28"/>
          <w:rtl w:val="true"/>
          <w:lang w:bidi="fa-IR"/>
        </w:rPr>
        <w:t>.</w:t>
      </w:r>
    </w:p>
    <w:p>
      <w:pPr>
        <w:pStyle w:val="Heading4"/>
        <w:numPr>
          <w:ilvl w:val="3"/>
          <w:numId w:val="1"/>
        </w:numPr>
        <w:rPr/>
      </w:pPr>
      <w:bookmarkStart w:id="17" w:name="__RefHeading___Toc3607934_3804643083"/>
      <w:bookmarkStart w:id="18" w:name="_Toc7"/>
      <w:bookmarkEnd w:id="17"/>
      <w:r>
        <w:rPr>
          <w:rtl w:val="true"/>
        </w:rPr>
        <w:t>ثانیها</w:t>
      </w:r>
      <w:r>
        <w:rPr>
          <w:rtl w:val="true"/>
        </w:rPr>
        <w:t xml:space="preserve">: </w:t>
      </w:r>
      <w:r>
        <w:rPr>
          <w:rtl w:val="true"/>
        </w:rPr>
        <w:t>تلزم النیة فی العبادة أمور أربعة</w:t>
      </w:r>
      <w:bookmarkEnd w:id="18"/>
    </w:p>
    <w:p>
      <w:pPr>
        <w:pStyle w:val="Heading5"/>
        <w:numPr>
          <w:ilvl w:val="4"/>
          <w:numId w:val="1"/>
        </w:numPr>
        <w:rPr/>
      </w:pPr>
      <w:bookmarkStart w:id="19" w:name="__RefHeading___Toc3607936_3804643083"/>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یدل علیهما کما دل علی أصل النیة</w:t>
      </w:r>
      <w:r>
        <w:rPr>
          <w:rFonts w:eastAsia="IRNazanin" w:cs="IRNazanin"/>
          <w:color w:val="111111"/>
          <w:sz w:val="28"/>
          <w:szCs w:val="28"/>
          <w:rtl w:val="true"/>
          <w:lang w:bidi="fa-IR"/>
        </w:rPr>
        <w:t>:</w:t>
      </w:r>
    </w:p>
    <w:p>
      <w:pPr>
        <w:pStyle w:val="Heading5"/>
        <w:numPr>
          <w:ilvl w:val="4"/>
          <w:numId w:val="1"/>
        </w:numPr>
        <w:rPr/>
      </w:pPr>
      <w:bookmarkStart w:id="21" w:name="__RefHeading___Toc3607938_3804643083"/>
      <w:bookmarkStart w:id="22" w:name="_Toc9"/>
      <w:bookmarkEnd w:id="21"/>
      <w:r>
        <w:rPr>
          <w:rtl w:val="true"/>
        </w:rPr>
        <w:t>أحدها</w:t>
      </w:r>
      <w:r>
        <w:rPr>
          <w:rtl w:val="true"/>
        </w:rPr>
        <w:t xml:space="preserve">: </w:t>
      </w:r>
      <w:r>
        <w:rPr>
          <w:rtl w:val="true"/>
        </w:rPr>
        <w:t>تعیین المنوی لتحقیق انه نواه بنوعه أو بلازمه الخاص الدال علیه</w:t>
      </w:r>
      <w:bookmarkEnd w:id="2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المنوی قدراً مشترکاً و کان المحلل صالحا لوقوع اکثر من فرد فیه کمن علیه صیام نذر و إجارة و قضاء و صلاة کذلک فلو نوی المطلق أو المردد بطل إلا فیما دل علیه الدلیل کمن فاتته فریضة مردّدة بین رباعیات و الظاهر انه یکفی فی التعیین إذا لم یعرف النوع ذکر الخاصة کان ینوی الإتیان بما فاته أو بما اشتغلت ذمته به إذا کان المأتی یأتی علی جمیع الوجوه المحتملة لان یکون هو الفائت هل یکفی کون المنوی متعین بالواقع لعدم قبول المحل غیره عن تعین النوع الخاص فیکفی حینئذٍ نیة الجنس و ینصرف قهراً إلی النوع الخاص أم لا یکفی وجهان أحوطهما التفصیل بأنه أن انحلت نیة الجنس مع القربة إلی نیة النوع ضمناً اکتفی بها عن نیة النوع و ان لم تنحل لم یکف لان الظاهر من أدلة النیة إرادة الشارع تعیین المنوی و تمییزه عن الاشتراک الذهنی سواء کان المحل صالحاً لوقوع جمیع المشترکات معه أو لم یکن صالحاً لغیره فعلی ذلک فمن نوی الصوم و لم یعین الرمضانیة فی شهر رمضان فان کان عالماً بدخوله و حصوله انحلت نیته إلی نیته و کفی ذلک و کذا لو نوی صوم ما أمر به فی هذا الیوم و لا إشکال فیهما و إلا فالأحوط الحکم ببطلان عمله کما إذا وقع منه العمل جاهلًا بدخول الشهر فنوی صوم أیاماً فصادف دخوله أما لو نوی الخلاف کان نوی قضاء شهر آخر فان کان عالماً بدخول الشهر فلا یبعد الصحة و وقوع نیة الخلاف لغواً لتغلیب نیة القربة علیها و لو کان جاهلًا زاعماً انه غیره کرجب و شبهه فنواه قضاء فالأظهر بحسب القواعد الحکم ببطلان صومه لو لا ما یظهر من فتوی الفحول و الإجماع المنقول علی صحته و وقوعه عن رمضان إذا صدرت منه النیة جهلًا بالشهر نعم لو نوی صوم ما أمر به فی هذا الیوم و لکنه اشتبه بالأشهر فزعم انه رجب و ان هذا صوم مندوب صح عمله و غلب هنا حکم الإشارة علی الاسم و کذا نوی صوم هذا الیوم المأمور به فیه لم یحتج بعد إلی</w:t>
      </w:r>
      <w:bookmarkStart w:id="23" w:name="pg2466_25808"/>
    </w:p>
    <w:p>
      <w:pPr>
        <w:pStyle w:val="BookText"/>
        <w:rPr/>
      </w:pPr>
      <w:bookmarkEnd w:id="23"/>
      <w:r>
        <w:rPr>
          <w:rFonts w:ascii="IRNazanin" w:hAnsi="IRNazanin" w:eastAsia="IRNazanin"/>
          <w:color w:val="111111"/>
          <w:sz w:val="28"/>
          <w:sz w:val="28"/>
          <w:szCs w:val="28"/>
          <w:rtl w:val="true"/>
          <w:lang w:bidi="fa-IR"/>
        </w:rPr>
        <w:t>تعیین النوع من رمضانیة أو نذریة معینة لان ذلک نوع تعیین و یمکن أن ینزل علی هذا الکلام الفقهاء و إجماعاتهم علی عدم وجوب التعیین فی شهر رمضان و أجزاء نیة غیره جهلًا عنه معللین ذلک بأنه لا یقبل غیره فینصرف المنوی إلیهم و لکنهم اختلفوا فی النذر المعین انه هل یساویه لمکان التعلیل أو ینفرد عنه لمکان و العارضیة و اتفقوا علی وجوب التعیین فی النذر المطلق و شبهه و لکنه بعید و یرد علیهم أن الأصالة و العارضیة لا تصلح فارقاً فان کان المراد بعدم القبول لغیره عقلًا فهو ممنوع فیهما و ان کان شرعاً فهو جار فیهما و ان النذر المطلق مع خلو المکلف عن صوم واجب غیره و لا یقبل الزمان شرعاً غیره فینبغی أیضا عدم وجوب التعیین فیه فلا مندوحة حینئذٍ إلا أن یحمل قولهم بعدم وجوب التعیین فی شهر رمضان إلی أن نیة الصوم المأمور به فی أیامه نوع یقین له فیعود البحث بینهم فی إمکان اتصاف النذرین بذلک الوصف و عدمه فالظاهر إمکان ذلک و علی ذلک فیکون الأقوی إجراء هذا الحکم إلی النذر المعین أو المطلق لو اتصفا بتلک الصفة</w:t>
      </w:r>
      <w:r>
        <w:rPr>
          <w:rFonts w:eastAsia="IRNazanin" w:cs="IRNazanin"/>
          <w:color w:val="111111"/>
          <w:sz w:val="28"/>
          <w:szCs w:val="28"/>
          <w:rtl w:val="true"/>
          <w:lang w:bidi="fa-IR"/>
        </w:rPr>
        <w:t>.</w:t>
      </w:r>
    </w:p>
    <w:p>
      <w:pPr>
        <w:pStyle w:val="Heading5"/>
        <w:numPr>
          <w:ilvl w:val="4"/>
          <w:numId w:val="1"/>
        </w:numPr>
        <w:rPr/>
      </w:pPr>
      <w:bookmarkStart w:id="24" w:name="__RefHeading___Toc3607940_3804643083"/>
      <w:bookmarkStart w:id="25" w:name="_Toc10"/>
      <w:bookmarkEnd w:id="24"/>
      <w:r>
        <w:rPr>
          <w:rtl w:val="true"/>
        </w:rPr>
        <w:t>ثانیها</w:t>
      </w:r>
      <w:r>
        <w:rPr>
          <w:rtl w:val="true"/>
        </w:rPr>
        <w:t xml:space="preserve">: </w:t>
      </w:r>
      <w:r>
        <w:rPr>
          <w:rtl w:val="true"/>
        </w:rPr>
        <w:t>استمرارها نفسها أو استمرار حکمها</w:t>
      </w:r>
      <w:bookmarkEnd w:id="25"/>
    </w:p>
    <w:p>
      <w:pPr>
        <w:pStyle w:val="BookText"/>
        <w:rPr/>
      </w:pPr>
      <w:r>
        <w:rPr>
          <w:rFonts w:ascii="IRNazanin" w:hAnsi="IRNazanin" w:eastAsia="IRNazanin"/>
          <w:color w:val="111111"/>
          <w:sz w:val="28"/>
          <w:sz w:val="28"/>
          <w:szCs w:val="28"/>
          <w:rtl w:val="true"/>
          <w:lang w:bidi="fa-IR"/>
        </w:rPr>
        <w:t>بمعنی عدم غیبوبتها عن الخیال بالمرة بحیث لا یبقی للناوی شعور أصلًا و عدم نیة ما ینافیها من ریاء أو نیة إفطار أو تردد أو نقل نوع إلی نوع آخر کان یعدل مما نواه إلی غیره و هکذا و ذلک لان الاستدامة عمل کالابتداء فتفتقر إلی ما یفتقر إلیه الانتقال نعم الذی یظهر من فتاوی الفقهاء و من السیرة و من کثیر من الأخبار فی حصر المفطرات أن الشارع فی خطر من الصوم سهل فی أمر النیة فی الصوم فلا ینقضها غیبوبة النیة أصلا بنسیان أو نوم أو بنیة قطع أو قاطع سواء أعاد الی نقضها أم لا أو تردد لشبهة عرضت له أو غیر شبهة مضی زمان علیه مع ذلک أم لم یمضِ و ان کان الأحوط القضاء فی الثلاثة مع مضی زمان یعتد به و عدم کون التردد لشبهة</w:t>
      </w:r>
      <w:r>
        <w:rPr>
          <w:rFonts w:eastAsia="IRNazanin" w:cs="IRNazanin"/>
          <w:color w:val="111111"/>
          <w:sz w:val="28"/>
          <w:szCs w:val="28"/>
          <w:rtl w:val="true"/>
          <w:lang w:bidi="fa-IR"/>
        </w:rPr>
        <w:t>.</w:t>
      </w:r>
    </w:p>
    <w:p>
      <w:pPr>
        <w:pStyle w:val="Heading5"/>
        <w:numPr>
          <w:ilvl w:val="4"/>
          <w:numId w:val="1"/>
        </w:numPr>
        <w:rPr/>
      </w:pPr>
      <w:bookmarkStart w:id="26" w:name="__RefHeading___Toc3607942_3804643083"/>
      <w:bookmarkStart w:id="27" w:name="_Toc11"/>
      <w:bookmarkEnd w:id="26"/>
      <w:r>
        <w:rPr>
          <w:rtl w:val="true"/>
        </w:rPr>
        <w:t>ثالثها</w:t>
      </w:r>
      <w:r>
        <w:rPr>
          <w:rtl w:val="true"/>
        </w:rPr>
        <w:t xml:space="preserve">: </w:t>
      </w:r>
      <w:r>
        <w:rPr>
          <w:rtl w:val="true"/>
        </w:rPr>
        <w:t>الجزم بها عند الابتداء جزماً حقیقیاً أو جزماً صوریاً</w:t>
      </w:r>
      <w:bookmarkEnd w:id="2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تقدیر عدم المانع أو فقدان الشرط أو ظن بهما من حیض أو سفر أو مرض ونیة الصوم علی تقدیر السلامة غیر التردید بها علی التقدیرین</w:t>
      </w:r>
      <w:r>
        <w:rPr>
          <w:rFonts w:eastAsia="IRNazanin" w:cs="IRNazanin"/>
          <w:color w:val="111111"/>
          <w:sz w:val="28"/>
          <w:szCs w:val="28"/>
          <w:rtl w:val="true"/>
          <w:lang w:bidi="fa-IR"/>
        </w:rPr>
        <w:t>.</w:t>
      </w:r>
      <w:bookmarkStart w:id="28" w:name="pg2466_25810"/>
    </w:p>
    <w:p>
      <w:pPr>
        <w:pStyle w:val="Heading5"/>
        <w:numPr>
          <w:ilvl w:val="4"/>
          <w:numId w:val="1"/>
        </w:numPr>
        <w:rPr/>
      </w:pPr>
      <w:bookmarkStart w:id="29" w:name="__RefHeading___Toc3607944_3804643083"/>
      <w:bookmarkStart w:id="30" w:name="_Toc12"/>
      <w:bookmarkEnd w:id="28"/>
      <w:bookmarkEnd w:id="29"/>
      <w:r>
        <w:rPr>
          <w:rtl w:val="true"/>
        </w:rPr>
        <w:t>رابعها</w:t>
      </w:r>
      <w:r>
        <w:rPr>
          <w:rtl w:val="true"/>
        </w:rPr>
        <w:t xml:space="preserve">: </w:t>
      </w:r>
      <w:r>
        <w:rPr>
          <w:rtl w:val="true"/>
        </w:rPr>
        <w:t>مقارنة النیة للمنوی مقارنة حکمیة</w:t>
      </w:r>
      <w:bookmarkEnd w:id="3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الأجزاء الواجبة أو الأجزاء المندوبة علی الأقوی فلو لم تقارنه لم یستند العمل إلیها فیخلو عن النیة و لا عمل إلا بالنیة نعم خرج من ذلک بالصوم تحقیقاً ممن أمر به فرخص فی تقدیم نیته فی طول لیلته و ان ذهل بعدها أو نام أو فعل المضطر ما لم ینقضها بنیة خلافها و جواز التبیت إجماعی و کونه رخصه هو الأظهر و احتمل بعضهم کونه عزیمة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لمن لا یبیت الصیام و لظاهر فتاوی الفقهاء و هو ضعیف لظهور إرادة التخفیف منهما أو لعسر المقارنة من الناوی غالباً و رخص أیضا فی جواز تحدیدها فی المعین قبل الزوال إذا فاتته لعذر أو اضطرار أو نسیان دون العمد خلافاً لما یظهر من المرتضی اقتصاراً فیما خالف القاعدة علی مورد الیقین و الدلیل ما دل علی رفع الخطأ و النسیان و ما دل علی جواز الإمساک و الصوم لمن لم یتناول شیئاً من مریض أو مسافر أو جاهل بهلال الشهر و الظاهر أن النیة هنا ناقلة للماضی و مثبتة للمستقبل فی صیرورتها صوماً إلا أنها ناقلة للمستقبل فقط أو کاشفة عن الماضی ناقلة عن المستقبل و احتمال الفرق بین وقوعها قبل الزوال فهی ناقلة لما قبلها و ما بعدها و وقوعها بعد الزوال فهی ناقلة لما بعدها و یکون ذلک صوماً شرعیاً قوی و ربما دلت علیه صحیحة هشام بن سالم و رخص أیضا فی الواجب الموسع تحدیدها لمن آخر عن عذر أو لا عن عذر إلی زوال الشمس للأخبار و فتاوی الأصحاب الشاملة للمفوت عمداً أو سهواً أو تردداً و رخص فی المندوب تحدیدها إلی المغرب سواء کان تفویتها عمداً أو سهواً للأخبار و أفتی به جمله من الأصحاب و بیان ذلک أن الأخبار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جاء بجواز التحدید للصوم مطلقاً واجباً أو مندوباً و منها ما جاء قبل الزوال و بعده و منها ما جاء خاصاً للزوال مطلقاً واجباً أو ندباً و منها ما جاء بتحدیده إلی الزوال فی قضاء شهر رمضان و منها ما جاء بتحدیده إلی العصر أو إلی ذهاب عامة النهار فی قضاء شهر رمضان و منها ما جاء بتحدیده إلی العصر و ما فوقه فی صیام التطوع و وجه الجمع بینهما بأحد آمرین أما بتقید المطلقة فی جواز التحدید مطلقاً بالأخبار المحددة له بما قبل الزوال مطلقاً فی الواجب و المندوب و موافقتها للاحتیاط فی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العبادة و تأییدها بفتوی المشهور نقلًا و حمل ما جاء من الرخصة بالتحدید إلی العصر علی دخول صلاة العصر فی الوقت المشترک و هو مقارب للزوال و ما جاء من الرخصة بعد ذهاب عامة النهار علی ذهاب اغلبه و لا شک أن ما بین الفجر و الزوال اغلب مما بینه و بین المغرب و بالجملة فالإطلاق إذا تقید بالصحیح المعمول علیه وجب العمل به و لا یعارضه إلا ما یقوی علیه و الروایات المعارضة لا تقوی علی ذلک فتطرح أو تأول و أما بتأیید الأخبار المطلقة بالأخبار الدالة علی التحدید بالزوال و قصرها علی الواجب الموسع دون المندوب و ذلک لقوة العارض فی المندوب للروایات المحددة بالزوال لاعتضادها بفتوی الکثیر بل المشهور بل و بالإجماع المنقول و بمشروعیة التسامح فی أدلة السنن و بظهور الروایات المفصلة بالفریضة و تصریح بعضها بها و لا یبعد أن الأخیر أقوی و اظهر و لکن الاحتیاط یقضی بترکه علی الظاهر و دلیل التسامح فی أدلة السنن لا یقضی بفعله احتیاطاً لان التسامح إنما یکون فی الدلیل لا فی المدلول و یکون فیما اصله و شک فی خصوصیة لا فیما شرع اصله کصوم الوصال وصوم بعض یوم کما هو مفروض المسألة و لو نوی لصوم الموسع فنقضه ریاءً لم یکن له أن یجدده و لو نقضه بنیة القطع أن قلنا أنها قاطعة فوجهان من الاقتصار علی الیقین من الأدلة من الأولویة لان فوات البعض أولی من فوات الکل و مما ذکرنا من الأصل القاضی بلزوم مقارنة النیة للمنوی فظهر عدم جواز تقدیم نیة شهر رمضان علیه بیوم أو یومین أو ثلاثة و لو قدمها لم یؤثر فیه صحته سواء ترکها عمداً أو نسیاناً خلافاً للشیخ حیث جوز التقدیم و یظهر منه نقل الإجماع علیه و مقتضی إطلاق عموم الأجزاء للتارک عمداً و سهواً و کذا عدم أجزاء نیة واحدة لجمیع الشهر من أوله لأنه أعمال مستقلة و مع ذلک مفصولة غیر موصولة و لو کان عمل واحد لبطل کله ببطلان بعضه و لما تعددت الکفارة بتعدد أیامه و لما بان الانفصال بین أجزائه و لمساواة صیام رجب و شعبان المندوب أو المنذور و لما جاز تفریق النیة علی ابعاضه و لا یقولان به و علی ذلک فتوی مشهور المتأخرین و الاحتیاط یقضی به و ذهب جمع من أصحابنا إلی جواز نیة الشهر جملة واحدة و نسب للمشهور بین القدماء و نقل علیه الاجماعات و یعضده أصالة عدم</w:t>
      </w:r>
      <w:bookmarkStart w:id="31" w:name="pg2466_25813"/>
    </w:p>
    <w:p>
      <w:pPr>
        <w:pStyle w:val="BookText"/>
        <w:rPr/>
      </w:pPr>
      <w:bookmarkEnd w:id="31"/>
      <w:r>
        <w:rPr>
          <w:rFonts w:ascii="IRNazanin" w:hAnsi="IRNazanin" w:eastAsia="IRNazanin"/>
          <w:color w:val="111111"/>
          <w:sz w:val="28"/>
          <w:sz w:val="28"/>
          <w:szCs w:val="28"/>
          <w:rtl w:val="true"/>
          <w:lang w:bidi="fa-IR"/>
        </w:rPr>
        <w:t>وجوب القضاء للناسی فیقوی البناء علیه و لکن الرجوع إلی القواعد أقوی منه لضعف الإجماع المنقول فی هذا المقام بقوة المخالف له من فتوی واصل و قاعدة و بعدم القاصد له من روایة عامة أو خاصة و من ضعف تعلیل الناقل له من انه کالیوم الواحد لان حرمته واحدة</w:t>
      </w:r>
      <w:r>
        <w:rPr>
          <w:rFonts w:eastAsia="IRNazanin" w:cs="IRNazanin"/>
          <w:color w:val="111111"/>
          <w:sz w:val="28"/>
          <w:szCs w:val="28"/>
          <w:rtl w:val="true"/>
          <w:lang w:bidi="fa-IR"/>
        </w:rPr>
        <w:t>.</w:t>
      </w:r>
    </w:p>
    <w:p>
      <w:pPr>
        <w:pStyle w:val="Heading4"/>
        <w:numPr>
          <w:ilvl w:val="3"/>
          <w:numId w:val="1"/>
        </w:numPr>
        <w:rPr/>
      </w:pPr>
      <w:bookmarkStart w:id="32" w:name="__RefHeading___Toc3607946_3804643083"/>
      <w:bookmarkStart w:id="33" w:name="_Toc13"/>
      <w:bookmarkEnd w:id="32"/>
      <w:r>
        <w:rPr>
          <w:rtl w:val="true"/>
        </w:rPr>
        <w:t>ثالثها</w:t>
      </w:r>
      <w:r>
        <w:rPr>
          <w:rtl w:val="true"/>
        </w:rPr>
        <w:t xml:space="preserve">: </w:t>
      </w:r>
      <w:r>
        <w:rPr>
          <w:rtl w:val="true"/>
        </w:rPr>
        <w:t>شهر رمضان لا یقع فیه غیره</w:t>
      </w:r>
      <w:bookmarkEnd w:id="33"/>
    </w:p>
    <w:p>
      <w:pPr>
        <w:pStyle w:val="BookText"/>
        <w:rPr/>
      </w:pPr>
      <w:r>
        <w:rPr>
          <w:rFonts w:ascii="IRNazanin" w:hAnsi="IRNazanin" w:eastAsia="IRNazanin"/>
          <w:color w:val="111111"/>
          <w:sz w:val="28"/>
          <w:sz w:val="28"/>
          <w:szCs w:val="28"/>
          <w:rtl w:val="true"/>
          <w:lang w:bidi="fa-IR"/>
        </w:rPr>
        <w:t xml:space="preserve">وجب صومه لحضور المکلف أو امتنع لسفر و جوزنا صوم المنذور فی السفر فتوی الأصحاب و لما ورد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شعبان فی السفر فلما هل شهر رمضان ترک الصوم و لو لا ظاهر الإجماع لامکن المناقشة فی هذا الحکم لعموم أدلة الصوم المندوب و ترک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فی السفر لا یدل علی عدم المشروعیة لان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الدهر نعم یدل علی عدم وظیفته صومه ندباً کشعبان و رجب</w:t>
      </w:r>
      <w:r>
        <w:rPr>
          <w:rFonts w:eastAsia="IRNazanin" w:cs="IRNazanin"/>
          <w:color w:val="111111"/>
          <w:sz w:val="28"/>
          <w:szCs w:val="28"/>
          <w:rtl w:val="true"/>
          <w:lang w:bidi="fa-IR"/>
        </w:rPr>
        <w:t>.</w:t>
      </w:r>
    </w:p>
    <w:p>
      <w:pPr>
        <w:pStyle w:val="Heading4"/>
        <w:numPr>
          <w:ilvl w:val="3"/>
          <w:numId w:val="1"/>
        </w:numPr>
        <w:rPr/>
      </w:pPr>
      <w:bookmarkStart w:id="34" w:name="__RefHeading___Toc3607948_3804643083"/>
      <w:bookmarkStart w:id="35" w:name="_Toc14"/>
      <w:bookmarkEnd w:id="34"/>
      <w:r>
        <w:rPr>
          <w:rtl w:val="true"/>
        </w:rPr>
        <w:t>رابعها</w:t>
      </w:r>
      <w:r>
        <w:rPr>
          <w:rtl w:val="true"/>
        </w:rPr>
        <w:t xml:space="preserve">: </w:t>
      </w:r>
      <w:r>
        <w:rPr>
          <w:rtl w:val="true"/>
        </w:rPr>
        <w:t>إذا وقع المکلف صوم غیره فیه مما کان الشخص مشغول الذمة من قضاء أو نذر أو کفارة فی الیوم الشک بطل صومه</w:t>
      </w:r>
      <w:bookmarkEnd w:id="3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بمقتضی القواعد و لا یحتسب له من شهر رمضان مطلقاً لعدم نیته له أن نوی القول بوقوعه عن رمضان إذا نوی غیره جهلًا لفتوی المشهور و الإجماع المنقول و إشعار روایات یوم الشک به للقاعدة و لا من غیره لعدم وقوع ما نواه فیه أما لان الأمر بالشی‌ء یقتضی النهی عن الضد و أما لان الموقت المضیق مما نواه لا یقبل وقوع عبادة أخری مطلقاً أو مماثلة لها و یکون مخصصاً لأدلة العبادات الأخر الشاملة لجمیع الأوقات و أما لخصوص أن شهر رمضان لا یقبل الصوم غیره من الواجبات کما تدل علیه کلمات الأصحاب و تشعر به الروایات و لا یتفاوت الحال فیه بین العالم بدخول الشهر و بین الجاهل به علی الظاهر من الفتوی فی بطلان ما نواه و لو لا ظاهر الاتفاق لامکن منع أن الأمر بالشی‌ء یقتضی النهی عن الضد و لئن سلم فمع العلم لا مع الجهل و منع أن الموقت لا یقبل غیره و منع التخصیص لإطلاقات الأدلة علی الشمول للأزمان و منع دلالة الروایات علی ذلک نعم لو لم یکن مشغول الذمة بصوم فنواه ندباً بزعم انه شهر آخر من رجب أو شعبان جهلًا منه أو عمداً صح عمله و وقع عن شهر رمضان قهرا لتغلیب الإشارة علی الاسم و وقوع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القربة منه و هی مشخصة لما یراد وقوعه و ذلک لنیة وظیفة ذلک الیوم قربة إلی الله تعالی و لکنه تخیل أن وظیفة الندب و انه من شعبان أو نوی ذلک مع العلم عبثاً و لعباً فوقعت نیته لغواً و وقع عن شهر رمضان قهراً هذا أن نوی وظیفته ذلک الیوم و لکن اخطأ فی تعیین شهره أو اخطأ فی تعیین وجهه من الندب و الإیجاب و أما لو لم ینو وظیفة ذلک الیوم بل نوی القضاء و الکفارة أو النذر و کان مشغولًا بهما أو لم یکن مشغولًا و لکن نوی ذلک جهلًا أو عمداً عبثاً أو خطأ فالأوجه بمقتضی القاعدة البطلان لان ما نواه لم یقع و ما وقع لم ینوه إلا انه قد نقل الإجماع علی وقوع المنوی من رمضان قهراً إذا نواه غیره جهلًا فیه و ربما أشعرت به روایات یوم الشک بناء علی عدم الخصوصیة له دون سائر أیام الشهر و الظاهر أن الشهرة محصلة علیه فالعدول عن جمیع ذلک و الأخذ بمجرد القواعد مما لا یجترئ فقیه علیه فعلی ما ذکرناه أو لا یکون ما ورد فی الأخبار الدالة علی أجزاء صوم یوم الشک عن شهر رمضان إذا تبین انه منه إذا نواه انه من شعبان علی القاعدة و یکون أیضا أجزأه إذا نوی به القربة المطلقة علی تقدیری الوجوب و الاستحباب علی القاعدة نعم لو اخذ الوجوب أو الاستحباب عنواناً ابتدائیاً فردد فیهما کأن یقول أصوم غداً أما وجوب أو ندباً لم یجز لعدم توجهه إلی القربة ابتداء و جعلها عنواناً له و لو لم ینو الشعبانیة أو الرمضانیة و لکنه نوی الندبیة فأجزأه عن شهر رمضان بالطریق الأول و بمقتضی ما ذکرناه من القاعدة أن کل من نوی ما أمر الشارع بنیته ظاهراً أو جعله عنواناً کانت نیته فاسدة و لو اتفق مطابقة ما نواه للواقع و ذلک لمکان النهی عنه لمکان النیة المخالفة للمأموریة و ذلک کمن نوی آخر شعبان انه من رمضان فانه لا یجزی عنهما معاً لبطلان المنوی و التشریع فی نیته و تکون الأخبار الدالة علی النهی عن صومه من شهر رمضان و انه لو نوی منه لم یجز و یقع باطلًا علی القاعدة و قد یناقش فی صحة هذه القاعدة و یقال بالصحة لحصول نیة القربة و وقوع نیة الرمضانیة و الوجوبیة لغواً فیعود إلی انه عمل متقرب به فصادف محله فیکون مجزیاً و یکون بطلانه أن قلنا به للدلیل و یظهر من ذلک أیضا انه لو وقعت نیة الرمضانیة و الوجوبیة سهواً منه أو جهلًا کان صومه صحیحاً مجزیاً عن شهر رمضان بالطریق</w:t>
      </w:r>
      <w:bookmarkStart w:id="36" w:name="pg2466_25818"/>
    </w:p>
    <w:p>
      <w:pPr>
        <w:pStyle w:val="BookText"/>
        <w:rPr/>
      </w:pPr>
      <w:bookmarkEnd w:id="36"/>
      <w:r>
        <w:rPr>
          <w:rFonts w:ascii="IRNazanin" w:hAnsi="IRNazanin" w:eastAsia="IRNazanin"/>
          <w:color w:val="111111"/>
          <w:sz w:val="28"/>
          <w:sz w:val="28"/>
          <w:szCs w:val="28"/>
          <w:rtl w:val="true"/>
          <w:lang w:bidi="fa-IR"/>
        </w:rPr>
        <w:t>الأولی لأنها صادفت محلها فتجزی</w:t>
      </w:r>
      <w:r>
        <w:rPr>
          <w:rFonts w:eastAsia="IRNazanin" w:cs="IRNazanin"/>
          <w:color w:val="111111"/>
          <w:sz w:val="28"/>
          <w:szCs w:val="28"/>
          <w:rtl w:val="true"/>
          <w:lang w:bidi="fa-IR"/>
        </w:rPr>
        <w:t>.</w:t>
      </w:r>
    </w:p>
    <w:p>
      <w:pPr>
        <w:pStyle w:val="Heading4"/>
        <w:numPr>
          <w:ilvl w:val="3"/>
          <w:numId w:val="1"/>
        </w:numPr>
        <w:rPr/>
      </w:pPr>
      <w:bookmarkStart w:id="37" w:name="__RefHeading___Toc3607950_3804643083"/>
      <w:bookmarkStart w:id="38" w:name="_Toc15"/>
      <w:bookmarkEnd w:id="37"/>
      <w:r>
        <w:rPr>
          <w:rtl w:val="true"/>
        </w:rPr>
        <w:t>خامسها</w:t>
      </w:r>
      <w:r>
        <w:rPr>
          <w:rtl w:val="true"/>
        </w:rPr>
        <w:t xml:space="preserve">: </w:t>
      </w:r>
      <w:r>
        <w:rPr>
          <w:rtl w:val="true"/>
        </w:rPr>
        <w:t xml:space="preserve">الوارد فی الأخبار عن الأئمة الأطهار </w:t>
      </w:r>
      <w:r>
        <w:rPr>
          <w:rtl w:val="true"/>
        </w:rPr>
        <w:t>(</w:t>
      </w:r>
      <w:r>
        <w:rPr>
          <w:rtl w:val="true"/>
        </w:rPr>
        <w:t>علیه السلام</w:t>
      </w:r>
      <w:r>
        <w:rPr>
          <w:rtl w:val="true"/>
        </w:rPr>
        <w:t xml:space="preserve">) </w:t>
      </w:r>
      <w:r>
        <w:rPr>
          <w:rtl w:val="true"/>
        </w:rPr>
        <w:t>استحباب صیام یوم الشک</w:t>
      </w:r>
      <w:bookmarkEnd w:id="38"/>
    </w:p>
    <w:p>
      <w:pPr>
        <w:pStyle w:val="BookText"/>
        <w:rPr/>
      </w:pPr>
      <w:r>
        <w:rPr>
          <w:rFonts w:ascii="IRNazanin" w:hAnsi="IRNazanin" w:eastAsia="IRNazanin"/>
          <w:color w:val="111111"/>
          <w:sz w:val="28"/>
          <w:sz w:val="28"/>
          <w:szCs w:val="28"/>
          <w:rtl w:val="true"/>
          <w:lang w:bidi="fa-IR"/>
        </w:rPr>
        <w:t>و ان صیامه یسقط القضاء و یجزی عن شهر رمضان و انه یوم وفق له العبد و ما دل من الروایات علی النهی عن صومه مطرح کمخالفتها للفتوی و الروایة و العمومات الآمرة بالصوم أو محمولة علی التقیة لموافقتها لفتوی العامة أو علی صومه بنیة شهر رمضان و العنوان فی الأخبار یوم الشک و ظاهر وقوع الشک فیه لاختلاف أقوال المنجمین و الناظرین أو حصول الشک بغیم أو لعارض من العوارض دون ما لم یقع فیه شک لشدة الصحة و عدم ادعاء الروایة و اتفاق المنجمین علی عدمه و یشهد لذلک ورود بعض الأخبار بتغیره بذلک أو أن یوم الصحو لبس من یوم الشک و انه لا ینبغی صومه و فی بعضها النهی عن صومه حتی أن بعضهم کرهه و بعضهم حرمه لمکان هذه الأخبار و یظهر من بعض الفقهاء تعمیم یوم الشک لکلما احتمل الهلال فیه و کان من شأنه وقوع الشک فیه و تحمل هذه الأخبار علی التقیة و شبهها و یظهر من آخرین تخصیص یوم الشک بما ذکرناه و لکنه یستحب صوم یوم الصحة للعمومات و خصوص ما ورد فی صیام شعبان و ان الأخبار محمولة علی من صامه بعنوانه یوم الشک أو علی التقیة و هذا الأخیر اظهر لما قدمناه و علی ما اخترناه من تخصیص یوم الشک بما ذکرناه یکون أجزاء صوم آخر یوم من شعبان مع عدم الشک للقاعدة لا دخوله تحت تلک الروایات کما أن صوم الیوم الواجب بنذر معین و شبهة بنیته انه یوم مندوب موظف یتوقف حکمه علی القاعدة لعدم النص و الأقوی فیه الأجزاء أن نوی ما یراد منه فی الیوم و لکنه زعم انه من الموظفات المندوبة فیغلب جانب النیة الأولی و تلغی النیة الثانیة و ان نوی التقرب بالخصوص فالأقوی بطلان الصوم و عدم احتسابه مطلقاً</w:t>
      </w:r>
      <w:r>
        <w:rPr>
          <w:rFonts w:eastAsia="IRNazanin" w:cs="IRNazanin"/>
          <w:color w:val="111111"/>
          <w:sz w:val="28"/>
          <w:szCs w:val="28"/>
          <w:rtl w:val="true"/>
          <w:lang w:bidi="fa-IR"/>
        </w:rPr>
        <w:t>.</w:t>
      </w:r>
    </w:p>
    <w:p>
      <w:pPr>
        <w:pStyle w:val="Heading4"/>
        <w:numPr>
          <w:ilvl w:val="3"/>
          <w:numId w:val="1"/>
        </w:numPr>
        <w:rPr/>
      </w:pPr>
      <w:bookmarkStart w:id="39" w:name="__RefHeading___Toc3607952_3804643083"/>
      <w:bookmarkStart w:id="40" w:name="_Toc16"/>
      <w:bookmarkEnd w:id="39"/>
      <w:r>
        <w:rPr>
          <w:rtl w:val="true"/>
        </w:rPr>
        <w:t>سادسها</w:t>
      </w:r>
      <w:r>
        <w:rPr>
          <w:rtl w:val="true"/>
        </w:rPr>
        <w:t xml:space="preserve">: </w:t>
      </w:r>
      <w:r>
        <w:rPr>
          <w:rtl w:val="true"/>
        </w:rPr>
        <w:t>الأظهر أن من صام الیوم بنیة شهر رمضان عمداً فسد صومه</w:t>
      </w:r>
      <w:bookmarkEnd w:id="4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قضاه لمکان الذی الواقع فی العبادة و ان کان لشرطها لان المنهی عنه شرطه فاسد و لما ورد من الأخبار بوجوب قضاء المعتضد بفتوی المشهور بل ظاهره الإجماع المنقول و بهما تقوی دلالة الأخبار المتضمنة لذلک کالصحیح فی یوم الشک من صامه قضاه و ان</w:t>
      </w:r>
      <w:bookmarkStart w:id="41" w:name="pg2466_25820"/>
    </w:p>
    <w:p>
      <w:pPr>
        <w:pStyle w:val="BookText"/>
        <w:rPr/>
      </w:pPr>
      <w:bookmarkEnd w:id="41"/>
      <w:r>
        <w:rPr>
          <w:rFonts w:ascii="IRNazanin" w:hAnsi="IRNazanin" w:eastAsia="IRNazanin"/>
          <w:color w:val="111111"/>
          <w:sz w:val="28"/>
          <w:sz w:val="28"/>
          <w:szCs w:val="28"/>
          <w:rtl w:val="true"/>
          <w:lang w:bidi="fa-IR"/>
        </w:rPr>
        <w:t xml:space="preserve">کان کذلک یعنی من صامه علی انه من شهر رمضان بغیر رویة قضاه و ان کان من غیر شهر رمضان لان السنة جاءت فی صیامه علی انه من شعبان و من خالفها کان علیه القضاء و الآخر فی الرجل یصوم الذی یشک فیه انه رمضان فقال علیه قضاؤه و ان کان کذلک فانه بما ذکرنا من فتوی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الراوی و لو کانت منه ففهمه یکون هاهنا حجة و ان المراد فی الصحیح الثانی تعلق الجار بصوم لا بشک و ان کان اقرب للتعلق و أما من صام جهلًا فظاهر الفتوی و الروایة أیضا فساد صومه و یحتمل قویاً عدمه لانصراف الإطلاق نسیاناً إلی حالتی العمد و تبقی حالة الجهل و النسیان علی القاعدة من انه صوم صادف محله فیجزی و الحکم بالأجزاء فی صورة النسیان و الجهل فی غیر یوم الشک فیمن نواه من رمضان لمن اعتقد انه فی شهر آخر لا شک فیه</w:t>
      </w:r>
      <w:r>
        <w:rPr>
          <w:rFonts w:eastAsia="IRNazanin" w:cs="IRNazanin"/>
          <w:color w:val="111111"/>
          <w:sz w:val="28"/>
          <w:szCs w:val="28"/>
          <w:rtl w:val="true"/>
          <w:lang w:bidi="fa-IR"/>
        </w:rPr>
        <w:t>.</w:t>
      </w:r>
    </w:p>
    <w:p>
      <w:pPr>
        <w:pStyle w:val="Heading4"/>
        <w:numPr>
          <w:ilvl w:val="3"/>
          <w:numId w:val="1"/>
        </w:numPr>
        <w:rPr/>
      </w:pPr>
      <w:bookmarkStart w:id="42" w:name="__RefHeading___Toc3607954_3804643083"/>
      <w:bookmarkStart w:id="43" w:name="_Toc17"/>
      <w:bookmarkEnd w:id="42"/>
      <w:r>
        <w:rPr>
          <w:rtl w:val="true"/>
        </w:rPr>
        <w:t>سابعها</w:t>
      </w:r>
      <w:r>
        <w:rPr>
          <w:rtl w:val="true"/>
        </w:rPr>
        <w:t xml:space="preserve">: </w:t>
      </w:r>
      <w:r>
        <w:rPr>
          <w:rtl w:val="true"/>
        </w:rPr>
        <w:t>الأظهر فی البطلان توقفه علی نیته انه من شعبان</w:t>
      </w:r>
      <w:bookmarkEnd w:id="43"/>
    </w:p>
    <w:p>
      <w:pPr>
        <w:pStyle w:val="BookText"/>
        <w:rPr/>
      </w:pPr>
      <w:r>
        <w:rPr>
          <w:rFonts w:ascii="IRNazanin" w:hAnsi="IRNazanin" w:eastAsia="IRNazanin"/>
          <w:color w:val="111111"/>
          <w:sz w:val="28"/>
          <w:sz w:val="28"/>
          <w:szCs w:val="28"/>
          <w:rtl w:val="true"/>
          <w:lang w:bidi="fa-IR"/>
        </w:rPr>
        <w:t>فحینئذٍ فلو أطلق النیة أو تردد بعد إحراز القربة صح عمله و أجزاء عن شهر رمضان و یظهر من بعض الروایات تخصیص الأجزاء بنیته انه من شعبان و حملها علی إرادة التخلص من نیة الرمضانیة هو الوجه و الاحتیاط غیر خفی و أما لو نوی الرمضانیة و لکنه قرنها بنیة الندب فالأقوی عدم الأجزاء من جهة عدم نیة الوجه لعدم وجوبها و عدم البطلان بنیته خلافها بل لنیة رمضان و لو أطلق النیة بین الرمضانیة و الشعبانیة و نوی الندبیة فالأظهر الصحة و الأجزاء عن رمضان و الاحتیاط غیر خفی و لو نوی الوجوب و الشعبانیة إذ لیس المانع نیة الرمضانیة و کذا لو نوی الوجوب و أطلق أو نوی نوعاً خاصاً من نذر أو کفارة أو غیرهما فان الظاهر من النص و الفتوی وقوعه عنه رمضان قهراً و لا یتوافق احتسابه منه الأعلی عدم نیة انه من رمضان</w:t>
      </w:r>
      <w:r>
        <w:rPr>
          <w:rFonts w:eastAsia="IRNazanin" w:cs="IRNazanin"/>
          <w:color w:val="111111"/>
          <w:sz w:val="28"/>
          <w:szCs w:val="28"/>
          <w:rtl w:val="true"/>
          <w:lang w:bidi="fa-IR"/>
        </w:rPr>
        <w:t>.</w:t>
      </w:r>
    </w:p>
    <w:p>
      <w:pPr>
        <w:pStyle w:val="Heading4"/>
        <w:numPr>
          <w:ilvl w:val="3"/>
          <w:numId w:val="1"/>
        </w:numPr>
        <w:rPr/>
      </w:pPr>
      <w:bookmarkStart w:id="44" w:name="__RefHeading___Toc3607956_3804643083"/>
      <w:bookmarkStart w:id="45" w:name="_Toc18"/>
      <w:bookmarkEnd w:id="44"/>
      <w:r>
        <w:rPr>
          <w:rtl w:val="true"/>
        </w:rPr>
        <w:t>ثامنها</w:t>
      </w:r>
      <w:r>
        <w:rPr>
          <w:rtl w:val="true"/>
        </w:rPr>
        <w:t xml:space="preserve">: </w:t>
      </w:r>
      <w:r>
        <w:rPr>
          <w:rtl w:val="true"/>
        </w:rPr>
        <w:t>لو اصبح یوم الشک ناویاً للإفطار</w:t>
      </w:r>
      <w:bookmarkEnd w:id="4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جدد النیة إلی الزوال أن لم یتناول شیئاً و بان له شهر رمضان وفاقاً للمشهور بل المجمع علیه و لفحوی ما دل علی انعقاد الصوم من المریض و المسافر إذا زال عذرهما قبل الزوال و ربما یستدل علیه بصحیحة هشام الدالة علی أن من نوی الصوم قبل الزوال حسب له و لکنها فی الموسع اظهر و ان تناول شیئاً أو مضی الزوال و لم ینو وجب علیه الإمساک احتراماً للشهر و قضاه وفاقاً</w:t>
      </w:r>
      <w:bookmarkStart w:id="46" w:name="pg2466_25821"/>
    </w:p>
    <w:p>
      <w:pPr>
        <w:pStyle w:val="BookText"/>
        <w:rPr/>
      </w:pPr>
      <w:bookmarkEnd w:id="46"/>
      <w:r>
        <w:rPr>
          <w:rFonts w:ascii="IRNazanin" w:hAnsi="IRNazanin" w:eastAsia="IRNazanin"/>
          <w:color w:val="111111"/>
          <w:sz w:val="28"/>
          <w:sz w:val="28"/>
          <w:szCs w:val="28"/>
          <w:rtl w:val="true"/>
          <w:lang w:bidi="fa-IR"/>
        </w:rPr>
        <w:t>للمشهور و تدل علی الإمساک الأخبار الدالة علی تحریم الأکل و الشرب فی الشهر لغیر أهل الأعذار المنصوصة و علی فوات محل النیة الأصل و القاعدة و صحیحة هشام الدالة علی أن من نوی بعد الزوال حسب له من الوقت الذی نوی فیه بحملها علی إرادة البطلان مکنیاً عنه باحتسابه من الوقت الذی نواه فیه إذ الصوم لا یجتزئ و لکن حملها علی الواجب الموسع مطلقاً أو الموسع و المندوب اظهر نعم قد یستدل علیه بمفهوم تحدید النیة فی الموسع إلی الزوال فانه یدل علی تحدیده هاهنا بطریق أولی</w:t>
      </w:r>
      <w:r>
        <w:rPr>
          <w:rFonts w:eastAsia="IRNazanin" w:cs="IRNazanin"/>
          <w:color w:val="111111"/>
          <w:sz w:val="28"/>
          <w:szCs w:val="28"/>
          <w:rtl w:val="true"/>
          <w:lang w:bidi="fa-IR"/>
        </w:rPr>
        <w:t>.</w:t>
      </w:r>
    </w:p>
    <w:p>
      <w:pPr>
        <w:pStyle w:val="Heading4"/>
        <w:numPr>
          <w:ilvl w:val="3"/>
          <w:numId w:val="1"/>
        </w:numPr>
        <w:rPr/>
      </w:pPr>
      <w:bookmarkStart w:id="47" w:name="__RefHeading___Toc3607958_3804643083"/>
      <w:bookmarkStart w:id="48" w:name="_Toc19"/>
      <w:bookmarkEnd w:id="47"/>
      <w:r>
        <w:rPr>
          <w:rtl w:val="true"/>
        </w:rPr>
        <w:t>تاسعها</w:t>
      </w:r>
      <w:r>
        <w:rPr>
          <w:rtl w:val="true"/>
        </w:rPr>
        <w:t xml:space="preserve">: </w:t>
      </w:r>
      <w:r>
        <w:rPr>
          <w:rtl w:val="true"/>
        </w:rPr>
        <w:t>من ترک النیة فی یوم الشک بعد صومه ندباً و لم ینقلها إلی رمضان</w:t>
      </w:r>
      <w:bookmarkEnd w:id="48"/>
    </w:p>
    <w:p>
      <w:pPr>
        <w:pStyle w:val="BookText"/>
        <w:rPr/>
      </w:pPr>
      <w:r>
        <w:rPr>
          <w:rFonts w:ascii="IRNazanin" w:hAnsi="IRNazanin" w:eastAsia="IRNazanin"/>
          <w:color w:val="111111"/>
          <w:sz w:val="28"/>
          <w:sz w:val="28"/>
          <w:szCs w:val="28"/>
          <w:rtl w:val="true"/>
          <w:lang w:bidi="fa-IR"/>
        </w:rPr>
        <w:t>فان بنی علی الندب جاءه الإشکال المتقدم و ان لم یبن علی شی‌ء قوی القول بالصحة و الأحوط البدار إلی نقل نیته علی انه من رمضان و من لم ینو أصلًا فی یوم الشک ثمّ بان له انه من شهر رمضان وجب علیه النیة فوراً و الأوجب علیه القضاء للأصل و القاعدة و ان نوی فوراً ثمّ عدل عن الصوم حتی مضی زمان یعتد به فالأحوط القضاء سیما إذا عدل عن الصوم و استمر علی العدول إلی اللیل و أما إذا عدل إلیه بعد عدوله عنه فالأمر فیه أهون و القضاء أحوط و فی جمیع هذه الصورة لا کفارة علیه علی الأظهر للأصل و انصراف أدلة الکفارة لغیر الغرض</w:t>
      </w:r>
      <w:r>
        <w:rPr>
          <w:rFonts w:eastAsia="IRNazanin" w:cs="IRNazanin"/>
          <w:color w:val="111111"/>
          <w:sz w:val="28"/>
          <w:szCs w:val="28"/>
          <w:rtl w:val="true"/>
          <w:lang w:bidi="fa-IR"/>
        </w:rPr>
        <w:t>.</w:t>
      </w:r>
    </w:p>
    <w:p>
      <w:pPr>
        <w:pStyle w:val="Heading3"/>
        <w:numPr>
          <w:ilvl w:val="2"/>
          <w:numId w:val="1"/>
        </w:numPr>
        <w:rPr/>
      </w:pPr>
      <w:bookmarkStart w:id="49" w:name="__RefHeading___Toc3607960_3804643083"/>
      <w:bookmarkStart w:id="50" w:name="_Toc20"/>
      <w:bookmarkEnd w:id="49"/>
      <w:r>
        <w:rPr>
          <w:rtl w:val="true"/>
        </w:rPr>
        <w:t>بحث فی المفطرات</w:t>
      </w:r>
      <w:r>
        <w:rPr>
          <w:rtl w:val="true"/>
        </w:rPr>
        <w:t>:</w:t>
      </w:r>
      <w:bookmarkEnd w:id="50"/>
    </w:p>
    <w:p>
      <w:pPr>
        <w:pStyle w:val="Heading4"/>
        <w:numPr>
          <w:ilvl w:val="3"/>
          <w:numId w:val="1"/>
        </w:numPr>
        <w:rPr/>
      </w:pPr>
      <w:bookmarkStart w:id="51" w:name="__RefHeading___Toc3607962_3804643083"/>
      <w:bookmarkStart w:id="52" w:name="_Toc21"/>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4"/>
        <w:numPr>
          <w:ilvl w:val="3"/>
          <w:numId w:val="1"/>
        </w:numPr>
        <w:rPr/>
      </w:pPr>
      <w:bookmarkStart w:id="53" w:name="__RefHeading___Toc3607964_3804643083"/>
      <w:bookmarkStart w:id="54" w:name="_Toc22"/>
      <w:bookmarkEnd w:id="53"/>
      <w:r>
        <w:rPr>
          <w:rtl w:val="true"/>
        </w:rPr>
        <w:t>أحدها</w:t>
      </w:r>
      <w:r>
        <w:rPr>
          <w:rtl w:val="true"/>
        </w:rPr>
        <w:t xml:space="preserve">: </w:t>
      </w:r>
      <w:r>
        <w:rPr>
          <w:rtl w:val="true"/>
        </w:rPr>
        <w:t>الأکل و الشرب عمداً</w:t>
      </w:r>
      <w:bookmarkEnd w:id="5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بهما الابتلاع علی النحو المعتاد و غیره للمأکول و المشرب المعتاد و غیره خلافاً للمرتضی و الدلیل علی تفطیر المعتاد الکتاب و السنة و الإجماع و علی غیره فتوی المشهور و الإجماع المنقول و الاحتیاط و ظهور ذلک من مجموع أخبار الصوم مثلما جاء فی الغبار و فی غیره مما لا یعتاد و أما الأکل و الشرب اضطراراً فان کان مع بقاء الاختیار مفسدان للصوم کإنقاذ حریق أو إخراج غریق أو دفع تقیة فهما مفسدان للصوم و لا إثم و إن کانت تقیة من العامة لأن المتیقن من أجزاء عمل التقیة هو ما عمله المتقی من أعمالهم أو تعبده من عبادتهم المغایرة لعبادتنا نفسها أو جزئِها أو شرطها و أما ما کان من التروک لعبادتنا أو الإفساد لها فعل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القاعدة من إیجاب الإتیان بالمأمور به فمن أفطر قبل الحمرة قوی القول بصحة صومه لأنه یوم الصوم عندهم و الصوم فیه عادة من عاداتهم و الفتوی به موضوع شرعی من موضوعاتهم العامة باتباعهم به یکون مجزیاً و لکن الاحتیاط غیر خفی و إن کان مع سلب الاختیار کالملجإ و لم یفسد الصوم لما دل علی رفع القلم عما لا یطیقون و لفتوی الأصحاب و الاستصحاب صحة الصوم و للشک فی شمول أدلة المفطرات لمثله، بل القول بعدم الإفطار للخوف مطلقاً حق من غیر العامة قوی، و نسب للأکثر إلا أن الاحتیاط بخلافه و إن نسب للمشهور و أما الأکل و الشرب لنسیان الصوم أو للسهو عن الأکل و الشرب و إن ذکر الصوم فغیر مفسد للأخبار و فتوی الأصحاب و عمومات رفع القلم عما لا یعلمون، نعم لو ذکر الصوم فظنه ندیاً أو ظنه واجباً موسعاً یصح نقضه فأکل أو نسی أن حکم الصوم الإمساک عن الأکل و الشرب و إن ذکر الصوم و تعمد فعلهما فإنه بجمیع ذلک لا یخلو المقام عن إشکال من جهة شمول إطلاقات المفطرات لذلک، و من ظهور شمول ما جاء فی الناسی لإطلاق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فنسی فأکل و شرب و ترک الاستفصال بعد السؤال عن 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الجواب بأنه لا یفطر، و الأظهر الأول لظهور إرادة ناسی الصوم من لفظ الناسی دون غیره و أما الأکل و الشرب جهلًا بالموضوع أو بالحکم فکالعامد فی وجوب القضاء لإطلاق الأخبار و لا تجب الکفارة علیه للشک فی شمول أدلة الکفار لمثله و لما ورد عن أبی بصیر أنه لا شی‌ء علیه، و الأخبار الدالة علی الکفارة ظاهرة فی العالم لورودها فی المتعمد فهی ظاهرة فی غیر الجاهل مطلقاً و فی خصوص ترتب الکفارة علیه و ورد الأمر بالقضاء معها لا یلزم منه أن حکمه حکمها لاستناد القضاء إلی أن عدم الإتیان بالمأمور به علی وجهه موجب لقضائه فهاهنا کذلک و الاحتیاط یقضی بالکفارة لإطلاق کثیر من الأخبار بإیجابها و لقوة احتمال شمول المتعمد للجاهل بالحکم أیضاً و ما ورد من أن مرتکب أمر الجهال فلا شی‌ء علیه و أنه معذور و إدخال المأکول و المشروب و نحوهما للجوف من غیر الفم من المنافذ الخلقیة لا بأس به مع عدم قصد إیصالها إلی الجوف و مع قصد إیصالهما إلی الجوف لا یبعد الحکم بالإفطار سیما الأنف و إدخالهما من جرح أو طعنه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بذلک القصد مشکل و الأحوط ترکه لأن المفهوم من أخبار الصوم هو إرادة الشارع إلا مساک و خلو الجوف لا مجرد عدم ما یسمی أکلًا أو شرباً و لا بأس بابتلاع الریق و البلع النازل من الدماغ و الخارج من الصدر للسیرة و أدلة نفی العسر و الحرج و لو دار الأمر بین قطع الصلاة أو الصوم فإن کان الوقت موسعاً للصلاة مضیقاً للصوم قدم الصوم الوقت مضیقاً لهما أو موسعاً و کذلک أو مضیقاً للصلاة دون الصوم قدم الصلاة لزیادة الاهتمام و من شک فی أنه صام أم لا فأکل بناء علی أصالة العدم فذکر أنه کان ناویاً للصوم قوی القول بالصحة و لو أکل عازماً علی الأکل و الإفطار و إن کان صائماً قوی القول بالفساد، و من ابتلع ریقه المنفصل فعل حراماً لأنه خبیث و لأنه مفطر و من امتص ریق غیره فابتلعه فکذلک للعمومات و فتوی الأصحاب و ما ورد من الأخبار الدالة علی ابتلاع ریق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خصائصهم للاستشفاء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من جواز امتصاص ریق أحد الزوجین للآخر و هو صائم محمول علی عدم الابتلاع و ما ورد من نفی البأس عمن قبل بنتاً و هو صائم فدخل فی جوفه من ریقها محمول علی الاضطرار، و أجاز بعض أصحابنا ابتلاع ریق الغیر لهذه الأخبار و لم یفطر المستعمل له و أجاز ابتلاع فضلات الإنسان منه نفسه بعد انفصالها لما ورد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یأکل ما یبتل من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لإعراض الأصحاب عنها و مخالفتها عمومات الکتاب و السنة، نعم الرطوبات الجزئیة الحاصلة من الإنسان أو من غیره علی الطعام الذی لا ینفک عنه الإنسان غالباً لا بأس به للسیرة و أدلة نفی العسر و الحرج و من أدخل شیئاً مستطیلًا إلی جوفه أفطر و إن بقی طرفه من الفم أو خارجه و من ابتلع ما تخلف فی الفم من المطعوم و ابتلع ما أخرج من المعدة إلی الفم أفطر و ربما فعل حراماً لکونه خبیثاً و فیه روایة مهجورة دالة علی الجواز و عدم التفطیر أو محمول علی السهو و الاضطرار و لا عبرة بالطعم إذا لم تدخل الجوف أجزاء و لا یمضغ العلک إذا کان کذلک و المدار فی التفطیر علی الدخول فی الجوف و صدق الابتلاع عرفاً و الأظهر أن مبدأها لأقصی الحلق و الأحوط أن مبدأه ما خرج عما دار اسم الفم الجامع للسان و اللهاة و الأسنان علیه</w:t>
      </w:r>
      <w:r>
        <w:rPr>
          <w:rFonts w:eastAsia="IRNazanin" w:cs="IRNazanin"/>
          <w:color w:val="111111"/>
          <w:sz w:val="28"/>
          <w:szCs w:val="28"/>
          <w:rtl w:val="true"/>
          <w:lang w:bidi="fa-IR"/>
        </w:rPr>
        <w:t>.</w:t>
      </w:r>
      <w:bookmarkStart w:id="55" w:name="pg2466_25828"/>
    </w:p>
    <w:p>
      <w:pPr>
        <w:pStyle w:val="Heading4"/>
        <w:numPr>
          <w:ilvl w:val="3"/>
          <w:numId w:val="1"/>
        </w:numPr>
        <w:rPr/>
      </w:pPr>
      <w:bookmarkStart w:id="56" w:name="__RefHeading___Toc3607966_3804643083"/>
      <w:bookmarkStart w:id="57" w:name="_Toc23"/>
      <w:bookmarkEnd w:id="55"/>
      <w:bookmarkEnd w:id="56"/>
      <w:r>
        <w:rPr>
          <w:rtl w:val="true"/>
        </w:rPr>
        <w:t>ثانیها</w:t>
      </w:r>
      <w:r>
        <w:rPr>
          <w:rtl w:val="true"/>
        </w:rPr>
        <w:t xml:space="preserve">: </w:t>
      </w:r>
      <w:r>
        <w:rPr>
          <w:rtl w:val="true"/>
        </w:rPr>
        <w:t>الجنابة عمداً فی النهار اختیاراً بالإنزال</w:t>
      </w:r>
      <w:bookmarkEnd w:id="57"/>
    </w:p>
    <w:p>
      <w:pPr>
        <w:pStyle w:val="BookText"/>
        <w:rPr/>
      </w:pPr>
      <w:r>
        <w:rPr>
          <w:rFonts w:ascii="IRNazanin" w:hAnsi="IRNazanin" w:eastAsia="IRNazanin"/>
          <w:color w:val="111111"/>
          <w:sz w:val="28"/>
          <w:sz w:val="28"/>
          <w:szCs w:val="28"/>
          <w:rtl w:val="true"/>
          <w:lang w:bidi="fa-IR"/>
        </w:rPr>
        <w:t xml:space="preserve">إجماعاً محصلًا و منقولًا و الأخبار دالة علیه کالصحاح المتکثرة الدالة علی أن من أمنی کمن یجامع، علیه الکفارة و بالجماع فی القبل إجماعاً کتاباً و سنة و فی دبر المرأة کذلک لعموم النهی عن المباشرة، و عن النساء الشامل لوطئهن فی القبل و الدبر و عن الجماع الشامل قبلًا و دبراً و لفتوی الأصحاب و الإجماعات المنقولة فی الباب و لحصول الجنابة و هی موجبة للإفطار فقد ورد أنه أحد الماءین و یوجب الغسل، و لا فرق بین الواطئ و الموطوءة للإجماع علی عدم الفصل و ما ورد فی الخبرین من أن المرأة لا ینقض صومها الوطء فی الدبر و لا یوجب علیها غسلًا مطرحاً أو محمولًا علی عدم الایقاب و الأقوی و الأظهر إلحاق وطء الغلام فاعلًا أو مفعولًا و وطء البهیمة إذا کانت مفعولة إلا إذا کانت فاعلة کما یتفق لبعض النساء بالجماع أیضاً للإجماع المنقول المؤید بفتوی المشهور و أما الصغری فللإجماع المنقول و فتوی الفحول و فحوی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توجبون علیه الجلد و الرجم و لا توجبون علیه صاعاً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الکبری فلما یظهر من أخبار الصوم أن الأمر بدور مدار الجنابة و أنهما متلازمان و لدخوله تحت الجماع المشبه به الإنزال و لظاهر الاتفاق علی التلازم بین إیجاب الغسل و القضاء و الکفارة و کل سبب یعتاد نزول المنی عند فعله غالباً عند عامة الناس کالمس و التقبیل و الملاعبة و الضم فهو من العمد و إن لم یعتد مطلقاً أو لم یعتد للشخص نفسه فإن فعل بقصد الإنزال فهو من العمد و إلا فلا، و تشعر بذلک الأخبار</w:t>
      </w:r>
      <w:r>
        <w:rPr>
          <w:rFonts w:eastAsia="IRNazanin" w:cs="IRNazanin"/>
          <w:color w:val="111111"/>
          <w:sz w:val="28"/>
          <w:szCs w:val="28"/>
          <w:rtl w:val="true"/>
          <w:lang w:bidi="fa-IR"/>
        </w:rPr>
        <w:t>.</w:t>
      </w:r>
    </w:p>
    <w:p>
      <w:pPr>
        <w:pStyle w:val="Heading4"/>
        <w:numPr>
          <w:ilvl w:val="3"/>
          <w:numId w:val="1"/>
        </w:numPr>
        <w:rPr/>
      </w:pPr>
      <w:bookmarkStart w:id="58" w:name="__RefHeading___Toc3607968_3804643083"/>
      <w:bookmarkStart w:id="59" w:name="_Toc24"/>
      <w:bookmarkEnd w:id="58"/>
      <w:r>
        <w:rPr>
          <w:rtl w:val="true"/>
        </w:rPr>
        <w:t>ثالثها</w:t>
      </w:r>
      <w:r>
        <w:rPr>
          <w:rtl w:val="true"/>
        </w:rPr>
        <w:t xml:space="preserve">: </w:t>
      </w:r>
      <w:r>
        <w:rPr>
          <w:rtl w:val="true"/>
        </w:rPr>
        <w:t xml:space="preserve">الکذب علی الله تعالی و رسوله و الأئمة </w:t>
      </w:r>
      <w:r>
        <w:rPr>
          <w:rtl w:val="true"/>
        </w:rPr>
        <w:t>(</w:t>
      </w:r>
      <w:r>
        <w:rPr>
          <w:rtl w:val="true"/>
        </w:rPr>
        <w:t>علیه السلام</w:t>
      </w:r>
      <w:r>
        <w:rPr>
          <w:rtl w:val="true"/>
        </w:rPr>
        <w:t>)</w:t>
      </w:r>
      <w:bookmarkEnd w:id="5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المعتبرة بفتوی المشهور نقلًا أو تحصیلًا و للإجماع المنقول و للاحتیاط فیما شک فی مانعیته فی جعله مانعاً و ضعف الأخبار سنداً و متناً لاشتمالها علی أن الکذب ناقض للوضوء مجبور بما قدمناه و بها یخصص عموم الصحیح لا یضر الصائم إذا اجتنب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تلحق التوریة بالکذب وجهان أقواهما الإلحاق لسریان جمیع أحکام الکذب علیها، و هل یشترط فی الإفساد عدم نسیان صومه أم لا وجهان أقواهما عدم الاشتراط لإطلاق الأخبار و لإقدامه علی المحرم فلیس حکمه حکم باقی المفطرات و فی الاشتراط</w:t>
      </w:r>
      <w:bookmarkStart w:id="60" w:name="pg2466_25830"/>
    </w:p>
    <w:p>
      <w:pPr>
        <w:pStyle w:val="BookText"/>
        <w:rPr/>
      </w:pPr>
      <w:bookmarkEnd w:id="60"/>
      <w:r>
        <w:rPr>
          <w:rFonts w:ascii="IRNazanin" w:hAnsi="IRNazanin" w:eastAsia="IRNazanin"/>
          <w:color w:val="111111"/>
          <w:sz w:val="28"/>
          <w:sz w:val="28"/>
          <w:szCs w:val="28"/>
          <w:rtl w:val="true"/>
          <w:lang w:bidi="fa-IR"/>
        </w:rPr>
        <w:t xml:space="preserve">قوة لعموم أن من تناول المفطر نسیاناً فلا شی‌ء علیه، نعم لو لم یتعمد الکذب فصدر منه سهواً أو جهلًا فلا بأس لانصراف الأخبار إلی العمد، و هل مفطر الکذب علیهم فی الأحکام الشرعیة فقط أو مطلقاً وجهان أقواهما الإطلاق حتی فی الأحکام العادیة و الأقوی الشمول للمدح و الثناء أو غیره و هل الحکم یشمل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وجهان أقواهما الشمول لاشتراکها معهم فی حل الأحکام، و هل یشمل باقی الأنبیاء و الأوصیاء و الملائکة وجهان أحوطهما الشمول و لظهور أخبار المظن عن الله بظنه لا الأخبار عن ظنه و قد یقال بالتفصیل بینما یقول هذا کذا و بین أن یقول بظنی کذا فیدخل الأول فی الکذب علیهم دون الثانی و لو أخبر صادقاً أو کاذباً سابقاً فقال فی النهار کذبت فی الصادق أو صدقت فی الکاذب أو قال نعم فی جواب من استفهم عنه أمراً لم یکن أو أبرز الخبر بصورة الإنشاء أو أخبر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لم یصدر منه الخبر کان کله کذباً و لو أخبر غیره بخبر کاذب فإن أخبر به من دون إسناد کان کذباً و إن أسنده کان لم یکن کذباً ما لم یصدقه و الأظهر إلحاق الإشارة و الکتابة بالقول سیما إذا کان لشخص خاص و لو کانت الکتابة عامة کتصنیف و شبهة فالأقوی ذلک و الکاذب سهواً یجب علیه أن یبین کذبه و لکن لا یفطر إذا لم یبینه و لو أخبر غیر من یعقل و إن قصد سماع من یعقل جری علیه حکم الکذب و إلا فلا و من أفتی و هو من غیر أهل الفتوی فلا یبعد إلحاقه بالکذب و الأخبار عن المظنون فیما لیس الظن طریقه بطریق الجزم کذب و کذا المشکوک به و الموهوم</w:t>
      </w:r>
      <w:r>
        <w:rPr>
          <w:rFonts w:eastAsia="IRNazanin" w:cs="IRNazanin"/>
          <w:color w:val="111111"/>
          <w:sz w:val="28"/>
          <w:szCs w:val="28"/>
          <w:rtl w:val="true"/>
          <w:lang w:bidi="fa-IR"/>
        </w:rPr>
        <w:t>.</w:t>
      </w:r>
    </w:p>
    <w:p>
      <w:pPr>
        <w:pStyle w:val="Heading4"/>
        <w:numPr>
          <w:ilvl w:val="3"/>
          <w:numId w:val="1"/>
        </w:numPr>
        <w:rPr/>
      </w:pPr>
      <w:bookmarkStart w:id="61" w:name="__RefHeading___Toc3607970_3804643083"/>
      <w:bookmarkStart w:id="62" w:name="_Toc25"/>
      <w:bookmarkEnd w:id="61"/>
      <w:r>
        <w:rPr>
          <w:rtl w:val="true"/>
        </w:rPr>
        <w:t>رابعها</w:t>
      </w:r>
      <w:r>
        <w:rPr>
          <w:rtl w:val="true"/>
        </w:rPr>
        <w:t xml:space="preserve">: </w:t>
      </w:r>
      <w:r>
        <w:rPr>
          <w:rtl w:val="true"/>
        </w:rPr>
        <w:t>الارتماس عمداً للرأس فقط أو لکل البدن معه</w:t>
      </w:r>
      <w:bookmarkEnd w:id="6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ابعاضه الباقیة عن الرأس فی زمن واحد دون أزمنة متعاقبة فی الماء المطلق و یقوی إلحاق المضاف دون سائر المائعات و هو محرم علی الصائم للأخبار الناهیة عنه المنجبرة بفتوی الفحول و الإجماع المنقول و الاحتیاط فلا یعارضها ما دل علی الکراهة لضعفه سنداً و دلالة فلا بد من طرحه أو حمله علی التقیة و هو مفسد للصوم لأن النهی عن فعل فی العبادة یقضی بالمانعیة و الإفساد کما هو المعروف من استقراء الأخبار و کلام الأخیار فیفهم حینئذٍ من النواهی أن التحریم لمکان الإفساد لا للتعبد أو لغرض آخر فلیس للارتماس خصوصیة</w:t>
      </w:r>
      <w:bookmarkStart w:id="63" w:name="pg2466_25832"/>
    </w:p>
    <w:p>
      <w:pPr>
        <w:pStyle w:val="BookText"/>
        <w:rPr/>
      </w:pPr>
      <w:bookmarkEnd w:id="63"/>
      <w:r>
        <w:rPr>
          <w:rFonts w:ascii="IRNazanin" w:hAnsi="IRNazanin" w:eastAsia="IRNazanin"/>
          <w:color w:val="111111"/>
          <w:sz w:val="28"/>
          <w:sz w:val="28"/>
          <w:szCs w:val="28"/>
          <w:rtl w:val="true"/>
          <w:lang w:bidi="fa-IR"/>
        </w:rPr>
        <w:t>فی التحریم غیر أنه مفطر کسائر المفطرات فیضمن النهی معنی الإرشاد إلی المانعیة و إلی تحریمه لأنه مبطل للصوم و یدل علی إبطاله للصوم أصالة مانعیة ما یشک فی مانعیته، و روایة الخصال و الفقه الرضوی الدالین علی أنه مفطر المجبورتین بفتوی المشهور نقلًا و تحصیلًا و بالإجماع المنقول عن لسان الفحول و بمفهوم الصحیح لا یضر الصائم إذا اجتنب أربعاً و عدّ منها الارتماس و المتبادر من ثبوت الضرر بمفهومه هو إفساد الصوم لا مجرد التحریم سیما مع تعلیقه علی وصف الصائم المشعر بالعلیة و لا یعارض ما ذکرنا ما ورد من نفی القضاء عن المرتمس لضعفه عن المقاومة فلا بد من حمله علی ارتماس البدن عدا الرأس أو حمله علی التقیة و بما ذکرنا فظهر ضعف مذهب من ذهب إلی کراهة أو ذهب إلی التحریم دون الإفطار نعم بعد الحکم بالتحریم و الإفساد فهل یوجب القضاء فقط أو هو مع الکفارة قولان أقواهما الثانی کما سیأتی إن شاء الله و یراد بالرأس العرفی و الرقبة لیست منه لأن دخوله فیه فی الغسل إنما جاء من قرینة التثلیث و لیس المنع منه من جهة الاحتراز من دخول الماء فی المنافذ لإطلاق الفتوی و الروایة فلو سد المنافذ و أدخل الرأس جری علیه حکم الارتماس و لو أدخل رأسه أو کله فی ظرف فصار فی الماء فإن کان واسعاً لم یصدق علیه الارتماس عرفاً و لم یضر و إن کان ضیقاً متصلًا بالبدن فالأحوط إجراء حکم الارتماس علیه و استدامة الارتماس کابتدائه مفسدة و من نسی فارتمس صح غسله و صومه و من تعمد فسد المکان النهی إلا إذا نوی للغسل بإخراج نفسه من الماء إذا تحقق الغسل بذلک و المرتمس جاهلًا بحکم الارتماس یفسد صومه و هل یفسد غسله وجهان و لا یبعد عدم إفساده و لو ارتمس فی مغصوب عالماً بالغصب ناسیاً للصوم فسد الغسل دون الصوم و لو ارتمس فی صوم نافلة بطل صومه و لا إثم لأن النهی عن الارتماس لمکان إفساد الصوم و الأحوط فی المندوب ترک الإفطار به</w:t>
      </w:r>
      <w:r>
        <w:rPr>
          <w:rFonts w:eastAsia="IRNazanin" w:cs="IRNazanin"/>
          <w:color w:val="111111"/>
          <w:sz w:val="28"/>
          <w:szCs w:val="28"/>
          <w:rtl w:val="true"/>
          <w:lang w:bidi="fa-IR"/>
        </w:rPr>
        <w:t>.</w:t>
      </w:r>
    </w:p>
    <w:p>
      <w:pPr>
        <w:pStyle w:val="Heading4"/>
        <w:numPr>
          <w:ilvl w:val="3"/>
          <w:numId w:val="1"/>
        </w:numPr>
        <w:rPr/>
      </w:pPr>
      <w:bookmarkStart w:id="64" w:name="__RefHeading___Toc3607972_3804643083"/>
      <w:bookmarkStart w:id="65" w:name="_Toc26"/>
      <w:bookmarkEnd w:id="64"/>
      <w:r>
        <w:rPr>
          <w:rtl w:val="true"/>
        </w:rPr>
        <w:t>خامسها</w:t>
      </w:r>
      <w:r>
        <w:rPr>
          <w:rtl w:val="true"/>
        </w:rPr>
        <w:t xml:space="preserve">: </w:t>
      </w:r>
      <w:r>
        <w:rPr>
          <w:rtl w:val="true"/>
        </w:rPr>
        <w:t>إیصال الغبار الغلیظ إلی الحلق</w:t>
      </w:r>
      <w:bookmarkEnd w:id="6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أقصی الفم سواء ابتلعه حتی دخل إلی المعدة أم لا و المراد بإیصاله إدخاله عمداً عند حصوله بحیث لا ینو إقامته أو عمل ما یبعث علی دخوله من کنس أو نسف أو حفر أو غیر ذلک من دون توقی منه</w:t>
      </w:r>
      <w:bookmarkStart w:id="66" w:name="pg2466_25834"/>
    </w:p>
    <w:p>
      <w:pPr>
        <w:pStyle w:val="BookText"/>
        <w:rPr/>
      </w:pPr>
      <w:bookmarkEnd w:id="66"/>
      <w:r>
        <w:rPr>
          <w:rFonts w:ascii="IRNazanin" w:hAnsi="IRNazanin" w:eastAsia="IRNazanin"/>
          <w:color w:val="111111"/>
          <w:sz w:val="28"/>
          <w:sz w:val="28"/>
          <w:szCs w:val="28"/>
          <w:rtl w:val="true"/>
          <w:lang w:bidi="fa-IR"/>
        </w:rPr>
        <w:t>و المراد بالغلیظ ما أطلق علیه الغلظ عرفاً سواء کان من تراب أو من دقیق أو من نورة أو جص أو غیر ذلک و لما کان الحکم بالتفطیر هاهنا علی خلاف ما جرت علیه السیرة و دل علیه نفی العسر و الحرج و نطقت به الصحیحة من حصر المفطرات فی أربع و ما دل علی نفی البأس عن دخول الغبار فی حلق الصائم فی الموثق و ما دل علی عدم الإفطار بدخول الذباب فی حلق الصائم لأنه لیس بطعام وجب الاقتصار علی ما أفتی به المشهور و نقل علیه الإجماع من الغبار الغلیظ دون الخفیف و الروایة و إن کانت مطلقة لکنها یجب تقییدها بما ذکرنا کما أفتی به جملة من الأصحاب و یؤیده أیضاً التحرز عن الخفیف و وجب الاقتصار علی ما یسمی غباراً دون ما یسمی دخاناً أو بخاراً و إن کان بجذب کما یستعمل الآن فی شرب دخان التنباک و علی ما یکون بعمل اختیاری من فعل أو انفعال دون ما یحدثه الهواء لنفسه و لم یکن متناولًا له بفمه و لا بد فیه من حصول العلم بدخوله إلی الحلق و هو ما بعد الفم و لا یتوقف علی إیصاله إلی المعدة لأن الظاهر من کثیر من الأخبار و کلام الأخیار أن المفطرات یدور أمرها مدار الوصول إلی الجوف و مدار الابتلاع و مدار الازدراء و لا یتوقف الإفطار بها علی وصولها إلی المعدة فی الأکل و الأحوط أن إیصال الغبار الغلیظ من الأنف بمنزلة إیصاله من الفم لإطلاق الروایة</w:t>
      </w:r>
      <w:r>
        <w:rPr>
          <w:rFonts w:eastAsia="IRNazanin" w:cs="IRNazanin"/>
          <w:color w:val="111111"/>
          <w:sz w:val="28"/>
          <w:szCs w:val="28"/>
          <w:rtl w:val="true"/>
          <w:lang w:bidi="fa-IR"/>
        </w:rPr>
        <w:t>.</w:t>
      </w:r>
    </w:p>
    <w:p>
      <w:pPr>
        <w:pStyle w:val="Heading4"/>
        <w:numPr>
          <w:ilvl w:val="3"/>
          <w:numId w:val="1"/>
        </w:numPr>
        <w:rPr/>
      </w:pPr>
      <w:bookmarkStart w:id="67" w:name="__RefHeading___Toc3607974_3804643083"/>
      <w:bookmarkStart w:id="68" w:name="_Toc27"/>
      <w:bookmarkEnd w:id="67"/>
      <w:r>
        <w:rPr>
          <w:rtl w:val="true"/>
        </w:rPr>
        <w:t>سادسها</w:t>
      </w:r>
      <w:r>
        <w:rPr>
          <w:rtl w:val="true"/>
        </w:rPr>
        <w:t xml:space="preserve">: </w:t>
      </w:r>
      <w:r>
        <w:rPr>
          <w:rtl w:val="true"/>
        </w:rPr>
        <w:t>البقاء علی الجنابة عامداً إلی الفجر</w:t>
      </w:r>
      <w:bookmarkEnd w:id="68"/>
    </w:p>
    <w:p>
      <w:pPr>
        <w:pStyle w:val="Heading5"/>
        <w:numPr>
          <w:ilvl w:val="4"/>
          <w:numId w:val="1"/>
        </w:numPr>
        <w:rPr/>
      </w:pPr>
      <w:bookmarkStart w:id="69" w:name="__RefHeading___Toc3607976_3804643083"/>
      <w:bookmarkStart w:id="70" w:name="_Toc28"/>
      <w:bookmarkEnd w:id="69"/>
      <w:r>
        <w:rPr>
          <w:rtl w:val="true"/>
        </w:rPr>
        <w:t>اشارة</w:t>
      </w:r>
      <w:bookmarkEnd w:id="7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المنقول و فتوی الفحول و الاحتیاط و الأخبار الخاصة الواردة فی وجوب قضاء الیوم الذی أصبح به جنباً فی شهر رمضان الواردة فی متعمد الترک سواء کان مقتضیاً عند الفجر أو نائماً إذا استند النوم إلی تعمده و الواردة فی عدم صحة الصوم القاضی عن شهر رمضان إذا أصبح جنباً و لقاعدة الحکم فی المانعیة عند الشک فیها فلا یعارض ذلک ما ذهب إلیه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الجواز استناداً لإطلاق الآیة الدالة علی جواز المباشرة إلی الفجر و لو لم یجز الإصباح جنباً لوجب الاجتناب فی جزء من اللیل و للروایات الدالة علی أن من أصبح جنباً فلا شی‌ء علیه 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یفعل ذلک لوجوب تقیید الآیة بما ذکرنا إن لم تناقش فی الملازمة بینما عدم جواز الإصباح جنباً لمن أجنب فی</w:t>
      </w:r>
      <w:bookmarkStart w:id="71" w:name="pg2466_25836"/>
    </w:p>
    <w:p>
      <w:pPr>
        <w:pStyle w:val="BookText"/>
        <w:rPr/>
      </w:pPr>
      <w:bookmarkEnd w:id="71"/>
      <w:r>
        <w:rPr>
          <w:rFonts w:ascii="IRNazanin" w:hAnsi="IRNazanin" w:eastAsia="IRNazanin"/>
          <w:color w:val="111111"/>
          <w:sz w:val="28"/>
          <w:sz w:val="28"/>
          <w:szCs w:val="28"/>
          <w:rtl w:val="true"/>
          <w:lang w:bidi="fa-IR"/>
        </w:rPr>
        <w:t xml:space="preserve">اللیل و بین عدم جواز الوطء فی وقت لا یمکن فیه الغسل لإمکان القول بالأول دون الثانی و لوجوب طرح الأخبار أو حملها علی التقیة لموافقتها لفتوی العامة و لإسنادها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فی بعضها و لشذوذها و لبعدها عن منصب الرسالة و العصمة و لأن فی بعضها ما یدل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یجنب و لا یغتسل فی أول اللیل و هو مناف لوجوب صلاة اللیل و فی بعضها جواز الجنابة و النوم و هو اعم من الإصباح جنباً عمداً بطل عمداً بطل العمل بها و امتنع الأخذ بظاهرها و تقدیمها علی معارضها علی أن فی النهی عن الجنابة للصائم و تفطیرها إیاه ما یؤذن بحرمة البقاء علیها</w:t>
      </w:r>
    </w:p>
    <w:p>
      <w:pPr>
        <w:pStyle w:val="Heading5"/>
        <w:numPr>
          <w:ilvl w:val="4"/>
          <w:numId w:val="1"/>
        </w:numPr>
        <w:rPr/>
      </w:pPr>
      <w:bookmarkStart w:id="72" w:name="__RefHeading___Toc3607978_3804643083"/>
      <w:bookmarkStart w:id="73" w:name="_Toc29"/>
      <w:bookmarkEnd w:id="72"/>
      <w:r>
        <w:rPr>
          <w:rtl w:val="true"/>
        </w:rPr>
        <w:t>فوائد</w:t>
      </w:r>
      <w:r>
        <w:rPr>
          <w:rtl w:val="true"/>
        </w:rPr>
        <w:t>:</w:t>
      </w:r>
      <w:bookmarkEnd w:id="73"/>
    </w:p>
    <w:p>
      <w:pPr>
        <w:pStyle w:val="Heading6"/>
        <w:numPr>
          <w:ilvl w:val="5"/>
          <w:numId w:val="1"/>
        </w:numPr>
        <w:rPr/>
      </w:pPr>
      <w:bookmarkStart w:id="74" w:name="__RefHeading___Toc3607980_3804643083"/>
      <w:bookmarkStart w:id="75" w:name="_Toc30"/>
      <w:bookmarkEnd w:id="74"/>
      <w:r>
        <w:rPr>
          <w:rtl w:val="true"/>
        </w:rPr>
        <w:t>الأولی</w:t>
      </w:r>
      <w:r>
        <w:rPr>
          <w:rtl w:val="true"/>
        </w:rPr>
        <w:t xml:space="preserve">: </w:t>
      </w:r>
      <w:r>
        <w:rPr>
          <w:rtl w:val="true"/>
        </w:rPr>
        <w:t>الأظهر و الأشهر أن البقاء علی الجنابة مفطرٌ للصوم به مطلقاً</w:t>
      </w:r>
      <w:bookmarkEnd w:id="75"/>
    </w:p>
    <w:p>
      <w:pPr>
        <w:pStyle w:val="BookText"/>
        <w:rPr/>
      </w:pPr>
      <w:r>
        <w:rPr>
          <w:rFonts w:ascii="IRNazanin" w:hAnsi="IRNazanin" w:eastAsia="IRNazanin"/>
          <w:color w:val="111111"/>
          <w:sz w:val="28"/>
          <w:sz w:val="28"/>
          <w:szCs w:val="28"/>
          <w:rtl w:val="true"/>
          <w:lang w:bidi="fa-IR"/>
        </w:rPr>
        <w:t>و لیس لشهر رمضان فیه خصوصیة و الأخبار الواردة فی السؤال عنه لغلبة وقوع الجنابة و توفر الدواعی إلی السؤال عن أحکامه لا لخصوصیة و الشک فی المانعیة یقضی بالمانعیة علی الإطلاق و الظاهر من الأخبار فی کتب من العبادات أن ما جاء لبیان الشرطیة و المانعیة یراد به بیان شرطیة أصل طبیعة العبادة موسعها و مضیقها بل واجبها و مندوبها و إن وقع السؤال فیها عن خصوصیة فرد خاص و وقع الجواب کذلک و فتوی المشهور و عمل الجمهور مما یدل علی ذلک أیضاً و خصوص ما جاء فی قضاء شهر رمضان من الإصباح جنباً عمداً یوجب الإفطار، یدل علی ذلک إذا لم نر فرقاً بین الموسعات فی جمیع الأحکام بالنسبة إلی جمیع أقسام الصیام، نعم وردت فی المندوب أخبار دالة علی جوازه مع الإصباح جنباً و أفتی به جمع من الأصحاب و یؤیده کثرة التسامح فی أحکام المستحب فی أبواب العبادات فالقول به و تخصیص قاعدة الاشتراک فی الحکم فی هذا الفرد الخاص بالنسبة إلی المندوب وجه قوی لا یبعد البناء علیه، و لکن الاحتیاط لا یخفی</w:t>
      </w:r>
      <w:r>
        <w:rPr>
          <w:rFonts w:eastAsia="IRNazanin" w:cs="IRNazanin"/>
          <w:color w:val="111111"/>
          <w:sz w:val="28"/>
          <w:szCs w:val="28"/>
          <w:rtl w:val="true"/>
          <w:lang w:bidi="fa-IR"/>
        </w:rPr>
        <w:t>.</w:t>
      </w:r>
    </w:p>
    <w:p>
      <w:pPr>
        <w:pStyle w:val="Heading6"/>
        <w:numPr>
          <w:ilvl w:val="5"/>
          <w:numId w:val="1"/>
        </w:numPr>
        <w:rPr/>
      </w:pPr>
      <w:bookmarkStart w:id="76" w:name="__RefHeading___Toc3607982_3804643083"/>
      <w:bookmarkStart w:id="77" w:name="_Toc31"/>
      <w:bookmarkEnd w:id="76"/>
      <w:r>
        <w:rPr>
          <w:rtl w:val="true"/>
        </w:rPr>
        <w:t>الثانیة</w:t>
      </w:r>
      <w:r>
        <w:rPr>
          <w:rtl w:val="true"/>
        </w:rPr>
        <w:t xml:space="preserve">: </w:t>
      </w:r>
      <w:r>
        <w:rPr>
          <w:rtl w:val="true"/>
        </w:rPr>
        <w:t>تعمد الجنابة عند ضیق الوقت عن الغسل و التیمم بمنزلة من أصبح جنباً عمداً</w:t>
      </w:r>
      <w:bookmarkEnd w:id="77"/>
    </w:p>
    <w:p>
      <w:pPr>
        <w:pStyle w:val="BookText"/>
        <w:rPr/>
      </w:pPr>
      <w:r>
        <w:rPr>
          <w:rFonts w:ascii="IRNazanin" w:hAnsi="IRNazanin" w:eastAsia="IRNazanin"/>
          <w:color w:val="111111"/>
          <w:sz w:val="28"/>
          <w:sz w:val="28"/>
          <w:szCs w:val="28"/>
          <w:rtl w:val="true"/>
          <w:lang w:bidi="fa-IR"/>
        </w:rPr>
        <w:t>لصدقه أنه أصبح جنباً عمداً بل الحکم بالإفساد فیه أولی</w:t>
      </w:r>
      <w:r>
        <w:rPr>
          <w:rFonts w:eastAsia="IRNazanin" w:cs="IRNazanin"/>
          <w:color w:val="111111"/>
          <w:sz w:val="28"/>
          <w:szCs w:val="28"/>
          <w:rtl w:val="true"/>
          <w:lang w:bidi="fa-IR"/>
        </w:rPr>
        <w:t>.</w:t>
      </w:r>
    </w:p>
    <w:p>
      <w:pPr>
        <w:pStyle w:val="Heading6"/>
        <w:numPr>
          <w:ilvl w:val="5"/>
          <w:numId w:val="1"/>
        </w:numPr>
        <w:rPr/>
      </w:pPr>
      <w:bookmarkStart w:id="78" w:name="__RefHeading___Toc3607984_3804643083"/>
      <w:bookmarkStart w:id="79" w:name="_Toc32"/>
      <w:bookmarkEnd w:id="78"/>
      <w:r>
        <w:rPr>
          <w:rtl w:val="true"/>
        </w:rPr>
        <w:t>الثالثة</w:t>
      </w:r>
      <w:r>
        <w:rPr>
          <w:rtl w:val="true"/>
        </w:rPr>
        <w:t xml:space="preserve">: </w:t>
      </w:r>
      <w:r>
        <w:rPr>
          <w:rtl w:val="true"/>
        </w:rPr>
        <w:t>من ترک الغسل عمداً حتی ضاق الوقت عنه</w:t>
      </w:r>
      <w:bookmarkEnd w:id="7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التیمم لمکان</w:t>
      </w:r>
      <w:bookmarkStart w:id="80" w:name="pg2466_25838"/>
    </w:p>
    <w:p>
      <w:pPr>
        <w:pStyle w:val="BookText"/>
        <w:rPr/>
      </w:pPr>
      <w:bookmarkEnd w:id="80"/>
      <w:r>
        <w:rPr>
          <w:rFonts w:ascii="IRNazanin" w:hAnsi="IRNazanin" w:eastAsia="IRNazanin"/>
          <w:color w:val="111111"/>
          <w:sz w:val="28"/>
          <w:sz w:val="28"/>
          <w:szCs w:val="28"/>
          <w:rtl w:val="true"/>
          <w:lang w:bidi="fa-IR"/>
        </w:rPr>
        <w:t>الضیق علی الأظهر فإن تعمیم صح صومه فی وجه قوی و الاحتیاط یقضی بالقضاء و إن لم یتیمم دخل فی عنوان من أصبح جنباً عمداً و مثل ذلک من أجنب فی وقت ضیق عن الغسل و أمکنه التعمیم و یجب علی المتیمم بقاءه مستیقضاً حتی یصادف الفجر</w:t>
      </w:r>
      <w:r>
        <w:rPr>
          <w:rFonts w:eastAsia="IRNazanin" w:cs="IRNazanin"/>
          <w:color w:val="111111"/>
          <w:sz w:val="28"/>
          <w:szCs w:val="28"/>
          <w:rtl w:val="true"/>
          <w:lang w:bidi="fa-IR"/>
        </w:rPr>
        <w:t>.</w:t>
      </w:r>
    </w:p>
    <w:p>
      <w:pPr>
        <w:pStyle w:val="Heading6"/>
        <w:numPr>
          <w:ilvl w:val="5"/>
          <w:numId w:val="1"/>
        </w:numPr>
        <w:rPr/>
      </w:pPr>
      <w:bookmarkStart w:id="81" w:name="__RefHeading___Toc3607986_3804643083"/>
      <w:bookmarkStart w:id="82" w:name="_Toc33"/>
      <w:bookmarkEnd w:id="81"/>
      <w:r>
        <w:rPr>
          <w:rtl w:val="true"/>
        </w:rPr>
        <w:t>الرابعة</w:t>
      </w:r>
      <w:r>
        <w:rPr>
          <w:rtl w:val="true"/>
        </w:rPr>
        <w:t xml:space="preserve">: </w:t>
      </w:r>
      <w:r>
        <w:rPr>
          <w:rtl w:val="true"/>
        </w:rPr>
        <w:t>من بنی علی الغسل فنام فغلبته النومة إلی الفجر</w:t>
      </w:r>
      <w:bookmarkEnd w:id="82"/>
    </w:p>
    <w:p>
      <w:pPr>
        <w:pStyle w:val="BookText"/>
        <w:rPr/>
      </w:pPr>
      <w:r>
        <w:rPr>
          <w:rFonts w:ascii="IRNazanin" w:hAnsi="IRNazanin" w:eastAsia="IRNazanin"/>
          <w:color w:val="111111"/>
          <w:sz w:val="28"/>
          <w:sz w:val="28"/>
          <w:szCs w:val="28"/>
          <w:rtl w:val="true"/>
          <w:lang w:bidi="fa-IR"/>
        </w:rPr>
        <w:t>أو استصحب بقاء اللیل مع المراعاة حتی طلع الفجر أو لم یخطر بباله الغسل فنام إلی الفجر أو خطر بباله و لکنه تردد فیه إلی أن رأی الوقت مضیقاً أو تردد فیه فنام حتی طلع الفجر مع صومه المضیق علی إشکال فی الأخیرین و بطل فی الموسع، أما الأول فللأخبار المقیدة بالتعمد المقیدة لإطلاق الأخبار الآخر الآمرة بالقضاء أو القضاء و الکفارة علی من أصبح جنباً و أما الثانی فللأخبار الواردة فی لزوم ترک صیام الیوم الذی أصبح فیه جنباً و عدم صحة وقوعه قضاءً عمداً أو غیر عمد و أما من نسی فنام حتی أصبح فعلیه القضاء لعموم القضاء</w:t>
      </w:r>
      <w:r>
        <w:rPr>
          <w:rFonts w:eastAsia="IRNazanin" w:cs="IRNazanin"/>
          <w:color w:val="111111"/>
          <w:sz w:val="28"/>
          <w:szCs w:val="28"/>
          <w:rtl w:val="true"/>
          <w:lang w:bidi="fa-IR"/>
        </w:rPr>
        <w:t>.</w:t>
      </w:r>
    </w:p>
    <w:p>
      <w:pPr>
        <w:pStyle w:val="Heading6"/>
        <w:numPr>
          <w:ilvl w:val="5"/>
          <w:numId w:val="1"/>
        </w:numPr>
        <w:rPr/>
      </w:pPr>
      <w:bookmarkStart w:id="83" w:name="__RefHeading___Toc3607988_3804643083"/>
      <w:bookmarkStart w:id="84" w:name="_Toc34"/>
      <w:bookmarkEnd w:id="83"/>
      <w:r>
        <w:rPr>
          <w:rtl w:val="true"/>
        </w:rPr>
        <w:t>الخامسة</w:t>
      </w:r>
      <w:r>
        <w:rPr>
          <w:rtl w:val="true"/>
        </w:rPr>
        <w:t xml:space="preserve">: </w:t>
      </w:r>
      <w:r>
        <w:rPr>
          <w:rtl w:val="true"/>
        </w:rPr>
        <w:t>من نسی الغسل حتی أصبح و لم یبق له وقت للتعمیم</w:t>
      </w:r>
      <w:bookmarkEnd w:id="84"/>
    </w:p>
    <w:p>
      <w:pPr>
        <w:pStyle w:val="BookText"/>
        <w:rPr/>
      </w:pPr>
      <w:r>
        <w:rPr>
          <w:rFonts w:ascii="IRNazanin" w:hAnsi="IRNazanin" w:eastAsia="IRNazanin"/>
          <w:color w:val="111111"/>
          <w:sz w:val="28"/>
          <w:sz w:val="28"/>
          <w:szCs w:val="28"/>
          <w:rtl w:val="true"/>
          <w:lang w:bidi="fa-IR"/>
        </w:rPr>
        <w:t>لم یجز له الصیام فی الموسع و وجب علیه القضاء فی المضیق سواء نسی أو نام أو نسی و بقی جالساً أو نسی فنام فانتبه ناسیاً فنام و هکذا للأصل و الاحتیاط و الأخبار الآمرة بقضاء الصلاة و الصوم لمن نسی الغسل للجنابة</w:t>
      </w:r>
      <w:r>
        <w:rPr>
          <w:rFonts w:eastAsia="IRNazanin" w:cs="IRNazanin"/>
          <w:color w:val="111111"/>
          <w:sz w:val="28"/>
          <w:szCs w:val="28"/>
          <w:rtl w:val="true"/>
          <w:lang w:bidi="fa-IR"/>
        </w:rPr>
        <w:t>.</w:t>
      </w:r>
    </w:p>
    <w:p>
      <w:pPr>
        <w:pStyle w:val="Heading6"/>
        <w:numPr>
          <w:ilvl w:val="5"/>
          <w:numId w:val="1"/>
        </w:numPr>
        <w:rPr/>
      </w:pPr>
      <w:bookmarkStart w:id="85" w:name="__RefHeading___Toc3607990_3804643083"/>
      <w:bookmarkStart w:id="86" w:name="_Toc35"/>
      <w:bookmarkEnd w:id="85"/>
      <w:r>
        <w:rPr>
          <w:rtl w:val="true"/>
        </w:rPr>
        <w:t>السادسة</w:t>
      </w:r>
      <w:r>
        <w:rPr>
          <w:rtl w:val="true"/>
        </w:rPr>
        <w:t xml:space="preserve">: </w:t>
      </w:r>
      <w:r>
        <w:rPr>
          <w:rtl w:val="true"/>
        </w:rPr>
        <w:t>من عزم علی الغسل فنام فانتبه فنام بطل صومه</w:t>
      </w:r>
      <w:bookmarkEnd w:id="86"/>
    </w:p>
    <w:p>
      <w:pPr>
        <w:pStyle w:val="BookText"/>
        <w:rPr/>
      </w:pPr>
      <w:r>
        <w:rPr>
          <w:rFonts w:ascii="IRNazanin" w:hAnsi="IRNazanin" w:eastAsia="IRNazanin"/>
          <w:color w:val="111111"/>
          <w:sz w:val="28"/>
          <w:sz w:val="28"/>
          <w:szCs w:val="28"/>
          <w:rtl w:val="true"/>
          <w:lang w:bidi="fa-IR"/>
        </w:rPr>
        <w:t>و وجب علیه القضاء للاحتیاط و فتوی الأصحاب و أخبار الباب، و منها الصحیح فی الرجل ینام ثمّ یستیقظ ثمّ ینام حتی یصبح یتم یومه و یقضی یوماً آخر، و فی آخر استیقظ ثمّ نام حتی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ذلک الیوم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لهذه الروایة حرم بعضهم النوم للمجنب بعد الاستیقاظ لأن العقوبة تکون علی الذنب و فیه أن العقوبة قد تکون علی ترک الأولی و هو الظاهر هاهنا، کما علیه الأصحاب و الأصل قاض بها و لا یتفاوت الحکم هاهنا بین العازم علی الغسل و بین ناسیه، نعم فی المتردد بالنسبة إلی الکفارة إشکال</w:t>
      </w:r>
      <w:r>
        <w:rPr>
          <w:rFonts w:eastAsia="IRNazanin" w:cs="IRNazanin"/>
          <w:color w:val="111111"/>
          <w:sz w:val="28"/>
          <w:szCs w:val="28"/>
          <w:rtl w:val="true"/>
          <w:lang w:bidi="fa-IR"/>
        </w:rPr>
        <w:t>.</w:t>
      </w:r>
    </w:p>
    <w:p>
      <w:pPr>
        <w:pStyle w:val="Heading6"/>
        <w:numPr>
          <w:ilvl w:val="5"/>
          <w:numId w:val="1"/>
        </w:numPr>
        <w:rPr/>
      </w:pPr>
      <w:bookmarkStart w:id="87" w:name="__RefHeading___Toc3607992_3804643083"/>
      <w:bookmarkStart w:id="88" w:name="_Toc36"/>
      <w:bookmarkEnd w:id="87"/>
      <w:r>
        <w:rPr>
          <w:rtl w:val="true"/>
        </w:rPr>
        <w:t>السابعة</w:t>
      </w:r>
      <w:r>
        <w:rPr>
          <w:rtl w:val="true"/>
        </w:rPr>
        <w:t xml:space="preserve">: </w:t>
      </w:r>
      <w:r>
        <w:rPr>
          <w:rtl w:val="true"/>
        </w:rPr>
        <w:t>من أجنب فنام فانتبه فنام فانتبه فنام</w:t>
      </w:r>
      <w:bookmarkEnd w:id="8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القضاء،</w:t>
      </w:r>
      <w:bookmarkStart w:id="89" w:name="pg2466_25840"/>
    </w:p>
    <w:p>
      <w:pPr>
        <w:pStyle w:val="BookText"/>
        <w:rPr/>
      </w:pPr>
      <w:bookmarkEnd w:id="89"/>
      <w:r>
        <w:rPr>
          <w:rFonts w:ascii="IRNazanin" w:hAnsi="IRNazanin" w:eastAsia="IRNazanin"/>
          <w:color w:val="111111"/>
          <w:sz w:val="28"/>
          <w:sz w:val="28"/>
          <w:szCs w:val="28"/>
          <w:rtl w:val="true"/>
          <w:lang w:bidi="fa-IR"/>
        </w:rPr>
        <w:t>فظاهر لدلالة الأخبار الدالة علی وجوبه علی ذی النومتین حتی یصبح و أوجب جمع من أصحابنا علی من انتبه بعد نومتین فنام القضاء و الکفارة سواء کان عازماً علی الغسل أو متردداً فیه أو عازماً علی العدم و هو مسلم فی الأخیرة و مشکل فی الوسطی و الأولی سیما إذا کان ناسیاً إلا أنه قد نسب للمشهور و نقل علیه الإجماع فإن ثبت ذلک حکم بها و إلا فلیس فی الأخبار دلیل علیه سوی ما استدلوا به من النصوص الدالة علی لزوم الکفارة بالبقاء علی الجنابة و هی مع ضعف سند أکثرها من ظهور غیر الضعیف فی المتعمد علی البقاء لیس فیها إشعار بهذا التفصیل و حملها علی ذلک فرع فهم ذلک منها و هو ممنوع و علی القول بوجوب الکفارة یلزم منه تحریم النومة الثالثة للمجنب و هو أحوط و الظاهر خروج الناسی من حکم المشهور فی وجوب الکفارة</w:t>
      </w:r>
      <w:r>
        <w:rPr>
          <w:rFonts w:eastAsia="IRNazanin" w:cs="IRNazanin"/>
          <w:color w:val="111111"/>
          <w:sz w:val="28"/>
          <w:szCs w:val="28"/>
          <w:rtl w:val="true"/>
          <w:lang w:bidi="fa-IR"/>
        </w:rPr>
        <w:t>.</w:t>
      </w:r>
    </w:p>
    <w:p>
      <w:pPr>
        <w:pStyle w:val="Heading6"/>
        <w:numPr>
          <w:ilvl w:val="5"/>
          <w:numId w:val="1"/>
        </w:numPr>
        <w:rPr/>
      </w:pPr>
      <w:bookmarkStart w:id="90" w:name="__RefHeading___Toc3607994_3804643083"/>
      <w:bookmarkStart w:id="91" w:name="_Toc37"/>
      <w:bookmarkEnd w:id="90"/>
      <w:r>
        <w:rPr>
          <w:rtl w:val="true"/>
        </w:rPr>
        <w:t>الثامنة</w:t>
      </w:r>
      <w:r>
        <w:rPr>
          <w:rtl w:val="true"/>
        </w:rPr>
        <w:t xml:space="preserve">: </w:t>
      </w:r>
      <w:r>
        <w:rPr>
          <w:rtl w:val="true"/>
        </w:rPr>
        <w:t>یظهر من بعضهم تحریم النومة الأولی مطلقاً بعد الجنابة</w:t>
      </w:r>
      <w:bookmarkEnd w:id="91"/>
    </w:p>
    <w:p>
      <w:pPr>
        <w:pStyle w:val="BookText"/>
        <w:rPr/>
      </w:pPr>
      <w:r>
        <w:rPr>
          <w:rFonts w:ascii="IRNazanin" w:hAnsi="IRNazanin" w:eastAsia="IRNazanin"/>
          <w:color w:val="111111"/>
          <w:sz w:val="28"/>
          <w:sz w:val="28"/>
          <w:szCs w:val="28"/>
          <w:rtl w:val="true"/>
          <w:lang w:bidi="fa-IR"/>
        </w:rPr>
        <w:t>و یترتب القضاء علیها أخذاً بالأخبار الدالة علی وجوب القضاء علی من نام بعد الجنابة إلی الفجر، و روایة إبراهیم الدالة علی النهی عن النوم ساعة واحدة قبل الغسل علی من أجنب لیلًا و هو ضعیف لأن المطلق محمول علی المقید بالعمد بل لا یبعد عدم تحریم النومة الأولی حتی مع العزم علی ترک الغسل لتوجه النهی إلیه دون نفس النوم و یظهر من آخرین أن جواز النوم و عدم ترتب القضاء علیه مشروطاً بالعزم علی الغسل فلو تردد أو لم ینوِ الغسل وجب علیه القضاء لإطلاق الأخبار الدالة علی وجوب القضاء علی من أصبح و فیه أن إطلاق هذه الأخبار معارض، أولًا بإطلاق الأخبار الأخر النافیة للقضاء و غایة ما یخرج منها المتعمد فیبقی الباقی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هذه الأخبار یمکن أن یقید بأخبار المرتین أو أخبار العمد المطلق یجب حمله علی المقید و دعوی أن العمد المذکور فی الأخبار یراد به تعمد النوم دون تعمد ترک الغسل خلاف الظاهر بل الظاهر إرادة تعمد ترک الغسل لأنه لا یحسن فی السیاق أن یقال فلان تعمد النوم أو سها عنه</w:t>
      </w:r>
      <w:r>
        <w:rPr>
          <w:rFonts w:eastAsia="IRNazanin" w:cs="IRNazanin"/>
          <w:color w:val="111111"/>
          <w:sz w:val="28"/>
          <w:szCs w:val="28"/>
          <w:rtl w:val="true"/>
          <w:lang w:bidi="fa-IR"/>
        </w:rPr>
        <w:t>.</w:t>
      </w:r>
    </w:p>
    <w:p>
      <w:pPr>
        <w:pStyle w:val="Heading6"/>
        <w:numPr>
          <w:ilvl w:val="5"/>
          <w:numId w:val="1"/>
        </w:numPr>
        <w:rPr/>
      </w:pPr>
      <w:bookmarkStart w:id="92" w:name="__RefHeading___Toc3607996_3804643083"/>
      <w:bookmarkStart w:id="93" w:name="_Toc38"/>
      <w:bookmarkEnd w:id="92"/>
      <w:r>
        <w:rPr>
          <w:rtl w:val="true"/>
        </w:rPr>
        <w:t>التاسعة</w:t>
      </w:r>
      <w:r>
        <w:rPr>
          <w:rtl w:val="true"/>
        </w:rPr>
        <w:t xml:space="preserve">: </w:t>
      </w:r>
      <w:r>
        <w:rPr>
          <w:rtl w:val="true"/>
        </w:rPr>
        <w:t>من أجنب فی النهار نسیاناً أو اضطراراً و منه الاحتلام</w:t>
      </w:r>
      <w:bookmarkEnd w:id="9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یفسد صومه للإجماع و الأخبار و کلام الأخیار و لا یجب علیه البدار و یجوز له النوم جنباً کما یظهر</w:t>
      </w:r>
      <w:bookmarkStart w:id="94" w:name="pg2466_25842"/>
    </w:p>
    <w:p>
      <w:pPr>
        <w:pStyle w:val="BookText"/>
        <w:rPr/>
      </w:pPr>
      <w:bookmarkEnd w:id="94"/>
      <w:r>
        <w:rPr>
          <w:rFonts w:ascii="IRNazanin" w:hAnsi="IRNazanin" w:eastAsia="IRNazanin"/>
          <w:color w:val="111111"/>
          <w:sz w:val="28"/>
          <w:sz w:val="28"/>
          <w:szCs w:val="28"/>
          <w:rtl w:val="true"/>
          <w:lang w:bidi="fa-IR"/>
        </w:rPr>
        <w:t xml:space="preserve">من فتوی الأصحاب، حکاه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نر فی ذلک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روایة العیص جواز النوم للمحتلم مطلقاً فیشمل المحتلم نهاراً و فی روایة أخری النهی عن النوم للمحتلم نهاراً و نسب للأصحاب حملها علی الکراهة و هو الأظهر إلا أن الاحتیاط فی البدار و من احتلم فبقی نائماً بعد احتلامه ثمّ استیقظ ثمّ نام فهل تحسب الأخیرة نومة ثانیة أو هی الأولی وجهان أقواهما احتسابها أولی لعدم صدق أنه جنب فنام علی المحتلم النائم إذا توسط احتلامه نومه و من علم أنه إذا نام یحتلم فقصد الاحتلام ففی صحة نومه إشکال و کذا کل من أوقع نفسه اضطراراً فتناول المفطر فی حالة اضطراره</w:t>
      </w:r>
      <w:r>
        <w:rPr>
          <w:rFonts w:eastAsia="IRNazanin" w:cs="IRNazanin"/>
          <w:color w:val="111111"/>
          <w:sz w:val="28"/>
          <w:szCs w:val="28"/>
          <w:rtl w:val="true"/>
          <w:lang w:bidi="fa-IR"/>
        </w:rPr>
        <w:t>.</w:t>
      </w:r>
    </w:p>
    <w:p>
      <w:pPr>
        <w:pStyle w:val="Heading6"/>
        <w:numPr>
          <w:ilvl w:val="5"/>
          <w:numId w:val="1"/>
        </w:numPr>
        <w:rPr/>
      </w:pPr>
      <w:bookmarkStart w:id="95" w:name="__RefHeading___Toc3607998_3804643083"/>
      <w:bookmarkStart w:id="96" w:name="_Toc39"/>
      <w:bookmarkEnd w:id="95"/>
      <w:r>
        <w:rPr>
          <w:rtl w:val="true"/>
        </w:rPr>
        <w:t>العاشرة</w:t>
      </w:r>
      <w:r>
        <w:rPr>
          <w:rtl w:val="true"/>
        </w:rPr>
        <w:t xml:space="preserve">: </w:t>
      </w:r>
      <w:r>
        <w:rPr>
          <w:rtl w:val="true"/>
        </w:rPr>
        <w:t>البقاء علی حدث الحیض کالبقاء علی حدث الجنابة</w:t>
      </w:r>
      <w:bookmarkEnd w:id="96"/>
    </w:p>
    <w:p>
      <w:pPr>
        <w:pStyle w:val="BookText"/>
        <w:rPr/>
      </w:pPr>
      <w:r>
        <w:rPr>
          <w:rFonts w:ascii="IRNazanin" w:hAnsi="IRNazanin" w:eastAsia="IRNazanin"/>
          <w:color w:val="111111"/>
          <w:sz w:val="28"/>
          <w:sz w:val="28"/>
          <w:szCs w:val="28"/>
          <w:rtl w:val="true"/>
          <w:lang w:bidi="fa-IR"/>
        </w:rPr>
        <w:t>للاحتیاط و لأنه و للموثق فی من طهرت من حیضها و توانت عن الغسل حتی أصبحت فی شهر رمضان علیها قضاء ذلک الیوم و مثله البقاء علی حدث النفاس لأنه حیض فی المعنی</w:t>
      </w:r>
      <w:r>
        <w:rPr>
          <w:rFonts w:eastAsia="IRNazanin" w:cs="IRNazanin"/>
          <w:color w:val="111111"/>
          <w:sz w:val="28"/>
          <w:szCs w:val="28"/>
          <w:rtl w:val="true"/>
          <w:lang w:bidi="fa-IR"/>
        </w:rPr>
        <w:t>.</w:t>
      </w:r>
    </w:p>
    <w:p>
      <w:pPr>
        <w:pStyle w:val="Heading6"/>
        <w:numPr>
          <w:ilvl w:val="5"/>
          <w:numId w:val="1"/>
        </w:numPr>
        <w:rPr/>
      </w:pPr>
      <w:bookmarkStart w:id="97" w:name="__RefHeading___Toc3608000_3804643083"/>
      <w:bookmarkStart w:id="98" w:name="_Toc40"/>
      <w:bookmarkEnd w:id="97"/>
      <w:r>
        <w:rPr>
          <w:rtl w:val="true"/>
        </w:rPr>
        <w:t>الإحدی عشر</w:t>
      </w:r>
      <w:r>
        <w:rPr>
          <w:rtl w:val="true"/>
        </w:rPr>
        <w:t xml:space="preserve">: </w:t>
      </w:r>
      <w:r>
        <w:rPr>
          <w:rtl w:val="true"/>
        </w:rPr>
        <w:t>ترک المستحاضة ما یجب علیها من الأغسال النهاریة کلًا أو بعضاً مفسداً لصومها</w:t>
      </w:r>
      <w:bookmarkEnd w:id="9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للصحیح الدال علی أن من أخلت بما یجب علیها من الأغسال قضت صومها و لا یقدح کونها مکاتبة و کونها مشتملة علی ما لا یقوله الأصحاب من عدم قضاء صلاتها بعد فتوی الأصحاب بمضمون ما قلنا و موافقة الاحتیاط و الأظهر عدم توقف الصوم علی الوضوءات اللازمة مع الأغسال کما أنه لا یتوقف علی الوضوءات المجردة فی الاستحاضة الصغری و الأظهر أیضاً عدم وجوب تقدیم غسل صلاة الصبح بل یجزی و إن أخرته أخذ بإطلاق الروایة، و لو عصت فأخرت صلاة الصبح عن طلوع الشمس فاغتسلت و قضتها ففی صحة صومها إشکال و لا یبعد الفساد و هل یتوقف صوم الیوم الآتی علی غسل العشاءین من اللیلة الماضیة أو غسلهما من اللیلة المستقبلة أو لا یتوقف علی شی‌ء منهما أو یتوقف علی غسل اللیلة الماضیة إن لم یتقدم غسل صلاة الصبح علی الفجر و إلا فلا یتوقف وجوه أظهرها الأخیر، و الظاهر وجوب الغسل للانقطاع و أنه لو أخلت به فسد صومها کمن أخلت بالغسل و الدم مستمر علیها لظهور دخوله تحت الروایة أو لتنقیح المناط بینهما و إذا تبدلت الکبری بالوسطی فی</w:t>
      </w:r>
      <w:bookmarkStart w:id="99" w:name="pg2466_25844"/>
    </w:p>
    <w:p>
      <w:pPr>
        <w:pStyle w:val="BookText"/>
        <w:rPr/>
      </w:pPr>
      <w:bookmarkEnd w:id="99"/>
      <w:r>
        <w:rPr>
          <w:rFonts w:ascii="IRNazanin" w:hAnsi="IRNazanin" w:eastAsia="IRNazanin"/>
          <w:color w:val="111111"/>
          <w:sz w:val="28"/>
          <w:sz w:val="28"/>
          <w:szCs w:val="28"/>
          <w:rtl w:val="true"/>
          <w:lang w:bidi="fa-IR"/>
        </w:rPr>
        <w:t>أثناء النهار أو بالعکس جری علیها حکم المتجددة</w:t>
      </w:r>
      <w:r>
        <w:rPr>
          <w:rFonts w:eastAsia="IRNazanin" w:cs="IRNazanin"/>
          <w:color w:val="111111"/>
          <w:sz w:val="28"/>
          <w:szCs w:val="28"/>
          <w:rtl w:val="true"/>
          <w:lang w:bidi="fa-IR"/>
        </w:rPr>
        <w:t>.</w:t>
      </w:r>
    </w:p>
    <w:p>
      <w:pPr>
        <w:pStyle w:val="Heading6"/>
        <w:numPr>
          <w:ilvl w:val="5"/>
          <w:numId w:val="1"/>
        </w:numPr>
        <w:rPr/>
      </w:pPr>
      <w:bookmarkStart w:id="100" w:name="__RefHeading___Toc3608002_3804643083"/>
      <w:bookmarkStart w:id="101" w:name="_Toc41"/>
      <w:bookmarkEnd w:id="100"/>
      <w:r>
        <w:rPr>
          <w:rtl w:val="true"/>
        </w:rPr>
        <w:t>الثانیة عشر</w:t>
      </w:r>
      <w:r>
        <w:rPr>
          <w:rtl w:val="true"/>
        </w:rPr>
        <w:t xml:space="preserve">: </w:t>
      </w:r>
      <w:r>
        <w:rPr>
          <w:rtl w:val="true"/>
        </w:rPr>
        <w:t>یجب التیمم عند فقدان الماء لجمیع هذه الأحداث علی الاظهر</w:t>
      </w:r>
      <w:bookmarkEnd w:id="101"/>
    </w:p>
    <w:p>
      <w:pPr>
        <w:pStyle w:val="BookText"/>
        <w:rPr/>
      </w:pPr>
      <w:r>
        <w:rPr>
          <w:rFonts w:ascii="IRNazanin" w:hAnsi="IRNazanin" w:eastAsia="IRNazanin"/>
          <w:color w:val="111111"/>
          <w:sz w:val="28"/>
          <w:sz w:val="28"/>
          <w:szCs w:val="28"/>
          <w:rtl w:val="true"/>
          <w:lang w:bidi="fa-IR"/>
        </w:rPr>
        <w:t>و یجزی به الصوم لعموم بدلیة التیمم عن الماء کتاباً و سنة، و هل یجب التیمم و یجزی عند الضیق عن الغسل أم لا وجهان أقواهما الوجوب و الأحوط القضاء سیما مع التأخیر عمداً</w:t>
      </w:r>
      <w:r>
        <w:rPr>
          <w:rFonts w:eastAsia="IRNazanin" w:cs="IRNazanin"/>
          <w:color w:val="111111"/>
          <w:sz w:val="28"/>
          <w:szCs w:val="28"/>
          <w:rtl w:val="true"/>
          <w:lang w:bidi="fa-IR"/>
        </w:rPr>
        <w:t>.</w:t>
      </w:r>
    </w:p>
    <w:p>
      <w:pPr>
        <w:pStyle w:val="Heading4"/>
        <w:numPr>
          <w:ilvl w:val="3"/>
          <w:numId w:val="1"/>
        </w:numPr>
        <w:rPr/>
      </w:pPr>
      <w:bookmarkStart w:id="102" w:name="__RefHeading___Toc3608004_3804643083"/>
      <w:bookmarkStart w:id="103" w:name="_Toc42"/>
      <w:bookmarkEnd w:id="102"/>
      <w:r>
        <w:rPr>
          <w:rtl w:val="true"/>
        </w:rPr>
        <w:t>سابعها</w:t>
      </w:r>
      <w:r>
        <w:rPr>
          <w:rtl w:val="true"/>
        </w:rPr>
        <w:t xml:space="preserve">: </w:t>
      </w:r>
      <w:r>
        <w:rPr>
          <w:rtl w:val="true"/>
        </w:rPr>
        <w:t>الحقنة بالمائع محرمة علی الصائم و مفسدة لصومه</w:t>
      </w:r>
      <w:bookmarkEnd w:id="103"/>
    </w:p>
    <w:p>
      <w:pPr>
        <w:pStyle w:val="BookText"/>
        <w:rPr/>
      </w:pPr>
      <w:r>
        <w:rPr>
          <w:rFonts w:ascii="IRNazanin" w:hAnsi="IRNazanin" w:eastAsia="IRNazanin"/>
          <w:color w:val="111111"/>
          <w:sz w:val="28"/>
          <w:sz w:val="28"/>
          <w:szCs w:val="28"/>
          <w:rtl w:val="true"/>
          <w:lang w:bidi="fa-IR"/>
        </w:rPr>
        <w:t>للإجماع المنقول و فتوی الفحول و الاحتیاط و الصحیح الناهی عن الاحتقان للصائم و لمانعیة ما یشک فی مانعیته و لأن الظاهر من النهی فی العبادة أن النهی عنه مفسداً لها، و الأقوی جواز الاحتقان بالجامد و عدم إفساده للصوم للأصل و الصحیح الخاص لما یضر الصائم، و انصراف النهی عن الاحتقان للمائع دون الجامد و للخبر المصرح بجواز استدخال الدواء الشامل للجامد بل الظاهر فیه و للآخر المصرح بنفی البأس عن الجامد فظهر بذلک ضعف القول بالکراهة حملًا للمنهی علیها جمعاً بین الأخبار و ضعف القول بالتحریم دون الفساد لعدم التصریح بالإبطال به من الأخبار، و ذلک لقوة الجمع المتقدم لتأییده بالأخبار و کلام الأخیار و الاعتبار و المراد بالمائع ما یسمی مائعاً عرفاً من کل مائع دواءً أو غیره، و یراد بالاحتقان ما یکون بالإدخال فی الدبر دون القبل و دون ما یکون داخلًا من جرح أو طعنة اقتصاراً علی المورد الیقینی و المرجع فیه إلی العرف، فلو أدار المائع فی الحقنة ثمّ أرجعه فیها دون أن یوقعه فی الأمعاء فلا بأس و کذا لو أرسل ظرفاً مشتملًا علی المائع ثمّ أخرجه من دون تغریب</w:t>
      </w:r>
      <w:r>
        <w:rPr>
          <w:rFonts w:eastAsia="IRNazanin" w:cs="IRNazanin"/>
          <w:color w:val="111111"/>
          <w:sz w:val="28"/>
          <w:szCs w:val="28"/>
          <w:rtl w:val="true"/>
          <w:lang w:bidi="fa-IR"/>
        </w:rPr>
        <w:t>.</w:t>
      </w:r>
    </w:p>
    <w:p>
      <w:pPr>
        <w:pStyle w:val="Heading4"/>
        <w:numPr>
          <w:ilvl w:val="3"/>
          <w:numId w:val="1"/>
        </w:numPr>
        <w:rPr/>
      </w:pPr>
      <w:bookmarkStart w:id="104" w:name="__RefHeading___Toc3608006_3804643083"/>
      <w:bookmarkStart w:id="105" w:name="_Toc43"/>
      <w:bookmarkEnd w:id="104"/>
      <w:r>
        <w:rPr>
          <w:rtl w:val="true"/>
        </w:rPr>
        <w:t>ثامنها</w:t>
      </w:r>
      <w:r>
        <w:rPr>
          <w:rtl w:val="true"/>
        </w:rPr>
        <w:t xml:space="preserve">: </w:t>
      </w:r>
      <w:r>
        <w:rPr>
          <w:rtl w:val="true"/>
        </w:rPr>
        <w:t>القی‌ء مما یسمی قیئاً عرفیاً</w:t>
      </w:r>
      <w:bookmarkEnd w:id="10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مفطر للاحتیاط الناشئ من الشک فی المانعیة و لفتوی الأصحاب و للإجماع المنقول و للأخبار المعتبرة الدالة علی أن الصائم إذا تقیأ فقد أفطر و ذهب جمع من أصحابنا إلی أنه محرم غیر مفطر للأصل و لأن الصوم إمساک عما یصل إلی الجوف لا عما ینفذ،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یفطرون الصیام القی‌ء و الاحتلام و الحجامة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الکل ضعیف الأصل بلزوم الاحتیاط و کذا الخبر الخاص للمضر الصوم بما ذکرنا من الأدلة لمنع کون الصوم امتناع</w:t>
      </w:r>
      <w:bookmarkStart w:id="106" w:name="pg2466_25846"/>
    </w:p>
    <w:p>
      <w:pPr>
        <w:pStyle w:val="BookText"/>
        <w:rPr/>
      </w:pPr>
      <w:bookmarkEnd w:id="106"/>
      <w:r>
        <w:rPr>
          <w:rFonts w:ascii="IRNazanin" w:hAnsi="IRNazanin" w:eastAsia="IRNazanin"/>
          <w:color w:val="111111"/>
          <w:sz w:val="28"/>
          <w:sz w:val="28"/>
          <w:szCs w:val="28"/>
          <w:rtl w:val="true"/>
          <w:lang w:bidi="fa-IR"/>
        </w:rPr>
        <w:t>عما یصل فقط بل عنهما معاً، و لعدم مقاومة الروایة لما ذکرنا فلتحمل علی حالة الاضطرار کما هو الغالب، دلت الأخبار و کلام الأصحاب و عمومات نفی الحرج علی أن القی‌ء إذا ذرع الشخص لا بأس به و لا یترتب إثم و لا فساد و المراد بالقی‌ء هو وصول الطعام و الشراب إلی الفم فما خرج إلی الحلق لا بأس به خروجاً و ارجاعه ما لم یبلغ فضاء الفم، و الظاهر أن إخراج الدود أو الحصی أو شبههما لیس من القی‌ء و کذا خروج الدم عن الصدر عند السعال و شبهه و لو اضطر إلی القی‌ء للتداوی أو لرفع الألم فسد صومه و لا إثم علیه و من ابتلع مغصوباً فوجب علیه القی‌ء فإن قاءه فسد صومه و إن لم یتقیأه فالأوجه أیضاً فساد صومه لتعلق النهی به</w:t>
      </w:r>
      <w:r>
        <w:rPr>
          <w:rFonts w:eastAsia="IRNazanin" w:cs="IRNazanin"/>
          <w:color w:val="111111"/>
          <w:sz w:val="28"/>
          <w:szCs w:val="28"/>
          <w:rtl w:val="true"/>
          <w:lang w:bidi="fa-IR"/>
        </w:rPr>
        <w:t>.</w:t>
      </w:r>
    </w:p>
    <w:p>
      <w:pPr>
        <w:pStyle w:val="Heading4"/>
        <w:numPr>
          <w:ilvl w:val="3"/>
          <w:numId w:val="1"/>
        </w:numPr>
        <w:rPr/>
      </w:pPr>
      <w:bookmarkStart w:id="107" w:name="__RefHeading___Toc3608008_3804643083"/>
      <w:bookmarkStart w:id="108" w:name="_Toc44"/>
      <w:bookmarkEnd w:id="107"/>
      <w:r>
        <w:rPr>
          <w:rtl w:val="true"/>
        </w:rPr>
        <w:t>تاسعها</w:t>
      </w:r>
      <w:r>
        <w:rPr>
          <w:rtl w:val="true"/>
        </w:rPr>
        <w:t xml:space="preserve">: </w:t>
      </w:r>
      <w:r>
        <w:rPr>
          <w:rtl w:val="true"/>
        </w:rPr>
        <w:t>فعل ما یتبعه الإنزال عادة</w:t>
      </w:r>
      <w:bookmarkEnd w:id="10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عادة لأغلب الناس أو عادة نفسه أو کان بحیث یخاف من وقوع الإنزال معه عادة قصد الفاعل الإنزال معه أم لم یقصد ضمان الفعل أو لمساً أو تقبیلًا أو ملاعبة أو نظر لمن کانت عادته الإمناء عقیب النظر و یخشی علیه منه لشبقه وفاقاً لفتوی کثیر من الأصحاب و استناداً للإجماع المنقول علی الإفطار بالقبلة و الملامسة و الأخبار الدالة علی أن من یعبث بأهله فی شهر رمضان حتی یمنی علیه ما علی المجامع و إن من لا یلاعب أهله و جاریته فی قضاء شهر رمضان فیسبقه الماء فینزل علیه ما علی المجامع و أن من لصق بأهله فأنزل علیه الکفارة و إن من وضع یده علی شی‌ء من جسد امرأته فأدفق فعلیه الکفارة، و هذه و إن لم تدل علی إلحاق النظر صریحاً لکنها تشعر بمساواته ضمناً، نعم لو وثق من نفسه بعدم الإنزال بحیث کان الإنزال أمراً وهمیاً لم یتعلق به شک أو ظن و لم تکن عادته و لا العادة العامة حصول الإنزال بعد ذلک الفعل اتجه عدم فساد الصوم لظهور هذا القید من الأخبار و لعموم رفع، و نفی العسر و الحرج و لظاهر فتوی المشهور و للصحیح هل یباشر الصائم أو یقبل فی شهر رمضان فقال انی أخاف علیه فلیشزَّه عن ذلک إلا أن یثق إلّا یسبقه منیه و للمرسل لو أن رجلًا لصق بأهله فی شهر رمضان فأمنی لم یکن علیه شی‌ء بحمله علی ما استثنی جمعاً بین الأدلة و الذی یظهر تحریم فعل ما یخشی من ترتُّب وقوع الإنزال بعد مما لم یثق من نفسه بعدم ذلک و الأحوط تجنب کل ما یبعث علی تحریک الشهوة</w:t>
      </w:r>
      <w:bookmarkStart w:id="109" w:name="pg2466_25848"/>
    </w:p>
    <w:p>
      <w:pPr>
        <w:pStyle w:val="BookText"/>
        <w:rPr/>
      </w:pPr>
      <w:bookmarkEnd w:id="109"/>
      <w:r>
        <w:rPr>
          <w:rFonts w:ascii="IRNazanin" w:hAnsi="IRNazanin" w:eastAsia="IRNazanin"/>
          <w:color w:val="111111"/>
          <w:sz w:val="28"/>
          <w:sz w:val="28"/>
          <w:szCs w:val="28"/>
          <w:rtl w:val="true"/>
          <w:lang w:bidi="fa-IR"/>
        </w:rPr>
        <w:t>الباعثة علی الإنزال و أطلق بعض أصحابنا الإفطار بالمنی باللمس و عدمه بالنظر و السماع لإطلاق الأخبار فی الإفطار لمن لاعب أو عبث أو لمس و خلو الأخبار عن النظر و السماع و شبههما و الأقوی ما ذکرناه من التسویة بین جمع الأفراد تنقیحاً للمناط و من التفصیل بین الوثوق و عدمه أیضاً کذلک سیما فی المحرم</w:t>
      </w:r>
      <w:r>
        <w:rPr>
          <w:rFonts w:eastAsia="IRNazanin" w:cs="IRNazanin"/>
          <w:color w:val="111111"/>
          <w:sz w:val="28"/>
          <w:szCs w:val="28"/>
          <w:rtl w:val="true"/>
          <w:lang w:bidi="fa-IR"/>
        </w:rPr>
        <w:t>.</w:t>
      </w:r>
    </w:p>
    <w:p>
      <w:pPr>
        <w:pStyle w:val="Heading3"/>
        <w:numPr>
          <w:ilvl w:val="2"/>
          <w:numId w:val="1"/>
        </w:numPr>
        <w:rPr/>
      </w:pPr>
      <w:bookmarkStart w:id="110" w:name="__RefHeading___Toc3608010_3804643083"/>
      <w:bookmarkStart w:id="111" w:name="_Toc45"/>
      <w:bookmarkEnd w:id="110"/>
      <w:r>
        <w:rPr>
          <w:rtl w:val="true"/>
        </w:rPr>
        <w:t>بحث</w:t>
      </w:r>
      <w:r>
        <w:rPr>
          <w:rtl w:val="true"/>
        </w:rPr>
        <w:t xml:space="preserve">: </w:t>
      </w:r>
      <w:r>
        <w:rPr>
          <w:rtl w:val="true"/>
        </w:rPr>
        <w:t>تجب الکفارة مع القضاء علی جمیع من أقدم علی المفطر عمداً</w:t>
      </w:r>
      <w:bookmarkEnd w:id="11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مفطر کان بعد ثبوت کونه مفطراً إذا کان عالماً بحکمه أو کان متنبهاً لحکمه فأقدم علی المفطر من دون سؤال لدخوله فی الأخبار الموجبة للکفارة علی العامد و أما الجاهل الساذج الذی لم یخطر له السؤال ببال فالأقوی عدم إیجاب الکفارة علیه لظهور أخبارها فی المعتقد بعد العلم بالحکم فیبقی الأصل سلیماً عن المعارض و لما ورد من أتی أهله فی شهر رمضان و هو لا یری أن ذلک حلالًا لیس علیه شی‌ء و لما ورد من معذور به جاهل الحکم أو أنه أعذر من جاهل الموضوع و عذر الله تعالی ینبئ عن عدم تعلق الکفارة و لما ورد فی الصحیح أی رجل رکب أمر بجهالة فلا شی‌ء علیه، نعم یجب علی الجاهل القضاء لعموم أدلته و لا ملازمة بین نفی الکفارة و بینه، و أن کانت الأخبار الوارد فی العامد موجبة لهما معاً لأن نفی الأمرین معاً یجامع ثبوت واحد منهما و قد دلت أخبار أخر علی لزوم القضاء علی من أفطر فیجب الأخذ بإطلاقها لعدم المعارض و حملها علی المقید بالعمد فرع المقاومة و لیس فلیس و من أقدم علی المفطر سهواً أو نسیاناً للصوم من أصله أو إکراهاً و الجاء لم یجب علیه قضاء و لا کفارة لفتوی الأصحاب و الأخبار المتکثرة فی الباب و العمومات الرافعة لحکم السهو و النسیان و الإکراه و من أقدم خوفاً أو تقیة فإن کان من غیر العامة وجب علیه القضاء دون الکفارة أما الأول فلعمومات أدلة القضاء و أما الثانی فللأصل و إن کان من العامة فإن کان اتباعاً لموضوعاتهم العامة کالبناء علی أن الغروب یتحقق بذهاب الشمس دون الحمرة و البناء علی صحة الصوم فی السفر فلا یبعد صحة الصوم و لکن الأظهر و الأحوط القضاء دون الکفارة و إن کان اتباعاً لحکمهم الخاص کرویة الهلال و شبهه، فالأقوی وجوب القضاء لعمومات الدالة و لخصوص ما ورد فی الأخبار المعتبرة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12" w:name="pg2466_25850"/>
    </w:p>
    <w:p>
      <w:pPr>
        <w:pStyle w:val="BookText"/>
        <w:rPr/>
      </w:pPr>
      <w:bookmarkEnd w:id="112"/>
      <w:r>
        <w:rPr>
          <w:rFonts w:ascii="IRNazanin" w:hAnsi="IRNazanin" w:eastAsia="IRNazanin"/>
          <w:color w:val="111111"/>
          <w:sz w:val="28"/>
          <w:sz w:val="28"/>
          <w:szCs w:val="28"/>
          <w:rtl w:val="true"/>
          <w:lang w:bidi="fa-IR"/>
        </w:rPr>
        <w:t>أکل فی یوم شهر رمضان تقیة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یوماً من شهر رمضان أحب إلی من أن یضرب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فأطلق علی أکله تقیة الإفطار و فی آخر إفطاری یوماً و قضاؤه أیسر علی من أن یضرب عنقی و لا یعبد الله، و نسب للأکثر عدم وجوب القضاء مطلقاً للأصل و الشک فی شمول أدلة وجوب القضاء لمثل هذه الصورة و عموم الرفع عما استکرهوا</w:t>
      </w:r>
    </w:p>
    <w:p>
      <w:pPr>
        <w:pStyle w:val="BookText"/>
        <w:rPr/>
      </w:pPr>
      <w:r>
        <w:rPr>
          <w:rFonts w:ascii="IRNazanin" w:hAnsi="IRNazanin" w:eastAsia="IRNazanin"/>
          <w:color w:val="111111"/>
          <w:sz w:val="28"/>
          <w:sz w:val="28"/>
          <w:szCs w:val="28"/>
          <w:rtl w:val="true"/>
          <w:lang w:bidi="fa-IR"/>
        </w:rPr>
        <w:t>علیه و ظاهرهم أن الخوف مطلقاً مسقط للقضاء و القول بذلک کله ضعیف لانقطاع الأصل بما مر و لعدم الشک فی الشمول و لظهور رفع الإثم و المؤاخذة عما استکرهوا علیه و لعدم صدق الصائم علی المتناول خوفاً شرعاً کما ینبئ عنه استعمال المتشرعة و أعلم أن ثبوت الکفارة و القضاء علی من أفطر عمداً بأی مفطر کان قسم تدل علیه عمومات الأخبار الدالة علی من أفطر متعمداً کفر، فثبوت الصغری بدلیلها و ثبوت الکبری بهذا العموم و دعوی انصرافه للأکل و الشرب و نحوهما دون الأفراد الأخر دعوی من غیر دلیل و قسم تدل علیه العمومات و خصوصاً الأدلة من إجماع أو روایة خاصة و ذلک کالأکل و الشرب المعتادین و غیرهما و الجماع قبلًا و دبراً و الاستمناء و المنی الواقع بعد الملامسة و الالتصاق إذا لم یثق من نفسه بعدم الإنزال أو کان شبقیاً أو کان معتاد الإنزال عقیب تلک الأمور و کذا إیصال الغبار الغلیظ إلی الحلق و کذا البقاء علی الجنابة إلی الفجر و عدم ذکر الکفارة فی حکم الکذب علی الله تعالی و رسوله و فی حکم الحقنة بالمائع و فی حکم تعمد القی‌ء لا یدل علی عدمها لشبهة أن المقام مقام البیان فعدم ذکرها دلیل علی عدمها کما حکم به جمع من الأصحاب لأن مساق الأخبار و بیانها لبیان حکم الإفطار به و عدمه لا لبیان جمیع الأحکام المترتبة علی ذلک و قسم تترتب علیه الکفارة احتیاطاً کمن أصبح نائماً بعد استیقاظ بعد نوم بعد جنابة و کذا من فعل ما یترتب علیه الإمناء و لو کان نظراً أو رؤیة و تذکراً و کان واثقاً من نفسه و عادته عدم الإمناء و سیأتی إن شاء الله تعالی أمور أخری</w:t>
      </w:r>
      <w:r>
        <w:rPr>
          <w:rFonts w:eastAsia="IRNazanin" w:cs="IRNazanin"/>
          <w:color w:val="111111"/>
          <w:sz w:val="28"/>
          <w:szCs w:val="28"/>
          <w:rtl w:val="true"/>
          <w:lang w:bidi="fa-IR"/>
        </w:rPr>
        <w:t>.</w:t>
      </w:r>
    </w:p>
    <w:p>
      <w:pPr>
        <w:pStyle w:val="Heading3"/>
        <w:numPr>
          <w:ilvl w:val="2"/>
          <w:numId w:val="1"/>
        </w:numPr>
        <w:rPr/>
      </w:pPr>
      <w:bookmarkStart w:id="113" w:name="__RefHeading___Toc3608012_3804643083"/>
      <w:bookmarkStart w:id="114" w:name="_Toc46"/>
      <w:bookmarkEnd w:id="113"/>
      <w:r>
        <w:rPr>
          <w:rtl w:val="true"/>
        </w:rPr>
        <w:t>بحث فی الکفارات</w:t>
      </w:r>
      <w:r>
        <w:rPr>
          <w:rtl w:val="true"/>
        </w:rPr>
        <w:t>:</w:t>
      </w:r>
      <w:bookmarkEnd w:id="114"/>
    </w:p>
    <w:p>
      <w:pPr>
        <w:pStyle w:val="Heading4"/>
        <w:numPr>
          <w:ilvl w:val="3"/>
          <w:numId w:val="1"/>
        </w:numPr>
        <w:rPr/>
      </w:pPr>
      <w:bookmarkStart w:id="115" w:name="__RefHeading___Toc3608014_3804643083"/>
      <w:bookmarkStart w:id="116" w:name="_Toc47"/>
      <w:bookmarkEnd w:id="115"/>
      <w:r>
        <w:rPr>
          <w:rtl w:val="true"/>
        </w:rPr>
        <w:t>اشارة</w:t>
      </w:r>
      <w:bookmarkEnd w:id="11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تجب الکفارة فی صوم النذر المطلق أو صوم الکفارة أو صوم المندوب و لا یحرم إبطالها و الإتیان بغیرها ما لم یتضیق بظن الوفاة وفاقاً لفتوی الأصحاب و للأصل</w:t>
      </w:r>
      <w:bookmarkStart w:id="117" w:name="pg2466_25852"/>
    </w:p>
    <w:p>
      <w:pPr>
        <w:pStyle w:val="BookText"/>
        <w:rPr/>
      </w:pPr>
      <w:bookmarkEnd w:id="117"/>
      <w:r>
        <w:rPr>
          <w:rFonts w:ascii="IRNazanin" w:hAnsi="IRNazanin" w:eastAsia="IRNazanin"/>
          <w:color w:val="111111"/>
          <w:sz w:val="28"/>
          <w:sz w:val="28"/>
          <w:szCs w:val="28"/>
          <w:rtl w:val="true"/>
          <w:lang w:bidi="fa-IR"/>
        </w:rPr>
        <w:t>السالم عن المعارض و للإجماع المنقول فی الباب و بذلک یضعف الأخذ بعموم و لا تبطلوا أعمالکم لضعف الظن بعمومه بل الظن بعدم عمومه و إذا تیقن بظن الوفاة حرم إبطالها و لکن لا کفارة لها للأصل و لعدم التقدیر لها شرعاً و تجب الکفارة فی صوم شهر رمضان أداء و قضاء و النذر المعین و الاعتکاف</w:t>
      </w:r>
    </w:p>
    <w:p>
      <w:pPr>
        <w:pStyle w:val="Heading4"/>
        <w:numPr>
          <w:ilvl w:val="3"/>
          <w:numId w:val="1"/>
        </w:numPr>
        <w:rPr/>
      </w:pPr>
      <w:bookmarkStart w:id="118" w:name="__RefHeading___Toc3608016_3804643083"/>
      <w:bookmarkStart w:id="119" w:name="_Toc48"/>
      <w:bookmarkEnd w:id="118"/>
      <w:r>
        <w:rPr>
          <w:rtl w:val="true"/>
        </w:rPr>
        <w:t>فهاهنا أمور</w:t>
      </w:r>
      <w:r>
        <w:rPr>
          <w:rtl w:val="true"/>
        </w:rPr>
        <w:t>:</w:t>
      </w:r>
      <w:bookmarkEnd w:id="119"/>
    </w:p>
    <w:p>
      <w:pPr>
        <w:pStyle w:val="Heading5"/>
        <w:numPr>
          <w:ilvl w:val="4"/>
          <w:numId w:val="1"/>
        </w:numPr>
        <w:rPr/>
      </w:pPr>
      <w:bookmarkStart w:id="120" w:name="__RefHeading___Toc3608018_3804643083"/>
      <w:bookmarkStart w:id="121" w:name="_Toc49"/>
      <w:bookmarkEnd w:id="120"/>
      <w:r>
        <w:rPr>
          <w:rtl w:val="true"/>
        </w:rPr>
        <w:t>أحدها</w:t>
      </w:r>
      <w:r>
        <w:rPr>
          <w:rtl w:val="true"/>
        </w:rPr>
        <w:t xml:space="preserve">: </w:t>
      </w:r>
      <w:r>
        <w:rPr>
          <w:rtl w:val="true"/>
        </w:rPr>
        <w:t>یجوز إفطار قضاء صوم شهر رمضان قبل الزوال ما لم یتعین بنذر أو ضیق وقت</w:t>
      </w:r>
      <w:bookmarkEnd w:id="121"/>
    </w:p>
    <w:p>
      <w:pPr>
        <w:pStyle w:val="BookText"/>
        <w:rPr/>
      </w:pPr>
      <w:r>
        <w:rPr>
          <w:rFonts w:ascii="IRNazanin" w:hAnsi="IRNazanin" w:eastAsia="IRNazanin"/>
          <w:color w:val="111111"/>
          <w:sz w:val="28"/>
          <w:sz w:val="28"/>
          <w:szCs w:val="28"/>
          <w:rtl w:val="true"/>
          <w:lang w:bidi="fa-IR"/>
        </w:rPr>
        <w:t>لفتوی الأصحاب و أخبار الباب و المخالف شاذ نادر لا یلتفت إلیه و فی الصحیح أن الذی تقضی شهر رمضان بالخیار إلی زوال الشمس و إن کان تطوعاً فإنه إلی اللیل بالخیار، و فی آخر مثله، و فی آخر کذلک إلا أنه مطلق بالنسبة إلی قضاء الفریضة و آخر کذلک إلا أنه مطلق بالنسبة إلی قضاء الفریضة و آخر کذلک إلا أنه مطلق بالنسبة إلی الفریضة و أما ما ورد من المنع من الإفطار بعد ما یصبح قبل الزوال فی قضاء شهر رمضان و أفتی به شاذ من أصحابنا فهو لشذوذه و معارضیه لما هو أقوی منه لا بد من طرحه أو حمله علی الندب کما ورد فی المندوب أیضاً عدم جواز الإفطار بعد الزوال و هو محمول علی تأکد الندب و الأحوط إلحاق قضاء صوم کل فریضة حتی قضاء المنذورة بقضاء شهر رمضان من عدم جواز الإفطار بعد الزوال للروایة الدالة علی ذلک بل الأحوط إلحاق صوم کل فریضة به کما أن الأحوط إلحاق القاضی عن غیره ولایة و إجارة أو تبرعاً بالقاضی عن نفسه نظراً إلی إطلاق الروایات و إلی شبهه عموم و لا تبطلوا أعمالکم</w:t>
      </w:r>
      <w:r>
        <w:rPr>
          <w:rFonts w:eastAsia="IRNazanin" w:cs="IRNazanin"/>
          <w:color w:val="111111"/>
          <w:sz w:val="28"/>
          <w:szCs w:val="28"/>
          <w:rtl w:val="true"/>
          <w:lang w:bidi="fa-IR"/>
        </w:rPr>
        <w:t>.</w:t>
      </w:r>
    </w:p>
    <w:p>
      <w:pPr>
        <w:pStyle w:val="Heading5"/>
        <w:numPr>
          <w:ilvl w:val="4"/>
          <w:numId w:val="1"/>
        </w:numPr>
        <w:rPr/>
      </w:pPr>
      <w:bookmarkStart w:id="122" w:name="__RefHeading___Toc3608020_3804643083"/>
      <w:bookmarkStart w:id="123" w:name="_Toc50"/>
      <w:bookmarkEnd w:id="122"/>
      <w:r>
        <w:rPr>
          <w:rtl w:val="true"/>
        </w:rPr>
        <w:t>ثانیها</w:t>
      </w:r>
      <w:r>
        <w:rPr>
          <w:rtl w:val="true"/>
        </w:rPr>
        <w:t xml:space="preserve">: </w:t>
      </w:r>
      <w:r>
        <w:rPr>
          <w:rtl w:val="true"/>
        </w:rPr>
        <w:t>تجب الکفارة فی صوم شهر رمضان لمن أفطره عمداً</w:t>
      </w:r>
      <w:bookmarkEnd w:id="12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و نصاً متواتراً و تجب فی صوم النذر المعین وصوم الاعتکاف عند وجوبه وصوم قضاء شهر رمضان وفاقاً للمشهور للأخبار الدالة علی ذلک فی خصوص النذر المعین و فی خصوص صوم الاعتکاف و فی خصوص قضاء شهر رمضان و خلاف ابن أبی عقیل شاذ نادر لا یلتفت إلیه و ما استند إلیه فی عدم وجوب الکفارة علی القاضی من الموثق الدال علی أن من أفطر بعد الزوال قد أساء لیس علیه شی‌ء إلا قضاء ذلک الیوم الذی أراد أن یقضیه فهو مطرح أو محمول علی التقیة لموافقته لفتوی العامة علی أنه لضعف</w:t>
      </w:r>
      <w:bookmarkStart w:id="124" w:name="pg2466_25854"/>
    </w:p>
    <w:p>
      <w:pPr>
        <w:pStyle w:val="BookText"/>
        <w:rPr/>
      </w:pPr>
      <w:bookmarkEnd w:id="124"/>
      <w:r>
        <w:rPr>
          <w:rFonts w:ascii="IRNazanin" w:hAnsi="IRNazanin" w:eastAsia="IRNazanin"/>
          <w:color w:val="111111"/>
          <w:sz w:val="28"/>
          <w:sz w:val="28"/>
          <w:szCs w:val="28"/>
          <w:rtl w:val="true"/>
          <w:lang w:bidi="fa-IR"/>
        </w:rPr>
        <w:t>سنده لا یقاوم الأخبار المتکثرة المنجبرة بفتوی الأخیار الدالة علی الکفارة</w:t>
      </w:r>
      <w:r>
        <w:rPr>
          <w:rFonts w:eastAsia="IRNazanin" w:cs="IRNazanin"/>
          <w:color w:val="111111"/>
          <w:sz w:val="28"/>
          <w:szCs w:val="28"/>
          <w:rtl w:val="true"/>
          <w:lang w:bidi="fa-IR"/>
        </w:rPr>
        <w:t>.</w:t>
      </w:r>
    </w:p>
    <w:p>
      <w:pPr>
        <w:pStyle w:val="Heading5"/>
        <w:numPr>
          <w:ilvl w:val="4"/>
          <w:numId w:val="1"/>
        </w:numPr>
        <w:rPr/>
      </w:pPr>
      <w:bookmarkStart w:id="125" w:name="__RefHeading___Toc3608022_3804643083"/>
      <w:bookmarkStart w:id="126" w:name="_Toc51"/>
      <w:bookmarkEnd w:id="125"/>
      <w:r>
        <w:rPr>
          <w:rtl w:val="true"/>
        </w:rPr>
        <w:t>ثالثها</w:t>
      </w:r>
      <w:r>
        <w:rPr>
          <w:rtl w:val="true"/>
        </w:rPr>
        <w:t xml:space="preserve">: </w:t>
      </w:r>
      <w:r>
        <w:rPr>
          <w:rtl w:val="true"/>
        </w:rPr>
        <w:t>کفارة شهر رمضان عتق رقبة أو إطعام ستین مسکیناً أو صیام شهرین متتابعین مخیراً</w:t>
      </w:r>
      <w:bookmarkEnd w:id="12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نطق به المشهور و دل علیه الإجماع المنقول و تکاثرت به الصحاح و المعتبرات من الأخبار و قیل مرتبة العتق فالصیام فالإطعام فلا یجوز تأن مع القدرة علی الأول استناداً لما ورد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أولًا بالعتق، ثمّ فقال المأمور لا أجده، ثمّ أمره بالصیام،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أطیقه، ثمّ أمره بالإطعام و فیه ضعف سنداً و دلالة لأن الترتیب فی الذکر لا یدل علی الترتیب فی الحکم نعم فی صحیح علی بن جعفر عن أخیه فیمن نکح فی شهر رمضان التصریح بالترتیب و لکنه لا یعارض ما قدمنا فیحمل علی التقیة لموافقته لمذهب الجم الغفیر من العامة أو علی الاستحباب و فصل جمع من أصحابنا بین من أفطر علی محلل فأوجب علیه ما تقدم تخییراً و بین من أفطر علی محرم فأوجب علیه کفارة جمع بین الخصال الثلاثة، جمعاً بین ما ورد من التخییر فی الخصال و بین ما ورد من الأمر بالجمع بالواو المفیدة للجمع کموثقة سماعة و أما ما أورده فی الفقیه حیث قال و أما الخبر الذی روی فیمن أفطر یوماً من شهر رمضان متعمداً أن علیه ثلاث کفارات فإنی أفتی به فیمن أفطر بجماع محرم علیه أو بطعام محرم علیه و شهد لهذا الجمع أیضاً ما قاله الوجود ذلک فی روایات أبی الحسین الأسدی فیما ورد من الشیخ أبی جعفر محمد بن عثمان العمری فکلامه هذا بمنزلة الروایة لظهور اتصال ذلک بصاحب الأمر، لأن الأسدی کان من الوکلاء الذین نرد علیهم التوقیعات و یشهد له أیضاً روایة الفقیه عن ابن عبدوس، عن علی بن محمد بن قتیبة، عن حمدان بن سلیمان عن عبد السلام بن صالح الهروی أنه متی ما جامع الرجل حراماً أو أفطر علی حرام فی شهر رمضان فعلیه ثلاث کفارات و إلا فواحدة، و الروایة فی مرتبة الحسن، لأن ابن عبدوس شیخ الصدوق و قد عمل الصدوق بروایته و هذان مما یفید أنه مدحاً، و علی بن محمد القتیبی، قیل فی حقه أنه فاضل اعتمد علیه الکشی و عبد السلام وثقه النجاشی و غیره و إن ضعفه غیره بأنه عامی و علی کل حال فالروایة معتبرة لأنها بین من کان من مشایخ الإجازة و بین من حکم المشایخ بحسنه</w:t>
      </w:r>
      <w:bookmarkStart w:id="127" w:name="pg2466_25855"/>
    </w:p>
    <w:p>
      <w:pPr>
        <w:pStyle w:val="BookText"/>
        <w:rPr/>
      </w:pPr>
      <w:bookmarkEnd w:id="127"/>
      <w:r>
        <w:rPr>
          <w:rFonts w:ascii="IRNazanin" w:hAnsi="IRNazanin" w:eastAsia="IRNazanin"/>
          <w:color w:val="111111"/>
          <w:sz w:val="28"/>
          <w:sz w:val="28"/>
          <w:szCs w:val="28"/>
          <w:rtl w:val="true"/>
          <w:lang w:bidi="fa-IR"/>
        </w:rPr>
        <w:t>و وثاقته و علی هذا القول فالقول بالتفصیل أظهر و أحوط</w:t>
      </w:r>
      <w:r>
        <w:rPr>
          <w:rFonts w:eastAsia="IRNazanin" w:cs="IRNazanin"/>
          <w:color w:val="111111"/>
          <w:sz w:val="28"/>
          <w:szCs w:val="28"/>
          <w:rtl w:val="true"/>
          <w:lang w:bidi="fa-IR"/>
        </w:rPr>
        <w:t>.</w:t>
      </w:r>
    </w:p>
    <w:p>
      <w:pPr>
        <w:pStyle w:val="Heading5"/>
        <w:numPr>
          <w:ilvl w:val="4"/>
          <w:numId w:val="1"/>
        </w:numPr>
        <w:rPr/>
      </w:pPr>
      <w:bookmarkStart w:id="128" w:name="__RefHeading___Toc3608024_3804643083"/>
      <w:bookmarkStart w:id="129" w:name="_Toc52"/>
      <w:bookmarkEnd w:id="128"/>
      <w:r>
        <w:rPr>
          <w:rtl w:val="true"/>
        </w:rPr>
        <w:t>رابعها</w:t>
      </w:r>
      <w:r>
        <w:rPr>
          <w:rtl w:val="true"/>
        </w:rPr>
        <w:t xml:space="preserve">: </w:t>
      </w:r>
      <w:r>
        <w:rPr>
          <w:rtl w:val="true"/>
        </w:rPr>
        <w:t>من قدر علی واحدة دون أخری من الخصال الثلاث</w:t>
      </w:r>
      <w:bookmarkEnd w:id="12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تعین علیه و من قدر علی بعض من واحدة و تمام أخری تعینت علیه التامة و من قدر علی بعض واحدة لا غیر تعین البعض لأنه لا یسقط المیسور بالمعسور و إن قدر علی ابعاض کل واحدة قدم الصوم و صام ثمانیة عشر یوماً عن کل عشرة مساکین ثلاثة أیام للروایتین الواردتین عن أبی بصیر الآمرتین بصوم ثمانیة عشر یوماً لمن یقدر علی الاتیان بخصلة تامة و لظاهر الإجماع المنقول فی المنتهی لنسبته ذلک فیه إلی مذهب إلی علماؤنا و للاحتیاط و إن لم یقدر علی صوم ثمانیة عشر یوماً تصدق بما یطیق للصحیح أو الحسن الأمر بذلک عند الفجر عن الخصال و لو لا ظاهر الإجماع المنقول لکان القول بالتخییر أو تقدیم روایات الصدقة لصحتها أوجه، لأن الروایات متعارضة حیث أن إطلاق الأمر بالصوم ینفی الاجتزاء بالصدقة و إطلاق الأمر بالصدقة بنفی الاجتزاء بالصوم و وجه الجمع أما بالأخذ بهما معاً للاحتیاط و لا قائل به أو طرحهما معاً لا وجه له أو تقدیم الصحیح و هو خلاف ظاهر فتوی الأکثر أو التمییز و هو خلاف ظاهر الإجماع المنقول و فتوی الأکثر علی الأظهر فلیس إلا تقیید الصحیح الدال علی الأمر بالصدقة بالروایتین الدالتین علی الأمر بالصیام علی أن الأمر بالصدقة بعد العجز عن القیام و من عجز عن الصدقة صام و لو قلیلًا فإن عجز عنه اعتق شخصاً إن أمکن فإن عجز کفاه الاستغفار اللازم علی کل حال لکنه فی هذه المرتبة ینوی أنه کفارة لفتوی الأصحاب به بعد العجز عن الصوم أصلًا أو بعد العجز عن الصوم و الصدقة و للأخبار الآمرة به لمن عجز عن الخصال بل لا یبعد کفایته بعد العجز عن الخصال و عن صوم ثمانیة عشر یوماً، و عن صدقة دون الابعاض الآخر و لو تجددت القدرة بعد فعل البدل أجزأ البدل إذا کان صوم ثمانیة عشر أو صدقة بما یتمکن لظاهر بدلیتها فی الأخبار و فی غیر هذین یقوی القول بوجوب الإتمام و عدم الاجتزاء بالبعض و هل یجزی الاستغفار لبدلیته کما هو ظاهر الأخبار أو یجزی لاحتمال أن الأمر إنما هو لطلب الشارع له علی کل حال و عدم إمکان غیره و لا یبعد الأول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 له کفارة</w:t>
      </w:r>
      <w:r>
        <w:rPr>
          <w:rFonts w:eastAsia="IRNazanin" w:cs="IRNazanin"/>
          <w:color w:val="111111"/>
          <w:sz w:val="28"/>
          <w:szCs w:val="28"/>
          <w:rtl w:val="true"/>
          <w:lang w:bidi="fa-IR"/>
        </w:rPr>
        <w:t>).</w:t>
      </w:r>
      <w:bookmarkStart w:id="130" w:name="pg2466_25857"/>
    </w:p>
    <w:p>
      <w:pPr>
        <w:pStyle w:val="Heading5"/>
        <w:numPr>
          <w:ilvl w:val="4"/>
          <w:numId w:val="1"/>
        </w:numPr>
        <w:rPr/>
      </w:pPr>
      <w:bookmarkStart w:id="131" w:name="__RefHeading___Toc3608026_3804643083"/>
      <w:bookmarkStart w:id="132" w:name="_Toc53"/>
      <w:bookmarkEnd w:id="130"/>
      <w:bookmarkEnd w:id="131"/>
      <w:r>
        <w:rPr>
          <w:rtl w:val="true"/>
        </w:rPr>
        <w:t>خامسها</w:t>
      </w:r>
      <w:r>
        <w:rPr>
          <w:rtl w:val="true"/>
        </w:rPr>
        <w:t xml:space="preserve">: </w:t>
      </w:r>
      <w:r>
        <w:rPr>
          <w:rtl w:val="true"/>
        </w:rPr>
        <w:t>یجوز التبرع بالکفارة مطلقاً بجمیع أنواعها عن الأموات</w:t>
      </w:r>
      <w:bookmarkEnd w:id="132"/>
    </w:p>
    <w:p>
      <w:pPr>
        <w:pStyle w:val="BookText"/>
        <w:rPr/>
      </w:pPr>
      <w:r>
        <w:rPr>
          <w:rFonts w:ascii="IRNazanin" w:hAnsi="IRNazanin" w:eastAsia="IRNazanin"/>
          <w:color w:val="111111"/>
          <w:sz w:val="28"/>
          <w:sz w:val="28"/>
          <w:szCs w:val="28"/>
          <w:rtl w:val="true"/>
          <w:lang w:bidi="fa-IR"/>
        </w:rPr>
        <w:t>لفتوی الأصحاب و الأخبار الناطقة بوصول کل عمل صالح إلیه حتی أن المیت لیکون فی ضیق فیوسع علیه و یقال هذا بعمل ابنک فلان أو بعمل أخیک فلان و بأنه یقضی عن المیت الصوم و الحج و العتق و فعله الحسن و یجوز عن الحی ما عدا الصوم أجاز أم لم یجز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العتق و الإطعام عبادات مالیة کالزکاة فهی کالدیون، و یجوز التبرع بوفاء الدین عن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الصیام عبادة ندبیة فالأصل فیها المباشرة و لا یجوز فیها التبرع و النیابة إلا بدلیل و لیس فلیس و هل تقع الفضولیة بالعتق و الإطعام کأن یؤخذ من ماله فیکفر عنه فضولًا وجه لیس بالبعید و لکن الاحتیاط یقضی بخلافه</w:t>
      </w:r>
      <w:r>
        <w:rPr>
          <w:rFonts w:eastAsia="IRNazanin" w:cs="IRNazanin"/>
          <w:color w:val="111111"/>
          <w:sz w:val="28"/>
          <w:szCs w:val="28"/>
          <w:rtl w:val="true"/>
          <w:lang w:bidi="fa-IR"/>
        </w:rPr>
        <w:t>.</w:t>
      </w:r>
    </w:p>
    <w:p>
      <w:pPr>
        <w:pStyle w:val="Heading5"/>
        <w:numPr>
          <w:ilvl w:val="4"/>
          <w:numId w:val="1"/>
        </w:numPr>
        <w:rPr/>
      </w:pPr>
      <w:bookmarkStart w:id="133" w:name="__RefHeading___Toc3608028_3804643083"/>
      <w:bookmarkStart w:id="134" w:name="_Toc54"/>
      <w:bookmarkEnd w:id="133"/>
      <w:r>
        <w:rPr>
          <w:rtl w:val="true"/>
        </w:rPr>
        <w:t>سادسها</w:t>
      </w:r>
      <w:r>
        <w:rPr>
          <w:rtl w:val="true"/>
        </w:rPr>
        <w:t xml:space="preserve">: </w:t>
      </w:r>
      <w:r>
        <w:rPr>
          <w:rtl w:val="true"/>
        </w:rPr>
        <w:t>تتعدد الکفارات بفعل المفطر بتعدد الأیام</w:t>
      </w:r>
      <w:bookmarkEnd w:id="13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تتکرر بتکرره فی الیوم الواحد مطلقاً لأن تعدد الأسباب یقضی بتعدد المسببات و تعدد العلل یفضی بتعدد المعلولات و لا یتکرر بتکرره مطلقاً لأصالة البراءة و لأن ترتب الکفارة علی المفطر و الإفطار مستند الأول و لأن العلة و السبب هو طبیعة الفعل فلا یترتب علی تعدد أفرادها حکم مغایر لما یترتب علیها أو تتکرر بالمتکرر عرفاً کالآلات المتعددة و الجماعات المتعددة لتعدد أسبابها و لا تتکرر بغیر المتکرر عرفاً، الآلة الواحدة و إن تکثر فیها الازدراد فیها و الابتلاع و الجماع الواحد و إن تکثر فیه النزع و الوضع و اشتمل علی الإنزال و الإدخال و یتکرر بتکرر مختلف النوع کالأکل و الجماع، و لا یتکرر بتکرر المتفق لفهم تعدد المسببات بتعدد أسبابها عند الاختلاف لدلالة الروایات علی وجوب کل مسبب عند وجود مسببه من أکل أو جماع أو ارتماس دون ما کان متفقاً فی النوع فإن الحکم معلوم فیه علی الطبیعة دون الإفراد و یتکرر بتکرر الجماع دون غیره لما ورد أن المجامع علیه فی کل مرة کفارة و ما ورد فی رجل جامع امرأته فی شهر رمضان عشر مرات،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عشر کفارات فی کل مرة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تتکرر أن کفر لما فعله أو لا و لا تتکرر إذا لم یکفر ففعل ثانیاً لعدم إمکان التداخل فی الأول و إمکانه فی الثانی أو تتکرر</w:t>
      </w:r>
      <w:bookmarkStart w:id="135" w:name="pg2466_25859"/>
    </w:p>
    <w:p>
      <w:pPr>
        <w:pStyle w:val="BookText"/>
        <w:rPr/>
      </w:pPr>
      <w:bookmarkEnd w:id="135"/>
      <w:r>
        <w:rPr>
          <w:rFonts w:ascii="IRNazanin" w:hAnsi="IRNazanin" w:eastAsia="IRNazanin"/>
          <w:color w:val="111111"/>
          <w:sz w:val="28"/>
          <w:sz w:val="28"/>
          <w:szCs w:val="28"/>
          <w:rtl w:val="true"/>
          <w:lang w:bidi="fa-IR"/>
        </w:rPr>
        <w:t>مع الفاضل المعتد به و لا تتکرر مع الوقوع دفعة لکونها فی الثانی بمنزلة مفطر واحد وجوه و أقوال أقواهما عدم التکرار مطلقاً لفهم تعلیق الحکم فی الأخبار علی طبیعة الإفطار و بعد حصولها لا یتعلق بها حکم أجزاء للکفارة و ذلک تصریحاً فی بعضها و تلویحاً فی آخر لأن المفهوم من الحکم بها بعد الوقاع أو الأکل أو إیصال الغبار أنه من جهة الإفطار به لا من جهة کونه فی یوم صوم شهر رمضان و الإفطار یتحقق بالمرة الأولی و الروایتان الدالتان علی وجوب التکرار ضعیفتان و لو لا ضعفهما لکان العمل بهما متعیناً و مع ذلک فالأحوط التکرر بتکرر الجماع فی متفق الجنس و بتکرر کل مفطر فی مختلف الجنس</w:t>
      </w:r>
      <w:r>
        <w:rPr>
          <w:rFonts w:eastAsia="IRNazanin" w:cs="IRNazanin"/>
          <w:color w:val="111111"/>
          <w:sz w:val="28"/>
          <w:szCs w:val="28"/>
          <w:rtl w:val="true"/>
          <w:lang w:bidi="fa-IR"/>
        </w:rPr>
        <w:t>.</w:t>
      </w:r>
    </w:p>
    <w:p>
      <w:pPr>
        <w:pStyle w:val="Heading5"/>
        <w:numPr>
          <w:ilvl w:val="4"/>
          <w:numId w:val="1"/>
        </w:numPr>
        <w:rPr/>
      </w:pPr>
      <w:bookmarkStart w:id="136" w:name="__RefHeading___Toc3608030_3804643083"/>
      <w:bookmarkStart w:id="137" w:name="_Toc55"/>
      <w:bookmarkEnd w:id="136"/>
      <w:r>
        <w:rPr>
          <w:rtl w:val="true"/>
        </w:rPr>
        <w:t>سابعها</w:t>
      </w:r>
      <w:r>
        <w:rPr>
          <w:rtl w:val="true"/>
        </w:rPr>
        <w:t xml:space="preserve">: </w:t>
      </w:r>
      <w:r>
        <w:rPr>
          <w:rtl w:val="true"/>
        </w:rPr>
        <w:t>لو فعل موجب الکفارة ثمّ سقط فرض الصوم لعارض سفر أو جنون أو حیض لم تسقط الکفارة</w:t>
      </w:r>
      <w:bookmarkEnd w:id="13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سقط بعارض اختیاری أو اضطراری لظاهر الأخبار و فتاوی أکثر الأخیار و المناقشة فی الظهور بانصراف أوامر الکفارة إلی النور الظاهر منها، و هو غیر ما حصل العارض فیه مسلمة لو کان الاستدلال بترک الاستفصال و لیس الاستدلال به بل بنفس إطلاق الأمر و هو لا ینصرف إلی الفرد الظاهر إلا مع قدر الإطلاق علی غیره و هو فی المقام ممنوع و للإجماع المنقول و لأنه أفسد صوم یوم أمر الشارع بصیامه و هتک حرمته و تجرأ علی ربه فالعلة فیه منتجة و انکشاف عدم التکلیف بصومه واقعاً لعلم الأمر بانتفاء شرط لیس مانعاً و لا مخصصاً لأدلة الکفارة لدورانها مدار الظاهر أولًا و لجواز التکلیف بالصوم إلی زمان طروء العارض ثانیاً، و لأن القول بسقوط لطرق المفطر یلزم منه تفویت الکفارة علی من أفطر متعمداً بفعل ما یوجب بعد ذلک سقوط الصوم و هو مناف لشرع الکفارة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أو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بمنزلة من أفطر فی شهر رمضان یوماً فی إقامته ثمّ خرج فی آخر النهار فی سفر فأراد بسفره ذلک إسقاط الکفارة التی وجبت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 جمع من أصحابنا إلی عدم وجوب الکفارة لانکشاف عدم التکلیف بالصوم واقعاً و الأمر یدور مداره کما لو انکشف للصائم أن یومه یوم من أیام شعبان و لأصالة البراءة و المتیقن من وجوب الکفارة علی من أفطر هو من وجب علیه الصوم و فرق بعض بین العارض</w:t>
      </w:r>
      <w:bookmarkStart w:id="138" w:name="pg2466_25861"/>
    </w:p>
    <w:p>
      <w:pPr>
        <w:pStyle w:val="BookText"/>
        <w:rPr/>
      </w:pPr>
      <w:bookmarkEnd w:id="138"/>
      <w:r>
        <w:rPr>
          <w:rFonts w:ascii="IRNazanin" w:hAnsi="IRNazanin" w:eastAsia="IRNazanin"/>
          <w:color w:val="111111"/>
          <w:sz w:val="28"/>
          <w:sz w:val="28"/>
          <w:szCs w:val="28"/>
          <w:rtl w:val="true"/>
          <w:lang w:bidi="fa-IR"/>
        </w:rPr>
        <w:t>الاختیاری فلا تسقط الکفارة، و بین الاضطراری فتسقط و الکل ضعیف و القیاس علی ظهوره من شعبان باطل لأن طروء العارض إسقاط للتکلیف بعد تعلقه ظاهراً و ظهوره من شعبان کشف لبیان خطئه فی الإدراک و فرق بین انکشاف الخطأ فی الادراک و بین انکشاف عدم تمامیة المأمور به بعد تعلق الأمر به ظاهراً</w:t>
      </w:r>
      <w:r>
        <w:rPr>
          <w:rFonts w:eastAsia="IRNazanin" w:cs="IRNazanin"/>
          <w:color w:val="111111"/>
          <w:sz w:val="28"/>
          <w:szCs w:val="28"/>
          <w:rtl w:val="true"/>
          <w:lang w:bidi="fa-IR"/>
        </w:rPr>
        <w:t>.</w:t>
      </w:r>
    </w:p>
    <w:p>
      <w:pPr>
        <w:pStyle w:val="Heading5"/>
        <w:numPr>
          <w:ilvl w:val="4"/>
          <w:numId w:val="1"/>
        </w:numPr>
        <w:rPr/>
      </w:pPr>
      <w:bookmarkStart w:id="139" w:name="__RefHeading___Toc3608032_3804643083"/>
      <w:bookmarkStart w:id="140" w:name="_Toc56"/>
      <w:bookmarkEnd w:id="139"/>
      <w:r>
        <w:rPr>
          <w:rtl w:val="true"/>
        </w:rPr>
        <w:t>ثامنها</w:t>
      </w:r>
      <w:r>
        <w:rPr>
          <w:rtl w:val="true"/>
        </w:rPr>
        <w:t xml:space="preserve">: </w:t>
      </w:r>
      <w:r>
        <w:rPr>
          <w:rtl w:val="true"/>
        </w:rPr>
        <w:t>من أکره امرأته إکراهاً علی حد الإلجاء فوطأها قبلًا أو دبراً و هو صائم</w:t>
      </w:r>
      <w:bookmarkEnd w:id="14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کفارتان و یضرب خمسین سوطاً، للروایة المجبور ضعفها سنداً بفتوی الأصحاب و الإجماع المنقول فی الباب و نسب الفتوی بمضمونها إلی الأئمة الأطیاب و تلقی الفحول لها بالقبول و إسنادها إلی مذهب آل الرسول فلا محیص عن قبولها و العمل بمضمونها و لما کان الحکم بذلک علی خلاف الأصول الشرعیة و الضوابط المرعیة لأصالة عدم تحمل الکفارتین علی شخص واحد و لخلو أخبار الکفارة فی مقدم البیان عن ذکرهما، و من الاستفصال أو التفصیل فی بیان حالهما سواء قلنا بتعلقهما به أو لا و بالذات أو قلنا بتحمل أحدهما أو لا بالذات و الأخری ثانیاً و بالعرض لانتقالها منها إلیه و یؤید هذا الأخیر بعد أنها لا تتعلق بها کفارة لإکراهها فلا ینتقل عنها ما لیس له تعلق بها وجب الاقتصار علی مورد الیقین من بلوغ الإکراه حد الإلجاء المسقط للقضاء عنها بل لا یبعد أنه الظاهر من إطلاق لفظ الإکراه فلو کان الإکراه للتقیة لم یکن علیه إلا کفارة واحدة و فی وجوب القضاء علیه و عدمه وجهان أحوطهما القضاء بل أظهرهما و وجب الاقتصار علی المرأة دائمة أو متعة لأن کل منهما امرأة فلا تلحق بها المملوکة و الأجنبیة و لا الذکر إذا أکرهه الرجل و لا الرجل إذا أکرهته المرأة و لا الأجنبی إذا أکرهته أجنبیة علی جماع زوجها أو أکره زوجها علی جماعها أو أکرههما معاً و لا النائمة و لا الناسیة و الغافلة و لا من لم یکن صائماً لسفر و مرض و إن حرم علیه الوطء لحرمة الإکراه للمسلم و التصرف ببدنه فی غیر ما دل علیه الدلیل و المتیقن من جواز الاستمتاع بالزوجة ما لم یکن معارضاً له حق خالقی لیس للزوج إزالته و الغرض هاهنا حصوله و لو طاوعته کان کل واحد منهما کفارة و خمسة و عشرون سوطاً و لو أکرهها فی ابتداء الوطء فطاوعته فی الاستدامة کان علیه کفارتان فعلیها کفارة واحدة و من</w:t>
      </w:r>
      <w:bookmarkStart w:id="141" w:name="pg2466_25863"/>
    </w:p>
    <w:p>
      <w:pPr>
        <w:pStyle w:val="BookText"/>
        <w:rPr/>
      </w:pPr>
      <w:bookmarkEnd w:id="141"/>
      <w:r>
        <w:rPr>
          <w:rFonts w:ascii="IRNazanin" w:hAnsi="IRNazanin" w:eastAsia="IRNazanin"/>
          <w:color w:val="111111"/>
          <w:sz w:val="28"/>
          <w:sz w:val="28"/>
          <w:szCs w:val="28"/>
          <w:rtl w:val="true"/>
          <w:lang w:bidi="fa-IR"/>
        </w:rPr>
        <w:t>ألجأ غیره علی الإفطار لا یتحمل عنه کفارة للأصل و القواعد</w:t>
      </w:r>
      <w:r>
        <w:rPr>
          <w:rFonts w:eastAsia="IRNazanin" w:cs="IRNazanin"/>
          <w:color w:val="111111"/>
          <w:sz w:val="28"/>
          <w:szCs w:val="28"/>
          <w:rtl w:val="true"/>
          <w:lang w:bidi="fa-IR"/>
        </w:rPr>
        <w:t>.</w:t>
      </w:r>
    </w:p>
    <w:p>
      <w:pPr>
        <w:pStyle w:val="Heading5"/>
        <w:numPr>
          <w:ilvl w:val="4"/>
          <w:numId w:val="1"/>
        </w:numPr>
        <w:rPr/>
      </w:pPr>
      <w:bookmarkStart w:id="142" w:name="__RefHeading___Toc3608034_3804643083"/>
      <w:bookmarkStart w:id="143" w:name="_Toc57"/>
      <w:bookmarkEnd w:id="142"/>
      <w:r>
        <w:rPr>
          <w:rtl w:val="true"/>
        </w:rPr>
        <w:t>تاسعها</w:t>
      </w:r>
      <w:r>
        <w:rPr>
          <w:rtl w:val="true"/>
        </w:rPr>
        <w:t xml:space="preserve">: </w:t>
      </w:r>
      <w:r>
        <w:rPr>
          <w:rtl w:val="true"/>
        </w:rPr>
        <w:t>تجب الکفارة علی من أفطر بعد الزوال عمداً فی قضاء شهر رمضان</w:t>
      </w:r>
      <w:bookmarkEnd w:id="143"/>
    </w:p>
    <w:p>
      <w:pPr>
        <w:pStyle w:val="BookText"/>
        <w:rPr/>
      </w:pPr>
      <w:r>
        <w:rPr>
          <w:rFonts w:ascii="IRNazanin" w:hAnsi="IRNazanin" w:eastAsia="IRNazanin"/>
          <w:color w:val="111111"/>
          <w:sz w:val="28"/>
          <w:sz w:val="28"/>
          <w:szCs w:val="28"/>
          <w:rtl w:val="true"/>
          <w:lang w:bidi="fa-IR"/>
        </w:rPr>
        <w:t>وفاقاً للمشهور و خلافاً لابن أبی عقیل استناداً للأصل و للموثق فیمن أفطر بعد الزوال أنه لیس علیه شی‌ء إلا قضاء ذلک الیوم الذی أراد أن یقضیه و المستند ضعیف لانقطاع الأصل و عدم قابلیة الموثق للمعارضة للأدلة الدالة علی وجوب الکفارة و حملها علی الندب فرع قوة الموثق علیها و لیس فلیس فلا بد من حمل الموثق علی التقیة لموافقتها لمذهبهم و علی تقدیر وجوب الکفارة فهی إطعام عشرة مساکین و إن لم یقدر المکفر فصیام ثلاثة أیام للروایات المتکثرة المنجبرة بفتوی المشهور الصحیح الدال علی ذلک و هو و إن اشتمل علی الأمر بها علی من أفطر بعد العصر لکنه حیث لا قائل به و حیث أنه کثیر ما یطلق العصر علی ما بعد الزوال، کأن المراد بالعصر هنا هو ما بعد الزوال لدخول وقت العصر فیه بعد مضی مقدار أربع رکعات الظهر و فی کثیر من الأخبار أن علی من أفطر فی قضاء رمضان کفارة رمضانیة و أفتی به جملة من الأصحاب و هو أوفق بالاحتیاط و لکن الأخبار الأول لصحة بعضها و انجبارها بفتوی المشهور و بعدها عن مذهب العامة أرجح فالعمل بها متعین و الحمل علی التخییر بعید و احتماله ضعیف کضعف من ذهب إلی التخییر بین الإطعام و الصیام أو من ذهب إلی إیجاب کفارة الیمین لعدم دلیل صالح علیهما</w:t>
      </w:r>
      <w:r>
        <w:rPr>
          <w:rFonts w:eastAsia="IRNazanin" w:cs="IRNazanin"/>
          <w:color w:val="111111"/>
          <w:sz w:val="28"/>
          <w:szCs w:val="28"/>
          <w:rtl w:val="true"/>
          <w:lang w:bidi="fa-IR"/>
        </w:rPr>
        <w:t>.</w:t>
      </w:r>
    </w:p>
    <w:p>
      <w:pPr>
        <w:pStyle w:val="Heading5"/>
        <w:numPr>
          <w:ilvl w:val="4"/>
          <w:numId w:val="1"/>
        </w:numPr>
        <w:rPr/>
      </w:pPr>
      <w:bookmarkStart w:id="144" w:name="__RefHeading___Toc3608036_3804643083"/>
      <w:bookmarkStart w:id="145" w:name="_Toc58"/>
      <w:bookmarkEnd w:id="144"/>
      <w:r>
        <w:rPr>
          <w:rtl w:val="true"/>
        </w:rPr>
        <w:t>عاشرها</w:t>
      </w:r>
      <w:r>
        <w:rPr>
          <w:rtl w:val="true"/>
        </w:rPr>
        <w:t xml:space="preserve">: </w:t>
      </w:r>
      <w:r>
        <w:rPr>
          <w:rtl w:val="true"/>
        </w:rPr>
        <w:t>من أفطر یوماً منذوراً معیناً أو معاهداً علیه وجب قضاؤه و الکفارة</w:t>
      </w:r>
      <w:bookmarkEnd w:id="14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خلاف و الأخبار دالة علی ذلک و الکفارة کبری رمضانیة وفاقاً للمشهور و الاحتیاط و الأخبار الواردة فی النذر المنجبرة بفتوی المشهور و بالاجماع المنقول و بما جاء فی کفارة العهد و هو النذر بحکم واحد و بمخالفته العامة و بذلک یرجح علی الأخبار الدالة علی أنها کفارة یمین و إن کان فیها الصحیح و غیره فلا بد من طرحها أو حملها علی حالة العجز عن أداء المنذور و تکون ککفارة الشیخ و الشیخة أو علی حالة العجز عن أداء الکفارة الکبری و قد ورد أن من عجز عن نذر نذره فکفارته کفارة یمین و بهذا یصح الجمع بین الأخبار و أما الصحیح الوارد بالأمر بإطعام سبعة مساکین علی</w:t>
      </w:r>
      <w:bookmarkStart w:id="146" w:name="pg2466_25865"/>
    </w:p>
    <w:p>
      <w:pPr>
        <w:pStyle w:val="BookText"/>
        <w:rPr/>
      </w:pPr>
      <w:bookmarkEnd w:id="146"/>
      <w:r>
        <w:rPr>
          <w:rFonts w:ascii="IRNazanin" w:hAnsi="IRNazanin" w:eastAsia="IRNazanin"/>
          <w:color w:val="111111"/>
          <w:sz w:val="28"/>
          <w:sz w:val="28"/>
          <w:szCs w:val="28"/>
          <w:rtl w:val="true"/>
          <w:lang w:bidi="fa-IR"/>
        </w:rPr>
        <w:t>من لم یصم الیوم المنذور فلا قائل به و حمله علی التحریف بتبدیل العشرة بالسبع بعید و أقرب منه الحمل علی تصحیف سبعة بشبعة بالشین المعجمة</w:t>
      </w:r>
      <w:r>
        <w:rPr>
          <w:rFonts w:eastAsia="IRNazanin" w:cs="IRNazanin"/>
          <w:color w:val="111111"/>
          <w:sz w:val="28"/>
          <w:szCs w:val="28"/>
          <w:rtl w:val="true"/>
          <w:lang w:bidi="fa-IR"/>
        </w:rPr>
        <w:t>.</w:t>
      </w:r>
    </w:p>
    <w:p>
      <w:pPr>
        <w:pStyle w:val="Heading3"/>
        <w:numPr>
          <w:ilvl w:val="2"/>
          <w:numId w:val="1"/>
        </w:numPr>
        <w:rPr/>
      </w:pPr>
      <w:bookmarkStart w:id="147" w:name="__RefHeading___Toc3608038_3804643083"/>
      <w:bookmarkStart w:id="148" w:name="_Toc59"/>
      <w:bookmarkEnd w:id="147"/>
      <w:r>
        <w:rPr>
          <w:rtl w:val="true"/>
        </w:rPr>
        <w:t>بحث</w:t>
      </w:r>
      <w:r>
        <w:rPr>
          <w:rtl w:val="true"/>
        </w:rPr>
        <w:t xml:space="preserve">: </w:t>
      </w:r>
      <w:r>
        <w:rPr>
          <w:rtl w:val="true"/>
        </w:rPr>
        <w:t>یجب القضاء دون الکفارة بأمور</w:t>
      </w:r>
      <w:bookmarkEnd w:id="148"/>
    </w:p>
    <w:p>
      <w:pPr>
        <w:pStyle w:val="Heading4"/>
        <w:numPr>
          <w:ilvl w:val="3"/>
          <w:numId w:val="1"/>
        </w:numPr>
        <w:rPr/>
      </w:pPr>
      <w:bookmarkStart w:id="149" w:name="__RefHeading___Toc3608040_3804643083"/>
      <w:bookmarkStart w:id="150" w:name="_Toc60"/>
      <w:bookmarkEnd w:id="149"/>
      <w:r>
        <w:rPr>
          <w:rtl w:val="true"/>
        </w:rPr>
        <w:t>أحدها من استعمل المفطر و تعجیل طالع من دون اعتبار للفجر بنفسه</w:t>
      </w:r>
      <w:bookmarkEnd w:id="150"/>
    </w:p>
    <w:p>
      <w:pPr>
        <w:pStyle w:val="Heading5"/>
        <w:numPr>
          <w:ilvl w:val="4"/>
          <w:numId w:val="1"/>
        </w:numPr>
        <w:rPr/>
      </w:pPr>
      <w:bookmarkStart w:id="151" w:name="__RefHeading___Toc3608042_3804643083"/>
      <w:bookmarkStart w:id="152" w:name="_Toc61"/>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و من دون مراعاة له مع القدرة علی المراعاة له بنفسه سواء کان ظاناً بقاء اللیل أو شاکاً أو ظاناً انتهاؤه و سواء أخبره مخبر ببقاء اللیل أم لا کأن المخبر عدلًا أم لا تعدد العدل أم لا فی وجه قوی و أخبره مخبر بطلوع الفجر أم لا</w:t>
      </w:r>
    </w:p>
    <w:p>
      <w:pPr>
        <w:pStyle w:val="Heading5"/>
        <w:numPr>
          <w:ilvl w:val="4"/>
          <w:numId w:val="1"/>
        </w:numPr>
        <w:rPr/>
      </w:pPr>
      <w:bookmarkStart w:id="153" w:name="__RefHeading___Toc3608044_3804643083"/>
      <w:bookmarkStart w:id="154" w:name="_Toc62"/>
      <w:bookmarkEnd w:id="153"/>
      <w:r>
        <w:rPr>
          <w:rtl w:val="true"/>
        </w:rPr>
        <w:t>و بیان هذه الأحکام یظهر ببیان أمور</w:t>
      </w:r>
      <w:r>
        <w:rPr>
          <w:rtl w:val="true"/>
        </w:rPr>
        <w:t>:</w:t>
      </w:r>
      <w:bookmarkEnd w:id="154"/>
    </w:p>
    <w:p>
      <w:pPr>
        <w:pStyle w:val="Heading6"/>
        <w:numPr>
          <w:ilvl w:val="5"/>
          <w:numId w:val="1"/>
        </w:numPr>
        <w:rPr/>
      </w:pPr>
      <w:bookmarkStart w:id="155" w:name="__RefHeading___Toc3608046_3804643083"/>
      <w:bookmarkStart w:id="156" w:name="_Toc63"/>
      <w:bookmarkEnd w:id="155"/>
      <w:r>
        <w:rPr>
          <w:rtl w:val="true"/>
        </w:rPr>
        <w:t>الأول</w:t>
      </w:r>
      <w:r>
        <w:rPr>
          <w:rtl w:val="true"/>
        </w:rPr>
        <w:t xml:space="preserve">: </w:t>
      </w:r>
      <w:r>
        <w:rPr>
          <w:rtl w:val="true"/>
        </w:rPr>
        <w:t>یجوز لمن تناول المفطر ظن بقاء اللیل أو ظن انتهاؤه أو تردد</w:t>
      </w:r>
      <w:bookmarkEnd w:id="156"/>
    </w:p>
    <w:p>
      <w:pPr>
        <w:pStyle w:val="BookText"/>
        <w:rPr/>
      </w:pPr>
      <w:r>
        <w:rPr>
          <w:rFonts w:ascii="IRNazanin" w:hAnsi="IRNazanin" w:eastAsia="IRNazanin"/>
          <w:color w:val="111111"/>
          <w:sz w:val="28"/>
          <w:sz w:val="28"/>
          <w:szCs w:val="28"/>
          <w:rtl w:val="true"/>
          <w:lang w:bidi="fa-IR"/>
        </w:rPr>
        <w:t>للأصل و لحجیة الاستصحاب فی حالة الاختیار و الاضطرار و حالة التمکن و عدمه و لیس حجیة الاستصحاب مخصوصة بمال عدم التمکن من المراعاة کما هو الأقوی فی سائر التکالیف و إن کان الأحوط مع الظن بالعجز التجنب سیما لو کان المخبر عدلًا بل یقوی القول بحرمة استعمال المفطر عند شهادة شاهدین عادلین بطلوع الفجر لعموم أدلة حجیة شهادة الشهادین</w:t>
      </w:r>
      <w:r>
        <w:rPr>
          <w:rFonts w:eastAsia="IRNazanin" w:cs="IRNazanin"/>
          <w:color w:val="111111"/>
          <w:sz w:val="28"/>
          <w:szCs w:val="28"/>
          <w:rtl w:val="true"/>
          <w:lang w:bidi="fa-IR"/>
        </w:rPr>
        <w:t>.</w:t>
      </w:r>
    </w:p>
    <w:p>
      <w:pPr>
        <w:pStyle w:val="Heading6"/>
        <w:numPr>
          <w:ilvl w:val="5"/>
          <w:numId w:val="1"/>
        </w:numPr>
        <w:rPr/>
      </w:pPr>
      <w:bookmarkStart w:id="157" w:name="__RefHeading___Toc3608048_3804643083"/>
      <w:bookmarkStart w:id="158" w:name="_Toc64"/>
      <w:bookmarkEnd w:id="157"/>
      <w:r>
        <w:rPr>
          <w:rtl w:val="true"/>
        </w:rPr>
        <w:t>الثانی</w:t>
      </w:r>
      <w:r>
        <w:rPr>
          <w:rtl w:val="true"/>
        </w:rPr>
        <w:t xml:space="preserve">: </w:t>
      </w:r>
      <w:r>
        <w:rPr>
          <w:rtl w:val="true"/>
        </w:rPr>
        <w:t>من تناول المفطر و شک فی مصادفته الفجر و عدمها</w:t>
      </w:r>
      <w:bookmarkEnd w:id="158"/>
    </w:p>
    <w:p>
      <w:pPr>
        <w:pStyle w:val="BookText"/>
        <w:rPr/>
      </w:pPr>
      <w:r>
        <w:rPr>
          <w:rFonts w:ascii="IRNazanin" w:hAnsi="IRNazanin" w:eastAsia="IRNazanin"/>
          <w:color w:val="111111"/>
          <w:sz w:val="28"/>
          <w:sz w:val="28"/>
          <w:szCs w:val="28"/>
          <w:rtl w:val="true"/>
          <w:lang w:bidi="fa-IR"/>
        </w:rPr>
        <w:t>تعارض أصلًا تأخر الحادث و تأخر کل منهما عن الآخر و بقی أصل صحة العمل سلیماً عن المعارض و مؤید باستصحاب بقاء اللیل و لا یتفاوت الحال بین الموسع و المضیق</w:t>
      </w:r>
      <w:r>
        <w:rPr>
          <w:rFonts w:eastAsia="IRNazanin" w:cs="IRNazanin"/>
          <w:color w:val="111111"/>
          <w:sz w:val="28"/>
          <w:szCs w:val="28"/>
          <w:rtl w:val="true"/>
          <w:lang w:bidi="fa-IR"/>
        </w:rPr>
        <w:t>.</w:t>
      </w:r>
    </w:p>
    <w:p>
      <w:pPr>
        <w:pStyle w:val="Heading6"/>
        <w:numPr>
          <w:ilvl w:val="5"/>
          <w:numId w:val="1"/>
        </w:numPr>
        <w:rPr/>
      </w:pPr>
      <w:bookmarkStart w:id="159" w:name="__RefHeading___Toc3608050_3804643083"/>
      <w:bookmarkStart w:id="160" w:name="_Toc65"/>
      <w:bookmarkEnd w:id="159"/>
      <w:r>
        <w:rPr>
          <w:rtl w:val="true"/>
        </w:rPr>
        <w:t>الثالث</w:t>
      </w:r>
      <w:r>
        <w:rPr>
          <w:rtl w:val="true"/>
        </w:rPr>
        <w:t xml:space="preserve">: </w:t>
      </w:r>
      <w:r>
        <w:rPr>
          <w:rtl w:val="true"/>
        </w:rPr>
        <w:t>من لم یتمکن من المراعاة لعجز أو عمر أو نحوهما و تناول المفطر عند ظهور العجز</w:t>
      </w:r>
      <w:bookmarkEnd w:id="16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شی‌ء علیه فی صوم شهر رمضان لفتوی الأصحاب و ظاهر الإجماع المنقول فی الباب و یلحق به کل معین لتنقیح المناط و لعموم دلیل نفی العسر و الحرج و فی صوم الموسع إشکال من ظاهر إطلاقهم و مساواة جاهل الموضوع للناسی و شمول ما لا یعلمون له و من أن الأصل هاهنا فساد الصوم بتناول المفطر و الأصل مانعیة ما شک فی مانعیته و المفهوم من أدلة المفطرات و من قوله لا یضر الصائم إذا اجتنب أربعاً هو حصوله الإفطار بتناول کل مفطر خرج الناسی و الملجأ و من هو بحکمها و بقی الباقی داخل تحت حکم التفطیر کالجاهل بالموضوع من دخول نهاراً و هلال شهر</w:t>
      </w:r>
      <w:r>
        <w:rPr>
          <w:rFonts w:eastAsia="IRNazanin" w:cs="IRNazanin"/>
          <w:color w:val="111111"/>
          <w:sz w:val="28"/>
          <w:szCs w:val="28"/>
          <w:rtl w:val="true"/>
          <w:lang w:bidi="fa-IR"/>
        </w:rPr>
        <w:t>.</w:t>
      </w:r>
      <w:bookmarkStart w:id="161" w:name="pg2466_25868"/>
    </w:p>
    <w:p>
      <w:pPr>
        <w:pStyle w:val="Heading6"/>
        <w:numPr>
          <w:ilvl w:val="5"/>
          <w:numId w:val="1"/>
        </w:numPr>
        <w:rPr/>
      </w:pPr>
      <w:bookmarkStart w:id="162" w:name="__RefHeading___Toc3608052_3804643083"/>
      <w:bookmarkStart w:id="163" w:name="_Toc66"/>
      <w:bookmarkEnd w:id="161"/>
      <w:bookmarkEnd w:id="162"/>
      <w:r>
        <w:rPr>
          <w:rtl w:val="true"/>
        </w:rPr>
        <w:t>الرابع</w:t>
      </w:r>
      <w:r>
        <w:rPr>
          <w:rtl w:val="true"/>
        </w:rPr>
        <w:t xml:space="preserve">: </w:t>
      </w:r>
      <w:r>
        <w:rPr>
          <w:rtl w:val="true"/>
        </w:rPr>
        <w:t>من استعمل المفطر بعد مراعاته الفجر فلم یره فظن بطؤهُ إلی انتهاء فعله فصادق الفجر و ظهر خطؤُه</w:t>
      </w:r>
      <w:bookmarkEnd w:id="163"/>
    </w:p>
    <w:p>
      <w:pPr>
        <w:pStyle w:val="BookText"/>
        <w:rPr/>
      </w:pPr>
      <w:r>
        <w:rPr>
          <w:rFonts w:ascii="IRNazanin" w:hAnsi="IRNazanin" w:eastAsia="IRNazanin"/>
          <w:color w:val="111111"/>
          <w:sz w:val="28"/>
          <w:sz w:val="28"/>
          <w:szCs w:val="28"/>
          <w:rtl w:val="true"/>
          <w:lang w:bidi="fa-IR"/>
        </w:rPr>
        <w:t>صح صومه إذا کان فی رمضان للأخبار المتکثرة و لفتاوی الأصحاب و للإجماع المنقول أما لو شک فی بقاء اللیل إلی إتمام فعل المفطر أو ظن عدم بقاؤه فأقدم ففی صحة الصوم و عدم القضاء إشکال، لأن الظاهر أن الرافع للقضاء لیس هو مجرد المراعاة بل هی مع الاطمئنان بعدم ظهور الفجر قبل تناول المفطر و الأقوی إلحاق کل معین بشهر رمضان مع المراعاة لمساواته له فی المعنی ما عدا المندوب المعین فإنه کالموسع و أما غیر المعین فالأقوی العدم لإطلاق الأخبار الدالة علی عدم صحة الصوم ممن تناول المفطر بعد طلوع الفجر و الأمر بقضاء المعین و إعادة الموسع و لأن الأصل الفساد و غایة ما خرج من ذلک شهر رمضان مع المراعاة و یلحق به المعین فیبقی الباقی علی الأصل و ما ورد فی الصحیح فیمن أمر الجاریة بالنظر فأخبرته بعدم طلوع الفجر فتبین خطؤُها حین نظرت،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اقضه، أما إنک لو کنت أنت الذی نظرت لم یکن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ظاهر فی شهر رمضان و مثله لمکان قوله هی اقضه فإن الموسع لا یترتب علیه قضاء بل هو أداء فی کل وقت و بالجملة فالأخبار جاءت متکثرة دالة علی الأمر بالقضاء لمن أکل بعد طلوع الفجر فی شهر رمضان و غیره و ما جاء فی تقیدها فی الأخبار الأخر بعدم المراعاة ظاهر فی شهر رمضان و المعین فیبقی الباقی علی القاعدة</w:t>
      </w:r>
      <w:r>
        <w:rPr>
          <w:rFonts w:eastAsia="IRNazanin" w:cs="IRNazanin"/>
          <w:color w:val="111111"/>
          <w:sz w:val="28"/>
          <w:szCs w:val="28"/>
          <w:rtl w:val="true"/>
          <w:lang w:bidi="fa-IR"/>
        </w:rPr>
        <w:t>.</w:t>
      </w:r>
    </w:p>
    <w:p>
      <w:pPr>
        <w:pStyle w:val="Heading6"/>
        <w:numPr>
          <w:ilvl w:val="5"/>
          <w:numId w:val="1"/>
        </w:numPr>
        <w:rPr/>
      </w:pPr>
      <w:bookmarkStart w:id="164" w:name="__RefHeading___Toc3608054_3804643083"/>
      <w:bookmarkStart w:id="165" w:name="_Toc67"/>
      <w:bookmarkEnd w:id="164"/>
      <w:r>
        <w:rPr>
          <w:rtl w:val="true"/>
        </w:rPr>
        <w:t>الخامس</w:t>
      </w:r>
      <w:r>
        <w:rPr>
          <w:rtl w:val="true"/>
        </w:rPr>
        <w:t xml:space="preserve">: </w:t>
      </w:r>
      <w:r>
        <w:rPr>
          <w:rtl w:val="true"/>
        </w:rPr>
        <w:t>من لم یراعِ الفجر و هو متمکن من المراعاة فتناول المفطر و الفجر طالع</w:t>
      </w:r>
      <w:bookmarkEnd w:id="165"/>
    </w:p>
    <w:p>
      <w:pPr>
        <w:pStyle w:val="BookText"/>
        <w:rPr/>
      </w:pPr>
      <w:r>
        <w:rPr>
          <w:rFonts w:ascii="IRNazanin" w:hAnsi="IRNazanin" w:eastAsia="IRNazanin"/>
          <w:color w:val="111111"/>
          <w:sz w:val="28"/>
          <w:sz w:val="28"/>
          <w:szCs w:val="28"/>
          <w:rtl w:val="true"/>
          <w:lang w:bidi="fa-IR"/>
        </w:rPr>
        <w:t>وجب علیه القضاء دون الکفارة للاحتیاط و الإجماع المنقول و للأخبار العامة و الخاصة الدالة علی أن من لم ینظر یجب علیه القضاء و لا یجزی نظر غیره و لو بالوکالة لما ورد من الأمر بالقضاء علی أن من أمر الجاریة بالنظر فأخبرته بعدم طلوع الفجر و تبین خطؤها، نعم مع أخبار العدلین قد یقال بعدم وجوب القضاء لکونها حجة شرعیة</w:t>
      </w:r>
      <w:r>
        <w:rPr>
          <w:rFonts w:eastAsia="IRNazanin" w:cs="IRNazanin"/>
          <w:color w:val="111111"/>
          <w:sz w:val="28"/>
          <w:szCs w:val="28"/>
          <w:rtl w:val="true"/>
          <w:lang w:bidi="fa-IR"/>
        </w:rPr>
        <w:t>.</w:t>
      </w:r>
    </w:p>
    <w:p>
      <w:pPr>
        <w:pStyle w:val="Heading6"/>
        <w:numPr>
          <w:ilvl w:val="5"/>
          <w:numId w:val="1"/>
        </w:numPr>
        <w:rPr/>
      </w:pPr>
      <w:bookmarkStart w:id="166" w:name="__RefHeading___Toc3608056_3804643083"/>
      <w:bookmarkStart w:id="167" w:name="_Toc68"/>
      <w:bookmarkEnd w:id="166"/>
      <w:r>
        <w:rPr>
          <w:rtl w:val="true"/>
        </w:rPr>
        <w:t>السادس</w:t>
      </w:r>
      <w:r>
        <w:rPr>
          <w:rtl w:val="true"/>
        </w:rPr>
        <w:t xml:space="preserve">: </w:t>
      </w:r>
      <w:r>
        <w:rPr>
          <w:rtl w:val="true"/>
        </w:rPr>
        <w:t>من لم یراعِ فأخبره مخبر بطلوع الفجر فلم یسمعه</w:t>
      </w:r>
      <w:bookmarkEnd w:id="16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شک فی ثبوت القضاء لعمومات الأدلة و خصوص الروایة الدالة علی ذلک و فتاوی الأصحاب و لکن</w:t>
      </w:r>
      <w:bookmarkStart w:id="168" w:name="pg2466_25869"/>
    </w:p>
    <w:p>
      <w:pPr>
        <w:pStyle w:val="BookText"/>
        <w:rPr/>
      </w:pPr>
      <w:bookmarkEnd w:id="168"/>
      <w:r>
        <w:rPr>
          <w:rFonts w:ascii="IRNazanin" w:hAnsi="IRNazanin" w:eastAsia="IRNazanin"/>
          <w:color w:val="111111"/>
          <w:sz w:val="28"/>
          <w:sz w:val="28"/>
          <w:szCs w:val="28"/>
          <w:rtl w:val="true"/>
          <w:lang w:bidi="fa-IR"/>
        </w:rPr>
        <w:t>الإشکال فی ثبوت الکفارة و الأظهر ثبوتها مع شهادة العدلین مع أن الأحوط ذلک مع العدل الواحد و لا شی‌ء مع أخبار الفاسق إلا من کان فرضه التقلید فإن الکفارة تثبت علیه</w:t>
      </w:r>
      <w:r>
        <w:rPr>
          <w:rFonts w:eastAsia="IRNazanin" w:cs="IRNazanin"/>
          <w:color w:val="111111"/>
          <w:sz w:val="28"/>
          <w:szCs w:val="28"/>
          <w:rtl w:val="true"/>
          <w:lang w:bidi="fa-IR"/>
        </w:rPr>
        <w:t>.</w:t>
      </w:r>
    </w:p>
    <w:p>
      <w:pPr>
        <w:pStyle w:val="Heading4"/>
        <w:numPr>
          <w:ilvl w:val="3"/>
          <w:numId w:val="1"/>
        </w:numPr>
        <w:rPr/>
      </w:pPr>
      <w:bookmarkStart w:id="169" w:name="__RefHeading___Toc3608058_3804643083"/>
      <w:bookmarkStart w:id="170" w:name="_Toc69"/>
      <w:bookmarkEnd w:id="169"/>
      <w:r>
        <w:rPr>
          <w:rtl w:val="true"/>
        </w:rPr>
        <w:t>ثانیها</w:t>
      </w:r>
      <w:r>
        <w:rPr>
          <w:rtl w:val="true"/>
        </w:rPr>
        <w:t xml:space="preserve">: </w:t>
      </w:r>
      <w:r>
        <w:rPr>
          <w:rtl w:val="true"/>
        </w:rPr>
        <w:t>من استعمل المفطر تقلیداً بدخول اللیل فتبین بقاء النهار</w:t>
      </w:r>
      <w:bookmarkEnd w:id="170"/>
    </w:p>
    <w:p>
      <w:pPr>
        <w:pStyle w:val="BookText"/>
        <w:rPr/>
      </w:pPr>
      <w:r>
        <w:rPr>
          <w:rFonts w:ascii="IRNazanin" w:hAnsi="IRNazanin" w:eastAsia="IRNazanin"/>
          <w:color w:val="111111"/>
          <w:sz w:val="28"/>
          <w:sz w:val="28"/>
          <w:szCs w:val="28"/>
          <w:rtl w:val="true"/>
          <w:lang w:bidi="fa-IR"/>
        </w:rPr>
        <w:t>فإنه یجب علیه قضاء یومه سواء کان المقلد بفتح اللام واحداً أو متعدداً و سواء کان مخبراً له أم مجتهداً و سواء کان عدلًا أو فاسقاً و سواء کانت فی السماء علة أو لم یکن و سواء کان المقلد أعمی أم لم یکن للعمومات الدالة علی وجوب القضاء علی من تناول المفطر عمداً الشاملة لجمیع ذلک و لإشعار ما دل علی وجوب القضاء علی من استعمل المفطر رکوناً إلی من أخبره ببقاء اللیل بذلک بل الحکم بالقضاء هنا أولی و جواز الإفطار لما قامت عنده بینه بدخول الوقت إن حکمنا به فی الصحو لا ینافی ثبوت القضاء و کذا فیما إذا کان فی السماء علة و جوزنا التقلید أو الأخذ بقول الغیر مطلقاً فإن تجویز الإفطار رافع للإثم و الکفارة و لیس برافع للقضاء و کذا الأعمی و نحوه ممن کان فرضه التقلید و هذا لا ینافی ما سیأتی إن شاء الله تعالی من عدم وجوب القضاء علی من أفطر ظاناً صیرورة المغرب من الأمور المفیدة للظن إذا کانت فی السماء علة لأن مورده ما إذا حصل الظن للمفطر بنفسه و کان مختبراً للمظنون معتبراً له بنفسه من غیر واسطة فإن المفطر و الحال هذه لا یجب علیه القضاء و الأقوی وجوب الکفارة مع القضاء فی صورة الإفطار رکوناً لقول الغیر مع إمکان الاختیار و الاعتبار و عدم العلة فی السماء إذا کان المخبر واحداً فاسقاً أو عدل علی الأظهر لعدم ثبوت حجیة خبر العدل مطلقاً سواء أخبر عن اجتهاد أو عن قطع نعم لو أخذ به لکونه أحد الطرق المفیدة للظن عند الاختیار و الاعتبار و کانت فی السماء علة فلا کفارة بل و لا قضاء علی الأظهر</w:t>
      </w:r>
      <w:r>
        <w:rPr>
          <w:rFonts w:eastAsia="IRNazanin" w:cs="IRNazanin"/>
          <w:color w:val="111111"/>
          <w:sz w:val="28"/>
          <w:szCs w:val="28"/>
          <w:rtl w:val="true"/>
          <w:lang w:bidi="fa-IR"/>
        </w:rPr>
        <w:t>.</w:t>
      </w:r>
    </w:p>
    <w:p>
      <w:pPr>
        <w:pStyle w:val="Heading4"/>
        <w:numPr>
          <w:ilvl w:val="3"/>
          <w:numId w:val="1"/>
        </w:numPr>
        <w:rPr/>
      </w:pPr>
      <w:bookmarkStart w:id="171" w:name="__RefHeading___Toc3608060_3804643083"/>
      <w:bookmarkStart w:id="172" w:name="_Toc70"/>
      <w:bookmarkEnd w:id="171"/>
      <w:r>
        <w:rPr>
          <w:rtl w:val="true"/>
        </w:rPr>
        <w:t>ثالثها</w:t>
      </w:r>
      <w:r>
        <w:rPr>
          <w:rtl w:val="true"/>
        </w:rPr>
        <w:t xml:space="preserve">: </w:t>
      </w:r>
      <w:r>
        <w:rPr>
          <w:rtl w:val="true"/>
        </w:rPr>
        <w:t>یجب القضاء إذا اعتقد دخول اللیل فی الصحو فتبین خطؤه أو توهم أو شک بدخول اللیل</w:t>
      </w:r>
      <w:bookmarkEnd w:id="17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لظلمة موهمة لذلک أو سحاب أو ریح أو غیرهما فافطر أو ظن بدخول اللیلة لظلمة أو نحوها مما لا تفید ظناً لأغلب الناس بل تفرد بنفسه فتبین خطؤُهُ کل ذلک للاحتیاط و لعموم الأخبار بل تجب الکفارة أیضاً مع القضاء لو تناول المفطر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الشک والوهم و الظن الضعیف الذی لا یعتد به سائر الناس إذا تبین الاشتباه بعد ذلک بل و لو لم یتبین الاشتباه کما إذا استمر الشک إلی اللیل لعمومات القضاء بعد الحکم ببقاء النهار استصحاباً أما لو حصل له ظن عادی بالغروب و کانت فی السماء علة فأفطر فتبین خطؤُهُ فالأقوی عدم وجوب القضاء سواء کان الظن غالبیاً أو ظناً متعارفاً للشک فی ثبوت القضاء و شمول أدلته لمثل هذه الصورة و الأصل عدمه و لفتوی جملة من الأصحاب و لما دل علی أن المتعبد بظنه سیما فی خصوص هذا المقام للاتفاق المنقول علی جواز الإفطار مع الظن إذا کانت فی السماء علة و لفحوی ما دل علی جواز اتباع الظن فی الصلاة و الأمر یقضی بالأجزاء و لخصوص الأخبار الواردة فی المقام المشتملة علی الصحیح و غیره الدال بعضها علی عدم وجوب القضاء علی من ظن الغروب فأفطر فتبین خطأ ظنه بقول مطلق و لا قائل به مع عدم وجود العلة فی السماء و التمکن من الاختبار إلا شاذ من أصحابنا لا یلتفت إلیه و ترده الأخبار و الأصول و کلمات للأصحاب فلا بد أن یحمل علی الظن مع وجود العلة و الدال بعضها علی خصوص نفی القضاء عمن افطر من جهة ظلمة السحاب فلما انجلی تبین خطا ظنه و الدال بعضها علی أن من صلی و غاب القرص ثمّ رآه بعد ذلک أعاد الصلاة و مضی صومه بحمله علی من ظن غیبوبة القرص لعلة فی السماء فانکشف خلافه إذ لا قائل بعدم إلا فطار بمجرد عدم رؤیة القرص و ذهب جمع من أصحابنا إلی وجوب القضاء لعموم الأدلة الآمرة بالقضاء علی من افطر و خصوص خبر سماعة فی قوم غشیهم سحاب اسود عند غروب الشمس فرأوا أنه اللیل فافطر بعضهم ثمّ أن السحاب انجلی فإذا الشمس طلعت فقال علی الذی افطر صیام ذلک الیوم و الشهرة المنسوبة إلی القدماء و لا یخلو الکل من ضعف لتخصیص العموم بما تقدم من الأدلة و لعدم معارضة الروایة لما تقدم فلا بد من طرحها أو حملها علی الاستحباب أو حملها علی التقیة و حملها بعض الأصحاب علی حصول الظن الضعیف و الأخبار المتقدمة علی غلبة الظن و بعضهم علی الظن الغیر الشرعی و الأول علی الظن الشرعی و لکلاهما بعید و قد تحمل الروایة علی إرادة إتمام صیام ذلک الیوم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73" w:name="pg2466_25874"/>
    </w:p>
    <w:p>
      <w:pPr>
        <w:pStyle w:val="BookText"/>
        <w:rPr/>
      </w:pPr>
      <w:bookmarkEnd w:id="173"/>
      <w:r>
        <w:rPr>
          <w:rFonts w:ascii="IRNazanin" w:hAnsi="IRNazanin" w:eastAsia="IRNazanin"/>
          <w:color w:val="111111"/>
          <w:sz w:val="28"/>
          <w:sz w:val="28"/>
          <w:szCs w:val="28"/>
          <w:rtl w:val="true"/>
          <w:lang w:bidi="fa-IR"/>
        </w:rPr>
        <w:t>علی الذی افطر صیام ذلک دفعا لتوهم أن الإفطار فی الأثناء تبیحه فی الباقی و لا ینافیه قوله بعد ذلک فمن أکل قبل أن یدخل اللیل فعلیه قضاؤه أنه أکل متعمداً لا مکان حمله علی بیان إرادة حکم الأکل متعمداً لردع من أکل ظاناً بالغروب عن الأکل بعدم ذلک لانصرف الأکل عمداً لغیر المتناول ظاناً و أما الشهرة فهی حجة لو خلیت عن المعارض و المفروض وجود ما یقوی علیها من المعارض و مع ذلک فالأحوط القضاء عند ظهور الخطأ سیما مع الإفطار بمجرد حصول الظن و إن لم یکن قویاً بحیث یقارب الاعتقاد بل الأحوط اجتناب المفطر و إن حصل الظن و کانت فی السماء علة إلی حصول الیقین تجنباً عن خلاف جمع من أصحابنا حیث أوجبوا الیقین فلو فعل کان الاحتیاط فی القضاء و إن لم یظهر الخلاف کما أن الأعمی و المحبوس و من لم یکن له طریق إلی العلم علیه العمل بالظن و لا یبعد لزوم القضاء علیه إذا انکشف الخلاف</w:t>
      </w:r>
      <w:r>
        <w:rPr>
          <w:rFonts w:eastAsia="IRNazanin" w:cs="IRNazanin"/>
          <w:color w:val="111111"/>
          <w:sz w:val="28"/>
          <w:szCs w:val="28"/>
          <w:rtl w:val="true"/>
          <w:lang w:bidi="fa-IR"/>
        </w:rPr>
        <w:t>.</w:t>
      </w:r>
    </w:p>
    <w:p>
      <w:pPr>
        <w:pStyle w:val="Heading4"/>
        <w:numPr>
          <w:ilvl w:val="3"/>
          <w:numId w:val="1"/>
        </w:numPr>
        <w:rPr/>
      </w:pPr>
      <w:bookmarkStart w:id="174" w:name="__RefHeading___Toc3608062_3804643083"/>
      <w:bookmarkStart w:id="175" w:name="_Toc71"/>
      <w:bookmarkEnd w:id="174"/>
      <w:r>
        <w:rPr>
          <w:rtl w:val="true"/>
        </w:rPr>
        <w:t>رابعها</w:t>
      </w:r>
      <w:r>
        <w:rPr>
          <w:rtl w:val="true"/>
        </w:rPr>
        <w:t xml:space="preserve">: </w:t>
      </w:r>
      <w:r>
        <w:rPr>
          <w:rtl w:val="true"/>
        </w:rPr>
        <w:t>من تمضمض فدخل الماء حلقه من غیر قصد و کانت مضمضته عبثاً أو تبرداً أو استعانة علی حملان العطش</w:t>
      </w:r>
      <w:bookmarkEnd w:id="17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القضاء و إن جاز فعله أما وجوب القضاء فیدل علیه فتوی الأصحاب و الإجماع المنقول فی الباب و الأخبار و منها تدخل عبث بالماء یتمضمض به من عطش فدخل حلقه،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منها و إن تمضمض فی غیر وقت فریضة فدخل الماء حلقه فعلیه الإعادة و أما الجواز فیدل علیه الأصل و فتوی المشهور و مرسل حماد عن الرجل یتمضمض فیدخل فی حلقه الماء و هو صائم،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إذا لم یتعمد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تمضمض الثانیة فدخل فی حلقه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فتمضمض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أساء، لیس علیه شی‌ء و لا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ظاهر فی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الإدخال فی الحلق لا تعمد المضمضة و الخبر الآخر و الأفضل للصائم أن لا یتمضمض و الآخر عن الرجل یتمضمض و یستنشق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یعارض ذلک ما ورد فی ضعف الأخبار من إیجاب الکفارة علی من تمضمض لضعفه عن المقاومة لشذوذه و عدم العامد به و کذا ما یظهر من بعض الأصحاب من تحریم المضمضة للعبث و إیجاب القضاء و الکفارة لعدم العثور علی دلیل و أعلم أن الذی یقتضیه الأصل و القاعدة هاهنا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الإفطار سبق الماء إلی الحلق لأن المضمضة جائزة و دخول الماء قد وقع سهواً أو اضطراراً و کل منهما لا یوجب إفطار و لا قضاء لأصالة عدمه و عدم ثبوته إلا بأمر جدید و لیس فلیس و یشعر من ذلک الخبر الخاص أیضاً لظهور الشراب فی غیر السابق من المضمضة و یدل علیه صریحاً مرسل حماد فعلی ما ذکرنا یختص وجوب القضاء بمن تمضمض عبثاً أو تبرداً فدخل إلی حلقه الماء و أما من تمضمض لصلاة فریضة أو نفلیة أو لمجرد الطهارة لأمر آخر و للتداوی لو لا النجاسة أو لتنظیف الفم عن الطعام أو الأوساخ أو کان ساهیاً فی أصل مضمضته أو کان مکرراً علیها فعلی القاعدة لا یجب القضاء علیه،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الصحیح نفی القضاء عن وضوء الفریضة و اثباته لوضوء النافلة فیکون إثباته لغیره بالطریق الأولی و ورد أیضاً من تمضمض فی غیر وقت فریضة فدخل الماء حلقه فعلیه الإعادة فیشمل کل مضمضة ما عدا ما تکون للفریضة و ورد أیضاً من تمضمض علیه القضاء إلا أن یکون لوضوء فلا بأس و الجمع بین هذه الأخبار یقضی بثبوت القضاء فی غیر وضوء الفریضة لما دل علی نفی البأس عن مضمضة الوضوء علی وضوء الفریضة جمعاً بین المطلق و المقید لأن إثباته فی وضوء النافلة یقضی بالأولویة فی ثبوته بمطلق الوضوء ما عدا وضوء الفریضة و حینئذٍ الأمر یدور بین الأخذ بهذه الأخبار فیحکم بثبوت القضاء فیما عدا ما یکون للفرد و بین الأخذ بالأصل و القاعدة و ظاهر کلام کثیر من الأصحاب و الإجماع المنقول علی عدم لزوم القضاء علی من تمضمض للصلاة مطلقاً نفلًا أو فرضاً و حمل ما دل علی القضاء فی وضوء النافلة علی الندب و الترجح للأخیر علی الأظهر لحصول الوهن للروایات المفصلة بالإجماع المنقول و بفتوی المشهور بخلافها و إعراض جل الأصحاب عنها و الأقوی عدم إلحاق الاستنشاق فی الحکم المذکورة بالمضمضة لعدم النص علیه، الأخبار فیبقی علی القاعدة من عدم إیجاب القضاء علی من سبق الماء إلی حلقه منه، نعم لو قصد أیضاً إلی الحلق فالأحوط القضاء و الکفارة کما أن الأحوط إجراء حکم المضمضة علیه للإجماع المنقول فی الغنیة علی اتحادهما فی الحکم و کذا الأحوط للصائم القضاء و التقطیر فی الآذان و العین به و الأظهر إلحاق الفریضة المعادة</w:t>
      </w:r>
      <w:bookmarkStart w:id="176" w:name="pg2466_25878"/>
    </w:p>
    <w:p>
      <w:pPr>
        <w:pStyle w:val="BookText"/>
        <w:rPr/>
      </w:pPr>
      <w:bookmarkEnd w:id="176"/>
      <w:r>
        <w:rPr>
          <w:rFonts w:ascii="IRNazanin" w:hAnsi="IRNazanin" w:eastAsia="IRNazanin"/>
          <w:color w:val="111111"/>
          <w:sz w:val="28"/>
          <w:sz w:val="28"/>
          <w:szCs w:val="28"/>
          <w:rtl w:val="true"/>
          <w:lang w:bidi="fa-IR"/>
        </w:rPr>
        <w:t>و الاحتیاطیة و المنذورة بالفریضة الأصلیة و ما قصد للفریضة و النافلة یغلب علیه حکم الفریضة</w:t>
      </w:r>
      <w:r>
        <w:rPr>
          <w:rFonts w:eastAsia="IRNazanin" w:cs="IRNazanin"/>
          <w:color w:val="111111"/>
          <w:sz w:val="28"/>
          <w:szCs w:val="28"/>
          <w:rtl w:val="true"/>
          <w:lang w:bidi="fa-IR"/>
        </w:rPr>
        <w:t>.</w:t>
      </w:r>
    </w:p>
    <w:p>
      <w:pPr>
        <w:pStyle w:val="Heading3"/>
        <w:numPr>
          <w:ilvl w:val="2"/>
          <w:numId w:val="1"/>
        </w:numPr>
        <w:rPr/>
      </w:pPr>
      <w:bookmarkStart w:id="177" w:name="__RefHeading___Toc3608064_3804643083"/>
      <w:bookmarkStart w:id="178" w:name="_Toc72"/>
      <w:bookmarkEnd w:id="177"/>
      <w:r>
        <w:rPr>
          <w:rtl w:val="true"/>
        </w:rPr>
        <w:t>بحث</w:t>
      </w:r>
      <w:r>
        <w:rPr>
          <w:rtl w:val="true"/>
        </w:rPr>
        <w:t xml:space="preserve">: </w:t>
      </w:r>
      <w:r>
        <w:rPr>
          <w:rtl w:val="true"/>
        </w:rPr>
        <w:t>قضاء الصوم احتیاطاً</w:t>
      </w:r>
      <w:r>
        <w:rPr>
          <w:rtl w:val="true"/>
        </w:rPr>
        <w:t>:</w:t>
      </w:r>
      <w:bookmarkEnd w:id="178"/>
    </w:p>
    <w:p>
      <w:pPr>
        <w:pStyle w:val="BookText"/>
        <w:rPr/>
      </w:pPr>
      <w:r>
        <w:rPr>
          <w:rFonts w:ascii="IRNazanin" w:hAnsi="IRNazanin" w:eastAsia="IRNazanin"/>
          <w:color w:val="111111"/>
          <w:sz w:val="28"/>
          <w:sz w:val="28"/>
          <w:szCs w:val="28"/>
          <w:rtl w:val="true"/>
          <w:lang w:bidi="fa-IR"/>
        </w:rPr>
        <w:t>الأحوط للصائم القضاء بأمور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صحة 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لمس أو قبل أو لاعب و أمنی و کان واثقاً من نفسه فإن الأحوط القضاء تغضیاً عن شبهة الإطلاق ممنوع فتوی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أو استمع أو تخیل فأمنی و کان واثقاً من نفسه فالأحوط له القضاء سیما لو کان المتعلق عرفاً للخروج عن شبهة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شیئاً فی فمه فابتلعه سهواً أو غفلةً فالأحوط القضاء و لإشعار روایات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ابتلع شیئاً من ما بین أسنانه سهواً فالأحوط القضاء لتفریطه فی التخلیل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الدواء فی الاحلیل حتی یصل إلی الجوف بل لو صب المائع إلی الجوف من المنافذ الخلقیة عدا الفم، بل و غیر الخلقیة من طعنة و جرح و غیرهما، بل و غیر المائع فالأحوط القضاء خروجاً عن شبهة من جعل التقطیر دائر مدار الإیصال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ابتلع النخامة النازلة من الرأس بعد وصولها إلی الفم فالأحوط القضاء خروجاً عن شبهة من أوجب الإفطار بها مطلقاً أو بعد وصولها إلی الفم أو خصوص الثانیة دون الأولی بل الأحوط الکفارة، بل کفارة الجمع لشبهة أنه إفطار علی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ابتلع الریق إذا کان فیه طعم من علک و شبهه فالأحوط فیه القضاء خروجاً عن شبه من أوجب التفطیر به و من بعض الأخبار الناهیة عن مضغ العلک للصائم و حملها علی الکراهة و إن کان هو الأقوی لمعارضتها للأخبار المجوزة و فتوی المشهور من الأصحاب، إلا أن الاحتیاط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الواصل إلی الدماغ و إن لم یصل إلی الحلق فالأحوط فیه القضاء و للخروج عن شبهة من أوجب القضاء و الکفارة استناداً إلی أن الدماغ جوف و کل ما وصل إلی الجوف مفطر و إلی بعض الروایات الدالة علی کراهته و المقدمتان الأولیتان ممنوعتان و الروایات محمولة علی الکراهة بل هی صریحة فیها لورودها بلفظ یکره و لإعراض الأصحاب عن الحکم بالمنع منه و لکن الاحتیاط</w:t>
      </w:r>
      <w:bookmarkStart w:id="179" w:name="pg2466_25880"/>
    </w:p>
    <w:p>
      <w:pPr>
        <w:pStyle w:val="BookText"/>
        <w:rPr/>
      </w:pPr>
      <w:bookmarkEnd w:id="179"/>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w:t>
      </w:r>
    </w:p>
    <w:p>
      <w:pPr>
        <w:pStyle w:val="Heading3"/>
        <w:numPr>
          <w:ilvl w:val="2"/>
          <w:numId w:val="1"/>
        </w:numPr>
        <w:rPr/>
      </w:pPr>
      <w:bookmarkStart w:id="180" w:name="__RefHeading___Toc3608066_3804643083"/>
      <w:bookmarkStart w:id="181" w:name="_Toc73"/>
      <w:bookmarkEnd w:id="180"/>
      <w:r>
        <w:rPr>
          <w:rtl w:val="true"/>
        </w:rPr>
        <w:t>بحث</w:t>
      </w:r>
      <w:r>
        <w:rPr>
          <w:rtl w:val="true"/>
        </w:rPr>
        <w:t xml:space="preserve">: </w:t>
      </w:r>
      <w:r>
        <w:rPr>
          <w:rtl w:val="true"/>
        </w:rPr>
        <w:t>لا یصح الصوم بأنواعه لیلًا لا کلًا و لا بعضاً</w:t>
      </w:r>
      <w:bookmarkEnd w:id="181"/>
    </w:p>
    <w:p>
      <w:pPr>
        <w:pStyle w:val="BookText"/>
        <w:rPr/>
      </w:pPr>
      <w:r>
        <w:rPr>
          <w:rFonts w:ascii="IRNazanin" w:hAnsi="IRNazanin" w:eastAsia="IRNazanin"/>
          <w:color w:val="111111"/>
          <w:sz w:val="28"/>
          <w:sz w:val="28"/>
          <w:szCs w:val="28"/>
          <w:rtl w:val="true"/>
          <w:lang w:bidi="fa-IR"/>
        </w:rPr>
        <w:t xml:space="preserve">و من نذر صیام اللیل منفرداً أو صیام اللیل و النهار علی أنها عبادة واحدة بطل نذره و من نذر صوم اللیل و النهار علی أنهما عبادتان صح فیما یصح و فسد فیما یفسد، و لا یصح صوم العیدین إجماعاً و ضرورة و لا أیام التشریق لمن کان بمنی بإجماع علمائنا و من نذر صوم یوم العید و أیام التشریق فسد صومه و من نذر صوم أول شهر أو عاشره أو أول کل شهر أو غدا أو بعد غد أو الیوم السابع أو العاشر من نذره أو السبت الآتی أو نحو ذلک و هکذا فصادف یوم المنذور أیام العید بطل نذره و لا شی‌ء علیه عالماً کان بالمصادفة أو جاهلًا للأصل السالم عن المعارض و نذر صوم یوم من أیام الأسبوع غیر متفطن لمصادفته فصادف یوم عید انحل نذره، و علیه القضاء و الفرق أن الأول غیر معلوم عیدیته لأن أول شوال و عاشر ذی الحجة عیداً قطعاً لا یمکن انفکاکه عنهما بخلاف یوم السبت و نحوه فإنه قد یکون عیداً و قل لا یکون، و الدلیل علی وجوب قضاء متعلق النذر فی الثانی للروایات و فیها الصحیح کتبت إلیه یعنی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رجل نذر أن یصوم یوماً من الجمعة دائماً ما بقی، فوافق ذلک الیوم یوم عید فطر و أضحی أو یوم جمعة أو أیام التشریق أو سفر أو مرض هل علیه صوم ذلک أو قضاؤه کیف یصنع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وضع الله تعالی الصیام فی هذه الأیام کلها و یصوم یوماً بدل یوم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الطعن فیها بالتعلیق علی المشبه لا وجه له لوجودها فی کثیر من الأخبار للتمنی و التبرک أو لحمل المخاطب علی الفعل بمشیئة الله کما أن الطعن فیها لاشتمالها علی وضع صوم یوم الجمعة لا یقوله أحد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زیادة، أو یوم جمعة فی الروایة لعدم وجودها فی الروایة الأخری أو لعدم صحة المعنی لأن المنذور فی قوله فیها من الجمعة أما أن یراد به یوم من الأسبوع فلا یصح أن یقال أنه وافق یوم جمعة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إرادة معنی المراد من لفظ أو هو قریب بحسب القرائن و السیاق</w:t>
      </w:r>
      <w:r>
        <w:rPr>
          <w:rFonts w:eastAsia="IRNazanin" w:cs="IRNazanin"/>
          <w:color w:val="111111"/>
          <w:sz w:val="28"/>
          <w:szCs w:val="28"/>
          <w:rtl w:val="true"/>
          <w:lang w:bidi="fa-IR"/>
        </w:rPr>
        <w:t>.</w:t>
      </w:r>
      <w:bookmarkStart w:id="182" w:name="pg2466_25882"/>
    </w:p>
    <w:p>
      <w:pPr>
        <w:pStyle w:val="Heading3"/>
        <w:numPr>
          <w:ilvl w:val="2"/>
          <w:numId w:val="1"/>
        </w:numPr>
        <w:rPr/>
      </w:pPr>
      <w:bookmarkStart w:id="183" w:name="__RefHeading___Toc3608068_3804643083"/>
      <w:bookmarkStart w:id="184" w:name="_Toc74"/>
      <w:bookmarkEnd w:id="182"/>
      <w:bookmarkEnd w:id="183"/>
      <w:r>
        <w:rPr>
          <w:rtl w:val="true"/>
        </w:rPr>
        <w:t>بحث</w:t>
      </w:r>
      <w:r>
        <w:rPr>
          <w:rtl w:val="true"/>
        </w:rPr>
        <w:t xml:space="preserve">: </w:t>
      </w:r>
      <w:r>
        <w:rPr>
          <w:rtl w:val="true"/>
        </w:rPr>
        <w:t>فیمن لا یصح منه الصوم</w:t>
      </w:r>
      <w:bookmarkEnd w:id="184"/>
    </w:p>
    <w:p>
      <w:pPr>
        <w:pStyle w:val="Heading4"/>
        <w:numPr>
          <w:ilvl w:val="3"/>
          <w:numId w:val="1"/>
        </w:numPr>
        <w:rPr/>
      </w:pPr>
      <w:bookmarkStart w:id="185" w:name="__RefHeading___Toc3608070_3804643083"/>
      <w:bookmarkStart w:id="186" w:name="_Toc75"/>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4"/>
        <w:numPr>
          <w:ilvl w:val="3"/>
          <w:numId w:val="1"/>
        </w:numPr>
        <w:rPr/>
      </w:pPr>
      <w:bookmarkStart w:id="187" w:name="__RefHeading___Toc3608072_3804643083"/>
      <w:bookmarkStart w:id="188" w:name="_Toc76"/>
      <w:bookmarkEnd w:id="187"/>
      <w:r>
        <w:rPr>
          <w:rtl w:val="true"/>
        </w:rPr>
        <w:t>الأولی</w:t>
      </w:r>
      <w:r>
        <w:rPr>
          <w:rtl w:val="true"/>
        </w:rPr>
        <w:t xml:space="preserve">: </w:t>
      </w:r>
      <w:r>
        <w:rPr>
          <w:rtl w:val="true"/>
        </w:rPr>
        <w:t>لا یصح الصوم من الکافر حتی یسلم و إن وجب علیه</w:t>
      </w:r>
      <w:bookmarkEnd w:id="188"/>
    </w:p>
    <w:p>
      <w:pPr>
        <w:pStyle w:val="BookText"/>
        <w:rPr/>
      </w:pPr>
      <w:r>
        <w:rPr>
          <w:rFonts w:ascii="IRNazanin" w:hAnsi="IRNazanin" w:eastAsia="IRNazanin"/>
          <w:color w:val="111111"/>
          <w:sz w:val="28"/>
          <w:sz w:val="28"/>
          <w:szCs w:val="28"/>
          <w:rtl w:val="true"/>
          <w:lang w:bidi="fa-IR"/>
        </w:rPr>
        <w:t>لشمول الخطابات له و قدرته علی الإسلام و القدرة علی تحصیل الشرط لسوغ التکلیف بالمشروط خلافاً لبعض المتأخرین حیث انهم قصروا الخطابات علی المسلمین و المؤمنین حیث أن الکثیر منها مصدر بهم فیحمل ما خلا عنها علیهم و هو عجیب غریب نعم فی المرتد الفطری الذی لا یقبل منه الإسلام بشکل تعلق الخطاب به مع عدم قدرته علی الإسلام لعدم قبوله منه فلا بد أما القول بالتزام إنما بالاختیار لا ینافی الاختیار فیتعلق به الخطاب و إن لم یکن مقدوراً له فعله أو التزام ارتفاع التکلیف و العقاب عنه و إن ترتب العقاب علی ما لا یفعله لعدم التلازم بین الخطاب و العقاب لوقوع رفعه باختیاره أو التزام قبول توبته باطناً لا ظاهراً جمعاً بینما جاء من تعلق التکلیف به</w:t>
      </w:r>
      <w:r>
        <w:rPr>
          <w:rFonts w:eastAsia="IRNazanin" w:cs="IRNazanin"/>
          <w:color w:val="111111"/>
          <w:sz w:val="28"/>
          <w:szCs w:val="28"/>
          <w:rtl w:val="true"/>
          <w:lang w:bidi="fa-IR"/>
        </w:rPr>
        <w:t>.</w:t>
      </w:r>
    </w:p>
    <w:p>
      <w:pPr>
        <w:pStyle w:val="Heading4"/>
        <w:numPr>
          <w:ilvl w:val="3"/>
          <w:numId w:val="1"/>
        </w:numPr>
        <w:rPr/>
      </w:pPr>
      <w:bookmarkStart w:id="189" w:name="__RefHeading___Toc3608074_3804643083"/>
      <w:bookmarkStart w:id="190" w:name="_Toc77"/>
      <w:bookmarkEnd w:id="189"/>
      <w:r>
        <w:rPr>
          <w:rtl w:val="true"/>
        </w:rPr>
        <w:t>الثانیة</w:t>
      </w:r>
      <w:r>
        <w:rPr>
          <w:rtl w:val="true"/>
        </w:rPr>
        <w:t xml:space="preserve">: </w:t>
      </w:r>
      <w:r>
        <w:rPr>
          <w:rtl w:val="true"/>
        </w:rPr>
        <w:t>لا یصح من المجنون و لا یخاطب به</w:t>
      </w:r>
      <w:bookmarkEnd w:id="190"/>
    </w:p>
    <w:p>
      <w:pPr>
        <w:pStyle w:val="BookText"/>
        <w:rPr/>
      </w:pPr>
      <w:r>
        <w:rPr>
          <w:rFonts w:ascii="IRNazanin" w:hAnsi="IRNazanin" w:eastAsia="IRNazanin"/>
          <w:color w:val="111111"/>
          <w:sz w:val="28"/>
          <w:sz w:val="28"/>
          <w:szCs w:val="28"/>
          <w:rtl w:val="true"/>
          <w:lang w:bidi="fa-IR"/>
        </w:rPr>
        <w:t>عقلًا و نقلًا و إجماعاً و سنة سواء ظن الجنون ابتداءً و استدامة صبحاً أو عصراً فلو طرأ لحظة واحدة فسد صوم ذلک الیوم و انکشف عدم تعلق الوجوب به و عدم قضائه لأن الصوم لا یتبعض و للشک فی شمول خطابات الصوم له و جعل بعضهم طرو الجنون بعد انعقاد نیة الصوم غیر مفسد سیما لو کان لحظة قلیلة و هو باطل</w:t>
      </w:r>
      <w:r>
        <w:rPr>
          <w:rFonts w:eastAsia="IRNazanin" w:cs="IRNazanin"/>
          <w:color w:val="111111"/>
          <w:sz w:val="28"/>
          <w:szCs w:val="28"/>
          <w:rtl w:val="true"/>
          <w:lang w:bidi="fa-IR"/>
        </w:rPr>
        <w:t>.</w:t>
      </w:r>
    </w:p>
    <w:p>
      <w:pPr>
        <w:pStyle w:val="Heading4"/>
        <w:numPr>
          <w:ilvl w:val="3"/>
          <w:numId w:val="1"/>
        </w:numPr>
        <w:rPr/>
      </w:pPr>
      <w:bookmarkStart w:id="191" w:name="__RefHeading___Toc3608076_3804643083"/>
      <w:bookmarkStart w:id="192" w:name="_Toc78"/>
      <w:bookmarkEnd w:id="191"/>
      <w:r>
        <w:rPr>
          <w:rtl w:val="true"/>
        </w:rPr>
        <w:t>الثالثة</w:t>
      </w:r>
      <w:r>
        <w:rPr>
          <w:rtl w:val="true"/>
        </w:rPr>
        <w:t xml:space="preserve">: </w:t>
      </w:r>
      <w:r>
        <w:rPr>
          <w:rtl w:val="true"/>
        </w:rPr>
        <w:t>لا یصح و لا یجب عن المغمی علیه و لو لحظة واحدة لو سبقت منه النیة</w:t>
      </w:r>
      <w:bookmarkEnd w:id="19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المشهور و الشک فی شمول الخطابات لمثله و لأن زوال العقل مسقط للتکلیف فلا یصح منه مع السقوط و مع البرء منه لا یصح أیضاً و لأن الصوم لا یتبعض و اغتفاره فی النوم للدلیل و لأنه لا ینفک عنه الطبع البشری فیصح الصیام معه دون غیره و للاستقراء الحاصل من تتبع الأدلة أن ما أفسد بعض الصوم أفسد کله و لأن ما یفسد إذا استوعب الکل یفسد إذا حصل فی البعض و لأن سقوط القضاء یستلزم سقوط الأداء و الأول ثابت فیثبت الثانی و هذه کلها لا تخلو من مناقشة سیما الأخیر لأن سقوط القضاء یجامع صحة الأداء و فساده کما أن وجوبه یجامع وجوب الأداء و عدمه لأنه فرض مستأنف</w:t>
      </w:r>
      <w:bookmarkStart w:id="193" w:name="pg2466_25884"/>
    </w:p>
    <w:p>
      <w:pPr>
        <w:pStyle w:val="BookText"/>
        <w:rPr/>
      </w:pPr>
      <w:bookmarkEnd w:id="193"/>
      <w:r>
        <w:rPr>
          <w:rFonts w:ascii="IRNazanin" w:hAnsi="IRNazanin" w:eastAsia="IRNazanin"/>
          <w:color w:val="111111"/>
          <w:sz w:val="28"/>
          <w:sz w:val="28"/>
          <w:szCs w:val="28"/>
          <w:rtl w:val="true"/>
          <w:lang w:bidi="fa-IR"/>
        </w:rPr>
        <w:t>لکن مجموعها لا یخلو من حصول الظن به للفقیه فی الحکم الشرعی</w:t>
      </w:r>
      <w:r>
        <w:rPr>
          <w:rFonts w:eastAsia="IRNazanin" w:cs="IRNazanin"/>
          <w:color w:val="111111"/>
          <w:sz w:val="28"/>
          <w:szCs w:val="28"/>
          <w:rtl w:val="true"/>
          <w:lang w:bidi="fa-IR"/>
        </w:rPr>
        <w:t>.</w:t>
      </w:r>
    </w:p>
    <w:p>
      <w:pPr>
        <w:pStyle w:val="Heading4"/>
        <w:numPr>
          <w:ilvl w:val="3"/>
          <w:numId w:val="1"/>
        </w:numPr>
        <w:rPr/>
      </w:pPr>
      <w:bookmarkStart w:id="194" w:name="__RefHeading___Toc3608078_3804643083"/>
      <w:bookmarkStart w:id="195" w:name="_Toc79"/>
      <w:bookmarkEnd w:id="194"/>
      <w:r>
        <w:rPr>
          <w:rtl w:val="true"/>
        </w:rPr>
        <w:t>الرابعة</w:t>
      </w:r>
      <w:r>
        <w:rPr>
          <w:rtl w:val="true"/>
        </w:rPr>
        <w:t xml:space="preserve">: </w:t>
      </w:r>
      <w:r>
        <w:rPr>
          <w:rtl w:val="true"/>
        </w:rPr>
        <w:t>لا یصح من الحائض و النفساء و لو فی جزء من النهار</w:t>
      </w:r>
      <w:bookmarkEnd w:id="195"/>
    </w:p>
    <w:p>
      <w:pPr>
        <w:pStyle w:val="BookText"/>
        <w:rPr/>
      </w:pPr>
      <w:r>
        <w:rPr>
          <w:rFonts w:ascii="IRNazanin" w:hAnsi="IRNazanin" w:eastAsia="IRNazanin"/>
          <w:color w:val="111111"/>
          <w:sz w:val="28"/>
          <w:sz w:val="28"/>
          <w:szCs w:val="28"/>
          <w:rtl w:val="true"/>
          <w:lang w:bidi="fa-IR"/>
        </w:rPr>
        <w:t>و لا یجب علیهما للإجماع و الأخبار المستفیضة نعم یستحب للحائض الإمساک إذا جاء الحیض بعد الزوال لدلالة بعض الأخبار علی ذلک و لا یصح من المستحاضة بدون الأغسال النهاریة و إن وجب علیها فیجب الغسل من باب المقدمة</w:t>
      </w:r>
      <w:r>
        <w:rPr>
          <w:rFonts w:eastAsia="IRNazanin" w:cs="IRNazanin"/>
          <w:color w:val="111111"/>
          <w:sz w:val="28"/>
          <w:szCs w:val="28"/>
          <w:rtl w:val="true"/>
          <w:lang w:bidi="fa-IR"/>
        </w:rPr>
        <w:t>.</w:t>
      </w:r>
    </w:p>
    <w:p>
      <w:pPr>
        <w:pStyle w:val="Heading4"/>
        <w:numPr>
          <w:ilvl w:val="3"/>
          <w:numId w:val="1"/>
        </w:numPr>
        <w:rPr/>
      </w:pPr>
      <w:bookmarkStart w:id="196" w:name="__RefHeading___Toc3608080_3804643083"/>
      <w:bookmarkStart w:id="197" w:name="_Toc80"/>
      <w:bookmarkEnd w:id="196"/>
      <w:r>
        <w:rPr>
          <w:rtl w:val="true"/>
        </w:rPr>
        <w:t>الخامسة</w:t>
      </w:r>
      <w:r>
        <w:rPr>
          <w:rtl w:val="true"/>
        </w:rPr>
        <w:t xml:space="preserve">: </w:t>
      </w:r>
      <w:r>
        <w:rPr>
          <w:rtl w:val="true"/>
        </w:rPr>
        <w:t>لا یصح من الصبی و لا یجب علیه</w:t>
      </w:r>
      <w:bookmarkEnd w:id="197"/>
    </w:p>
    <w:p>
      <w:pPr>
        <w:pStyle w:val="BookText"/>
        <w:rPr/>
      </w:pPr>
      <w:r>
        <w:rPr>
          <w:rFonts w:ascii="IRNazanin" w:hAnsi="IRNazanin" w:eastAsia="IRNazanin"/>
          <w:color w:val="111111"/>
          <w:sz w:val="28"/>
          <w:sz w:val="28"/>
          <w:szCs w:val="28"/>
          <w:rtl w:val="true"/>
          <w:lang w:bidi="fa-IR"/>
        </w:rPr>
        <w:t>إجماعاً محصلًا و منقولًا نعم یندب من الممیز و عبادته شرعیة علی الأظهر لا تمر نیته و ندیة علی الصبی دل علیه الإجماع و الأخبار عن الأئمة الأطهار و یصح من النائم سواء نام بعد ما نوی و صام أو بعد ما نوی فقط فنام حتی مر علیه کل النهار و هو نائم و احتساب کل ذلک صوم له للدلیل و إلا فالخطاب منتف فی حقه إذ تکلیف من لا یعقل قبیح و الدلیل علی صحة صوم النائم بعد سبق النیة إجماع الأصحاب و السیرة القطعیة فی الباب و أدلة نفی الحرج و العسر و إطلاق الأخبار بأن نوم الصائم عبادة و یندفع بذلک شبهة امتناع التکلیف للنائم ابتداء و استدامة لأن بقاء الإدراک شرط التکلیف مطلقاً و لا إدراک للنائم بوجه من الوجوه و وجه اندفاعها بما ذکرنا لا بما تکلف من الفرق بین ذهاب العقل أصلًا و انتفائه رأساً و بین استتاره لطروء المانع من نوم أو غفلة أو نسیان لبقاء الإدراک فی الأخیر فی خزانة الخیال فیصح معه التلف بخلاف الأول و ذلک لضعف هذا التکلیف و عدم صلوحه فارقاً لتعلق التکلیف بالنائم دون غیره لأن القبح دائم مدار عدم الشعور و الإدراک سواء کان لسلبه ابتداءً أو لاحتجاجه من جهة وجود المانع فتکلف الفرق غیر محدد حینئذٍ</w:t>
      </w:r>
      <w:r>
        <w:rPr>
          <w:rFonts w:eastAsia="IRNazanin" w:cs="IRNazanin"/>
          <w:color w:val="111111"/>
          <w:sz w:val="28"/>
          <w:szCs w:val="28"/>
          <w:rtl w:val="true"/>
          <w:lang w:bidi="fa-IR"/>
        </w:rPr>
        <w:t>.</w:t>
      </w:r>
    </w:p>
    <w:p>
      <w:pPr>
        <w:pStyle w:val="Heading4"/>
        <w:numPr>
          <w:ilvl w:val="3"/>
          <w:numId w:val="1"/>
        </w:numPr>
        <w:rPr/>
      </w:pPr>
      <w:bookmarkStart w:id="198" w:name="__RefHeading___Toc3608082_3804643083"/>
      <w:bookmarkStart w:id="199" w:name="_Toc81"/>
      <w:bookmarkEnd w:id="198"/>
      <w:r>
        <w:rPr>
          <w:rtl w:val="true"/>
        </w:rPr>
        <w:t>السادسة</w:t>
      </w:r>
      <w:r>
        <w:rPr>
          <w:rtl w:val="true"/>
        </w:rPr>
        <w:t xml:space="preserve">: </w:t>
      </w:r>
      <w:r>
        <w:rPr>
          <w:rtl w:val="true"/>
        </w:rPr>
        <w:t>لو بلغ الصبی فی الأثناء أتم صومه ندباً لا وجوباً</w:t>
      </w:r>
      <w:bookmarkEnd w:id="199"/>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السالم عن المعارض من وجوب الإتمام سوی الأوامر بالصیام و هی منصرفة لمن اتصف بالقابلیة لها فی ابتداء التکلیف و قیل بوجوب الإتمام علیه و هو أحوط و یجوز أمر الصبی بالصیام عند حصول التمییز له و القدرة علی الصوم و یکون صومه شرعیاً علی الأظهر جمعاً بین الأخبار الدال بعضها علی تحدید الأمر لهم بالتسع و بعضها بالسبع و بعضها</w:t>
      </w:r>
      <w:bookmarkStart w:id="200" w:name="pg2466_25887"/>
    </w:p>
    <w:p>
      <w:pPr>
        <w:pStyle w:val="BookText"/>
        <w:rPr/>
      </w:pPr>
      <w:bookmarkEnd w:id="200"/>
      <w:r>
        <w:rPr>
          <w:rFonts w:ascii="IRNazanin" w:hAnsi="IRNazanin" w:eastAsia="IRNazanin"/>
          <w:color w:val="111111"/>
          <w:sz w:val="28"/>
          <w:sz w:val="28"/>
          <w:szCs w:val="28"/>
          <w:rtl w:val="true"/>
          <w:lang w:bidi="fa-IR"/>
        </w:rPr>
        <w:t>بالقدرة علی ثلاثة أیام متتابعات و بعضها إذا قوی و بعضها إذا أطاقه و لکن الغالب فی ذلک حصوله عند بلوغ التسع کملًا و أدنی منه حصوله عند کمال السبع کملًا و فی الأخبار أن الصبی یصوم ما قدر علیه فی النهار أو بعضاً و الظاهر أن صوم بعض النهار لیس بصوم شرعی بل هو تمرین و غایته القدرة علی الصیام الشرعی و یحتمل أنه صوم شرعی فی حقهم و عباده خاصة و له قدراً من الثواب یختص به و یجوز أن ینوبه الصبی من اللیل و هو قریب</w:t>
      </w:r>
      <w:r>
        <w:rPr>
          <w:rFonts w:eastAsia="IRNazanin" w:cs="IRNazanin"/>
          <w:color w:val="111111"/>
          <w:sz w:val="28"/>
          <w:szCs w:val="28"/>
          <w:rtl w:val="true"/>
          <w:lang w:bidi="fa-IR"/>
        </w:rPr>
        <w:t>.</w:t>
      </w:r>
    </w:p>
    <w:p>
      <w:pPr>
        <w:pStyle w:val="Heading4"/>
        <w:numPr>
          <w:ilvl w:val="3"/>
          <w:numId w:val="1"/>
        </w:numPr>
        <w:rPr/>
      </w:pPr>
      <w:bookmarkStart w:id="201" w:name="__RefHeading___Toc3608084_3804643083"/>
      <w:bookmarkStart w:id="202" w:name="_Toc82"/>
      <w:bookmarkEnd w:id="201"/>
      <w:r>
        <w:rPr>
          <w:rtl w:val="true"/>
        </w:rPr>
        <w:t>السابعة</w:t>
      </w:r>
      <w:r>
        <w:rPr>
          <w:rtl w:val="true"/>
        </w:rPr>
        <w:t xml:space="preserve">: </w:t>
      </w:r>
      <w:r>
        <w:rPr>
          <w:rtl w:val="true"/>
        </w:rPr>
        <w:t>یعرف البلوغ بالاحتلام</w:t>
      </w:r>
      <w:bookmarkEnd w:id="20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خروج المنی منه فی النوم کما نطق به الکتاب و السنة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یَبْلُغُوا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النور آیة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الصبی حتی یحتلم و غیره فی الأخبار الکثیرة و دل علیه الإجماع و لا فرق بین خروجه فی النوم أو الیقظة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علی عدم الفرق بین المرأة و الرجل للإجماع أیضاً و لما بین خروجه من الموضع المعتاد و غیره علی الأظهر لکون المنی علامة الفحولة فلا یتفاوت بین خروجه من المعتاد و غیره و یعرف بنبات شعر العانة فی الرجل و المرآة، للأخبار و الإجماع و یعرف نبات اللحیة فی الرجل علی الأظهر و إن کان علامة متأخرة و یعرف بحصول الحیض و النفاس للمرأة للأخبار و الإجماع و هما علامتان متأخرتان إلا أنهما موقوفان علی العلم العادی أو الشرعی بکون الدم حیضاً أو الواقع حملًا و یعرف بحصول مجموع خواص لا یکون واحد منها فی غیر البالغ عادة ککثرة شعر البدن فی الشارب و الإبطین و غلظ الصوت و ظهور رائحة الإباط و نتو الثدیین و انشقاق طرف الأنف و کثرة الشهوة و المیل إلی النکاح و غیر ذلک، و یعرف بلوغ المرأة ببلوغها تسع سنین تامة عددیة إن وقع فیها الانکسار و إلا فهلالیة، و بلوغ الرجل ببلوغه خمسة عشر تامة عددیة إن وقع فیها الانکسار و إلا فهلالیة، و یدل علی الأمرین الأخبار عن الأئمة الأطهار المحددة بخروج الصبی عن الیتم و إدراکه و وجوب إقامة الحدود علیه ببلوغه خمس عشرة سنة و لخروج الصبیة عن الیتم بإدراکها و إقامة الحدود علیها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ببلوغها تسع سنین و ظاهر أن المتبادر من الخمس أو التسع التمام لا مجرد دخولها فیهما و تنجبر الأخبار بفتوی المشهور تحصیلًا و الإجماعات نقلًا و استصحاب عدم البلوغ و عدم التکلیف و عدم صحة الإیقاعات و العقود و یدل علی التسع فی الأنثی الأخبار الکثیرة الواردة فی النکاح و غیره حتی بلغت التواتر و اتفاق الأصحاب علیه و ما روی بخلافه شاذ نادر لا یلتفت إلیه و یمکن أن یستدل بها علی الخمس عشرة فی الرجل لعدم القول بالفصل نقلًا و تحصیلًا و یدل علی خصوص الخمسة عشر فی الرجل صحیحة معاویة بن وهب فی کم یؤخذ الصبی بالصیام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 و بین خمس عشرة سنة أو أربع عشرة سنة فإن هو صام ذلک فدعه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ظاهر فی أنه یؤخذ إلی الخمس عشرة أو إثباتها تخییراً لغیر البالغین و یشعر صدورها بذلک أیضاً لأن فیه فی کم یؤاخذ الصبی بالصلاة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سبع و ست سنین و التردید بین الخمس عشرة أو الأربع عشرة منزل علی مراتب البلوغ لحصول الاحتلام غالباً لمن دخل فی الأربع عشرة و قلته قبلها فالخمس عشرة لمن لم یحتلم و الأربع عشرة لمن احتلم، و احتمال أن التردید من الراوی بعید کل البعد و ورد فی بعض الأخبار و فیها الصحیح و الموثق و غیرهما أن الغلام إذا بلغ ثلاث عشرة سنة و دخل فی الأربع عشرة وجب علیه ما یجب علی المحتلمین احتلم أو لم یحتلم و أنه إذا بلغ ثلاث عشرة سنة کتب له الحسنة و کتب علیه السیئة و أنه یجری الأحکام علی الصبیان فی ثلاث عشرة و أربع عشرة سنة و إن لم یحتلم و ذهب بعض أصحابنا إلی القول بمضمونها فمنهم من جعل البلوغ یتحقق بالثلاثة عشر و منهم من جعله یتحقق بالأربع عشرة و لکنها لضعفها و لموافقتها لفتوی العلامة و لقلة العامل بها و لمخالفتها الأصول و القواعد و المشهور بین الأصحاب وجب حملها علی شدة الندب لحمل من بلغ ذلک الحد علی التکلیفات الواجبة و نهیه عن ارتکاب المحرمات لقربه من سن البلوغ فیخشی من جذب العادة له علی ما اعتاد و لحسن الاحتیاط فی حقه لغلبه البلوغ لمن تم له ثلاث عشرة سنة أو أربع عشرة و إن لم یتفطن له بل کثیر منهم یحتلمون و لا یدرکون لجهلهم بالاحتلام و کثیر منهم یدرکون و یخفون استحیاء من ذلک فشدد الشارع الأمر علیهم احتیاطاً لذلک و خروجاً عن شبهة ما هنالک و یکون المراد بکتابه</w:t>
      </w:r>
      <w:bookmarkStart w:id="203" w:name="pg2466_25891"/>
    </w:p>
    <w:p>
      <w:pPr>
        <w:pStyle w:val="BookText"/>
        <w:rPr/>
      </w:pPr>
      <w:bookmarkEnd w:id="203"/>
      <w:r>
        <w:rPr>
          <w:rFonts w:ascii="IRNazanin" w:hAnsi="IRNazanin" w:eastAsia="IRNazanin"/>
          <w:color w:val="111111"/>
          <w:sz w:val="28"/>
          <w:sz w:val="28"/>
          <w:szCs w:val="28"/>
          <w:rtl w:val="true"/>
          <w:lang w:bidi="fa-IR"/>
        </w:rPr>
        <w:t>السیئة مجاز المشارفة أو کتابتها علیه فی الدنیا بمعنی أنه یعزر علی فعلها کما أن المراد بعقوبته عقوبته فی الدنیا و أما من جمع بین الأخبار بحمل ما جاء فی الخمس عشرة علی الحدود و المعاملات و ما جاء فی الأنقص منها علی العبادات أو حمل اختلاف الأخبار علی اختلاف مراتب البلوغ بالنسبة للذکاء و الفطانة و قوة البدن و ضعفه أو علی اختلاف البلوغ فی المقامات المختلفة فمنها ما یکون بالثلاث عشرة، و منها ما یکون بالأربع عشرة، و منها ما یکون بالخمس عشرة إلی غیر العتق و الوصیة و شبهها فهو بعید جداً عن مذاق الأصحاب بل عن إنفاقهم أن البلوغ أمرٌ واحدٌ لا یختلف بحسب المتعلق و مع ذلک فالأحوط إجراء أحکام البالغین علی من تم له ثلاث عشرة و دخل فی الأربع عشرة و شید الاحتیاط علی من تم الأربع عشرة و دخل فی الخمس عشرة إلی أن یتمها</w:t>
      </w:r>
      <w:r>
        <w:rPr>
          <w:rFonts w:eastAsia="IRNazanin" w:cs="IRNazanin"/>
          <w:color w:val="111111"/>
          <w:sz w:val="28"/>
          <w:szCs w:val="28"/>
          <w:rtl w:val="true"/>
          <w:lang w:bidi="fa-IR"/>
        </w:rPr>
        <w:t>.</w:t>
      </w:r>
    </w:p>
    <w:p>
      <w:pPr>
        <w:pStyle w:val="Heading4"/>
        <w:numPr>
          <w:ilvl w:val="3"/>
          <w:numId w:val="1"/>
        </w:numPr>
        <w:rPr/>
      </w:pPr>
      <w:bookmarkStart w:id="204" w:name="__RefHeading___Toc3608086_3804643083"/>
      <w:bookmarkStart w:id="205" w:name="_Toc83"/>
      <w:bookmarkEnd w:id="204"/>
      <w:r>
        <w:rPr>
          <w:rtl w:val="true"/>
        </w:rPr>
        <w:t>الثامنة</w:t>
      </w:r>
      <w:r>
        <w:rPr>
          <w:rtl w:val="true"/>
        </w:rPr>
        <w:t xml:space="preserve">: </w:t>
      </w:r>
      <w:r>
        <w:rPr>
          <w:rtl w:val="true"/>
        </w:rPr>
        <w:t>لا یصح الصوم المنهی عنه لتقیة أو خوف علی نفس أو عرض أو مال</w:t>
      </w:r>
      <w:bookmarkEnd w:id="20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الصوم المؤدی إلی ضرر بدنی من مرض ابتدائی أو زیادة مرض بعد حصوله أو من استدامته بعد وقوعه أو من تشویه خلق أو من تغییر خلق بحیث یخرج عن حد العقلاء أو من مشقة لا تتحمل لعطش أو ضعف فالمرجع فی معرفة ذلک إلی أهل المعرفة من علماء أو مجربین اتحدوا أو تعددوا عدولًا کانوا و فسقه لکن بحیث یحصل الخوف من بقولهم لإفادة قولهم ظناً أولًا فأدته شکاً فإن الشاک فیما یخاف منه و یرجع إلی نفسه إذا کان ممیزاً للضار و النافع فإن حصل له الخوف حرم علیه الصوم و إلا فلا و للإنسان علی نفسه بصیرة و یدل علی جملة هذه الأحکام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للصحیح الصائم إذا خاف علی عینه من الرمد أفطر و کلما أضر به الصوم فالإفطار له واجب و هو شامل للمریض إذا تضرر و الصحیح إذا خاف المرض و الضرر تدل علیها أیضاً عمومات نفی الحرج و العسر و إرادة الیسر و الموثق الوارد فی حد المرض فإن وجد ضعفاً فلیفطر و إن وجد قوة فلیصم کان المرض ما کان و الآخر فی حد المرض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w:t>
      </w:r>
      <w:bookmarkStart w:id="206" w:name="pg2466_25893"/>
    </w:p>
    <w:p>
      <w:pPr>
        <w:pStyle w:val="BookText"/>
        <w:rPr/>
      </w:pPr>
      <w:bookmarkEnd w:id="206"/>
      <w:r>
        <w:rPr>
          <w:rFonts w:ascii="IRNazanin" w:hAnsi="IRNazanin" w:eastAsia="IRNazanin"/>
          <w:color w:val="111111"/>
          <w:sz w:val="28"/>
          <w:sz w:val="28"/>
          <w:szCs w:val="28"/>
          <w:rtl w:val="true"/>
          <w:lang w:bidi="fa-IR"/>
        </w:rPr>
        <w:t>بَصِیرَةٌ هو أعلم بما یطیقه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ارتفع ضرر الصوم قبل الزوال نوی الصوم و صح صومه وفاقاً لفتوی المشهور و الإجماع المنقول و لإشعار ما جاءت فی جواز تحدید الصوم للمسافر إذا دخل أهله قبل الزوال بذلک و حدوث المرض و لو یجز من النهار مفسد للصوم و شدید الخوف کضعیفه یرجع إلی معتدل المزاج و مستوی القوی الباطنیة</w:t>
      </w:r>
      <w:r>
        <w:rPr>
          <w:rFonts w:eastAsia="IRNazanin" w:cs="IRNazanin"/>
          <w:color w:val="111111"/>
          <w:sz w:val="28"/>
          <w:szCs w:val="28"/>
          <w:rtl w:val="true"/>
          <w:lang w:bidi="fa-IR"/>
        </w:rPr>
        <w:t>.</w:t>
      </w:r>
    </w:p>
    <w:p>
      <w:pPr>
        <w:pStyle w:val="Heading4"/>
        <w:numPr>
          <w:ilvl w:val="3"/>
          <w:numId w:val="1"/>
        </w:numPr>
        <w:rPr/>
      </w:pPr>
      <w:bookmarkStart w:id="207" w:name="__RefHeading___Toc3608088_3804643083"/>
      <w:bookmarkStart w:id="208" w:name="_Toc84"/>
      <w:bookmarkEnd w:id="207"/>
      <w:r>
        <w:rPr>
          <w:rtl w:val="true"/>
        </w:rPr>
        <w:t>التاسعة</w:t>
      </w:r>
      <w:r>
        <w:rPr>
          <w:rtl w:val="true"/>
        </w:rPr>
        <w:t xml:space="preserve">: </w:t>
      </w:r>
      <w:r>
        <w:rPr>
          <w:rtl w:val="true"/>
        </w:rPr>
        <w:t>لا یصح الصوم من المسافر ما لم یقم عشراً</w:t>
      </w:r>
      <w:bookmarkEnd w:id="20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یتردد ثلاثین أو یکون السفر عمله أو یسافر فی معصیة أو غیر ذلک من أسباب التمام و لا یتفاوت الحال بین الصوم الواجب أصالة و الواجب عارضاً منذور و شبهة و لا بین المنذور و غیره و لا بین ما نذر صومه مطلقاً أو نذر صومه سفراً و حضراً أو نذر صومه سفراً فقط للأخبار المستفیضة المشتملة علی الصحیح و غیره الناهیة عن الصوم فی السفر ففی الصحیح لیس من البر الصیام فی السفر فالصحیح الآخر المتضمن أن من سافر قصر، 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أمتی إذا سافروا قصروا و أفطروا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الموثق أن ظاهر و هو مسافر أفطر حتی یقدم و الصحیح فیمن نذرت صوم یوم فخرجت إلی مکة أ تصوم أو تفطر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 وضع الله عز و جل عنها حقه و تصوم هی ما جعلت علی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إرادة الإنکار لا إرادة بیان جواز صوم الندب کما فهمه بعضهم و فی الموثق فیمن جعل علی نفسه أن یصوم حتی یقوم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الموثق الآخر فیمن نذر أن یصوم شهراً أو أقل أو أکثر أ یصوم و هو 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فلیفطر لأنه لا یحل له الصوم فی السفر فریضة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صیام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صام أناس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 العصاة، و فی أخری لا صیام فی سفر لو أن صائماً مات فی السفر لما صلیت علیه، و فی الصحیح لم یکن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فی السفر لا فی شهر رمضان و لا غیره و فی الصحیح عن الصیام بمکة و المدینة و نحن سفر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لکنه 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الصحیح فیمن نذر أن یصوم کل سبت فکتب إلیه و لیس علیک صومه فی سفر و لا مرض إلا أن یکون توقیت ذلک و فی الصحیح فیمن علیه قضاء شهر</w:t>
      </w:r>
    </w:p>
    <w:p>
      <w:pPr>
        <w:pStyle w:val="BookText"/>
        <w:rPr/>
      </w:pPr>
      <w:r>
        <w:rPr>
          <w:rFonts w:ascii="IRNazanin" w:hAnsi="IRNazanin" w:eastAsia="IRNazanin"/>
          <w:color w:val="111111"/>
          <w:sz w:val="28"/>
          <w:sz w:val="28"/>
          <w:szCs w:val="28"/>
          <w:rtl w:val="true"/>
          <w:lang w:bidi="fa-IR"/>
        </w:rPr>
        <w:t>رمضان و هو مسافر أ یقضیها،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یجمع علی مقام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آخر فیمن نذر صوم شهر بالکوفة و شهر بالمدینة و شهر بمکة فصام شهراً بالکوفة و ثمانیة عشر بالمدینة و لم یقم علیه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ما بقی علیه إذا انتهی إلی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الأخبار الواضحة المنار المخالفة لشعار العامة الموافقة لشعار الشیعة الموافقة للاحتیاط المناسبة لمشروعیة التخفیف و سهولة الشریعة و نقصان الرکعتین و إسقاط الرواتب عن المسافرین و الإجماع محصلًا و منقولًا علی المنع فی جملة من أفراد الصوم و کذا شهره محصلة و منقولة فالأصل حینئذٍ تحریم الصوم علی المسافر إلا ما یخرجه الدلیل و قد ورد أن الدلیل بوجوب الصوم ثلاثة أیام بدل الهدی للصحیح و غیره المنجبر بفتوی الأصحاب و بوجوب صوم ثمانیة عشر یوماً لمن أفاض من عرفات قبل الغروب للصحیح و لفتوی الأصحاب بوجوب صوم یوم المنذور سفراً أو حضراً أو سفر فقط لفتوی المشهور و الإجماع المنقول و إطلاق روایة إبراهیم بن عبد الحمید قال سألته عن الرجل یجعل لله علیه صوم یوم مسمی،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یصومه أبداً فی السفر و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صحیحة بن مهزیار فیمن نذر صوم یوم قال و لیس علیه صومه فی سفر و مرض إلا أن یکون نویت ذلک و قد یناقش فی جمیع ما ذکرناه بعدم صلاحیة الشهر لتقید الأخبار المتکثرة المانعة عن الصوم فی السفر و ضعف الإجماع المنقول بمخالفة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من الفحول و ضعف روایة ابن عبد الحمید سنداً و دلالة لخلوها عن التفصیل المشهور و لذلک ضعف الحکم بانجبارها بفتوی المشهور و ضعف المکاتبة دلالة لاشتمالها علی جواز الصوم فی المرض إذا نذر الصوم فیه و لا قائل به بل و سند الجهالة المکتوب إلیه فیشکل الحکم بذلک إلا أن العمل علی فتوی المشهور أولی و الأحوط تجنب مثل هذا النذر و یجوز صوم ثلاثة أیام للحاجة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للصحیح و فتوی جملة من الأصحاب و لا یخلو الحکم بذلک عن مناقشة أیضاً إلا أن ینعقد إجماع أو شهرة محصلة علی جوازه بحیث یخصص تلک العمومات القویة و لم یثبتا معاً و علی کل حال فلا یلحق بهما صوم ثلاثة أیام للاعتکاف و لا ثلاثة أیام للحاجة فی المشاهد المشرفة و الأماکن المعظمة لعدم الدلیل علی ذلک، نعم لو قلنا بجواز صوم</w:t>
      </w:r>
      <w:bookmarkStart w:id="209" w:name="pg2466_25896"/>
    </w:p>
    <w:p>
      <w:pPr>
        <w:pStyle w:val="BookText"/>
        <w:rPr/>
      </w:pPr>
      <w:bookmarkEnd w:id="209"/>
      <w:r>
        <w:rPr>
          <w:rFonts w:ascii="IRNazanin" w:hAnsi="IRNazanin" w:eastAsia="IRNazanin"/>
          <w:color w:val="111111"/>
          <w:sz w:val="28"/>
          <w:sz w:val="28"/>
          <w:szCs w:val="28"/>
          <w:rtl w:val="true"/>
          <w:lang w:bidi="fa-IR"/>
        </w:rPr>
        <w:t xml:space="preserve">المندوب فی السفر کما أفتی به جمع من الأصحاب و وردت به بعض الأخبار لکان القول بذلک متوجهاً و لکنها ضعیفة السند و لا جابر لها من شهره أو غیرها بل ربما یدعی شهرة القدماء علی خلافها و مع ذلک موافقة لفتوی العامة فالرکون إلیها و تخصیص تلک العمومات بها بعید کل البعد و ما ورد فی الصحیح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یصوم فی عرفة فی الیوم الحار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الموقف لا دلیل فیه علی أنه صام و هو مسافر سفراً یوجب التقید بوجه من الوجوه فلعلة کان یتم الحصول ما یوجب الإتمام فظهر مما ذکرنا ضعف ما ذهب إلیه المرتضی من جواز الصوم المنذور فی السفر و إن لم یقیده الناذر به و ما ذهب إلیه الصدوقان من جواز صیام جزاء الصید فیه أیضاً و ما ذهب إلیه المفید من جواز صیام الواجب عمداً شهر رمضان لعدم الدلیل علی ذلک کله و الإفطار إنما یسیغ للمقیم و المتوطن و الأظهر إلحاق المتردد ثلاثین یوماً بهما بعد الوصول إلی محل الترخص لتقصیر الصلاة و لما فی غیرها کالمتردد فی أثناء المسافة ثمّ عزم علی السفر و کالمفارق سفینته أو عمله أو معصیة أو بیادره أو دوابه فالأظهر کفایة الضرب فی الأرض و الأحوط مراعاة محل الترخص کما أن الأحوط مراعاة الصیام بعد تجاوز مقدار محل الترخص الراجع إلی أحد أسباب التمام من سفینة أو دابة و نحو ذلک وصوم الداخل إلی محل التمام قبل الزوال إذا لم یتناول شیئاً کصوم الخارج بعد الزوال صحیح جاء به الدلیل حیث سوغ الشارع ذلک و بنیة تقارن الدخول فی البلد و لا تجزی النیة الحاصلة منه فی السفر علی الأظهر</w:t>
      </w:r>
      <w:r>
        <w:rPr>
          <w:rFonts w:eastAsia="IRNazanin" w:cs="IRNazanin"/>
          <w:color w:val="111111"/>
          <w:sz w:val="28"/>
          <w:szCs w:val="28"/>
          <w:rtl w:val="true"/>
          <w:lang w:bidi="fa-IR"/>
        </w:rPr>
        <w:t>.</w:t>
      </w:r>
    </w:p>
    <w:p>
      <w:pPr>
        <w:pStyle w:val="Heading3"/>
        <w:numPr>
          <w:ilvl w:val="2"/>
          <w:numId w:val="1"/>
        </w:numPr>
        <w:rPr/>
      </w:pPr>
      <w:bookmarkStart w:id="210" w:name="__RefHeading___Toc3608090_3804643083"/>
      <w:bookmarkStart w:id="211" w:name="_Toc85"/>
      <w:bookmarkEnd w:id="210"/>
      <w:r>
        <w:rPr>
          <w:rtl w:val="true"/>
        </w:rPr>
        <w:t>بحث</w:t>
      </w:r>
      <w:r>
        <w:rPr>
          <w:rtl w:val="true"/>
        </w:rPr>
        <w:t xml:space="preserve">: </w:t>
      </w:r>
      <w:r>
        <w:rPr>
          <w:rtl w:val="true"/>
        </w:rPr>
        <w:t>الصوم الواجب أقسام</w:t>
      </w:r>
      <w:r>
        <w:rPr>
          <w:rtl w:val="true"/>
        </w:rPr>
        <w:t>:</w:t>
      </w:r>
      <w:bookmarkEnd w:id="211"/>
    </w:p>
    <w:p>
      <w:pPr>
        <w:pStyle w:val="Heading4"/>
        <w:numPr>
          <w:ilvl w:val="3"/>
          <w:numId w:val="1"/>
        </w:numPr>
        <w:rPr/>
      </w:pPr>
      <w:bookmarkStart w:id="212" w:name="__RefHeading___Toc3608092_3804643083"/>
      <w:bookmarkStart w:id="213" w:name="_Toc86"/>
      <w:bookmarkEnd w:id="212"/>
      <w:r>
        <w:rPr>
          <w:rtl w:val="true"/>
        </w:rPr>
        <w:t>أحدها</w:t>
      </w:r>
      <w:r>
        <w:rPr>
          <w:rtl w:val="true"/>
        </w:rPr>
        <w:t xml:space="preserve">: </w:t>
      </w:r>
      <w:r>
        <w:rPr>
          <w:rtl w:val="true"/>
        </w:rPr>
        <w:t>صوم شهر رمضان</w:t>
      </w:r>
      <w:r>
        <w:rPr>
          <w:rtl w:val="true"/>
        </w:rPr>
        <w:t>:</w:t>
      </w:r>
      <w:bookmarkEnd w:id="213"/>
    </w:p>
    <w:p>
      <w:pPr>
        <w:pStyle w:val="Heading5"/>
        <w:numPr>
          <w:ilvl w:val="4"/>
          <w:numId w:val="1"/>
        </w:numPr>
        <w:rPr/>
      </w:pPr>
      <w:bookmarkStart w:id="214" w:name="__RefHeading___Toc3608094_3804643083"/>
      <w:bookmarkStart w:id="215" w:name="_Toc87"/>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216" w:name="__RefHeading___Toc3608096_3804643083"/>
      <w:bookmarkStart w:id="217" w:name="_Toc88"/>
      <w:bookmarkEnd w:id="216"/>
      <w:r>
        <w:rPr>
          <w:rtl w:val="true"/>
        </w:rPr>
        <w:t>الأولی</w:t>
      </w:r>
      <w:r>
        <w:rPr>
          <w:rtl w:val="true"/>
        </w:rPr>
        <w:t xml:space="preserve">: </w:t>
      </w:r>
      <w:r>
        <w:rPr>
          <w:rtl w:val="true"/>
        </w:rPr>
        <w:t>یجب الصوم علی من رأی الهلال قطعاً</w:t>
      </w:r>
      <w:bookmarkEnd w:id="217"/>
    </w:p>
    <w:p>
      <w:pPr>
        <w:pStyle w:val="Heading6"/>
        <w:numPr>
          <w:ilvl w:val="5"/>
          <w:numId w:val="1"/>
        </w:numPr>
        <w:rPr/>
      </w:pPr>
      <w:bookmarkStart w:id="218" w:name="__RefHeading___Toc3608098_3804643083"/>
      <w:bookmarkStart w:id="219" w:name="_Toc89"/>
      <w:bookmarkEnd w:id="218"/>
      <w:r>
        <w:rPr>
          <w:rtl w:val="true"/>
        </w:rPr>
        <w:t>اشارة</w:t>
      </w:r>
      <w:bookmarkEnd w:id="21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انفرد برؤیته أم لا کان حاد النظر أم لا قبله الحاکم شاهداً أم لا للأخبار و الإجماع محصلًا و منقولًا و رؤیته نهاراً قبل الزوال أو بعده دلیل علی أن اللیلة المستقبلة من شهر رمضان لا الماضیة و لا فرق بین من رآه نهاراً أو بین من رآه لیلًا عند الغروب و یجب الصوم علی من عد شعبان</w:t>
      </w:r>
      <w:bookmarkStart w:id="220" w:name="pg2466_25898"/>
    </w:p>
    <w:p>
      <w:pPr>
        <w:pStyle w:val="BookText"/>
        <w:rPr/>
      </w:pPr>
      <w:bookmarkEnd w:id="220"/>
      <w:r>
        <w:rPr>
          <w:rFonts w:ascii="IRNazanin" w:hAnsi="IRNazanin" w:eastAsia="IRNazanin"/>
          <w:color w:val="111111"/>
          <w:sz w:val="28"/>
          <w:sz w:val="28"/>
          <w:szCs w:val="28"/>
          <w:rtl w:val="true"/>
          <w:lang w:bidi="fa-IR"/>
        </w:rPr>
        <w:t>ثلاثین یوماً إجماعاً أیضاً سواء ثبت هلال شعبان برؤیته أو بینته أو بغیرها مما ثبت الهلال به و النصوص بالعدو بالرؤیة مستفیضة جداً و لو غمت المشهور کلها أو أکثرها قیل بأنه بعد کل شهرین ثلاثین لأنه المتیقن و المتفق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تنقص منها و لکن لم یبین قدر النقص و قیل بالعمل علی عد الخمسة من هلال الشهر فی العام الماضی کما سیجی‌ء إن شاء الله تعالی لاعتیاد النقص علی ذلک الوجه و هو قریب و لو غم شهران أو ثلاثة فالأظهر عدها ثلاثین و یجب علی من بلغه الهلال تواتر بخبر جمع یستحیل عادة تواطئهم علی الکذب و أحاد محفوفة بالقرائن القطعیة أو شیاعاً قولیاً متواتر علی الألسنة أو شیاعاً عملیاً کصوم أو إفطار و شبههما مفیدین للعلم بالهلال و یثبت بغیر ذلک مما شأنه إفادة الظن أو لا یثبت مطلقاً أو ثبت فی ظنون مخصوصة دون غیرها أقوال</w:t>
      </w:r>
    </w:p>
    <w:p>
      <w:pPr>
        <w:pStyle w:val="Heading6"/>
        <w:numPr>
          <w:ilvl w:val="5"/>
          <w:numId w:val="1"/>
        </w:numPr>
        <w:rPr/>
      </w:pPr>
      <w:bookmarkStart w:id="221" w:name="__RefHeading___Toc3608100_3804643083"/>
      <w:bookmarkStart w:id="222" w:name="_Toc90"/>
      <w:bookmarkEnd w:id="221"/>
      <w:r>
        <w:rPr>
          <w:rtl w:val="true"/>
        </w:rPr>
        <w:t>و تحقیقها یتوقف علی رسم أمور</w:t>
      </w:r>
      <w:r>
        <w:rPr>
          <w:rtl w:val="true"/>
        </w:rPr>
        <w:t>:</w:t>
      </w:r>
      <w:bookmarkEnd w:id="222"/>
    </w:p>
    <w:p>
      <w:pPr>
        <w:pStyle w:val="Heading6"/>
        <w:numPr>
          <w:ilvl w:val="5"/>
          <w:numId w:val="1"/>
        </w:numPr>
        <w:rPr/>
      </w:pPr>
      <w:bookmarkStart w:id="223" w:name="__RefHeading___Toc3608102_3804643083"/>
      <w:bookmarkStart w:id="224" w:name="_Toc91"/>
      <w:bookmarkEnd w:id="223"/>
      <w:r>
        <w:rPr>
          <w:rtl w:val="true"/>
        </w:rPr>
        <w:t>الأول</w:t>
      </w:r>
      <w:r>
        <w:rPr>
          <w:rtl w:val="true"/>
        </w:rPr>
        <w:t xml:space="preserve">: </w:t>
      </w:r>
      <w:r>
        <w:rPr>
          <w:rtl w:val="true"/>
        </w:rPr>
        <w:t>هل یثبت الهلال بالشیاع المقید للظن من قول أو عمل أو لا یثبت</w:t>
      </w:r>
      <w:bookmarkEnd w:id="22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قولان أحدهما الثبوت لإطلاق فتوی المشهور و لحصول الظن به زیادة علی خبر العدلین أو مساویاً لهما فیجب الأخذ به من باب الأولی أو من تنقیح المناط هذا إن قلنا إن شهادة العدلین حجة لإفادتها الظن للتعبد الصرف و لا الظن الحاصل منهما تعبداً به و إن قلنا أن حجیتهما لأحد الآمرین الأخیرین لعدم دلیل علی کون حجیتهما معللة بالظن انتفت الأولویة و بتنقیح المناط معاً لکون العلة مستنبطة فی الأصل فلا تثبت حکماً فی الفرع و هذا أقرب لأنه یلزم علی الأول قبول الشیاع فی کلما تقبل فیه شهادة الشاهدین و قبول کلما أفاد الظن من غیر الشیاع مساویاً لشهادة الشاهدین أو أقوی و لا قائل لکل الأمرین فلا بد حینئذٍ من الاستدلال علیه بوجه آخر و الظاهر دلالة الأخبار علیه ففی روایة سماعة إذا اجتمع أهل المصر علی صیامه للرؤیة فاقضه إذا کان أهل المصر خمسمائة و فی آخر أکون فی الجبل فی القریة فیها خمسمائة من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کذلک فصم بصیامهم و أفطر بفطرهم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حین یصوم الناس و أفطر حین یفطر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 یوم یفطر الناس و الأضحی یوم یضحی الناس و الصوم یوم یصوم الناس</w:t>
      </w:r>
      <w:r>
        <w:rPr>
          <w:rFonts w:eastAsia="IRNazanin" w:cs="IRNazanin"/>
          <w:color w:val="111111"/>
          <w:sz w:val="28"/>
          <w:szCs w:val="28"/>
          <w:rtl w:val="true"/>
          <w:lang w:bidi="fa-IR"/>
        </w:rPr>
        <w:t>).</w:t>
      </w:r>
      <w:bookmarkStart w:id="225" w:name="pg2466_25900"/>
    </w:p>
    <w:p>
      <w:pPr>
        <w:pStyle w:val="Heading6"/>
        <w:numPr>
          <w:ilvl w:val="5"/>
          <w:numId w:val="1"/>
        </w:numPr>
        <w:rPr/>
      </w:pPr>
      <w:bookmarkStart w:id="226" w:name="__RefHeading___Toc3608104_3804643083"/>
      <w:bookmarkStart w:id="227" w:name="_Toc92"/>
      <w:bookmarkEnd w:id="225"/>
      <w:bookmarkEnd w:id="226"/>
      <w:r>
        <w:rPr>
          <w:rtl w:val="true"/>
        </w:rPr>
        <w:t>و الثانی</w:t>
      </w:r>
      <w:r>
        <w:rPr>
          <w:rtl w:val="true"/>
        </w:rPr>
        <w:t xml:space="preserve">: </w:t>
      </w:r>
      <w:r>
        <w:rPr>
          <w:rtl w:val="true"/>
        </w:rPr>
        <w:t>العدم</w:t>
      </w:r>
      <w:bookmarkEnd w:id="227"/>
    </w:p>
    <w:p>
      <w:pPr>
        <w:pStyle w:val="BookText"/>
        <w:rPr/>
      </w:pPr>
      <w:r>
        <w:rPr>
          <w:rFonts w:ascii="IRNazanin" w:hAnsi="IRNazanin" w:eastAsia="IRNazanin"/>
          <w:color w:val="111111"/>
          <w:sz w:val="28"/>
          <w:sz w:val="28"/>
          <w:szCs w:val="28"/>
          <w:rtl w:val="true"/>
          <w:lang w:bidi="fa-IR"/>
        </w:rPr>
        <w:t>لعدم دلیل صالح علی حجیته و للنهی عن الأخذ بالظن فی رؤیة الهلال کما فی الصحیح إذا رأیتم الهلال فصوموا و إذا رأیتموه فأفطروا و لیس بالرأی و التظنی و لکن بالرؤیة و فی الصحیح الآخر أن شهر رمضان فریضة من فرائض الله تعالی فلا ترده بالتظنی 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للرؤیة و الفطر للرؤیة و لیس الرؤیة أن یراه واحد و لا اثنان و لا خمسون إلی غیر ذلک و لو کانت الروایات الأولیة صحیحة لأمکن تخصیص هذه الروایات بها أو حمل هذه علی الحدس بالرؤیة و شبهه دون ما یکون بالشیاع و لکنها ضعیفة فالقول الأخیر أقرب أخذ بصحاح الأخبار و بالأصول و القواعد</w:t>
      </w:r>
      <w:r>
        <w:rPr>
          <w:rFonts w:eastAsia="IRNazanin" w:cs="IRNazanin"/>
          <w:color w:val="111111"/>
          <w:sz w:val="28"/>
          <w:szCs w:val="28"/>
          <w:rtl w:val="true"/>
          <w:lang w:bidi="fa-IR"/>
        </w:rPr>
        <w:t>.</w:t>
      </w:r>
    </w:p>
    <w:p>
      <w:pPr>
        <w:pStyle w:val="Heading6"/>
        <w:numPr>
          <w:ilvl w:val="5"/>
          <w:numId w:val="1"/>
        </w:numPr>
        <w:rPr/>
      </w:pPr>
      <w:bookmarkStart w:id="228" w:name="__RefHeading___Toc3608106_3804643083"/>
      <w:bookmarkStart w:id="229" w:name="_Toc93"/>
      <w:bookmarkEnd w:id="228"/>
      <w:r>
        <w:rPr>
          <w:rtl w:val="true"/>
        </w:rPr>
        <w:t>الثالث</w:t>
      </w:r>
      <w:r>
        <w:rPr>
          <w:rtl w:val="true"/>
        </w:rPr>
        <w:t xml:space="preserve">: </w:t>
      </w:r>
      <w:r>
        <w:rPr>
          <w:rtl w:val="true"/>
        </w:rPr>
        <w:t>هل ثبت الهلال بشهادة العدل الواحد أم لا،</w:t>
      </w:r>
      <w:bookmarkEnd w:id="22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بالأول لعموم أدلة حجیة الخبر العدل و لإجراء الشارع له مجری العلم لما ورد أن الوکیل ینعزل بخبره بالعزل و الوکیل لا ینعزل إلا مع العلم بالعزل و لما ورد أن الرجل لو تزوج امرأة فأخبره ثقة أن هذه امرأتی وجب علیه اعتزالها و لما ورد من جواز وطء الأمة من دون استبراء إذا أخبره الثقة باستبرائها و لما ورد من جواز الاعتماد المؤذنین فی معرفة الأوقات و لما ورد من قبول الوصیة بقول الثقة کما دلت علی ذلک روایة عمار الواردة فی الدنانیر حتی أن بعض الأصحاب جعله مفیداً للعلم و استناداً للاحتیاط أیضاً و للصحیح إذا رأیتم الهلال فأفطروا أو شهد عدل من المسلمین و قیل بالثانی و هو الأقرب لمنع عموم حجیة خبر العدل أو تسلیمها و لکنها مخصوصة فی غیر الهلال للأخبار الناهیة عن الأخذ بقول الواحد فیه کما سیأتی إن شاء الله تعالی و منع إجراء الشارع له مجری العلم و ما ورد فی مقامات مخصوصة یقتصر علیها و الاستقراء هاهنا لیس بحجة و دعوی إفادته العلم مکابرة علی البدیهیة و الوجدان و منع الاحتیاط لانقلاب الاحتیاط بعد النهی عن الأخذ بقوله و لعدم النهی عن صوم یوم الشک من شهر رمضان و الأمر بصومه من شعبان و منع دلالة صحیحة لاختصاصه بشوال و دعوی الإجماع علی القول بعدم الفصل ممنوعة سلمنا دلالته و لکن یراد بالعدل الجنس لا الفرد و هو یوصف به الواحد و الأکثر سلمنا اختصاصه بالواحد لکنه لا یعارض ما قدمنا سلمنا</w:t>
      </w:r>
      <w:bookmarkStart w:id="230" w:name="pg2466_25902"/>
    </w:p>
    <w:p>
      <w:pPr>
        <w:pStyle w:val="BookText"/>
        <w:rPr/>
      </w:pPr>
      <w:bookmarkEnd w:id="230"/>
      <w:r>
        <w:rPr>
          <w:rFonts w:ascii="IRNazanin" w:hAnsi="IRNazanin" w:eastAsia="IRNazanin"/>
          <w:color w:val="111111"/>
          <w:sz w:val="28"/>
          <w:sz w:val="28"/>
          <w:szCs w:val="28"/>
          <w:rtl w:val="true"/>
          <w:lang w:bidi="fa-IR"/>
        </w:rPr>
        <w:t>المعارضة لکنه ضعیف باختلاف نسخه لأن فی بعضها أو شهد علیه عدل و فی بعضها أو تشهد علیه بینة عدل من المسلمین و بمعارضة الإجماع المنقول علی عدم قبول الواحد فی هلال شهر رمضان</w:t>
      </w:r>
      <w:r>
        <w:rPr>
          <w:rFonts w:eastAsia="IRNazanin" w:cs="IRNazanin"/>
          <w:color w:val="111111"/>
          <w:sz w:val="28"/>
          <w:szCs w:val="28"/>
          <w:rtl w:val="true"/>
          <w:lang w:bidi="fa-IR"/>
        </w:rPr>
        <w:t>.</w:t>
      </w:r>
    </w:p>
    <w:p>
      <w:pPr>
        <w:pStyle w:val="Heading6"/>
        <w:numPr>
          <w:ilvl w:val="5"/>
          <w:numId w:val="1"/>
        </w:numPr>
        <w:rPr/>
      </w:pPr>
      <w:bookmarkStart w:id="231" w:name="__RefHeading___Toc3608108_3804643083"/>
      <w:bookmarkStart w:id="232" w:name="_Toc94"/>
      <w:bookmarkEnd w:id="231"/>
      <w:r>
        <w:rPr>
          <w:rtl w:val="true"/>
        </w:rPr>
        <w:t>الرابع</w:t>
      </w:r>
      <w:r>
        <w:rPr>
          <w:rtl w:val="true"/>
        </w:rPr>
        <w:t xml:space="preserve">: </w:t>
      </w:r>
      <w:r>
        <w:rPr>
          <w:rtl w:val="true"/>
        </w:rPr>
        <w:t>هل یثبت الهلال بشاهدین عدلین أم لا یثبت</w:t>
      </w:r>
      <w:bookmarkEnd w:id="23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قولان قیل بالثبوت بهما و هو الأقوی للاستقراء الحاصل من تتبع الموارد المفید لعموم حجیتها إلا ما أخرجه الدلیل و للروایات المستفیضة المشتملة علی الصحیح و المعتبر الدالة علی قبول شهادة الشاهدین فی الهلال و مع ذلک فهی تؤیده بقبول الأکثر بل علیه عامة من تأخر علی ما نقله بعض المتأخرین و الظاهر عدم التفاوت فی وجوب القبول بین الصحو و الغیم أو علة أخری و بین الخارجین عن المصر و الداخلین فیه و لا فرق بین شهادتهما عند الحاکم أو لا و قبول الحاکم لها أو عدم شهادتهما عند الحاکم و شهادتهما عنده مع عدم قبولها لعدم معرفته بهما أو لاستبرائه بهما کل ذلک لعموم أدلة حجیة الشاهدین و لإطلاق الأخبار هاهنا کقوله فی صحیح منصور فإن شهد عندک شاهدان مرضیان بأنهما رأیاه فاقضه و فی صحیح الحلبی إن کان الشهر تسعة و عشرین یوماً اقضِ ذلک الیوم،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یشهد لک بینه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و لو حکم الحاکم بفسقهما بطلت شهادتهما و قیل بعدم الثبوت بهما مطلقاً إلا إذا أفاد قولهما العلم لعدم الدلیل علی عموم حجیتهما و للنهی عن الأخذ بالظن بالهلال و للزوم العلة فیه و لما ورد من لزوم الخمسین إذا لم تکن فی السماء علة و من قبول الاثنین إذا کان فی السماء علة أو کانا خارجین عن المصر و ذلک لأن الخمسین یفید العلم خبرهم إذا لم یکن فی السماء علة بخلاف الاثنین و الثلاثة فإن الاسترابة حاصلة بخبرهم إذ من البعید رؤیة الواحد و الاثنین دون غیرهم و کذا الاثنان مع العلة أو کان خارجین من المصر فإن خبرهم و الحال تلک یفید العلم و الجمیع لا یخلو من ضعف و ذلک لأن الأخبار المستفیضة المعتبرة الدالة علی حجیة خبر العدلین مطلقة و بها یخصص ما دل علی المنع من العمل بالتظنی أو تنزیلها أجمع علی ما ذا أفاد خبر العدلین العلم بعیداً کل البعد و لا یلتزمه فقیه نعم لو لم یفد خبرهما الظن أو کان الظن بخلاف خبرهما فلا یبعد سقوط حجیة خبرهما و ذاک کلام آخر کما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هذه الأخبار تقوی علی ما دل علی الخمسین فیرجح العمل بها و یلزم اطراح أخبار الخمسین لضعفها سنداً و قلة العامل بها أو حملها علی ما إذا خلا العدد عن العدلین أو علی ما إذا حصلت الریبة فی أخبارهم أو علی بیان إرادة حصول الشیاع بالخمسین لمن أراد إثبات الهلال بالشیاع و ذهب الشیخ فی النهایة إلی أنه إن کانت فی السماء علة و لم یره جمیع أهل البلد و رآه خمسون نفساً وجب الصوم و لا یجب برؤیة الواحد و الاثنین إلا إذا رآه خارج البلد اثنان و إن لم یکن فی السماء علة و رآه خمسون من خارج البلد وجب الصوم و لا یجب فی غیرها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کانت فی السماء علة کفی الشاهدان من خارج البلد أو داخله و إلا فلا بد من الخمسین من خارج البلد أو داخله و ذهب الصدوق إلی لزوم الخمسین عدد القسامة إلا إذا کانت فی السماء علة أو کانا من خارج البلد فیکفی الاثنان و بمضمون ما أفتی؟ به الصدوق و هؤلاء المتقدمون روایة إبراهیم و روایة حبیب ففی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رآه واحد رآه مائة و إذا رآه مائة رآه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یجوز فی رؤیة الهلال إذا لم یکن فی السماء علة أقل من خمسین و إذا کانت فی السماء علة قبل شهادة رجلین یدخلان و یخرجان من مصر و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فی رؤیة الهلال دون الخمسین رجلًا و إنما تجوز شهادة رجلین إذا کان من خارج المصر و کانت فی السماء علة فأخبر أنهما رأیاه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أخبروا عن قوم صاموا للرؤیة و الظاهر أن مستند الجمیع هاتان الروایتان و أجاب عنهما المحقق بأن اشتراط الخمسین لم یوجد فی حکم سوی قسامة الدم و بأنه مخالف لعمل المسلمین کافة فکان ساقطاً و أجاب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و الحمل علی عدم عدالة الشهود و حصول التهمة فی أخبارهم و أنت خبیر بأن الروایتین و إن کان بینهما و بین الأخبار المجوزة لقبول شهادة الشاهدین عموم و خصوص مطلقاً و العموم فی جانب تلک إلا أنهما غیر مقاومتین لهما و من شرائط التخصیص المقاومة کی یحصل التعارض فیحصل التخصیص فلا بد من حمل الخبرین حینئذٍ علی صورة تعارض الشهادتین بین المثبتین و النافین و حصول التهمة للمثبت کما هو ظاهرها إلا أن الجمیع سالماً الأبصار و الزمان صاحی فالاختصاص موضع تهمة و مع حصول التهمة للشاهدین یرتفع الوثوق بشهادتهما فیها حتی قیل أن</w:t>
      </w:r>
      <w:bookmarkStart w:id="233" w:name="pg2466_25906"/>
    </w:p>
    <w:p>
      <w:pPr>
        <w:pStyle w:val="BookText"/>
        <w:rPr/>
      </w:pPr>
      <w:bookmarkEnd w:id="233"/>
      <w:r>
        <w:rPr>
          <w:rFonts w:ascii="IRNazanin" w:hAnsi="IRNazanin" w:eastAsia="IRNazanin"/>
          <w:color w:val="111111"/>
          <w:sz w:val="28"/>
          <w:sz w:val="28"/>
          <w:szCs w:val="28"/>
          <w:rtl w:val="true"/>
          <w:lang w:bidi="fa-IR"/>
        </w:rPr>
        <w:t>ذلک مجمع علیه بالضرورة أو حملها علی بیان حکم الشیاع من دون ملاحظة البینة و یکون ذکر الخمسین وارداً مورد الغالب من حصول الشیاع الموجب للقطع أو الظن الغالب به</w:t>
      </w:r>
      <w:r>
        <w:rPr>
          <w:rFonts w:eastAsia="IRNazanin" w:cs="IRNazanin"/>
          <w:color w:val="111111"/>
          <w:sz w:val="28"/>
          <w:szCs w:val="28"/>
          <w:rtl w:val="true"/>
          <w:lang w:bidi="fa-IR"/>
        </w:rPr>
        <w:t>.</w:t>
      </w:r>
    </w:p>
    <w:p>
      <w:pPr>
        <w:pStyle w:val="Heading6"/>
        <w:numPr>
          <w:ilvl w:val="5"/>
          <w:numId w:val="1"/>
        </w:numPr>
        <w:rPr/>
      </w:pPr>
      <w:bookmarkStart w:id="234" w:name="__RefHeading___Toc3608110_3804643083"/>
      <w:bookmarkStart w:id="235" w:name="_Toc95"/>
      <w:bookmarkEnd w:id="234"/>
      <w:r>
        <w:rPr>
          <w:rtl w:val="true"/>
        </w:rPr>
        <w:t>الخامس</w:t>
      </w:r>
      <w:r>
        <w:rPr>
          <w:rtl w:val="true"/>
        </w:rPr>
        <w:t xml:space="preserve">: </w:t>
      </w:r>
      <w:r>
        <w:rPr>
          <w:rtl w:val="true"/>
        </w:rPr>
        <w:t>هل یثبت الهلال بالشهادة علی الشهادة،</w:t>
      </w:r>
      <w:bookmarkEnd w:id="23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لعموم أدلة حجیة البینة و لإطلاق ما دل علی قبول الشهادة و لأن الشهادة حق لازم الأداء فیجوز الشهادة علیه کسائر الحقوق و قیل لا و هو الأقوی للأصل و اختصاص مورد قبول الشهادة علی الشهادة بالأموال و حقوق الآدمیین کما نقل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أسنده إلی علمائنا و مع ذلک فیوهن الأخذ بالإطلاق حینئذٍ</w:t>
      </w:r>
      <w:r>
        <w:rPr>
          <w:rFonts w:eastAsia="IRNazanin" w:cs="IRNazanin"/>
          <w:color w:val="111111"/>
          <w:sz w:val="28"/>
          <w:szCs w:val="28"/>
          <w:rtl w:val="true"/>
          <w:lang w:bidi="fa-IR"/>
        </w:rPr>
        <w:t>.</w:t>
      </w:r>
    </w:p>
    <w:p>
      <w:pPr>
        <w:pStyle w:val="Heading6"/>
        <w:numPr>
          <w:ilvl w:val="5"/>
          <w:numId w:val="1"/>
        </w:numPr>
        <w:rPr/>
      </w:pPr>
      <w:bookmarkStart w:id="236" w:name="__RefHeading___Toc3608112_3804643083"/>
      <w:bookmarkStart w:id="237" w:name="_Toc96"/>
      <w:bookmarkEnd w:id="236"/>
      <w:r>
        <w:rPr>
          <w:rtl w:val="true"/>
        </w:rPr>
        <w:t>السادس</w:t>
      </w:r>
      <w:r>
        <w:rPr>
          <w:rtl w:val="true"/>
        </w:rPr>
        <w:t xml:space="preserve">: </w:t>
      </w:r>
      <w:r>
        <w:rPr>
          <w:rtl w:val="true"/>
        </w:rPr>
        <w:t>لا یثبت الهلال مع اختلاف شهادة الشاهدین فی صفة الهلال أو مکانه</w:t>
      </w:r>
      <w:bookmarkEnd w:id="237"/>
    </w:p>
    <w:p>
      <w:pPr>
        <w:pStyle w:val="BookText"/>
        <w:rPr/>
      </w:pPr>
      <w:r>
        <w:rPr>
          <w:rFonts w:ascii="IRNazanin" w:hAnsi="IRNazanin" w:eastAsia="IRNazanin"/>
          <w:color w:val="111111"/>
          <w:sz w:val="28"/>
          <w:sz w:val="28"/>
          <w:szCs w:val="28"/>
          <w:rtl w:val="true"/>
          <w:lang w:bidi="fa-IR"/>
        </w:rPr>
        <w:t>و یثبت مع اختلافهما فی زمانه و لو شهد أحدهما برؤیة شعبان الاثنین و شهد الآخر برؤیة شهر رمضان الأربعاء احتمل القبول لاتفاقهما فی المعنی و عدمه لاختلاف شهادتهما بحسب الورود و إن لزم منهما قدراً کلی و هذا أقوی و لو شهدا باللازم من لوازم الهلال کأن قال راو قال أحدهما الیوم یوم صوم أو یوم فطر أشکل الأخذ بشهادتهما من دون استفصال لاختلاف الأداء و المذاهب إلا مع العلم باتفاق المذهب فیجوز الأخذ حینئذٍ</w:t>
      </w:r>
      <w:r>
        <w:rPr>
          <w:rFonts w:eastAsia="IRNazanin" w:cs="IRNazanin"/>
          <w:color w:val="111111"/>
          <w:sz w:val="28"/>
          <w:szCs w:val="28"/>
          <w:rtl w:val="true"/>
          <w:lang w:bidi="fa-IR"/>
        </w:rPr>
        <w:t>.</w:t>
      </w:r>
    </w:p>
    <w:p>
      <w:pPr>
        <w:pStyle w:val="Heading6"/>
        <w:numPr>
          <w:ilvl w:val="5"/>
          <w:numId w:val="1"/>
        </w:numPr>
        <w:rPr/>
      </w:pPr>
      <w:bookmarkStart w:id="238" w:name="__RefHeading___Toc3608114_3804643083"/>
      <w:bookmarkStart w:id="239" w:name="_Toc97"/>
      <w:bookmarkEnd w:id="238"/>
      <w:r>
        <w:rPr>
          <w:rtl w:val="true"/>
        </w:rPr>
        <w:t>السابع</w:t>
      </w:r>
      <w:r>
        <w:rPr>
          <w:rtl w:val="true"/>
        </w:rPr>
        <w:t xml:space="preserve">: </w:t>
      </w:r>
      <w:r>
        <w:rPr>
          <w:rtl w:val="true"/>
        </w:rPr>
        <w:t>هل یکفی حکم الحاکم بالبینة من دون سماعها و التجسس عن عدالتها</w:t>
      </w:r>
      <w:bookmarkEnd w:id="23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لا بد من سماعها و التفحص عنها للمشهور له قولان أقواهما کفایة حکم الحاکم وفاقاً للمشهور بل المتفق علیه علی الظاهر للأخبار الدالة علی وجوب الرجوع إلی حکم الحاکم و أنه إذا حکم بحکمهم فلم یقبل منه استخف بحکم الله تعالی و أن الراد علیه راد علیهم و الراد علیهم راد علی الله تعالی و أنه إذا شهد عند الإمام شاهدان أنهما رأیا الهلال منذ ثلاثین یوماً أمر بالإفطار و إذا ثبت لإمام الأصل ثبت لنائبه نحو النیابة و لأن أغلب الناس لا یعرفون معنی عدالة البینة و الشهادة فلا یمکن اثباتهم لما یریدون إلا بحکم الحاکم لمعرفته و رفع الحرج و سهولة الشریعة تقضی بذلک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التوقیع ارجعوا إلی رواة أحادیثنا فإنهم حجتی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بالعدم</w:t>
      </w:r>
      <w:bookmarkStart w:id="240" w:name="pg2466_25908"/>
    </w:p>
    <w:p>
      <w:pPr>
        <w:pStyle w:val="BookText"/>
        <w:rPr/>
      </w:pPr>
      <w:bookmarkEnd w:id="240"/>
      <w:r>
        <w:rPr>
          <w:rFonts w:ascii="IRNazanin" w:hAnsi="IRNazanin" w:eastAsia="IRNazanin"/>
          <w:color w:val="111111"/>
          <w:sz w:val="28"/>
          <w:sz w:val="28"/>
          <w:szCs w:val="28"/>
          <w:rtl w:val="true"/>
          <w:lang w:bidi="fa-IR"/>
        </w:rPr>
        <w:t xml:space="preserve">لأصالة عدم الحجیة و لخلو الأخبار عن بیان کم الحاکم مع کثرتها و استفاضتها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أجیز فی رؤیة الهلال إلا شهادة رجلین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 عندک شاهدان مرضیان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الأخبار التی ظاهرها ذلک و الکل ضعیف لانقطاع الأصل بما مر و لوجود الحکم فی الأخبار کما ذکرناه و لعدم دلالة الروایة فی الأولی و عدم حجیة مفهوم اللقب فی الثانیة</w:t>
      </w:r>
      <w:r>
        <w:rPr>
          <w:rFonts w:eastAsia="IRNazanin" w:cs="IRNazanin"/>
          <w:color w:val="111111"/>
          <w:sz w:val="28"/>
          <w:szCs w:val="28"/>
          <w:rtl w:val="true"/>
          <w:lang w:bidi="fa-IR"/>
        </w:rPr>
        <w:t>.</w:t>
      </w:r>
    </w:p>
    <w:p>
      <w:pPr>
        <w:pStyle w:val="Heading6"/>
        <w:numPr>
          <w:ilvl w:val="5"/>
          <w:numId w:val="1"/>
        </w:numPr>
        <w:rPr/>
      </w:pPr>
      <w:bookmarkStart w:id="241" w:name="__RefHeading___Toc3608116_3804643083"/>
      <w:bookmarkStart w:id="242" w:name="_Toc98"/>
      <w:bookmarkEnd w:id="241"/>
      <w:r>
        <w:rPr>
          <w:rtl w:val="true"/>
        </w:rPr>
        <w:t>الثامن</w:t>
      </w:r>
      <w:r>
        <w:rPr>
          <w:rtl w:val="true"/>
        </w:rPr>
        <w:t xml:space="preserve">: </w:t>
      </w:r>
      <w:r>
        <w:rPr>
          <w:rtl w:val="true"/>
        </w:rPr>
        <w:t>هل یکفی حکم الحاکم مطلقاً ما لم یعلم خطأه</w:t>
      </w:r>
      <w:bookmarkEnd w:id="242"/>
    </w:p>
    <w:p>
      <w:pPr>
        <w:pStyle w:val="BookText"/>
        <w:rPr/>
      </w:pPr>
      <w:r>
        <w:rPr>
          <w:rFonts w:ascii="IRNazanin" w:hAnsi="IRNazanin" w:eastAsia="IRNazanin"/>
          <w:color w:val="111111"/>
          <w:sz w:val="28"/>
          <w:sz w:val="28"/>
          <w:szCs w:val="28"/>
          <w:rtl w:val="true"/>
          <w:lang w:bidi="fa-IR"/>
        </w:rPr>
        <w:t>سواء استند إلی علمه أو إلی رؤیته أو لم یدرِ بکیفیة استناده أم لا یکفی قولان یقوی القول بالکفایة کما تشعر به الأدلة المتقدمة و للزوم الحرج علی الناس إذا کلفوا بمعرفة سند الحکم من الحاکم سیما القاصرین منهم و الذین لا یستطیعون حیلة و لا یهتدون سبیلًا و قد یقال بعدم کفایته إلا إذا علم استناد حکمه إلی البینة للأصل و لأن المتیقن من حکمه هو ما إذا استند حکمه إلی البینة کما هو الفرد الکثیر الدوران و هو المفهوم من جل الأخبار أو کلها و سیما إذا علم أن استناده کان لعلمه من مقدمات أو أمور یختص بها بنفسه فإنه یشک حینئذٍ فی شمول وجوب الرجوع إلی حکمه و الاحتیاط لا یخفی</w:t>
      </w:r>
      <w:r>
        <w:rPr>
          <w:rFonts w:eastAsia="IRNazanin" w:cs="IRNazanin"/>
          <w:color w:val="111111"/>
          <w:sz w:val="28"/>
          <w:szCs w:val="28"/>
          <w:rtl w:val="true"/>
          <w:lang w:bidi="fa-IR"/>
        </w:rPr>
        <w:t>.</w:t>
      </w:r>
    </w:p>
    <w:p>
      <w:pPr>
        <w:pStyle w:val="Heading6"/>
        <w:numPr>
          <w:ilvl w:val="5"/>
          <w:numId w:val="1"/>
        </w:numPr>
        <w:rPr/>
      </w:pPr>
      <w:bookmarkStart w:id="243" w:name="__RefHeading___Toc3608118_3804643083"/>
      <w:bookmarkStart w:id="244" w:name="_Toc99"/>
      <w:bookmarkEnd w:id="243"/>
      <w:r>
        <w:rPr>
          <w:rtl w:val="true"/>
        </w:rPr>
        <w:t>التاسع</w:t>
      </w:r>
      <w:r>
        <w:rPr>
          <w:rtl w:val="true"/>
        </w:rPr>
        <w:t xml:space="preserve">: </w:t>
      </w:r>
      <w:r>
        <w:rPr>
          <w:rtl w:val="true"/>
        </w:rPr>
        <w:t>هل یشترط فی سریان شهادة الشاهدین أو حکم الحاکم فی مکان إلی مکان آخر تقارب بالمکانین</w:t>
      </w:r>
      <w:bookmarkEnd w:id="24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کالکوفة و البصرة و بغداد و ما قابلهما أو لا یشترط بل یسری و لو إلی أبعد الأمکنة کمصر و الکوفة و خراسان و هکذا قولان الأظهر الأول کما هو المشهور علی الظاهر لانصراف الأخبار المجوزة للأخذ بشهادة الشهود و قضاء الیوم الذی قامت به البینة و الأخذ بشهادة الشاهدین الخارجین من المصر إلی البلدان المتقاربة دون البلدان المتباعدة و إن کان إطلاقها و ترک التفصیل فیها شامل للکل و لکن الانصراف مقید لذلک و مع الانصراف المذکور تبقی أصالة عدم الحجیة و عدم التکلیف و عدم القضاء بعد الثبوت سلیمة عن المعارض فیجب الأخذ بها و أیضاً من المعلوم أن الأراضی مختلفة فی الطلوع و الغروب و الأهلة و الأیام فکیف یمکن إجراء حکم واحد علیها أجمع و استبعاد بعض المتأخرین اختلاف الأیام و الأشهر و السنین لتعلیق الشارع الأحکام علیها قدیماً و حدیثاً فمن البعید عدم تساویها و اختلافها باختلاف الأماکن</w:t>
      </w:r>
      <w:bookmarkStart w:id="245" w:name="pg2466_25911"/>
    </w:p>
    <w:p>
      <w:pPr>
        <w:pStyle w:val="BookText"/>
        <w:rPr/>
      </w:pPr>
      <w:bookmarkEnd w:id="245"/>
      <w:r>
        <w:rPr>
          <w:rFonts w:ascii="IRNazanin" w:hAnsi="IRNazanin" w:eastAsia="IRNazanin"/>
          <w:color w:val="111111"/>
          <w:sz w:val="28"/>
          <w:sz w:val="28"/>
          <w:szCs w:val="28"/>
          <w:rtl w:val="true"/>
          <w:lang w:bidi="fa-IR"/>
        </w:rPr>
        <w:t>و الاعتبار لا یخلو عن ضعف لعدم المانع مما ذکر عرفاً و شرعاً و أیضاً الأرض کرویة علی الأرض و من لوازم کونها کرویة غیر مسطحة اختلاف المشارق و المغارب فیها و اختلاف الأهلة و الدلیل علی کونها کرویة طلوع الکواکب فی المساکن الشرقیة قبل طلوعها فی المساکن الغربیة و کذا فی الغروب و لو کانت مسطحة لکان الغروب و الطلوع واحد و تدل علی ذلک أن الساتر علی خط من خطوط نصف النهار إلی الجانب الشمالی یزداد علیه الارتفاع الشمالی و انخفاض الجنوبی و بالعکس و ذلک من لوازم الکرویة</w:t>
      </w:r>
      <w:r>
        <w:rPr>
          <w:rFonts w:eastAsia="IRNazanin" w:cs="IRNazanin"/>
          <w:color w:val="111111"/>
          <w:sz w:val="28"/>
          <w:szCs w:val="28"/>
          <w:rtl w:val="true"/>
          <w:lang w:bidi="fa-IR"/>
        </w:rPr>
        <w:t>.</w:t>
      </w:r>
    </w:p>
    <w:p>
      <w:pPr>
        <w:pStyle w:val="Heading6"/>
        <w:numPr>
          <w:ilvl w:val="5"/>
          <w:numId w:val="1"/>
        </w:numPr>
        <w:rPr/>
      </w:pPr>
      <w:bookmarkStart w:id="246" w:name="__RefHeading___Toc3608120_3804643083"/>
      <w:bookmarkStart w:id="247" w:name="_Toc100"/>
      <w:bookmarkEnd w:id="246"/>
      <w:r>
        <w:rPr>
          <w:rtl w:val="true"/>
        </w:rPr>
        <w:t>العاشر</w:t>
      </w:r>
      <w:r>
        <w:rPr>
          <w:rtl w:val="true"/>
        </w:rPr>
        <w:t xml:space="preserve">: </w:t>
      </w:r>
      <w:r>
        <w:rPr>
          <w:rtl w:val="true"/>
        </w:rPr>
        <w:t>لا یثبت الهلال بشهادة النساء</w:t>
      </w:r>
      <w:bookmarkEnd w:id="24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منفردات و لا منضمات و فی الأخبار و کلام الأصحاب ما یقضی بذلک نعم لو بلغ کلامهن الشیاع کان حکم الشیاع جاریاً علیه و لا یثبت بالجدول و هو الحساب المعروف للمنجمین لخطئه غالباً و للنهی عن الأخذ بالتظنی و بغیر الرؤیة و عدد الثلاثین و بشهادة الشاهدین فی الهلال و للنهی عن تصدیق الکاهن و المنجم فی الأخبار لأن أهل التنجیم لا یثبتون أول الشهر بمعنی رؤیة الهلال بل بمعنی تأخر القمر عن مجازات الشمس لیرتبون علیه للطالب التنجیمیة و یعترفون بأن الهلال قد لا یمکن رؤیته و جوز بعضهم الرکون إلی الجدول تمسکاً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النحل آیة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شاذ و المستند لا یدل علی المطلوب و إنما یدل علی حصول الاهتداء برؤیة النجم و أین هذا من ذلک و لا یثبت الهلال بعد شعبان ناقصاً أبداً أو شهر رمضان تامّاً أبداً لفتوی المشهور بل المتفق علیه ما عد الشاذ منا و للأخبار الحاصرة لثبوت الهلال فی أشیاء مخصوصة و للأخبار الصحیحة الصریحة الدالة علی أن شهر رمضان یصیبه ما یصیب الشهور و هی کثیرة معمول علیها بین المسلمین و منقول علیها إجماع الإمامیة فلا تعارضها الأخبار الدالة علی أن شهر رمضان لا ینقص أبداً و أن شعبان لا یتم أبداً 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صام إلا ثلاثین یوماً و أنهم کذبوا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صام تسعة و عشرین یوماً و أن شهر رمضان لم ینقص عن الثلاثین منذ خلق الله السماوات و الأرض و أن الشهر بعد شهر رمضان شهر ناقص و شهر تام إلی دور السنة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لضعف هذه الأخبار بمخالفتها فتوی الأخبار و ضرورة الاعتبار لأن نری النقصان بالبدیهة و أن کان مدار الشهور علی الأهلة و مخالفة لضرورة الحکم الشرعی إن کان مدار شهر رمضان عدة ثلاثین و أخذ یوماً من آخر شعبان له أن رأی ناقصاً و مخالفته لما ورد من صوم یوم الشک منه شعبان لا من رمضان من غیر فرق بین نقیصة شعبان و تمامه فلا بد من طرحها أو تأویلها أو حملها علی التقیة و إن کانت الفتوی بها مخالفة للعامة لجواز التقیة باطنها الخلاف بالأحکام و التخالف فی مسائل الحلال و قال بعض الأعلام لا یجوز الأخذ بهذه الأخبار لأن متنها لا یوجد فی الأصول المصنفة و إنما یوجد فی الشواذ و لأن کثیر منها منقول عن حذیفة بن منصور و کتاب حذیفة عری عنها و لو کانت صحیحة لضمنها کتابه و لأنها مضطربة الألفاظ و المعانی تروی بواسطة و بلا واسطة عن راو واحد و لأنها أخبار أحاد فلا یجوز الاعتراض بها علی ظاهر الکتاب و الأخبار المتواترة و لأنها تضمنت تعالیل شتی عن أنها لیست عن أما هدی کالتعلیق بتمام ذی العقدة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وٰاعَدْنٰا مُوسیٰ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کونه تامّاً وقت الوعد لا یلزم منه أنه یتم أبداً مع أنه قد ورد أن ذی القعدة أکثر الشهور نقصاناً و کالتعلیل باختزال الستة أیام فی السنة لتمام رمضان و نقصان شعبان فإنه لا یمنع من اتفاق النقصان فی شهرین أو ثلاثة متوالیة و لا یلزم منه ذلک و کالتعلیل لتمام شهر رمضان بأن الفرائض لا تکون ناقصة فإن کون الشهر تسعة و عشرین لا ینقص الفریضة و کالتعلیل لتمام شهر رمضان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لِتُکْمِلُوا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نقصان الشهر لا یوجب نقصان العدة فی الفرض مع أن الأمر بإکمال العدة إنما ورد فی قضاء شهر رمضان فیلزم علی القاضی اتمام عقدة ما فات منه لیتم عدة ذلک شهراً ناقصاً أو تامّاً انتهی ملخصاً معنی و هو جید وجیه و کذا لا یثبت الهلال بغیبوبته بعد الشفق بمعنی أن یجب کذلک دلیل علی ثبوته قبل تلک اللیلة بلیلة و لا بروایة ظل الرأس فیه بمعنی أنه إذا رأی فیه ظل الرأس یتبین أنه لثلاث لیال و لا بالتطوق بمعنی أنه إذا کان متطوقاً دل علی سبقه بلیلة لما ورد من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الدالة علی أن الهلال إذا غاب بعد الشفق فهو للیلتین و أن الهلال إذا تطوق فهو للیلتین و إذا رأیت ظل رأسک فیه فهو لثلاث لیال ضعف هذه الأخبار و شذوذها و قلة العامل بها و مخالفتها الأصول و القواعد و الأخبار المتکثرة الدالة علی أن الاعتبار بالشهر أما بالرؤیة أو العد أو البینة و أن یوم الشک لا یقضی إلا ببینة دالة علی رؤیة الهلال قبلة و بعض أصحابنا حمل هذه الأخبار علی صورة ما إذا کانت فی السماء علة دون ما إذا کانت السماء صاحیة و لم یره أحد و هو أیضاً محمل بعید لا تساعد الأخبار و لا فتوی الأخیار و کذا لا یثبت الهلال بعد خمسة من هلال السنة الماضیة و اثباته فی اللیلة الخامسة سواء کان فی صحو أو فی غیم لورود بعض الأخبار بذلک مطلقاً و أنه بعد خمسة أیام و بصیام الیوم الخامس و بعضها فیما إذا أطبقت السماء بغیم و شبهه و هذه الأخبار ضعیفة لعدم العامل بها و لنقل اتفاق الأصحاب علی خلافها و إعراضهم عنها فالإعراض عنها أجمل و حملها علی الاحتیاط فی الصوم إذا کانت فی السماء علة لا نقول به لمعارضته الأخبار الخاصة للصوم فی الرؤیة وعد الثلاثین أو البینة و الأخبار الناهیة عن صوم یوم الشک بنیة أنه من رمضان فالاحتیاط حینئذٍ بخلافها، نعم لو صیم بنیة أنه من شعبان فلا بأس به، و ربما حملت علی ذلک الأخبار و لا یثبت الشهر أیضاً برؤیة الهلال قبل الزوال سواء فی ذلک رمضان و غیره وفاقاً للمشهور و الأخبار الخاصة لدخول الشهر فی الرؤیة أو العد أو البینة و الجمیع ظاهر فی أن رؤیته دلیل علی کون اللیلة المستقبلة من الشهر مطلقاً لا الماضیة سواء کانت رؤیته قبل الزوال أو بعده و للإجماع المنقول و لفتوی الفحول و للصحیح إذا رأیتم الهلال فأفطروا و إن لم تروا الهلال إلا من وسط النهار و آخره فأتموا الصیام إلی اللیل و الوسط ظاهر فیما قبل الزوال بیسر و ما بعده بیسیر و فی الموثق و إذا رأیته وسط النهار فأتم صومه إلی اللیل و فی آخر من رأی هلال شوال بنهار فی رمضان فلیتم صیامه و فی آخر و ربما غم علینا هلال شهر رمضان فنری من الغد الهلال قبل الزوال و ربما رأیناه بعد الزوال فتری أن نفطر قبل الزوال أم لا و کیف تأمر فی ذلک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إلی اللیل فإنه إن کان تامّاً رئی قبل الزوال و ظاهر أن المراد بالهلال فی شهر رمضان هلال شوال کما یدل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السیاق وقفة به نسخة الاستبصار و المراد إتمام الصوم ندباً بنیة أنه من شعبان علی نسخة التهذیب المجردة عن الألف و اللام و فی آخر و أتموا الصوم إلی اللیل یعنی صوم رمضان، فمن رأی الهلال فی النهار فلیتم صیامه و ذهب جمع من أصحابنا إلی اعتبار رؤیة الهلال قبل الزوال فی کونه اللیلة الماضیة مطلقاً و نقل عن المرتضی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مذهبنا، و استدلوا علیه بما ورد من أن الصوم للرؤیة و الإفطار لها لشموله رؤیته نهاراً قبل الزوال و بأن المعذور له تجدید النیة قبل الزوال فعلیه الصوم إذا رأی الهلال قبل الزوال و بما روی فی الحسن إذا رؤی الهلال قبل الزوال فهو للیلة الماضیة و إن روی بعد الزوال فهو للیلة المستقبلة و فی الموثق إذا رئی الهلال قبل الزوال فذلک الیوم من شوال و إذا روی بعد الزوال فهو من شهر رمضان و بمخالفة هذا القول للعامة و الرشد فی خلافهم و بضعف الأخبار المستدل بها علی القول المشهور دلالة و متناً و أما الخبر الأول فلأن الوسط مراد به من الزوال فما فوق و لا أقل من الاحتمال فیقوم الإجمال و کذا الثانی و الثالث محمول علی ذلک حمل المطلق علی المقید و الرابع ضعیف بالمکاتبة و باختلاف النسختین و علی نسخة التهذیب تکون شاهدة علی العکس و الخامس ضعیف السند و الجمیع ضعیف بموافقة العامة هذا غایة ما یستدل به لأهل هذا القول و فی جمیع هذه الأدلة نظر للشک فی شمول ما دل علی أن الصوم للرؤیة نهاراً قبل الزوال بل المتبادر منه رؤیته بعد الزوال للیلة المستقبلة أو قبلة حینئذٍ و بعده لها لا للماضیة و لضعف ظاهر لإجماع المرتضی بمصیر الأکثر إلی خلافه و لعدم لزوم جواز تحدید النیة للصائم قبل الزوال لوجوب الصوم عند رؤیة الهلال قبله و لعدم قابلیة الروایتین لمعارضة ما قدمنا من الأدلة المؤیدة بما ذکرنا کی نحکم علیها فتخصص تلک الأخبار لأن من شرائط التخصیص المقاومة و لیست فلیس و لأن مخالفة العامة مرجح من المرجحات فلا تقوی علی باقی المرجحات و لأن ضعف الروایات سنداً و متناً و اضطراباً مجبوراً بأقوی المرجحات و هو الشهرة و الإجماعات المنقولة و عمل الطائفة و موافقته للقرآن و الأخبار المتواترة کما ذکره الشیخ و الأصول و الضوابط فظهر من جمیع ما ذکرنا أن القول الأول أقوی و إن کان الثانی لا یخلو من قوة، و العلامة فصل</w:t>
      </w:r>
      <w:bookmarkStart w:id="248" w:name="pg2466_25918"/>
    </w:p>
    <w:p>
      <w:pPr>
        <w:pStyle w:val="BookText"/>
        <w:rPr/>
      </w:pPr>
      <w:bookmarkEnd w:id="248"/>
      <w:r>
        <w:rPr>
          <w:rFonts w:ascii="IRNazanin" w:hAnsi="IRNazanin" w:eastAsia="IRNazanin"/>
          <w:color w:val="111111"/>
          <w:sz w:val="28"/>
          <w:sz w:val="28"/>
          <w:szCs w:val="28"/>
          <w:rtl w:val="true"/>
          <w:lang w:bidi="fa-IR"/>
        </w:rPr>
        <w:t>بین هلال رمضان فخبره المرتضی و بین هلال شوال فالمشهور احتیاطاً للصوم فی المقامین و الاحتیاط لا بأس به و لکن تعیینه خال من الدلیل</w:t>
      </w:r>
      <w:r>
        <w:rPr>
          <w:rFonts w:eastAsia="IRNazanin" w:cs="IRNazanin"/>
          <w:color w:val="111111"/>
          <w:sz w:val="28"/>
          <w:szCs w:val="28"/>
          <w:rtl w:val="true"/>
          <w:lang w:bidi="fa-IR"/>
        </w:rPr>
        <w:t>.</w:t>
      </w:r>
    </w:p>
    <w:p>
      <w:pPr>
        <w:pStyle w:val="Heading5"/>
        <w:numPr>
          <w:ilvl w:val="4"/>
          <w:numId w:val="1"/>
        </w:numPr>
        <w:rPr/>
      </w:pPr>
      <w:bookmarkStart w:id="249" w:name="__RefHeading___Toc3608122_3804643083"/>
      <w:bookmarkStart w:id="250" w:name="_Toc101"/>
      <w:bookmarkEnd w:id="249"/>
      <w:r>
        <w:rPr>
          <w:rtl w:val="true"/>
        </w:rPr>
        <w:t>الثانیة</w:t>
      </w:r>
      <w:r>
        <w:rPr>
          <w:rtl w:val="true"/>
        </w:rPr>
        <w:t xml:space="preserve">: </w:t>
      </w:r>
      <w:r>
        <w:rPr>
          <w:rtl w:val="true"/>
        </w:rPr>
        <w:t>المحبوس و الأسیر یتوخی شهراً یغلب علی ظنه أنه شهر رمضان فیصومه</w:t>
      </w:r>
      <w:bookmarkEnd w:id="25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استمر به الاشتباه أجزأه و إن علم بعد ذلک اتفاقه مع شهر رمضان أو تأخره عنه أجزأه أیضاً و إلا لم یجزه و نقل علی هذه الأحکام الإجماع و دلت علیها صحیحة عبد الرحمن فی رجل أسرته الروم و لم یصم شهر رمضان و لم یدر أی شهر هو أ یتوخاه و یحسب فإن کان الشهر الذی صام قبل شهر رمضان لم یجزه و إن کان بعده أجزه و آخر فی رجل أسرته الروم و اشتبهت علیه الأشهر یتحری شهراً فیصومه و متی خرج أو تمکن من السؤال أفطر فإن کان الذی صامه قبل شهر رمضان لم یجزه و إن کان هو فقد أجزأه و الظاهر أن من لم یغلب علی ظنه شهراً خاصاً تخیر شهراً فصامه و یعتبر بعد ذلک ما یعتبر فی المتوخی و لا یبعد أجراء حکم شهر رمضان علی الشهر المتوخی فیه من وجوب متابعته و وجوب قضائه و کفارة الإفطار یوم فیه وعید فطر و فطر و إکماله ثلاثین إذا لم یرَ الهلال بعد الصوم و الأحوط فعل ذلک فی الشهر المنجبر فیه أیضاً إذا اختار شهراً فصامه أیضاً، و الظاهر أن المراد بالقبلیة و البعدیة بالنسبة إلی شهر رمضان تلک السنة فشعبان من سنة إحدی و تسعین متأخراً عن شهر رمضان من سنة تسعین و شوال من سنة تسعین متقدم علی شهر رمضان سنة إحدی و تسعین و المراد بالمطابقة الاتفاق فی الأیام فلو ظهر الشهر الذی صامه شوال إلا و کان ناقصاً و کان شهر رمضان تامّاً وجب علیه قضاء یومی العید و الناقص و هکذا أو الظاهر إلحاق کل ممنوع عن معرفة الشهور بذلک الحکم و لو لنسیان و عدم الرشد لذلک أو لغباوة أو لبعد أو لظلمة فی بحر و الظاهر أن المتوخی لا یجب علیه الفحص و السؤال بعد صومه لأن الأمر قاض بالإجزاء، نعم لو علم بعد ذلک حال الشهر علیه جرت علیه الأحکام المتقدمة و لا یبعد إلحاق المخیر فی صومه به فلا یجب الفحص بعد صومه و لکن الفحص أحوط و لو أفطر المحرم لمخیر فی صوم شهر فصامه عمداً وجب علیه إتمامه علی الأظهر و کفر علی الأحوط و قضی یومه ذلک</w:t>
      </w:r>
      <w:r>
        <w:rPr>
          <w:rFonts w:eastAsia="IRNazanin" w:cs="IRNazanin"/>
          <w:color w:val="111111"/>
          <w:sz w:val="28"/>
          <w:szCs w:val="28"/>
          <w:rtl w:val="true"/>
          <w:lang w:bidi="fa-IR"/>
        </w:rPr>
        <w:t>.</w:t>
      </w:r>
      <w:bookmarkStart w:id="251" w:name="pg2466_25920"/>
    </w:p>
    <w:p>
      <w:pPr>
        <w:pStyle w:val="Heading5"/>
        <w:numPr>
          <w:ilvl w:val="4"/>
          <w:numId w:val="1"/>
        </w:numPr>
        <w:rPr/>
      </w:pPr>
      <w:bookmarkStart w:id="252" w:name="__RefHeading___Toc3608124_3804643083"/>
      <w:bookmarkStart w:id="253" w:name="_Toc102"/>
      <w:bookmarkEnd w:id="251"/>
      <w:bookmarkEnd w:id="252"/>
      <w:r>
        <w:rPr>
          <w:rtl w:val="true"/>
        </w:rPr>
        <w:t>الثالثة</w:t>
      </w:r>
      <w:r>
        <w:rPr>
          <w:rtl w:val="true"/>
        </w:rPr>
        <w:t xml:space="preserve">: </w:t>
      </w:r>
      <w:r>
        <w:rPr>
          <w:rtl w:val="true"/>
        </w:rPr>
        <w:t>یشترط فی صوم شهر رمضان البلوغ و کمال العقل قبل طلوع الفجر</w:t>
      </w:r>
      <w:bookmarkEnd w:id="25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حصلا بعد طلوع الفجر اسقط فرض الصوم عنهما لأن الصوم لا یتبعض و یشعر بذلک سقوط الصوم عن الکافر و الحائض إذا زال عذرهما فی أثناء النهار و بعض نادر من أصحابنا حکم بأن الصبی و الکافر حینئذٍ إذا زال عذرهما قبل الزوال و لم یتناولا شیئاً جدد النیة للصوم لصیرورتها حینئذٍ مخاطبین حینئذٍ و لإمکان تأثیر النیة فیما قبلها فلا یتبعض الصوم و هو لا یخلو من وجه و الاحتیاط فیه و فی حکم المجنون المغمی علیه فلا یصح منه و إن سبقت منه النیة علی الأظهر و لیس له تحدید الصوم بعد الإفاقة أیضاً علی الأقوی و سبب غیر خفی و یشترط فیه الخلو من حیض و شبهة و من سفر و مرض إلا أن المسافر و المریض لو زال عذرهما قبل الزوال و لم یتناولا شیئاً لزم علیهما تجدید النیة و الصیام للأخبار و الإجماع المنقول فی المسافر و للاشتراک فی المناط و فتوی المشهور و الإجماع المنقول فی المریض و ورد فی بعض الأخبار التخییر للمسافر فی الصوم و عدمه إذا دخل بعد طلوع الفجر و فیها الصحیح و لکنها شاذة مطرحة أو مؤولة یحملها علی المشارف للدخول فیکون المعنی إذا أراد الدخول فإن شاء الصوم دخل و صام و ألا یتناول شیئاً قبل دخوله و ترک الصوم کما فی الصحیح الرجل یقدم فی شهر رمضان من سفر حتی یری أنه سیدخل ضحوة و ارتفاع النهار فقال إذا طلع الفجر و هو خارج و لم یدخل أهله فهو بالخیار إن شاء صام و إن شاء أفطر و المریض لو صام جهلًا فالأقوی فساد صومه لکون الصحة شرطیاً واقعیاً و أما المسافر لو صام جهلًا لشرطیة عدم السفر للصوم صح صومه للأخبار المعتبرة و المعمول علیها الدالة علی أنه إن لم یکن بلغة فلا شی‌ء علیه و الإجماع المنقول علی ذلک و المراد بالصحة هنا سقوط القضاء لا موافقة للأمر و لا یبعد عدم التلازم بینهما و فی إلحاق الناسی به أم بالعامد وجهان أظهرهما و أحوطهما الأخیر أخذ بالعمومات الدالة علی الشرطیة و ظاهرها الواقعیة و الأمر بالقضاء علی المسافر السالمة عن المعارض سوی ما دل علی رفع القلم عنه و خیال الاشتراک مع الجاهل فی العلة الموجبة لذلک و هی عدم العلم و عدم التقصیر و کلاهما ضعیف لا یعارض ما تقدم</w:t>
      </w:r>
      <w:r>
        <w:rPr>
          <w:rFonts w:eastAsia="IRNazanin" w:cs="IRNazanin"/>
          <w:color w:val="111111"/>
          <w:sz w:val="28"/>
          <w:szCs w:val="28"/>
          <w:rtl w:val="true"/>
          <w:lang w:bidi="fa-IR"/>
        </w:rPr>
        <w:t>.</w:t>
      </w:r>
      <w:bookmarkStart w:id="254" w:name="pg2466_25922"/>
    </w:p>
    <w:p>
      <w:pPr>
        <w:pStyle w:val="Heading4"/>
        <w:numPr>
          <w:ilvl w:val="3"/>
          <w:numId w:val="1"/>
        </w:numPr>
        <w:rPr/>
      </w:pPr>
      <w:bookmarkStart w:id="255" w:name="__RefHeading___Toc3608126_3804643083"/>
      <w:bookmarkStart w:id="256" w:name="_Toc103"/>
      <w:bookmarkEnd w:id="254"/>
      <w:bookmarkEnd w:id="255"/>
      <w:r>
        <w:rPr>
          <w:rtl w:val="true"/>
        </w:rPr>
        <w:t>الثانی من الصوم الواجب</w:t>
      </w:r>
      <w:r>
        <w:rPr>
          <w:rtl w:val="true"/>
        </w:rPr>
        <w:t xml:space="preserve">: </w:t>
      </w:r>
      <w:r>
        <w:rPr>
          <w:rtl w:val="true"/>
        </w:rPr>
        <w:t>صوم قضاء شهر رمضان</w:t>
      </w:r>
      <w:r>
        <w:rPr>
          <w:rtl w:val="true"/>
        </w:rPr>
        <w:t>:</w:t>
      </w:r>
      <w:bookmarkEnd w:id="256"/>
    </w:p>
    <w:p>
      <w:pPr>
        <w:pStyle w:val="Heading5"/>
        <w:numPr>
          <w:ilvl w:val="4"/>
          <w:numId w:val="1"/>
        </w:numPr>
        <w:rPr/>
      </w:pPr>
      <w:bookmarkStart w:id="257" w:name="__RefHeading___Toc3608128_3804643083"/>
      <w:bookmarkStart w:id="258" w:name="_Toc104"/>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259" w:name="__RefHeading___Toc3608130_3804643083"/>
      <w:bookmarkStart w:id="260" w:name="_Toc105"/>
      <w:bookmarkEnd w:id="259"/>
      <w:r>
        <w:rPr>
          <w:rtl w:val="true"/>
        </w:rPr>
        <w:t>الأولی</w:t>
      </w:r>
      <w:r>
        <w:rPr>
          <w:rtl w:val="true"/>
        </w:rPr>
        <w:t xml:space="preserve">: </w:t>
      </w:r>
      <w:r>
        <w:rPr>
          <w:rtl w:val="true"/>
        </w:rPr>
        <w:t>لا یجب القضاء عما فات لصغر أو جنون</w:t>
      </w:r>
      <w:bookmarkEnd w:id="260"/>
    </w:p>
    <w:p>
      <w:pPr>
        <w:pStyle w:val="BookText"/>
        <w:rPr/>
      </w:pPr>
      <w:r>
        <w:rPr>
          <w:rFonts w:ascii="IRNazanin" w:hAnsi="IRNazanin" w:eastAsia="IRNazanin"/>
          <w:color w:val="111111"/>
          <w:sz w:val="28"/>
          <w:sz w:val="28"/>
          <w:szCs w:val="28"/>
          <w:rtl w:val="true"/>
          <w:lang w:bidi="fa-IR"/>
        </w:rPr>
        <w:t>و لو لعروضها لحظة من النهار للإجماع و لحدیث رفع القلم عند الأداء و الأداء تابع له علی وجه قوی و لا یحتاج القضاء إلی أمر جدید و لیس فلیس و لا یجب القضاء علی الکافر و إن وجب علیه الأداء لأن الإسلام یجب ما قبله و للأخبار الخاصة الدالة علی عدم القضاء علی الکافر حتی الیوم الذی أسلم فیه، إلا أن یکون أسلم قبل طلوع الفجر و هی صحیحة معتبرة بفتوی الأصحاب و المراد بالکافر فی الکافر الأصلی دون المرتد و دون المتشبث بالإسلام من الخوارج و الغلاة إلا أن المرتد لا یصح منه حال ردته و یصح منه بعد التوبة حتی فی الفطری علی وجه و أما المخالفون و من بحکمهم من الفرق الضالة فلیس علیهم قضاء ما أتوا به علی مذهبهم للأخبار و کلام الأصحاب و ذلک أما لانکشاف صحته بالإیمان المتأخر أو سقوط القضاء لطفاً و کرماً و ما لم یأتوا به أصلًا أو أتوا به فاسداً علی مذهبهم فعلیهم قضاؤه لعمومات الأدلة و لاتفاق الأصحاب و ذهب الشیخ إلی أن الکافر لو أسلم قبل الزوال و لم یتناول شیئاً وجب علیه الصوم و إن لم یفعل قضاه و هو ضعیف ترده الأخبار و کلام الأصحاب، و هل یبطل الصوم بالارتداد فی أثناء النهار أم لا یبطل، قولان أقواهما البطلان لأن الإیمان شرط صحة العبادة کتاباً و سنة و إجماعاً و شرط الکل شرط البعض کما هی القاعدة إلا ما أخرجه الدلیل</w:t>
      </w:r>
      <w:r>
        <w:rPr>
          <w:rFonts w:eastAsia="IRNazanin" w:cs="IRNazanin"/>
          <w:color w:val="111111"/>
          <w:sz w:val="28"/>
          <w:szCs w:val="28"/>
          <w:rtl w:val="true"/>
          <w:lang w:bidi="fa-IR"/>
        </w:rPr>
        <w:t>.</w:t>
      </w:r>
    </w:p>
    <w:p>
      <w:pPr>
        <w:pStyle w:val="Heading5"/>
        <w:numPr>
          <w:ilvl w:val="4"/>
          <w:numId w:val="1"/>
        </w:numPr>
        <w:rPr/>
      </w:pPr>
      <w:bookmarkStart w:id="261" w:name="__RefHeading___Toc3608132_3804643083"/>
      <w:bookmarkStart w:id="262" w:name="_Toc106"/>
      <w:bookmarkEnd w:id="261"/>
      <w:r>
        <w:rPr>
          <w:rtl w:val="true"/>
        </w:rPr>
        <w:t>الثانیة</w:t>
      </w:r>
      <w:r>
        <w:rPr>
          <w:rtl w:val="true"/>
        </w:rPr>
        <w:t xml:space="preserve">: </w:t>
      </w:r>
      <w:r>
        <w:rPr>
          <w:rtl w:val="true"/>
        </w:rPr>
        <w:t>الأقوی عدم وجوب القضاء علی المغمی علیه</w:t>
      </w:r>
      <w:bookmarkEnd w:id="26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الإغماء باختیاره أو اضطراره علیه و سواء استوعب الإغماء یوم الفوات أو إعراض فی أثناء یوم بعد تبییت نیة الصوم أو قبلها لفحوی ما مر فی کتاب الصلاة من عدم وجوب قضائها علیه فهاهنا یکون أولی و مساویاً لها أو لعدم القائل بالفرق بینهما کما صرح به فی المختلف و لما ورد من الأخبار و فیها الصحیح المعتبر القاضیة بعدم قضاء الصلاة و الصوم علیه و للأصل الدال علی عدم القضاء إلا بأمر جدید خلافاً لمن أوجب علیه القضاء استناداً إلی أنه مریض فیجب علیه القضاء لعموم الآیة و إلی الأخبار القاضیة</w:t>
      </w:r>
      <w:bookmarkStart w:id="263" w:name="pg2466_25925"/>
    </w:p>
    <w:p>
      <w:pPr>
        <w:pStyle w:val="BookText"/>
        <w:rPr/>
      </w:pPr>
      <w:bookmarkEnd w:id="263"/>
      <w:r>
        <w:rPr>
          <w:rFonts w:ascii="IRNazanin" w:hAnsi="IRNazanin" w:eastAsia="IRNazanin"/>
          <w:color w:val="111111"/>
          <w:sz w:val="28"/>
          <w:sz w:val="28"/>
          <w:szCs w:val="28"/>
          <w:rtl w:val="true"/>
          <w:lang w:bidi="fa-IR"/>
        </w:rPr>
        <w:t>علیه بقضاء الصلاة و لا قائل بالفرق و هو ضعیف لمنع صدق المرض علیه و تسلیم وضع أن کل مریض یجب علیه القضاء و سنداً لمنع خروجه بما ذکرنا من الدلیل و لمنع الأخذ بالأخبار الدالة علی قضاء الصلاة لمعارضتها بأقوی منها سنداً و عدداً و موافقته للأصل و القاعدة فلا بد من طرحها أو تنزیلها علی الندب و قد یمنع عدم القول بالفرق بل نقول به و عدم القول به لیس قولًا بالعدم کی یکون عدم الفرق مجمع علیه و ذهب بعض أصحابنا إلی اختصاص سقوط القضاء فی صورة تسبق نیته الصوم علی الإغماء و عروضه بعده و بعضهم إلی اختصاصه فی صورة ما کان الإغماء اضطراریاً فلو کان اختیاریاً وجب القضاء</w:t>
      </w:r>
      <w:r>
        <w:rPr>
          <w:rFonts w:eastAsia="IRNazanin" w:cs="IRNazanin"/>
          <w:color w:val="111111"/>
          <w:sz w:val="28"/>
          <w:szCs w:val="28"/>
          <w:rtl w:val="true"/>
          <w:lang w:bidi="fa-IR"/>
        </w:rPr>
        <w:t>.</w:t>
      </w:r>
    </w:p>
    <w:p>
      <w:pPr>
        <w:pStyle w:val="Heading5"/>
        <w:numPr>
          <w:ilvl w:val="4"/>
          <w:numId w:val="1"/>
        </w:numPr>
        <w:rPr/>
      </w:pPr>
      <w:bookmarkStart w:id="264" w:name="__RefHeading___Toc3608134_3804643083"/>
      <w:bookmarkStart w:id="265" w:name="_Toc107"/>
      <w:bookmarkEnd w:id="264"/>
      <w:r>
        <w:rPr>
          <w:rtl w:val="true"/>
        </w:rPr>
        <w:t>الثالثة</w:t>
      </w:r>
      <w:r>
        <w:rPr>
          <w:rtl w:val="true"/>
        </w:rPr>
        <w:t xml:space="preserve">: </w:t>
      </w:r>
      <w:r>
        <w:rPr>
          <w:rtl w:val="true"/>
        </w:rPr>
        <w:t>یجب القضاء علی المریض و المسافر</w:t>
      </w:r>
      <w:bookmarkEnd w:id="26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و سنة و إجماعاً علی الحائض و النفساء إجماعاً و سنة و علی کل من ترک صیامه باستعمال مفطر أو ترک نیة أو لکونه عبادة جاهل إن قلنا بفساد عبادة الجاهل بعد وجوبه علیه و عدم إذن الشارع له بترکه کالشیخ و الشیخة و ذوی العطاش و من استمر به المرض و الذی یدل علی إیجاب القضاء علی التارک بذلک النحو الصحیح إذا کان علی الرجل شی‌ء من صوم شهر رمضان فلیقضه و الصحیح الآخر من أفطر شیئاً من رمضان فی عذر فإن قضاه متتابعاً کان أفضل و إن قضاه متفرقاً فحسن و ممن یجب علیه القضاء من غسل الجنابة حتی مرت علیه أیام، بل حتی طلع علیه الفجر لما ورد فی الصحیح إن من أجنب فنسی أن یغتسل حتی خرج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یقضی الصلاة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و مثله، و فی إیجاب القضاء و هما مؤیدان بالاحتیاط و فتوی الأکثر و عموم الأدلة و ما جاء من أن النومة بعد النومة بعد الجنابة إلی أن یصبح توجب القضاء و أن الثالثة توجب الکفارة معه و هو شامل للناسی و غیره و قیل بعدم وجوب القضاء للأصل و لاحتیاج القضاء إلی أمر جدید و لما ورد أن النومة الأولی بعد الجنابة حتی یصبح لا توجب القضاء و هذا القول ضعیف لانقطاع الأصل بما ذکرنا و وجود الأمر بالقضاء و لأن ما ورد بنفی القضاء عمن نام حتی أصبح فی الأولی محمول علی الذاکر العازم علی الغسل فنام دون الناسی جمعاً بین الدلیلین، بل الظاهر من أخبار نفی القضاء عمن نام فأصبح</w:t>
      </w:r>
      <w:bookmarkStart w:id="266" w:name="pg2466_25927"/>
    </w:p>
    <w:p>
      <w:pPr>
        <w:pStyle w:val="BookText"/>
        <w:rPr/>
      </w:pPr>
      <w:bookmarkEnd w:id="266"/>
      <w:r>
        <w:rPr>
          <w:rFonts w:ascii="IRNazanin" w:hAnsi="IRNazanin" w:eastAsia="IRNazanin"/>
          <w:color w:val="111111"/>
          <w:sz w:val="28"/>
          <w:sz w:val="28"/>
          <w:szCs w:val="28"/>
          <w:rtl w:val="true"/>
          <w:lang w:bidi="fa-IR"/>
        </w:rPr>
        <w:t>جنباً هو النائم عند تذکره للجنابة و عزم علیها و أما الجمع بین الأدلة بحمل ما دل علی إیجاب القضاء علی الناسی علی صورة النسیان فی جمیع الشهر أو فی أیام متعددة و ما دل علی عدم القضاء لمن أصبح جنباً بالنومة الأولی علی اللیلة الواحدة و یحمل ما دل علی إیجاب القضاء علی الناسی علی ما إذا أعرض النسیان فی اللیلة الأولی و انتبه قبل طلوع الفجر علی وجه یمکنه الاغتسال لو کان ذاکراً و أصبح فی النومة الثانیة، و حمل أخبار نفی القضاء عمن أصبح جنباً علی غیر ذلک فهو جمع بعید مخالف لظواهر الأخبار و فتاوی الأخیار</w:t>
      </w:r>
      <w:r>
        <w:rPr>
          <w:rFonts w:eastAsia="IRNazanin" w:cs="IRNazanin"/>
          <w:color w:val="111111"/>
          <w:sz w:val="28"/>
          <w:szCs w:val="28"/>
          <w:rtl w:val="true"/>
          <w:lang w:bidi="fa-IR"/>
        </w:rPr>
        <w:t>.</w:t>
      </w:r>
    </w:p>
    <w:p>
      <w:pPr>
        <w:pStyle w:val="Heading5"/>
        <w:numPr>
          <w:ilvl w:val="4"/>
          <w:numId w:val="1"/>
        </w:numPr>
        <w:rPr/>
      </w:pPr>
      <w:bookmarkStart w:id="267" w:name="__RefHeading___Toc3608136_3804643083"/>
      <w:bookmarkStart w:id="268" w:name="_Toc108"/>
      <w:bookmarkEnd w:id="267"/>
      <w:r>
        <w:rPr>
          <w:rtl w:val="true"/>
        </w:rPr>
        <w:t>الرابعة</w:t>
      </w:r>
      <w:r>
        <w:rPr>
          <w:rtl w:val="true"/>
        </w:rPr>
        <w:t xml:space="preserve">: </w:t>
      </w:r>
      <w:r>
        <w:rPr>
          <w:rtl w:val="true"/>
        </w:rPr>
        <w:t>وجوب القضاء وجوب موسع</w:t>
      </w:r>
      <w:bookmarkEnd w:id="268"/>
    </w:p>
    <w:p>
      <w:pPr>
        <w:pStyle w:val="BookText"/>
        <w:rPr/>
      </w:pPr>
      <w:r>
        <w:rPr>
          <w:rFonts w:ascii="IRNazanin" w:hAnsi="IRNazanin" w:eastAsia="IRNazanin"/>
          <w:color w:val="111111"/>
          <w:sz w:val="28"/>
          <w:sz w:val="28"/>
          <w:szCs w:val="28"/>
          <w:rtl w:val="true"/>
          <w:lang w:bidi="fa-IR"/>
        </w:rPr>
        <w:t>و لیس من الواجبات الفوریة للمشهور بین الأصحاب و للأخبار الدالة علی أن من کان علیه قضاء شهر رمضان قضاه فی أی الشهور شاء و إنه یقضیه علی اختیاره متتابعاً أو متفرقاً و لا یجب الترتیب فی القضاء بل لو نوی القضاء عن المؤخر مقدماً جاز و له أن یرتب، بل هو الأولی و له أن یطلق فی النیة فینصرف المطلق إلی الأول فالأول و إلا قوی حرمة التطوع علی من کان علیه قضاء شهر رمضان للأخبار الدالة علی ذلک و للاحتیاط اللازم للعبادة و الأحوط إلحاق القضاء عن الغیر الواجب بإجازة أو ولایة بالقضاء عن النفس فی ذلک الحکم بل الأحوط إلحاق کل واجب فی ذمة المکلف و أمکنت تأدیته بقضاء شهر رمضان فی ذلک الحکم لفتوی الأکثر من أصحابنا و للاحتیاط و لعموم لا تطوع فی وقت فریضة و لشبهة تنقیح المناط و قد یحتاط أیضاً بعدم صوم النذر و الکفارة عمن علیه قضاء شهر رمضان لفتوی ابن أبی عقیل بذلک، و یستحب الموالاة فی القضاء للاحتیاط و لأدلة المسارعة و للروایات الحاکمة بأن من قضاه متتابعاً فهو أفضل و لفتوی المشهور و قیل أن التفریق أفضل استناداً إلی بعض الروایات الآمرة بالتفریق و الظاهر أنها محمولة علی الرخصة و التخفیف لمن یضعف عن الموالاة من جهة ضعفه و من جهة حر الزمان و نحوه</w:t>
      </w:r>
      <w:r>
        <w:rPr>
          <w:rFonts w:eastAsia="IRNazanin" w:cs="IRNazanin"/>
          <w:color w:val="111111"/>
          <w:sz w:val="28"/>
          <w:szCs w:val="28"/>
          <w:rtl w:val="true"/>
          <w:lang w:bidi="fa-IR"/>
        </w:rPr>
        <w:t>.</w:t>
      </w:r>
    </w:p>
    <w:p>
      <w:pPr>
        <w:pStyle w:val="Heading5"/>
        <w:numPr>
          <w:ilvl w:val="4"/>
          <w:numId w:val="1"/>
        </w:numPr>
        <w:rPr/>
      </w:pPr>
      <w:bookmarkStart w:id="269" w:name="__RefHeading___Toc3608138_3804643083"/>
      <w:bookmarkStart w:id="270" w:name="_Toc109"/>
      <w:bookmarkEnd w:id="269"/>
      <w:r>
        <w:rPr>
          <w:rtl w:val="true"/>
        </w:rPr>
        <w:t>الخامسة</w:t>
      </w:r>
      <w:r>
        <w:rPr>
          <w:rtl w:val="true"/>
        </w:rPr>
        <w:t xml:space="preserve">: </w:t>
      </w:r>
      <w:r>
        <w:rPr>
          <w:rtl w:val="true"/>
        </w:rPr>
        <w:t>من فاته شهر رمضان لمرض أو حیض أو نفاس فمات قبل البرء و التمکن من القضاء</w:t>
      </w:r>
      <w:bookmarkEnd w:id="27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یقض عنه إجماعاً، و الأخبار متکثرة به ففی الصحیح عن القضاء عمن لم یبرأ،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و لکن یقضی عن الذی یبرأ ثمّ یموت قبل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الصحیح الآخر عن امرأة مرضت أو طمثت أو سافرت فماتت قبل خروج شهر رمضان هل یُقضی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الآخر فی نفساء دخل علیها شهر رمضان و لم تقدر علی الصوم فماتت فی شهر رمضان أو شوال قال لا یُقضی عنها و غیر ذلک من الأخبار المتکثرة الدالة علی ذلک و هل یستحب القضاء عنهم المشهور علی ذلک لأنها طاعة فعلت عن المیت فوصل إلیه ثوابها و قد یناقش فیه بأن القضاء وظیفة شرعیة تتوقف علی الدلیل و لیس هناک ما یدل علی جواز فعل الفرائض عن المیت التی لم یکن مخاطباً بها بل و بما أشعرت الأخبار بالعدم المنهی عن القضاء عنه مضافاً إلی الخبر فیمن مرضت فی شهر رمضان فماتت فی مرضها فی شوال لا یُقضی عنها فإن الله لم یجعله علیها قلت فإنی أشتهی أن أقضی عنها و قد أوصتنی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یقضی شیئاً لم یجعله الله تعالی علیها فإن شئت أن تصوم لنفسک فصم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ما ورد عن صفوان أنه یصلی الفرائض و یصوم عن أخویه فهی حکایة فعل له و هو أغرب بما صنع و من فاته شهر رمضان بسفر و لم یتمکن من أدائه بعد شهر رمضان لموت أو لمرض أو لبقاء سفره، قیل جاز قضاؤه عنه و وجب علی الولی قضاؤه عنه سواء تمکن من الإقامة فی سفره بعد شهر رمضان و الصوم أم لم یتمکن و سواء کان السفر اختیاریاً أو اضطراریاً و ذلک لأن السفر من فعله فأشبه من أفطر عمداً و لجملة من الأخبار المشتملة علی الصحیح و المعتبر فیمن مات فی شهر رمضان و قد فاته منه بمرض أو طمث أو سفر المفصل بین السفر فنعم و بین غیره فلا، و قیل و نسب لفتوی المشهور بأن التمکن من القضاء لتحقق الاستقرار شرط مطلقاً فی سفر و غیره و أُیِّدَ بالإجماع المنقول علی ذلک و بالروایات الدالة علی أن جواز القضاء عن المیت مشروط بوجوبه علیه و بالأصل السالم عن المعارض سوی الأخبار المتقدمة و هی ضعیفة بقلة العامل بها و إعراض أکثر الأصحاب عنها فهذا القول قوی و یسری هذا الحکم لمن أفطر عمداً و مات قبل تعلق الوجوب به کأن مات أول یوم من شوال أو مات بعد مرض متصل بشهر رمضان و قد یفرق بین هذا و ما قبله فیُقضی هذا دون ذلک و قد یفرق بین إمکان نیة الإقامة للمسافر و بین</w:t>
      </w:r>
      <w:bookmarkStart w:id="271" w:name="pg2466_25931"/>
    </w:p>
    <w:p>
      <w:pPr>
        <w:pStyle w:val="BookText"/>
        <w:rPr/>
      </w:pPr>
      <w:bookmarkEnd w:id="271"/>
      <w:r>
        <w:rPr>
          <w:rFonts w:ascii="IRNazanin" w:hAnsi="IRNazanin" w:eastAsia="IRNazanin"/>
          <w:color w:val="111111"/>
          <w:sz w:val="28"/>
          <w:sz w:val="28"/>
          <w:szCs w:val="28"/>
          <w:rtl w:val="true"/>
          <w:lang w:bidi="fa-IR"/>
        </w:rPr>
        <w:t>عدمه فیُقضی فی الأول دون الثانی و الاحتیاط یقضی بالقضاء مطلقاً</w:t>
      </w:r>
      <w:r>
        <w:rPr>
          <w:rFonts w:eastAsia="IRNazanin" w:cs="IRNazanin"/>
          <w:color w:val="111111"/>
          <w:sz w:val="28"/>
          <w:szCs w:val="28"/>
          <w:rtl w:val="true"/>
          <w:lang w:bidi="fa-IR"/>
        </w:rPr>
        <w:t>.</w:t>
      </w:r>
    </w:p>
    <w:p>
      <w:pPr>
        <w:pStyle w:val="Heading5"/>
        <w:numPr>
          <w:ilvl w:val="4"/>
          <w:numId w:val="1"/>
        </w:numPr>
        <w:rPr/>
      </w:pPr>
      <w:bookmarkStart w:id="272" w:name="__RefHeading___Toc3608140_3804643083"/>
      <w:bookmarkStart w:id="273" w:name="_Toc110"/>
      <w:bookmarkEnd w:id="272"/>
      <w:r>
        <w:rPr>
          <w:rtl w:val="true"/>
        </w:rPr>
        <w:t>السادسة</w:t>
      </w:r>
      <w:r>
        <w:rPr>
          <w:rtl w:val="true"/>
        </w:rPr>
        <w:t xml:space="preserve">: </w:t>
      </w:r>
      <w:r>
        <w:rPr>
          <w:rtl w:val="true"/>
        </w:rPr>
        <w:t>من استمر به المرض من رمضان إلی آخر</w:t>
      </w:r>
      <w:bookmarkEnd w:id="273"/>
    </w:p>
    <w:p>
      <w:pPr>
        <w:pStyle w:val="Heading6"/>
        <w:numPr>
          <w:ilvl w:val="5"/>
          <w:numId w:val="1"/>
        </w:numPr>
        <w:rPr/>
      </w:pPr>
      <w:bookmarkStart w:id="274" w:name="__RefHeading___Toc3608142_3804643083"/>
      <w:bookmarkStart w:id="275" w:name="_Toc111"/>
      <w:bookmarkEnd w:id="274"/>
      <w:r>
        <w:rPr>
          <w:rtl w:val="true"/>
        </w:rPr>
        <w:t>اشارة</w:t>
      </w:r>
      <w:bookmarkEnd w:id="27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یسقط عنه قضاء الأول کلًا أو بعضاً و کفر عن کل یوم بمد من طعام و ذلک إذا فاته بمرض وفاقاً للمشهور و ربما نسب غیره إلی الندرة و أشعرت بعض عبائرهم بنقل الإجماع علیه و دلت علیه الأخبار المتکثرة و منها الصحیح فیمن یمرض فی شهر رمضان فیدرکه الآخر و هو مریض،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عن الیوم الأول و یصوم الثانی و إن کان صح فیهما و لم یصم حتی أدرکه شهر رمضان آخر صامهما جمیعاً و تصدق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الصحیح من أفطر شیئاً من شهر رمضان فی عذر ثمّ أدرک رمضاناً آخر و هو مریض فلیتصدق عن کل یوم بمد فأما أنا فصمت و تصدقت و منها الحسن عن الرجل مرض فلم یصم حتی أدرک رمضان آخر فقال إن کان بَرَأَ ثمّ توانی قبل أن یدرکه رمضان آخر صام الذی أدرکه و تصدق کل یوم بمد من طعام علی مسکین و علیه صیامه و إن کان لم یزل مریضاً حتی أدرکه رمضان آخر صام الذی أدرکه و تصدق عن الأول لکل یوم بمد من طعام علی مسکین و لیس علیه قضاء و منها غیر ذلک من الأخبار المتضمنة للحکم المتقدم و هی و إن ضعفت سندها لکنها معتضدة بمخالفة العامة و بفتوی الأکثر، و بالأخبار الصحاح و باشتهارها بین الأصحاب و ذهب جمع من الأصحاب إلی إیجاب القضاء علیه بعد رمضان الآخر و عدم وجوب الصدقة استناداً لإطلاق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إلی أن العبادة لا تسقط بفوات وقتها کالقرض و الدین و إلی ما رواه سماعة عنه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مریضاً فمر علی ثلاث رمضانات فلم أصح فیهن ثمّ أدرکت رمضاناً فتصدقت بدل کل یوم مما مضی بمد من طعام ثمّ عافانی الله فصمتهن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إلی ما رواه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أنا فصمت و 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فالکل ضعیف و لجواز تخصیص الکتاب بخبر الواحد المعتبر المخالف للعامة المستفیض المعمول علیه بین الأکثر المؤید بفتوی الأشهر مضافاً إلی الظاهر من الآیة أن القضاء فی أیام العام الأول دون باقی السنین و للفرق بین الدین و بین قضاء شهر رمضان لکون الأول غیر مؤقت و الثانی مؤقت فما بین رمضانین کما یفهم من</w:t>
      </w:r>
      <w:bookmarkStart w:id="276" w:name="pg2466_25933"/>
    </w:p>
    <w:p>
      <w:pPr>
        <w:pStyle w:val="BookText"/>
        <w:rPr/>
      </w:pPr>
      <w:bookmarkEnd w:id="276"/>
      <w:r>
        <w:rPr>
          <w:rFonts w:ascii="IRNazanin" w:hAnsi="IRNazanin" w:eastAsia="IRNazanin"/>
          <w:color w:val="111111"/>
          <w:sz w:val="28"/>
          <w:sz w:val="28"/>
          <w:szCs w:val="28"/>
          <w:rtl w:val="true"/>
          <w:lang w:bidi="fa-IR"/>
        </w:rPr>
        <w:t xml:space="preserve">الأخبار و کلام الأخیار و الاستناد إلی الآیة یعود إلی الدلیل و قد تقدم جوابه و الروایتان لیس لهما قابلیة للمقاومة و مع ذلک فهماً ضعیفاً الدلالة لاستناد الحکم فیهما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أنه أولی و أنه مندوب علی أن الروایتین دالتان علی قول الجنید من الجمع بین القضاء و الکفارة و هو قول شاذ لا یعتمد علیه و أما من صحا بین الرمضانین و أمکنه القضاء فلم یقض وجب علیه القضاء بعد الرمضان الآخر و الکفارة لإطلاق الآیات و الأخبار الدالة علی الجمیع فی هذه الصورة نعم</w:t>
      </w:r>
    </w:p>
    <w:p>
      <w:pPr>
        <w:pStyle w:val="Heading6"/>
        <w:numPr>
          <w:ilvl w:val="5"/>
          <w:numId w:val="1"/>
        </w:numPr>
        <w:rPr/>
      </w:pPr>
      <w:bookmarkStart w:id="277" w:name="__RefHeading___Toc3608144_3804643083"/>
      <w:bookmarkStart w:id="278" w:name="_Toc112"/>
      <w:bookmarkEnd w:id="277"/>
      <w:r>
        <w:rPr>
          <w:rtl w:val="true"/>
        </w:rPr>
        <w:t>یبقی الکلام فی أمور</w:t>
      </w:r>
      <w:r>
        <w:rPr>
          <w:rtl w:val="true"/>
        </w:rPr>
        <w:t>:</w:t>
      </w:r>
      <w:bookmarkEnd w:id="278"/>
    </w:p>
    <w:p>
      <w:pPr>
        <w:pStyle w:val="Heading6"/>
        <w:numPr>
          <w:ilvl w:val="5"/>
          <w:numId w:val="1"/>
        </w:numPr>
        <w:rPr/>
      </w:pPr>
      <w:bookmarkStart w:id="279" w:name="__RefHeading___Toc3608146_3804643083"/>
      <w:bookmarkStart w:id="280" w:name="_Toc113"/>
      <w:bookmarkEnd w:id="279"/>
      <w:r>
        <w:rPr>
          <w:rtl w:val="true"/>
        </w:rPr>
        <w:t>أحدها</w:t>
      </w:r>
      <w:r>
        <w:rPr>
          <w:rtl w:val="true"/>
        </w:rPr>
        <w:t xml:space="preserve">: </w:t>
      </w:r>
      <w:r>
        <w:rPr>
          <w:rtl w:val="true"/>
        </w:rPr>
        <w:t>من فاته رمضان بغیر مرض فاستمر به مرض</w:t>
      </w:r>
      <w:bookmarkEnd w:id="280"/>
    </w:p>
    <w:p>
      <w:pPr>
        <w:pStyle w:val="BookText"/>
        <w:rPr/>
      </w:pPr>
      <w:r>
        <w:rPr>
          <w:rFonts w:ascii="IRNazanin" w:hAnsi="IRNazanin" w:eastAsia="IRNazanin"/>
          <w:color w:val="111111"/>
          <w:sz w:val="28"/>
          <w:sz w:val="28"/>
          <w:szCs w:val="28"/>
          <w:rtl w:val="true"/>
          <w:lang w:bidi="fa-IR"/>
        </w:rPr>
        <w:t>أو فاته بمرض فاستمر به غیر المرض من موانع وجوب الصوم أو فاته بعد مرض و استمر به غیر المرض من موانع الصوم فهل تلحق بما تقدم من الحکم أو یکون حکمه عدم القضاء للأصل و فوات وقته و عدم الکفارة للأصل و عدم قیام دلیل علیها أو یکون حکمه القضاء لإطلاق الآیة خرج ما دلت الأخبار علی خروجه و یبقی الباقی أوجه أو وجهها الأخیر و لکن فی روایة العیون و العلل أن السفر کالمرض مع استمراره فی وجوب الکفارة خاصة و مع الإقامة و ترک القضاء یجب القضاء و الکفارة و لکنها لضعفها لا تقاوم إطلاق الآیة الشریفة کما أن روایة ابن سنان تشمل بإطلاقها من فات علیه رمضان بغیر المرض لقوله فیها من أفطر شیئاً من رمضان فی عذر و لکنها لإشعارها بإرادة المرض من العذر بقرینة قوله فیها ثمّ أدرکه رمضان آخر و هو مریض کانت غیر صالحة لتخصیص الأدلة الدالة علی وجوب القضاء علی المسافر</w:t>
      </w:r>
      <w:r>
        <w:rPr>
          <w:rFonts w:eastAsia="IRNazanin" w:cs="IRNazanin"/>
          <w:color w:val="111111"/>
          <w:sz w:val="28"/>
          <w:szCs w:val="28"/>
          <w:rtl w:val="true"/>
          <w:lang w:bidi="fa-IR"/>
        </w:rPr>
        <w:t>.</w:t>
      </w:r>
    </w:p>
    <w:p>
      <w:pPr>
        <w:pStyle w:val="Heading6"/>
        <w:numPr>
          <w:ilvl w:val="5"/>
          <w:numId w:val="1"/>
        </w:numPr>
        <w:rPr/>
      </w:pPr>
      <w:bookmarkStart w:id="281" w:name="__RefHeading___Toc3608148_3804643083"/>
      <w:bookmarkStart w:id="282" w:name="_Toc114"/>
      <w:bookmarkEnd w:id="281"/>
      <w:r>
        <w:rPr>
          <w:rtl w:val="true"/>
        </w:rPr>
        <w:t>ثانیها</w:t>
      </w:r>
      <w:r>
        <w:rPr>
          <w:rtl w:val="true"/>
        </w:rPr>
        <w:t xml:space="preserve">: </w:t>
      </w:r>
      <w:r>
        <w:rPr>
          <w:rtl w:val="true"/>
        </w:rPr>
        <w:t>الواجب فی الکفارة مد لا أزید</w:t>
      </w:r>
      <w:bookmarkEnd w:id="282"/>
    </w:p>
    <w:p>
      <w:pPr>
        <w:pStyle w:val="BookText"/>
        <w:rPr/>
      </w:pPr>
      <w:r>
        <w:rPr>
          <w:rFonts w:ascii="IRNazanin" w:hAnsi="IRNazanin" w:eastAsia="IRNazanin"/>
          <w:color w:val="111111"/>
          <w:sz w:val="28"/>
          <w:sz w:val="28"/>
          <w:szCs w:val="28"/>
          <w:rtl w:val="true"/>
          <w:lang w:bidi="fa-IR"/>
        </w:rPr>
        <w:t xml:space="preserve">للأخبار و کلام الأخیار و الأصل و أوجب الشیخ مدین و کان مستنده الاحتیاط و قوله فی خبر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فتصدقت بدل کل یوم مما مضی بمد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کلاهما ضعیف لعدم معارضة الاحتیاط و الروایة لما قدمنا علی أن الروایة ظاهرة فی الاستحباب لإسناد الفعل إلیه بعد الأمر فی صدرها فلا تصح أن تکون حجة</w:t>
      </w:r>
      <w:r>
        <w:rPr>
          <w:rFonts w:eastAsia="IRNazanin" w:cs="IRNazanin"/>
          <w:color w:val="111111"/>
          <w:sz w:val="28"/>
          <w:szCs w:val="28"/>
          <w:rtl w:val="true"/>
          <w:lang w:bidi="fa-IR"/>
        </w:rPr>
        <w:t>.</w:t>
      </w:r>
    </w:p>
    <w:p>
      <w:pPr>
        <w:pStyle w:val="Heading6"/>
        <w:numPr>
          <w:ilvl w:val="5"/>
          <w:numId w:val="1"/>
        </w:numPr>
        <w:rPr/>
      </w:pPr>
      <w:bookmarkStart w:id="283" w:name="__RefHeading___Toc3608150_3804643083"/>
      <w:bookmarkStart w:id="284" w:name="_Toc115"/>
      <w:bookmarkEnd w:id="283"/>
      <w:r>
        <w:rPr>
          <w:rtl w:val="true"/>
        </w:rPr>
        <w:t>ثالثها</w:t>
      </w:r>
      <w:r>
        <w:rPr>
          <w:rtl w:val="true"/>
        </w:rPr>
        <w:t xml:space="preserve">: </w:t>
      </w:r>
      <w:r>
        <w:rPr>
          <w:rtl w:val="true"/>
        </w:rPr>
        <w:t>لا یجزی من کان فرضه التکفیر فعل القضاء</w:t>
      </w:r>
      <w:bookmarkEnd w:id="28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ظاهر الأخبار لأن</w:t>
      </w:r>
      <w:bookmarkStart w:id="285" w:name="pg2466_25935"/>
    </w:p>
    <w:p>
      <w:pPr>
        <w:pStyle w:val="BookText"/>
        <w:rPr/>
      </w:pPr>
      <w:bookmarkEnd w:id="285"/>
      <w:r>
        <w:rPr>
          <w:rFonts w:ascii="IRNazanin" w:hAnsi="IRNazanin" w:eastAsia="IRNazanin"/>
          <w:color w:val="111111"/>
          <w:sz w:val="28"/>
          <w:sz w:val="28"/>
          <w:szCs w:val="28"/>
          <w:rtl w:val="true"/>
          <w:lang w:bidi="fa-IR"/>
        </w:rPr>
        <w:t>ظاهرها التعین لا التخیر و یستحب لمن فرضه التکفیر القضاء لأنه عبادة مطلوبة یندب قضاؤها، و فی روایة ابن سنان و سماعة ما یدل علی ذلک و حکم الرمضانات المتعددة حکم الرمضانین إذا استمر به المرض إلی ثلاث أو أربع لظاهر الأخبار و کلام الأخیار و من ذهب إلی الفرق بین المتحد و المتعدد فقد ارتکب الخلاف من دون مستند و مصرف هذه الصدقة الفقراء و المساکین کما تشعر به لفظ الصدقة و فی روایات المساکین و یراد به ما یعم الفقراء لأنهما إذا افترقا اجتمعا لفهم الأصحاب و ظهور ذلک فی کلام الأئمة الأطیاب و جعل مصرفها بعضهم مصرف الزکاة و هو بعید، و التصدق بالحنطة أفضل و یجزی الشعیر لإطلاق الکثیر من الروایات بلفظ الطعام و هو شامل له و لها و هو یجزی غیرهما لأن الطعام اسم لکل مطعوم فیه کلام سیأتی إن شاء الله تعالی و لا تتکرر الفدیة بتکرر السنین للأصل السالم عن المعارض و جزم فی التذکرة بالتکرر و هو ضعیف</w:t>
      </w:r>
      <w:r>
        <w:rPr>
          <w:rFonts w:eastAsia="IRNazanin" w:cs="IRNazanin"/>
          <w:color w:val="111111"/>
          <w:sz w:val="28"/>
          <w:szCs w:val="28"/>
          <w:rtl w:val="true"/>
          <w:lang w:bidi="fa-IR"/>
        </w:rPr>
        <w:t>.</w:t>
      </w:r>
    </w:p>
    <w:p>
      <w:pPr>
        <w:pStyle w:val="Heading6"/>
        <w:numPr>
          <w:ilvl w:val="5"/>
          <w:numId w:val="1"/>
        </w:numPr>
        <w:rPr/>
      </w:pPr>
      <w:bookmarkStart w:id="286" w:name="__RefHeading___Toc3608152_3804643083"/>
      <w:bookmarkStart w:id="287" w:name="_Toc116"/>
      <w:bookmarkEnd w:id="286"/>
      <w:r>
        <w:rPr>
          <w:rtl w:val="true"/>
        </w:rPr>
        <w:t>رابعها</w:t>
      </w:r>
      <w:r>
        <w:rPr>
          <w:rtl w:val="true"/>
        </w:rPr>
        <w:t xml:space="preserve">: </w:t>
      </w:r>
      <w:r>
        <w:rPr>
          <w:rtl w:val="true"/>
        </w:rPr>
        <w:t>قدمنا أن من برأ من مرضه بین الرمضانین و لم یقض تعلقت به الکفارة مطلقاً</w:t>
      </w:r>
      <w:bookmarkEnd w:id="28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أطلقنا القول فی ذلک و لکن نسب للمشهور أنه إن تهاون فلم یقض أو ترکه عمداً مع ضیق الوقت أو السعة تعلقت به الکفارة و إلا فلا یجب علیه سوی القضاء و فسروا التهاون بعدم العزم علی القضاء سواء عزم علی الترک أو لم یعزم علی أحد الأمرین و غیر التهاون هو العازم علی القضاء فی حال السعة و آخر اعتماداً علیها فلما ضاق الوقت عرض له المانع و ربما یفسر التهاون بالعزم علی العدم إلی أن یجی‌ء المانع من الصوم، و قد فسر بالتراخی عن الأمر و إن کان عازماً علیه مدة یقال عرفاً أنه توانی فیه و تراخی به و الأظهر الاعتماد علی الإطلاق لإطلاق الروایات بذلک الشاملة للعازم علی العمد و غیر العازم علی شی‌ء و العازم علی الفعل المؤخر تکاسلًا و تراخیاً و لیس ما یدل علی القول المشهور سوی حسنة محمد بن مسلم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کان برأ ثمّ توانی قبل أن یدرکه رمضان الآخر صام الذی أدرکه و تصدق عن الأول بمد عن کل یوم من طعام و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ظاهرة فی إرادة ترک القضاء مع القدرة علیه من لفظ التوانی بقرینة جعل دوام المرض فیها قسیماً للتوانی دون المعنی الزائد الذی لاحظه</w:t>
      </w:r>
      <w:bookmarkStart w:id="288" w:name="pg2466_25937"/>
    </w:p>
    <w:p>
      <w:pPr>
        <w:pStyle w:val="BookText"/>
        <w:rPr/>
      </w:pPr>
      <w:bookmarkEnd w:id="288"/>
      <w:r>
        <w:rPr>
          <w:rFonts w:ascii="IRNazanin" w:hAnsi="IRNazanin" w:eastAsia="IRNazanin"/>
          <w:color w:val="111111"/>
          <w:sz w:val="28"/>
          <w:sz w:val="28"/>
          <w:szCs w:val="28"/>
          <w:rtl w:val="true"/>
          <w:lang w:bidi="fa-IR"/>
        </w:rPr>
        <w:t xml:space="preserve">المشهور و مع هذا کله فکلام المشهور لا یخلو عن قوة لشهرة الفتوی به و لهذه الروایة المقیدة لإطلاق غیرها و لظهور ترتب الکفارة علی التفریط دون غیره لأنها لستر الذنب غالباً و غیر الغالب کالعدم و لکن الشأن فی تحقیق التهاون و التوانی و الأظهر أن التکاسل عن البدار إلی فعل الخیر و إن عزم علیه فی وقت متأخر أو فی وقت فیؤخره إلی أن یصدق عرفاً أنه تراخی عن الأمر و تساهل به فعلی ذلک لا یخلو تأخیر الیوم و الیومین و لا یوجب الکفارة و محل تأخیر الأیام المتعددة و إن عزم علی الفعل مستمراً و هذا العزم علی العدم من أفراد التوانی و یوجب الکفارة و لو یوماً واحداً لمناسبته ذلک لإیجاب الکفارة و لشمول لفظ التهاون له و لشمول التعلیل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أنه ضیع صیام ذلک الیوم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لظاهر فتوی المشهور أم لا للأصل و هو ضعیف، و ذهب الحلی إلی عدم وجوب الکفارة هاهنا مطلقاً توانی أم لم یتوان و ترده الأخبار و کلام الأخیار و قال المحقق علیه أنه ارتکب ما لم یذهب إلیه أحد من فقهائنا الإمامیة فیما علمت</w:t>
      </w:r>
      <w:r>
        <w:rPr>
          <w:rFonts w:eastAsia="IRNazanin" w:cs="IRNazanin"/>
          <w:color w:val="111111"/>
          <w:sz w:val="28"/>
          <w:szCs w:val="28"/>
          <w:rtl w:val="true"/>
          <w:lang w:bidi="fa-IR"/>
        </w:rPr>
        <w:t>.</w:t>
      </w:r>
    </w:p>
    <w:p>
      <w:pPr>
        <w:pStyle w:val="Heading6"/>
        <w:numPr>
          <w:ilvl w:val="5"/>
          <w:numId w:val="1"/>
        </w:numPr>
        <w:rPr/>
      </w:pPr>
      <w:bookmarkStart w:id="289" w:name="__RefHeading___Toc3608154_3804643083"/>
      <w:bookmarkStart w:id="290" w:name="_Toc117"/>
      <w:bookmarkEnd w:id="289"/>
      <w:r>
        <w:rPr>
          <w:rtl w:val="true"/>
        </w:rPr>
        <w:t>خامسها</w:t>
      </w:r>
      <w:r>
        <w:rPr>
          <w:rtl w:val="true"/>
        </w:rPr>
        <w:t xml:space="preserve">: </w:t>
      </w:r>
      <w:r>
        <w:rPr>
          <w:rtl w:val="true"/>
        </w:rPr>
        <w:t>یلحق بالفوات بالمرض الفوات بغیره</w:t>
      </w:r>
      <w:bookmarkEnd w:id="290"/>
    </w:p>
    <w:p>
      <w:pPr>
        <w:pStyle w:val="BookText"/>
        <w:rPr/>
      </w:pPr>
      <w:r>
        <w:rPr>
          <w:rFonts w:ascii="IRNazanin" w:hAnsi="IRNazanin" w:eastAsia="IRNazanin"/>
          <w:color w:val="111111"/>
          <w:sz w:val="28"/>
          <w:sz w:val="28"/>
          <w:szCs w:val="28"/>
          <w:rtl w:val="true"/>
          <w:lang w:bidi="fa-IR"/>
        </w:rPr>
        <w:t>علی الأظهر فیقضی ما فات مع عدم التوانی من غیر کفارة و یقضی مع الکفارة متوانیاً أما الأول فلعموم ما دل علی وجوب القضاء السالم عن المعارض و أما الثانی فلأن الکفارة وجبت فی أعظم الأعذار و هو المرض فمع الأدنی أولی و علی ما ذکرناه إن لم یتمکن من الصیام أصلًا حتی أدرکه الشهر کان علیه الصدقة فحسب و من تمکن و تهاون عن القضاء إلی أن جاء عارض لا یمکنه الصیام أو تمکن و ترک القضاء عمداً إلی رمضان آخر عصیاناً فعلیه الصدقة و الصیام و إن لم یتهاون بأن عزم علی الفعل و تکاسل بحیث مرت علیه أیام یعد بها متهاوناً و لم یؤد</w:t>
      </w:r>
      <w:r>
        <w:rPr>
          <w:rFonts w:eastAsia="IRNazanin" w:cs="IRNazanin"/>
          <w:color w:val="111111"/>
          <w:sz w:val="28"/>
          <w:szCs w:val="28"/>
          <w:rtl w:val="true"/>
          <w:lang w:bidi="fa-IR"/>
        </w:rPr>
        <w:t>.</w:t>
      </w:r>
    </w:p>
    <w:p>
      <w:pPr>
        <w:pStyle w:val="Heading6"/>
        <w:numPr>
          <w:ilvl w:val="5"/>
          <w:numId w:val="1"/>
        </w:numPr>
        <w:rPr/>
      </w:pPr>
      <w:bookmarkStart w:id="291" w:name="__RefHeading___Toc3608156_3804643083"/>
      <w:bookmarkStart w:id="292" w:name="_Toc118"/>
      <w:bookmarkEnd w:id="291"/>
      <w:r>
        <w:rPr>
          <w:rtl w:val="true"/>
        </w:rPr>
        <w:t>سادسها</w:t>
      </w:r>
      <w:r>
        <w:rPr>
          <w:rtl w:val="true"/>
        </w:rPr>
        <w:t xml:space="preserve">: </w:t>
      </w:r>
      <w:r>
        <w:rPr>
          <w:rtl w:val="true"/>
        </w:rPr>
        <w:t>من فاته من رمضان شی‌ءٌ و قلنا أن السفر کالمرض و اتصل سفره من رمضان إلی آخر و لم یمکنه نیة الإقامة</w:t>
      </w:r>
      <w:bookmarkEnd w:id="29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الصدقة فقط و من أمکنه نیة الإقامة فی الأثناء فلم لم ینوِ حتی عرض له ما یمنع الصیام فالأظهر أیضاً أن علیه الصدقة فقط لعدم وجوب نیة الإقامة علیه حینئذٍ و من ضاق وقت القضاء علیه و هو مسافر فلم ینو</w:t>
      </w:r>
      <w:bookmarkStart w:id="293" w:name="pg2466_25939"/>
    </w:p>
    <w:p>
      <w:pPr>
        <w:pStyle w:val="BookText"/>
        <w:rPr/>
      </w:pPr>
      <w:bookmarkEnd w:id="293"/>
      <w:r>
        <w:rPr>
          <w:rFonts w:ascii="IRNazanin" w:hAnsi="IRNazanin" w:eastAsia="IRNazanin"/>
          <w:color w:val="111111"/>
          <w:sz w:val="28"/>
          <w:sz w:val="28"/>
          <w:szCs w:val="28"/>
          <w:rtl w:val="true"/>
          <w:lang w:bidi="fa-IR"/>
        </w:rPr>
        <w:t>إقامة فهل تجب علیه الصدقة فقط لأن الصوم واجب مشروط فلا تجب الإقامة لتحصیله فلم یجب علیه الصوم حتی یقال أنه ترکه تهاوناً أو یجب علیه القضاء و الکفارة لأنه بمنزلة من تمکن من القضاء فلم یفعل وجهان أوجههما الأول نعم یقوی الثانی فیما إذا تمکن من القضاء فلم یفعل فسافر و لم ینو إقامة مع تمکنه حتی صار الشهر الآخر و من ضاق علیه الوقت و هو حاضر فسافر عند الضیق فالأظهر جوازه سفره و لا یحرم علیه السفر و یجب علیه القضاء و الکفارة إذا تهاون بالتأخیر و الأحوط لزومهما و إن لم یتهاون قبل ذلک لأن نفس السفر فی الوقت المضیق للقضاء من قبیل التفریط لأنه قد تعلق به وجوب القضاء أولًا و تمکن منه و لم یفعل</w:t>
      </w:r>
      <w:r>
        <w:rPr>
          <w:rFonts w:eastAsia="IRNazanin" w:cs="IRNazanin"/>
          <w:color w:val="111111"/>
          <w:sz w:val="28"/>
          <w:szCs w:val="28"/>
          <w:rtl w:val="true"/>
          <w:lang w:bidi="fa-IR"/>
        </w:rPr>
        <w:t>.</w:t>
      </w:r>
    </w:p>
    <w:p>
      <w:pPr>
        <w:pStyle w:val="Heading4"/>
        <w:numPr>
          <w:ilvl w:val="3"/>
          <w:numId w:val="1"/>
        </w:numPr>
        <w:rPr/>
      </w:pPr>
      <w:bookmarkStart w:id="294" w:name="__RefHeading___Toc3608158_3804643083"/>
      <w:bookmarkStart w:id="295" w:name="_Toc119"/>
      <w:bookmarkEnd w:id="294"/>
      <w:r>
        <w:rPr>
          <w:rtl w:val="true"/>
        </w:rPr>
        <w:t>الثالث</w:t>
      </w:r>
      <w:r>
        <w:rPr>
          <w:rtl w:val="true"/>
        </w:rPr>
        <w:t xml:space="preserve">: </w:t>
      </w:r>
      <w:r>
        <w:rPr>
          <w:rtl w:val="true"/>
        </w:rPr>
        <w:t>فی القضاء عن المیت</w:t>
      </w:r>
      <w:r>
        <w:rPr>
          <w:rtl w:val="true"/>
        </w:rPr>
        <w:t>:</w:t>
      </w:r>
      <w:bookmarkEnd w:id="295"/>
    </w:p>
    <w:p>
      <w:pPr>
        <w:pStyle w:val="Heading5"/>
        <w:numPr>
          <w:ilvl w:val="4"/>
          <w:numId w:val="1"/>
        </w:numPr>
        <w:rPr/>
      </w:pPr>
      <w:bookmarkStart w:id="296" w:name="__RefHeading___Toc3608160_3804643083"/>
      <w:bookmarkStart w:id="297" w:name="_Toc120"/>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298" w:name="__RefHeading___Toc3608162_3804643083"/>
      <w:bookmarkStart w:id="299" w:name="_Toc121"/>
      <w:bookmarkEnd w:id="298"/>
      <w:r>
        <w:rPr>
          <w:rtl w:val="true"/>
        </w:rPr>
        <w:t>الأولی</w:t>
      </w:r>
      <w:r>
        <w:rPr>
          <w:rtl w:val="true"/>
        </w:rPr>
        <w:t xml:space="preserve">: </w:t>
      </w:r>
      <w:r>
        <w:rPr>
          <w:rtl w:val="true"/>
        </w:rPr>
        <w:t>یقضی عن المیت ما فاته من صیام واجب مطلقاً بعد تعلقه به</w:t>
      </w:r>
      <w:bookmarkEnd w:id="299"/>
    </w:p>
    <w:p>
      <w:pPr>
        <w:pStyle w:val="BookText"/>
        <w:rPr/>
      </w:pPr>
      <w:r>
        <w:rPr>
          <w:rFonts w:ascii="IRNazanin" w:hAnsi="IRNazanin" w:eastAsia="IRNazanin"/>
          <w:color w:val="111111"/>
          <w:sz w:val="28"/>
          <w:sz w:val="28"/>
          <w:szCs w:val="28"/>
          <w:rtl w:val="true"/>
          <w:lang w:bidi="fa-IR"/>
        </w:rPr>
        <w:t>فلا یقضی عنه ما فاته من شهر رمضان عمداً أو سهواً من مرض أو حیض و شبهه إلا بعد تمکنه من قضائه و عدم وقوعه منه و یستثنی من ذلک السفر و لو کان ضروریاً و لم یتمکن من الإقامة فإنه یقضی عنه الدلیل و قد یقال بلزوم قضاء ما فات عمداً و أن لم یتمکن من قضائه لاختصاص الأدلة النافیة للقضاء عند عدم التمکن بما فات بمرض و شبهه و أما الصیام عن المیت من الأشهر الحالة التی تجب علیه فلم یثبت مشروعیتها و قضیة صفوان لا تصلح دلیلًا</w:t>
      </w:r>
      <w:r>
        <w:rPr>
          <w:rFonts w:eastAsia="IRNazanin" w:cs="IRNazanin"/>
          <w:color w:val="111111"/>
          <w:sz w:val="28"/>
          <w:szCs w:val="28"/>
          <w:rtl w:val="true"/>
          <w:lang w:bidi="fa-IR"/>
        </w:rPr>
        <w:t>.</w:t>
      </w:r>
    </w:p>
    <w:p>
      <w:pPr>
        <w:pStyle w:val="Heading5"/>
        <w:numPr>
          <w:ilvl w:val="4"/>
          <w:numId w:val="1"/>
        </w:numPr>
        <w:rPr/>
      </w:pPr>
      <w:bookmarkStart w:id="300" w:name="__RefHeading___Toc3608164_3804643083"/>
      <w:bookmarkStart w:id="301" w:name="_Toc122"/>
      <w:bookmarkEnd w:id="300"/>
      <w:r>
        <w:rPr>
          <w:rtl w:val="true"/>
        </w:rPr>
        <w:t>الثانیة</w:t>
      </w:r>
      <w:r>
        <w:rPr>
          <w:rtl w:val="true"/>
        </w:rPr>
        <w:t xml:space="preserve">: </w:t>
      </w:r>
      <w:r>
        <w:rPr>
          <w:rtl w:val="true"/>
        </w:rPr>
        <w:t>یجوز القضاء عن المیت من کل واحد مستأجر أو متبرع من قریب أو أجنبی بأذن الولی و بغیر إذنه</w:t>
      </w:r>
      <w:bookmarkEnd w:id="30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یسقط عن الولی بفعل المتبرع لفوات محل منه و القاضی بجواز التبرع عموم الدلیل علی جواز النیابة عن المیت و وصول الأعمال إلیه و أنه کالدین یجوز وفاءه من المتبرع و إن لم یأذن الغریم و منع بعض أصحابنا من التبرع عن المیت و من إسقاطه لما وجب علی الولی حتی لو صدر الفعل بإذنه لأصالة عدم سقوط فعل إنسان بفعل غیره و هو ضعیف ترده الأخبار و فتوی المشهور نقلًا بل الظاهر تحصیلًا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 أفضل أهل بیته أو من شاء من أهل بیته</w:t>
      </w:r>
      <w:r>
        <w:rPr>
          <w:rFonts w:eastAsia="IRNazanin" w:cs="IRNazanin"/>
          <w:color w:val="111111"/>
          <w:sz w:val="28"/>
          <w:szCs w:val="28"/>
          <w:rtl w:val="true"/>
          <w:lang w:bidi="fa-IR"/>
        </w:rPr>
        <w:t>).</w:t>
      </w:r>
      <w:bookmarkStart w:id="302" w:name="pg2466_25941"/>
    </w:p>
    <w:p>
      <w:pPr>
        <w:pStyle w:val="Heading5"/>
        <w:numPr>
          <w:ilvl w:val="4"/>
          <w:numId w:val="1"/>
        </w:numPr>
        <w:rPr/>
      </w:pPr>
      <w:bookmarkStart w:id="303" w:name="__RefHeading___Toc3608166_3804643083"/>
      <w:bookmarkStart w:id="304" w:name="_Toc123"/>
      <w:bookmarkEnd w:id="302"/>
      <w:bookmarkEnd w:id="303"/>
      <w:r>
        <w:rPr>
          <w:rtl w:val="true"/>
        </w:rPr>
        <w:t>الثالثة</w:t>
      </w:r>
      <w:r>
        <w:rPr>
          <w:rtl w:val="true"/>
        </w:rPr>
        <w:t xml:space="preserve">: </w:t>
      </w:r>
      <w:r>
        <w:rPr>
          <w:rtl w:val="true"/>
        </w:rPr>
        <w:t>إذا لم یحصل من یقضی عن المیت صومه الواجب علیه</w:t>
      </w:r>
      <w:bookmarkEnd w:id="304"/>
    </w:p>
    <w:p>
      <w:pPr>
        <w:pStyle w:val="BookText"/>
        <w:rPr/>
      </w:pPr>
      <w:r>
        <w:rPr>
          <w:rFonts w:ascii="IRNazanin" w:hAnsi="IRNazanin" w:eastAsia="IRNazanin"/>
          <w:color w:val="111111"/>
          <w:sz w:val="28"/>
          <w:sz w:val="28"/>
          <w:szCs w:val="28"/>
          <w:rtl w:val="true"/>
          <w:lang w:bidi="fa-IR"/>
        </w:rPr>
        <w:t>وجب علی الولی قضاء ما فات عن الرجل إذا کان الولی رجلًا سواء کان ما فاته عمداً أو سهواً و سواء فات بفعله أو بمرض أو سفر أو حیض و خص بعضهم جواز القضاء علی الولی بما فات و لا یعذر من مرض و سفر و نحوها دون ما فوته عمداً استناداً للأصل السالم عن المعارض سوی طلاق الأمر بقضاء الولی ما فات علی المولّی علیه و هو ظاهر فی خصوص ما فات لعذر منه ما هو صریح فی الورود بما کان الفوات للأعذار فلم یعم حینئذٍ ما فات عمداً و ما قالوه ضعیف و تخصیص للروایات من دون مخصص و دعوی الظهور فی الفائت لعذر بحیث ینصرف إلیه إطلاق الأخبار دعوی لا یساعدها عرف و لا شرع بل العرف و العادة علی خلافها</w:t>
      </w:r>
      <w:r>
        <w:rPr>
          <w:rFonts w:eastAsia="IRNazanin" w:cs="IRNazanin"/>
          <w:color w:val="111111"/>
          <w:sz w:val="28"/>
          <w:szCs w:val="28"/>
          <w:rtl w:val="true"/>
          <w:lang w:bidi="fa-IR"/>
        </w:rPr>
        <w:t>.</w:t>
      </w:r>
    </w:p>
    <w:p>
      <w:pPr>
        <w:pStyle w:val="Heading5"/>
        <w:numPr>
          <w:ilvl w:val="4"/>
          <w:numId w:val="1"/>
        </w:numPr>
        <w:rPr/>
      </w:pPr>
      <w:bookmarkStart w:id="305" w:name="__RefHeading___Toc3608168_3804643083"/>
      <w:bookmarkStart w:id="306" w:name="_Toc124"/>
      <w:bookmarkEnd w:id="305"/>
      <w:r>
        <w:rPr>
          <w:rtl w:val="true"/>
        </w:rPr>
        <w:t>الرابعة</w:t>
      </w:r>
      <w:r>
        <w:rPr>
          <w:rtl w:val="true"/>
        </w:rPr>
        <w:t xml:space="preserve">: </w:t>
      </w:r>
      <w:r>
        <w:rPr>
          <w:rtl w:val="true"/>
        </w:rPr>
        <w:t>ذهب ابن أبی عقیل إلی وجوب الصدقة علی الولی بمد من طعام عمن فاته قضاء شهر رمضان فمات قبل أن یقضیه</w:t>
      </w:r>
      <w:bookmarkEnd w:id="306"/>
    </w:p>
    <w:p>
      <w:pPr>
        <w:pStyle w:val="BookText"/>
        <w:rPr/>
      </w:pPr>
      <w:r>
        <w:rPr>
          <w:rFonts w:ascii="IRNazanin" w:hAnsi="IRNazanin" w:eastAsia="IRNazanin"/>
          <w:color w:val="111111"/>
          <w:sz w:val="28"/>
          <w:sz w:val="28"/>
          <w:szCs w:val="28"/>
          <w:rtl w:val="true"/>
          <w:lang w:bidi="fa-IR"/>
        </w:rPr>
        <w:t>و ادعی ابن أبی عقیل تواتر الأخبار به و إن وجوب الصوم قول مطرح شاذ و یحتج له بالصحیح فیمن مات و علیه قضاء من مرض صح منه فمرض فمات و کان له مال أنه یتصدق عنه مکان کل یوم بمد من طعام و إن لم یکن له مال تصدق عنه ولیه و هکذا علی نسخة التهذیب و فی الکافی و الفقیه صام عنه ولیه و الصحیح الآخر رجل مات و علیه صوم یصام عنه ولیه أو یتصدق،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عنه فإنه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القول ضعیف لمخالفته فتوی المشهور و موافقة مضمون روایاته لفتوی العامة فلا یعارض بها الأخبار المتکثرة الموافقة لفتوی المشهور و المخالفة لفتوی العامة و یمکن الجمع بین الأخبار بالتخییر بین الصدقة و الصیام و لکن لم أعثر علی قائل به و ذهب المرتضی إلی أن وجوب الصیام علی الولی مشروط بأن لا یخلف المیت مالًا یتصدق به عنه عن کل یوم بمد و نقل عنه أنه ادعی الإجماع علی ذلک و یحتج له بالروایة المتقدمة علی نسخة الفقیه و الکافی و لکنه قول ضعیف لمنع الإجماع المدعی بمصیر المشهور و عمل الجمهور علی خلافه و لعدم مقاومة الروایة لما قدمناه من الروایات الموجبة للصیام علی الولی</w:t>
      </w:r>
      <w:r>
        <w:rPr>
          <w:rFonts w:eastAsia="IRNazanin" w:cs="IRNazanin"/>
          <w:color w:val="111111"/>
          <w:sz w:val="28"/>
          <w:szCs w:val="28"/>
          <w:rtl w:val="true"/>
          <w:lang w:bidi="fa-IR"/>
        </w:rPr>
        <w:t>.</w:t>
      </w:r>
    </w:p>
    <w:p>
      <w:pPr>
        <w:pStyle w:val="Heading5"/>
        <w:numPr>
          <w:ilvl w:val="4"/>
          <w:numId w:val="1"/>
        </w:numPr>
        <w:rPr/>
      </w:pPr>
      <w:bookmarkStart w:id="307" w:name="__RefHeading___Toc3608170_3804643083"/>
      <w:bookmarkStart w:id="308" w:name="_Toc125"/>
      <w:bookmarkEnd w:id="307"/>
      <w:r>
        <w:rPr>
          <w:rtl w:val="true"/>
        </w:rPr>
        <w:t>الخامسة</w:t>
      </w:r>
      <w:r>
        <w:rPr>
          <w:rtl w:val="true"/>
        </w:rPr>
        <w:t xml:space="preserve">: </w:t>
      </w:r>
      <w:r>
        <w:rPr>
          <w:rtl w:val="true"/>
        </w:rPr>
        <w:t>الولی الذی یجب علیه الصوم هو الذکر دون الإناث،</w:t>
      </w:r>
      <w:bookmarkEnd w:id="30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یجب علی</w:t>
      </w:r>
      <w:bookmarkStart w:id="309" w:name="pg2466_25943"/>
    </w:p>
    <w:p>
      <w:pPr>
        <w:pStyle w:val="BookText"/>
        <w:rPr/>
      </w:pPr>
      <w:bookmarkEnd w:id="309"/>
      <w:r>
        <w:rPr>
          <w:rFonts w:ascii="IRNazanin" w:hAnsi="IRNazanin" w:eastAsia="IRNazanin"/>
          <w:color w:val="111111"/>
          <w:sz w:val="28"/>
          <w:sz w:val="28"/>
          <w:szCs w:val="28"/>
          <w:rtl w:val="true"/>
          <w:lang w:bidi="fa-IR"/>
        </w:rPr>
        <w:t>الأنثی قضاء کما أفتی به المشهور و نطقت به الصحاح و غیرها المثبتة لجواز القضاء علی أولی الناس به، و أولی الناس بمیراثه و النافیة للقضاء عن المرأة و لو کانت أولی الناس به أو بمیراثه و القاصرة لوجوب ذلک علی الرجل و لو کانت خنثی فالأصل البراءة من الوجوب و الظاهر وجوب القضاء علی الولی و إن کان موت المولی علیه فی زمن عدم بلوغه و لکنه یجب البلوغ لعدم تعلق التکلیف به قبله، نعم لا یبعد صومه قضاء عن المولی علیه لأن عبادته شرعیة و یجزی عنه بعد البلوغ و لا یتفاوت الحال فی عدم وجوب القضاء عن النساء بین وجود غیرهن من الذکر و بین عدمه، و ذهب المفید إلی أنه لو لم یکن له ولد ذکر قضی عنه أکبر أولیائه من أهله و أولاهم به و لو لم یکن إلا امرأة، و عن الشهید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القدماء و الأخبار و المختار، و یحتج له بإطلاق ما دل علی وجوب القضاء علی الولی و بالرضوی و إن لم یکن له ولی من الرجال قضی عنه ولیه من النساء، و فی الجمیع ضعف عن مقاومة الأخبار المعتضدة بفتوی الأخیار الموافقة للأصل مع احتمال تنزیل الإطلاق علی الذکر حملًا للمطلق علی المقید سیما و إن ورود الإطلاقات لإثبات القضاء علی الولی فی الجملة دون ملاحظة التشخیص مما یفید الظن بالتقیید و أما للرضوی فلا یصلح بنفسه للحجة فضلًا عن المقاومة إلا أنه موافق للاحتیاط و أضعف من مذهب المفید ما نقل عن الصدوقین من إیجاب القضاء علی أکبر الأولاد و لو کانت أنثی و کان دونها ذکوراً، و هو قول من غیر دلیل سوی بعض الإطلاقات المنصرفة إلی ما قدمنا فلا تصلح لإثبات حکم مخالف للأصل</w:t>
      </w:r>
      <w:r>
        <w:rPr>
          <w:rFonts w:eastAsia="IRNazanin" w:cs="IRNazanin"/>
          <w:color w:val="111111"/>
          <w:sz w:val="28"/>
          <w:szCs w:val="28"/>
          <w:rtl w:val="true"/>
          <w:lang w:bidi="fa-IR"/>
        </w:rPr>
        <w:t>.</w:t>
      </w:r>
    </w:p>
    <w:p>
      <w:pPr>
        <w:pStyle w:val="Heading5"/>
        <w:numPr>
          <w:ilvl w:val="4"/>
          <w:numId w:val="1"/>
        </w:numPr>
        <w:rPr/>
      </w:pPr>
      <w:bookmarkStart w:id="310" w:name="__RefHeading___Toc3608172_3804643083"/>
      <w:bookmarkStart w:id="311" w:name="_Toc126"/>
      <w:bookmarkEnd w:id="310"/>
      <w:r>
        <w:rPr>
          <w:rtl w:val="true"/>
        </w:rPr>
        <w:t>السادسة</w:t>
      </w:r>
      <w:r>
        <w:rPr>
          <w:rtl w:val="true"/>
        </w:rPr>
        <w:t xml:space="preserve">: </w:t>
      </w:r>
      <w:r>
        <w:rPr>
          <w:rtl w:val="true"/>
        </w:rPr>
        <w:t>المشهور أن الولی هو أکبر الأولاد لا الأکبر من الرجال الذین هم أولی بمیراثه مطلقاً</w:t>
      </w:r>
      <w:bookmarkEnd w:id="31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یلتزمه غیر الولد من الرجال مطلقاً کان مع الولد و کان أکبر منه کأب و ولد أم لم یکن کالأب و الأخوة و الأجداد بعدهما أو کالأعمام و الأخوال بعدهما للأصل و فتوی المشهور و للشک فی شمول إطلاقات الولی لمثله فی هذا المقام بعد فتوی الأصحاب و لأن الظاهر من إعطائه الحیاة أنها فی مقابله القضاء کما یظهر من بعض عبائرهم و یظهر من بعضها نقل الإجماع و لا أقل من حصول الإجمال فیسقط الاستدلال حینئذٍ بإطلاق الأخبار المشتملة علی قضاء الولی کل ذلک و لا یخلو</w:t>
      </w:r>
      <w:bookmarkStart w:id="312" w:name="pg2466_25945"/>
    </w:p>
    <w:p>
      <w:pPr>
        <w:pStyle w:val="BookText"/>
        <w:rPr/>
      </w:pPr>
      <w:bookmarkEnd w:id="312"/>
      <w:r>
        <w:rPr>
          <w:rFonts w:ascii="IRNazanin" w:hAnsi="IRNazanin" w:eastAsia="IRNazanin"/>
          <w:color w:val="111111"/>
          <w:sz w:val="28"/>
          <w:sz w:val="28"/>
          <w:szCs w:val="28"/>
          <w:rtl w:val="true"/>
          <w:lang w:bidi="fa-IR"/>
        </w:rPr>
        <w:t>المقام من أشکال لأن أکثر الروایات بل کلها قاضیة بوجوب القضاء علی الولی و مفسره له بأولی الناس بمیراثه و لیس فیها الولد فضلًا عن أکبر الأولاد، نعم فی روایة الصغار یقضی عنه أکبر ولیه و هی ضعیفة لا قابلیة لها لتقیید المطلقات أجمع و مع ذلک فالمذکور فیها الولی لا خصوص الولد إلا أن تکون الشهرة جائز لمتنها و دلالتها فیقوی حینئذٍ علی المطلقات و هو لا یخلو من إشکال و الأحوط القضاء علی کل ولی</w:t>
      </w:r>
      <w:r>
        <w:rPr>
          <w:rFonts w:eastAsia="IRNazanin" w:cs="IRNazanin"/>
          <w:color w:val="111111"/>
          <w:sz w:val="28"/>
          <w:szCs w:val="28"/>
          <w:rtl w:val="true"/>
          <w:lang w:bidi="fa-IR"/>
        </w:rPr>
        <w:t>.</w:t>
      </w:r>
    </w:p>
    <w:p>
      <w:pPr>
        <w:pStyle w:val="Heading5"/>
        <w:numPr>
          <w:ilvl w:val="4"/>
          <w:numId w:val="1"/>
        </w:numPr>
        <w:rPr/>
      </w:pPr>
      <w:bookmarkStart w:id="313" w:name="__RefHeading___Toc3608174_3804643083"/>
      <w:bookmarkStart w:id="314" w:name="_Toc127"/>
      <w:bookmarkEnd w:id="313"/>
      <w:r>
        <w:rPr>
          <w:rtl w:val="true"/>
        </w:rPr>
        <w:t>السابعة</w:t>
      </w:r>
      <w:r>
        <w:rPr>
          <w:rtl w:val="true"/>
        </w:rPr>
        <w:t xml:space="preserve">: </w:t>
      </w:r>
      <w:r>
        <w:rPr>
          <w:rtl w:val="true"/>
        </w:rPr>
        <w:t>المراد بأکبر الولد من لیس أکبر منه</w:t>
      </w:r>
      <w:bookmarkEnd w:id="314"/>
    </w:p>
    <w:p>
      <w:pPr>
        <w:pStyle w:val="BookText"/>
        <w:rPr/>
      </w:pPr>
      <w:r>
        <w:rPr>
          <w:rFonts w:ascii="IRNazanin" w:hAnsi="IRNazanin" w:eastAsia="IRNazanin"/>
          <w:color w:val="111111"/>
          <w:sz w:val="28"/>
          <w:sz w:val="28"/>
          <w:szCs w:val="28"/>
          <w:rtl w:val="true"/>
          <w:lang w:bidi="fa-IR"/>
        </w:rPr>
        <w:t>و إن لم یکن له ولد متعددین لإطلاق لفظ الولی فی الأخبار و ورود بعضها بلفظ الأکبر لا یقتضی التقیید لوقوعه جواباً عن السؤال عن الولیین و لظهوره فی المتعدد فیبقی المتحدد داخلًا تحت إطلاق الولی من غیر معارض مما یصلح لتقییده</w:t>
      </w:r>
      <w:r>
        <w:rPr>
          <w:rFonts w:eastAsia="IRNazanin" w:cs="IRNazanin"/>
          <w:color w:val="111111"/>
          <w:sz w:val="28"/>
          <w:szCs w:val="28"/>
          <w:rtl w:val="true"/>
          <w:lang w:bidi="fa-IR"/>
        </w:rPr>
        <w:t>.</w:t>
      </w:r>
    </w:p>
    <w:p>
      <w:pPr>
        <w:pStyle w:val="Heading5"/>
        <w:numPr>
          <w:ilvl w:val="4"/>
          <w:numId w:val="1"/>
        </w:numPr>
        <w:rPr/>
      </w:pPr>
      <w:bookmarkStart w:id="315" w:name="__RefHeading___Toc3608176_3804643083"/>
      <w:bookmarkStart w:id="316" w:name="_Toc128"/>
      <w:bookmarkEnd w:id="315"/>
      <w:r>
        <w:rPr>
          <w:rtl w:val="true"/>
        </w:rPr>
        <w:t>الثامنة</w:t>
      </w:r>
      <w:r>
        <w:rPr>
          <w:rtl w:val="true"/>
        </w:rPr>
        <w:t xml:space="preserve">: </w:t>
      </w:r>
      <w:r>
        <w:rPr>
          <w:rtl w:val="true"/>
        </w:rPr>
        <w:t>إذا تعدد الأولیاء المتساوون فی السن تساووا فی القضاء</w:t>
      </w:r>
      <w:bookmarkEnd w:id="316"/>
    </w:p>
    <w:p>
      <w:pPr>
        <w:pStyle w:val="BookText"/>
        <w:rPr/>
      </w:pPr>
      <w:r>
        <w:rPr>
          <w:rFonts w:ascii="IRNazanin" w:hAnsi="IRNazanin" w:eastAsia="IRNazanin"/>
          <w:color w:val="111111"/>
          <w:sz w:val="28"/>
          <w:sz w:val="28"/>
          <w:szCs w:val="28"/>
          <w:rtl w:val="true"/>
          <w:lang w:bidi="fa-IR"/>
        </w:rPr>
        <w:t>لتساویهم فی الخطاب و امتناع الترجیح من غیر مرجح إلا أن یبقی ما لا ینقسم فیقترعان علیه و قیل یقرع بینهم مطلقاً إذا تشاحوا و إلا فالتخییر لأن القرعة لکل أمر مشکل و قیل یسقط القضاء عنهم للأصل و اختصاص النصوص بالأکبر عند التعدد و حیث لم یکن لم یتعلق الوجوب بأحد و الأخیران ضعیفان مخالفان للقواعد و ظاهر أخبار الباب و فتوی الأصحاب</w:t>
      </w:r>
      <w:r>
        <w:rPr>
          <w:rFonts w:eastAsia="IRNazanin" w:cs="IRNazanin"/>
          <w:color w:val="111111"/>
          <w:sz w:val="28"/>
          <w:szCs w:val="28"/>
          <w:rtl w:val="true"/>
          <w:lang w:bidi="fa-IR"/>
        </w:rPr>
        <w:t>.</w:t>
      </w:r>
    </w:p>
    <w:p>
      <w:pPr>
        <w:pStyle w:val="Heading5"/>
        <w:numPr>
          <w:ilvl w:val="4"/>
          <w:numId w:val="1"/>
        </w:numPr>
        <w:rPr/>
      </w:pPr>
      <w:bookmarkStart w:id="317" w:name="__RefHeading___Toc3608178_3804643083"/>
      <w:bookmarkStart w:id="318" w:name="_Toc129"/>
      <w:bookmarkEnd w:id="317"/>
      <w:r>
        <w:rPr>
          <w:rtl w:val="true"/>
        </w:rPr>
        <w:t>التاسعة</w:t>
      </w:r>
      <w:r>
        <w:rPr>
          <w:rtl w:val="true"/>
        </w:rPr>
        <w:t xml:space="preserve">: </w:t>
      </w:r>
      <w:r>
        <w:rPr>
          <w:rtl w:val="true"/>
        </w:rPr>
        <w:t>إذا أوصی المیت بالقضاء سقط عن الولی</w:t>
      </w:r>
      <w:bookmarkEnd w:id="318"/>
    </w:p>
    <w:p>
      <w:pPr>
        <w:pStyle w:val="BookText"/>
        <w:rPr/>
      </w:pPr>
      <w:r>
        <w:rPr>
          <w:rFonts w:ascii="IRNazanin" w:hAnsi="IRNazanin" w:eastAsia="IRNazanin"/>
          <w:color w:val="111111"/>
          <w:sz w:val="28"/>
          <w:sz w:val="28"/>
          <w:szCs w:val="28"/>
          <w:rtl w:val="true"/>
          <w:lang w:bidi="fa-IR"/>
        </w:rPr>
        <w:t>لعموم النهی عن تبدیل الوصیة و لوجوب سماعها و لا یجوز للولی الاستئجار علی الصوم و عدم المباشرة من الأدلة الموجبة للقضاء علی الولی و نسب للمشهور و أنهم قالوا إذا لم یکن ولی من الرجال تصدق من الترکة عن کل یوم بمد و استندوا فی ذلک إلی الصحیح و لا دلالة فیه و التصدق أحوط</w:t>
      </w:r>
      <w:r>
        <w:rPr>
          <w:rFonts w:eastAsia="IRNazanin" w:cs="IRNazanin"/>
          <w:color w:val="111111"/>
          <w:sz w:val="28"/>
          <w:szCs w:val="28"/>
          <w:rtl w:val="true"/>
          <w:lang w:bidi="fa-IR"/>
        </w:rPr>
        <w:t>.</w:t>
      </w:r>
    </w:p>
    <w:p>
      <w:pPr>
        <w:pStyle w:val="Heading5"/>
        <w:numPr>
          <w:ilvl w:val="4"/>
          <w:numId w:val="1"/>
        </w:numPr>
        <w:rPr/>
      </w:pPr>
      <w:bookmarkStart w:id="319" w:name="__RefHeading___Toc3608180_3804643083"/>
      <w:bookmarkStart w:id="320" w:name="_Toc130"/>
      <w:bookmarkEnd w:id="319"/>
      <w:r>
        <w:rPr>
          <w:rtl w:val="true"/>
        </w:rPr>
        <w:t>العاشرة</w:t>
      </w:r>
      <w:r>
        <w:rPr>
          <w:rtl w:val="true"/>
        </w:rPr>
        <w:t xml:space="preserve">: </w:t>
      </w:r>
      <w:r>
        <w:rPr>
          <w:rtl w:val="true"/>
        </w:rPr>
        <w:t>من کان علیه شهران متتابعان فمات</w:t>
      </w:r>
      <w:bookmarkEnd w:id="32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عنه الولی شهراً و تصدق عن شهر للخبر الدال علی ذلک و لکن الخبر لا یخلو عن ضعف و أوجب الحلی قضاءهما لعموم أدلة وجوب القضاء علی الولی إلا أن یکونا من کفارة فخیر بینها فیتخیر الولی بین العتق و الصیام و الإطعام من مال المیت للأصل و عدم الدلیل علی</w:t>
      </w:r>
      <w:bookmarkStart w:id="321" w:name="pg2466_25947"/>
    </w:p>
    <w:p>
      <w:pPr>
        <w:pStyle w:val="BookText"/>
        <w:rPr/>
      </w:pPr>
      <w:bookmarkEnd w:id="321"/>
      <w:r>
        <w:rPr>
          <w:rFonts w:ascii="IRNazanin" w:hAnsi="IRNazanin" w:eastAsia="IRNazanin"/>
          <w:color w:val="111111"/>
          <w:sz w:val="28"/>
          <w:sz w:val="28"/>
          <w:szCs w:val="28"/>
          <w:rtl w:val="true"/>
          <w:lang w:bidi="fa-IR"/>
        </w:rPr>
        <w:t>وجوب التعیین و ضعف الخبر السابق و ظهور وروده فیمن وجب علی الشهرین معیناً و أوجب بعضهم القضاء مطلقاً و هو ضعیف لأصالة عدمه فی الکفارة المخیر فیها و لظهور الأخبار فی قضاء رمضان و شبهه أو المعین و لأن التخیر الذی کان للمیت ینتقل إلی ولیه فلا یتعین علیه الصیام فقط و علی الأول فهل الصدقة عزیمة أو رخصة فله صیام شهرین الظاهر علی هذا المذهب الأول و قول الحلبی أوفق بالقواعد و الضوابط لضعف الروایة الأولی عن تقید أوامر القضاء عن المیت لضعف سندها و موافقتها لفتوی العامة و عدم تحقق شهره جائزة لها سیما فی الکفارة المخیر فیها فإن أجزاء صیام شهر و التصدق عن آخر لا یظهر من الروایة لظهورها فی المعین</w:t>
      </w:r>
      <w:r>
        <w:rPr>
          <w:rFonts w:eastAsia="IRNazanin" w:cs="IRNazanin"/>
          <w:color w:val="111111"/>
          <w:sz w:val="28"/>
          <w:szCs w:val="28"/>
          <w:rtl w:val="true"/>
          <w:lang w:bidi="fa-IR"/>
        </w:rPr>
        <w:t>.</w:t>
      </w:r>
    </w:p>
    <w:p>
      <w:pPr>
        <w:pStyle w:val="Heading5"/>
        <w:numPr>
          <w:ilvl w:val="4"/>
          <w:numId w:val="1"/>
        </w:numPr>
        <w:rPr/>
      </w:pPr>
      <w:bookmarkStart w:id="322" w:name="__RefHeading___Toc3608182_3804643083"/>
      <w:bookmarkStart w:id="323" w:name="_Toc131"/>
      <w:bookmarkEnd w:id="322"/>
      <w:r>
        <w:rPr>
          <w:rtl w:val="true"/>
        </w:rPr>
        <w:t>الإحدی عشر</w:t>
      </w:r>
      <w:r>
        <w:rPr>
          <w:rtl w:val="true"/>
        </w:rPr>
        <w:t xml:space="preserve">: </w:t>
      </w:r>
      <w:r>
        <w:rPr>
          <w:rtl w:val="true"/>
        </w:rPr>
        <w:t>لا یجب القضاء من الولی عن المرأة</w:t>
      </w:r>
      <w:bookmarkEnd w:id="323"/>
    </w:p>
    <w:p>
      <w:pPr>
        <w:pStyle w:val="BookText"/>
        <w:rPr/>
      </w:pPr>
      <w:r>
        <w:rPr>
          <w:rFonts w:ascii="IRNazanin" w:hAnsi="IRNazanin" w:eastAsia="IRNazanin"/>
          <w:color w:val="111111"/>
          <w:sz w:val="28"/>
          <w:sz w:val="28"/>
          <w:szCs w:val="28"/>
          <w:rtl w:val="true"/>
          <w:lang w:bidi="fa-IR"/>
        </w:rPr>
        <w:t>للأصل و اختصاص الروایات بالرجل و لقول ابن إدریس أنه لیس مذهباً لأحد من فقهائنا و ذهب الشیخ و جمع إلی وجوبه عنهما لاشتراکهما مع الرجل غالباً فی الأحکام و دلالة الصحیح و الموثق عن القضاء عنها ما فاتها سفراً و یضعف الأول بأن الأصل الاشتراک فی التکالیف المتعلقة بالفعل من أحدهما أو أحدهما غیر الآخر و الثانی بقصور دلالتهما علی الوجوب و غایة ما یدلان علی الجواز و نحن نقول به علی أن مضمونها لا یقول به الکثیر من وجوب القضاء مع عدم استقراره علی المیت و مع ذلک فالاحتیاط مع هذا القول للخبرین و فتوی جمع بهما و ظهور الفعل المضارع فیهما فی الوجوب کما هو المستعمل کثیراً فی الجملة الخبریة</w:t>
      </w:r>
      <w:r>
        <w:rPr>
          <w:rFonts w:eastAsia="IRNazanin" w:cs="IRNazanin"/>
          <w:color w:val="111111"/>
          <w:sz w:val="28"/>
          <w:szCs w:val="28"/>
          <w:rtl w:val="true"/>
          <w:lang w:bidi="fa-IR"/>
        </w:rPr>
        <w:t>.</w:t>
      </w:r>
    </w:p>
    <w:p>
      <w:pPr>
        <w:pStyle w:val="Heading3"/>
        <w:numPr>
          <w:ilvl w:val="2"/>
          <w:numId w:val="1"/>
        </w:numPr>
        <w:rPr/>
      </w:pPr>
      <w:bookmarkStart w:id="324" w:name="__RefHeading___Toc3608184_3804643083"/>
      <w:bookmarkStart w:id="325" w:name="_Toc132"/>
      <w:bookmarkEnd w:id="324"/>
      <w:r>
        <w:rPr>
          <w:rtl w:val="true"/>
        </w:rPr>
        <w:t>القول فی الصوم المحرم</w:t>
      </w:r>
      <w:r>
        <w:rPr>
          <w:rtl w:val="true"/>
        </w:rPr>
        <w:t>:</w:t>
      </w:r>
      <w:bookmarkEnd w:id="325"/>
    </w:p>
    <w:p>
      <w:pPr>
        <w:pStyle w:val="Heading4"/>
        <w:numPr>
          <w:ilvl w:val="3"/>
          <w:numId w:val="1"/>
        </w:numPr>
        <w:rPr/>
      </w:pPr>
      <w:bookmarkStart w:id="326" w:name="__RefHeading___Toc3608186_3804643083"/>
      <w:bookmarkStart w:id="327" w:name="_Toc133"/>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4"/>
        <w:numPr>
          <w:ilvl w:val="3"/>
          <w:numId w:val="1"/>
        </w:numPr>
        <w:rPr/>
      </w:pPr>
      <w:bookmarkStart w:id="328" w:name="__RefHeading___Toc3608188_3804643083"/>
      <w:bookmarkStart w:id="329" w:name="_Toc134"/>
      <w:bookmarkEnd w:id="328"/>
      <w:r>
        <w:rPr>
          <w:rtl w:val="true"/>
        </w:rPr>
        <w:t>الأولی</w:t>
      </w:r>
      <w:r>
        <w:rPr>
          <w:rtl w:val="true"/>
        </w:rPr>
        <w:t xml:space="preserve">: </w:t>
      </w:r>
      <w:r>
        <w:rPr>
          <w:rtl w:val="true"/>
        </w:rPr>
        <w:t>فیمن یحرم علیه الصوم یحرم الصوم المندوب علی المملوک من غیر إذن مالکه</w:t>
      </w:r>
      <w:bookmarkEnd w:id="32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عارض حقوق المالک أولًا و سواء أضعفه الصوم أم لا و سواء کان المالک مختصاً أم مشترکاً و سواء کان المالک خاصاً أو عاماً کالعبد الموقوف أو المشتری من مال الزکاة وفاقاً لإطلاق المشهور 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النحل آیة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الصوم تصرف منه بنفسه و لا یجوز له التصرف بنفسه و للإجماع المنقول علی المنع و للأخبار المتکثرة الدالة علی المنع من صوم العبد من دون إذن مولاه و ذهب بعض أصحابنا إلی الکراهة و نقل علیها الإجماع و حمل الروایات المانعة علی الکراهة أو علی صورة النهی عن المولّی صریحاً و هو ضعیف لأن حمل الروایات علی الکراهة أو علی صورة النهی مع اشتمال الروایات علی التحریم بدون الإذن مجازاً لا یرتکب إلا المعارض یقوی علیه أو یساویه و لیس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صوم الزوجة من غیر إذن زوجها لفتوی المشهور و الإجماع المنقول و الأخبار المستفیضة الناهیة عن ذلک ففی بعضها لیس لها الصیام من دون إذن زوجها و فی بعضها لا یصلح و فی بعضها و لا تصوم تطوعاً إلا بإذنه إلی غیر ذلک و الظاهر من إطلاق الفتوی و الروایة شمول الزوجة للدائمة و المتمتع بها عارضت حقوق الزوج بصومها أم لا و ذهب جمع من أصحابنا إلی کراهة صومها من غیر الإذن، و نقل الإجماع علی الکراهة و استند إلی روایة علی بن جعفر عن المرأة تصوم تطوعاً بغیر إذن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 الروایات علی الکراهة علی صورة نهی الزوج و هو ضعیف لمنع الإجماع مع مصیر الأکثر و الجمع شرط التکافؤ بل لا بد من طرح روایة علی بن جعفر أو حملها علی الإذن الصریحة دون الفحوائیة أو حملها علی الصوم الواجب و یحرم صوم الولد مع نهی الوالد منه، لأن الصوم و الحال تلک إیذاء و عدم مصاحبته له بالمعروف بل ربما یؤدی إلی دخوله تحت العقوق المنهی عنه إجماعاً فالأظهر کراهته من دون إذن من الوالدین للأخبار الناهیة عنه من غیر إذن المحمولة علی الکراهة لضعفها عن إفادة التحریم سنداً و عدداً و دلالة ففی بعضها من بر الوالدین لا یصوم تطوعاً و لا یحج تطوعاً و لا یصلی تطوعاً و هو ظاهر فی استحباب الترک الذی هو بمعنی الکراهة و ذهب جمع من أصحابنا إلی تحریم الصوم من الولد من دون إذن الوالد أخذ بظاهر الأخبار الناهیة و لا شک أنه أحوط سیما بالنسبة للأب لما دل علی أنه مملوک لأبیه و أنه لیس له أمر و لا نهی و أما الضیف فالأظهر کراهة صومه من غیر إذن المضیف سواء نهاه أم لا للإجماع المنقول علی الکراهة و للأخبار الناهیة عن صومه من غیر إذن</w:t>
      </w:r>
      <w:bookmarkStart w:id="330" w:name="pg2466_25951"/>
    </w:p>
    <w:p>
      <w:pPr>
        <w:pStyle w:val="BookText"/>
        <w:rPr/>
      </w:pPr>
      <w:bookmarkEnd w:id="330"/>
      <w:r>
        <w:rPr>
          <w:rFonts w:ascii="IRNazanin" w:hAnsi="IRNazanin" w:eastAsia="IRNazanin"/>
          <w:color w:val="111111"/>
          <w:sz w:val="28"/>
          <w:sz w:val="28"/>
          <w:szCs w:val="28"/>
          <w:rtl w:val="true"/>
          <w:lang w:bidi="fa-IR"/>
        </w:rPr>
        <w:t>المحمولة علی الکراهة لعدم قابلیتها لإثبات التحریم لضعفها و قلة العامل بها و اشتمالها علی لفظ لا ینبغی الظاهر فی الکراهة و للتعلیل فی بعضها لئلا یعملوا الشی‌ء فیفسد علیهم و فی بعضها أن من فقه الضیف ألا یصوم تطوعاً إلا بإذن صاحبه و إلا کان الضیف جاهلًا و ظاهرها أن المراد بالفقه الفهم لا العلم الخاص بقرینة الروایة الأولی و فی بعضها أن المضیف لا ینبغی له الصوم أیضاً بدون إذن الضیف لئلا یحتشمهم و یشتهی الطعام فیترکه لهم و هو قرینة علی إرادة الکراهة من لفظ لا ینبغی فی الأول</w:t>
      </w:r>
      <w:r>
        <w:rPr>
          <w:rFonts w:eastAsia="IRNazanin" w:cs="IRNazanin"/>
          <w:color w:val="111111"/>
          <w:sz w:val="28"/>
          <w:szCs w:val="28"/>
          <w:rtl w:val="true"/>
          <w:lang w:bidi="fa-IR"/>
        </w:rPr>
        <w:t>.</w:t>
      </w:r>
    </w:p>
    <w:p>
      <w:pPr>
        <w:pStyle w:val="Heading4"/>
        <w:numPr>
          <w:ilvl w:val="3"/>
          <w:numId w:val="1"/>
        </w:numPr>
        <w:rPr/>
      </w:pPr>
      <w:bookmarkStart w:id="331" w:name="__RefHeading___Toc3608190_3804643083"/>
      <w:bookmarkStart w:id="332" w:name="_Toc135"/>
      <w:bookmarkEnd w:id="331"/>
      <w:r>
        <w:rPr>
          <w:rtl w:val="true"/>
        </w:rPr>
        <w:t>الثانیة</w:t>
      </w:r>
      <w:r>
        <w:rPr>
          <w:rtl w:val="true"/>
        </w:rPr>
        <w:t xml:space="preserve">: </w:t>
      </w:r>
      <w:r>
        <w:rPr>
          <w:rtl w:val="true"/>
        </w:rPr>
        <w:t>فی الصوم المحرم</w:t>
      </w:r>
      <w:bookmarkEnd w:id="332"/>
    </w:p>
    <w:p>
      <w:pPr>
        <w:pStyle w:val="BookText"/>
        <w:rPr/>
      </w:pPr>
      <w:r>
        <w:rPr>
          <w:rFonts w:ascii="IRNazanin" w:hAnsi="IRNazanin" w:eastAsia="IRNazanin"/>
          <w:color w:val="111111"/>
          <w:sz w:val="28"/>
          <w:sz w:val="28"/>
          <w:szCs w:val="28"/>
          <w:rtl w:val="true"/>
          <w:lang w:bidi="fa-IR"/>
        </w:rPr>
        <w:t>و تقدم شطر منه کأیام العید و التشریق بمنی و آخر شعبان بنیة الفرض و أنه من رمضان أو نیتهما معاً وصوم الحائض و شبهها و المسافر و المریض المتضرر به أو من یخشی علی نفسه أو ماله أو عرضه و الکافر قبل توبته و المخالف و منه صوم وفاء نذر المعصیة کمن نذر صوماً شکراً علی محرم أو صوماً زجراً عن واجب لتعلق النهی عن النیة و النهی قاض بالفساد و للإجماع المنقول علی ذلک للأخبار الدالة علی أن صوم نذر المعصیة حرام الظاهرة فی إرادة ذلک و منه صوم الصمت و الوصل و هما محرمان إجماعاً فتوی و نصاً و الأخبار دالة علی تحریمها و النهی دال علی فساد المنهی عنه و المراد بصوم الصمت إمساک علی وجه المسکوت فالوصف</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فیه و لو نوی الصائم الإمساک و نوی الصمت علی أنه عبادة أخری مقارناً للصوم فلا یبعد صحة صومه و یکون فاعلًا حراماً بنیته و نفس سکرته و یصح صومه و المراد بالوصال هو أن یجعل عشاؤه سحوره و دل علی ذلک الصحیح عن الحلبی و صحیح جعفر بن البختری المواصل یصوم یوماً و لیلة و یفطر السحر و هوی بالمعنی الأول و قیل أن یصوم بیومه یومین بلیلة و لا یأکل فیهما و تدل علی ذلک روایة محمد بن سلیمان و هو قریب و أفتی به جمع من الأصحاب و لا یبعد أن کلًا منهما وصال معنی و لفظاً و منهی عنه أصالة و تشریعاً و لکنه بنیة ذلک لا مطلقاً فلو صادف الصوم ذلک النحو بلا نیة لم یکن به بأس و لکن الأحوط اجتنابه تغضیاً عن شبهة من حرم ذلک و عن شبهة إطلاق الروایات و لا شک فی فساد الصوم لو نواه موصوفاً بالوصال أو نواه منظماً إلی غیره بشرط الانضمام و أما لو نواه و نوی الوصل عبادة أخری مستقلة أو</w:t>
      </w:r>
      <w:bookmarkStart w:id="333" w:name="pg2466_25953"/>
    </w:p>
    <w:p>
      <w:pPr>
        <w:pStyle w:val="BookText"/>
        <w:rPr/>
      </w:pPr>
      <w:bookmarkEnd w:id="333"/>
      <w:r>
        <w:rPr>
          <w:rFonts w:ascii="IRNazanin" w:hAnsi="IRNazanin" w:eastAsia="IRNazanin"/>
          <w:color w:val="111111"/>
          <w:sz w:val="28"/>
          <w:sz w:val="28"/>
          <w:szCs w:val="28"/>
          <w:rtl w:val="true"/>
          <w:lang w:bidi="fa-IR"/>
        </w:rPr>
        <w:t>منظمة معه لم یکن بأس و الاحتیاط یقضی بالتجنب مطلقاً و لو عرفت النیة من الصائم للوصل أَو الصمت فی أثناء النهار فلا یبعد فساد الصوم أیضاً لانقطاع حکم النیة الأولی</w:t>
      </w:r>
      <w:r>
        <w:rPr>
          <w:rFonts w:eastAsia="IRNazanin" w:cs="IRNazanin"/>
          <w:color w:val="111111"/>
          <w:sz w:val="28"/>
          <w:szCs w:val="28"/>
          <w:rtl w:val="true"/>
          <w:lang w:bidi="fa-IR"/>
        </w:rPr>
        <w:t>.</w:t>
      </w:r>
    </w:p>
    <w:p>
      <w:pPr>
        <w:pStyle w:val="Heading4"/>
        <w:numPr>
          <w:ilvl w:val="3"/>
          <w:numId w:val="1"/>
        </w:numPr>
        <w:rPr/>
      </w:pPr>
      <w:bookmarkStart w:id="334" w:name="__RefHeading___Toc3608192_3804643083"/>
      <w:bookmarkStart w:id="335" w:name="_Toc136"/>
      <w:bookmarkEnd w:id="334"/>
      <w:r>
        <w:rPr>
          <w:rtl w:val="true"/>
        </w:rPr>
        <w:t>الثالثة</w:t>
      </w:r>
      <w:r>
        <w:rPr>
          <w:rtl w:val="true"/>
        </w:rPr>
        <w:t xml:space="preserve">: </w:t>
      </w:r>
      <w:r>
        <w:rPr>
          <w:rtl w:val="true"/>
        </w:rPr>
        <w:t>یحرم کل صوم یؤدی إلی ضرر فی النفس أو العرض أو المال المحترم</w:t>
      </w:r>
      <w:bookmarkEnd w:id="335"/>
    </w:p>
    <w:p>
      <w:pPr>
        <w:pStyle w:val="BookText"/>
        <w:rPr/>
      </w:pPr>
      <w:r>
        <w:rPr>
          <w:rFonts w:ascii="IRNazanin" w:hAnsi="IRNazanin" w:eastAsia="IRNazanin"/>
          <w:color w:val="111111"/>
          <w:sz w:val="28"/>
          <w:sz w:val="28"/>
          <w:szCs w:val="28"/>
          <w:rtl w:val="true"/>
          <w:lang w:bidi="fa-IR"/>
        </w:rPr>
        <w:t>أو ضرر علی مؤمن من تلک الوجوه فی وجه قوی و کذا کل صوم یؤدی إلی الضعف عن حفظ نفسه أو نفس محترمة أو عرض أو مال محترم و کذا کل صوم یجهل الصائم معرفته إجمالًا عن اجتهاد أو تقلید بعد التفطن لجهله و لو کان غیر متفطن فصام جاهلًا فإن أخذه عن طریق أخبار أو شیاع أو عمل آباء و أمهات فصادف الواقع صح عمله علی الأظهر للسیرة الدالة علی ذلک و إن أخذه من حدس فإن کان فی أثناء العمل أو ألجأته الضرورة إلی ذلک فصادف الواقع صح عمله أیضاً و إن لم یکن فی أثناء العمل و لم تلجئه الضرورة فسد عمله للأصل و کان من عبادة الجاهل الفاسد و لو لم یوافق الواقع فسد عمله فی جمیع الصور إلا إذا لم یکن متفطناً و صام فی السفر و لم یعلم مانعیته للصوم فإنه یصح عمله للدلیل و لا یصح عمل هذا مع الموافقة إذا کان عن حدس غیر معذور علی وجه قوی و لا غرابة فی صحته مع المخالفة و فساده مع الموافقة إذا قضی بکل منهما الدلیل</w:t>
      </w:r>
      <w:r>
        <w:rPr>
          <w:rFonts w:eastAsia="IRNazanin" w:cs="IRNazanin"/>
          <w:color w:val="111111"/>
          <w:sz w:val="28"/>
          <w:szCs w:val="28"/>
          <w:rtl w:val="true"/>
          <w:lang w:bidi="fa-IR"/>
        </w:rPr>
        <w:t>.</w:t>
      </w:r>
    </w:p>
    <w:p>
      <w:pPr>
        <w:pStyle w:val="Heading4"/>
        <w:numPr>
          <w:ilvl w:val="3"/>
          <w:numId w:val="1"/>
        </w:numPr>
        <w:rPr/>
      </w:pPr>
      <w:bookmarkStart w:id="336" w:name="__RefHeading___Toc3608194_3804643083"/>
      <w:bookmarkStart w:id="337" w:name="_Toc137"/>
      <w:bookmarkEnd w:id="336"/>
      <w:r>
        <w:rPr>
          <w:rtl w:val="true"/>
        </w:rPr>
        <w:t>الرابعة</w:t>
      </w:r>
      <w:r>
        <w:rPr>
          <w:rtl w:val="true"/>
        </w:rPr>
        <w:t xml:space="preserve">: </w:t>
      </w:r>
      <w:r>
        <w:rPr>
          <w:rtl w:val="true"/>
        </w:rPr>
        <w:t>یحرم صوم الدهر</w:t>
      </w:r>
      <w:bookmarkEnd w:id="337"/>
    </w:p>
    <w:p>
      <w:pPr>
        <w:pStyle w:val="BookText"/>
        <w:rPr/>
      </w:pPr>
      <w:r>
        <w:rPr>
          <w:rFonts w:ascii="IRNazanin" w:hAnsi="IRNazanin" w:eastAsia="IRNazanin"/>
          <w:color w:val="111111"/>
          <w:sz w:val="28"/>
          <w:sz w:val="28"/>
          <w:szCs w:val="28"/>
          <w:rtl w:val="true"/>
          <w:lang w:bidi="fa-IR"/>
        </w:rPr>
        <w:t>للأخبار الدالة و ظاهر الأصحاب أن تحریمه لمکان العیدین لا لنفسه و الظاهر أن کراهته ثابتة من جهة الأخبار الناهیة عنه المحمولة علی الکراهة لعدم قابلیتها لإثبات التحریم</w:t>
      </w:r>
      <w:r>
        <w:rPr>
          <w:rFonts w:eastAsia="IRNazanin" w:cs="IRNazanin"/>
          <w:color w:val="111111"/>
          <w:sz w:val="28"/>
          <w:szCs w:val="28"/>
          <w:rtl w:val="true"/>
          <w:lang w:bidi="fa-IR"/>
        </w:rPr>
        <w:t>.</w:t>
      </w:r>
    </w:p>
    <w:p>
      <w:pPr>
        <w:pStyle w:val="Heading3"/>
        <w:numPr>
          <w:ilvl w:val="2"/>
          <w:numId w:val="1"/>
        </w:numPr>
        <w:rPr/>
      </w:pPr>
      <w:bookmarkStart w:id="338" w:name="__RefHeading___Toc3608196_3804643083"/>
      <w:bookmarkStart w:id="339" w:name="_Toc138"/>
      <w:bookmarkEnd w:id="338"/>
      <w:r>
        <w:rPr>
          <w:rtl w:val="true"/>
        </w:rPr>
        <w:t>بحث</w:t>
      </w:r>
      <w:r>
        <w:rPr>
          <w:rtl w:val="true"/>
        </w:rPr>
        <w:t xml:space="preserve">: </w:t>
      </w:r>
      <w:r>
        <w:rPr>
          <w:rtl w:val="true"/>
        </w:rPr>
        <w:t>فی اللواحق</w:t>
      </w:r>
      <w:r>
        <w:rPr>
          <w:rtl w:val="true"/>
        </w:rPr>
        <w:t>:</w:t>
      </w:r>
      <w:bookmarkEnd w:id="339"/>
    </w:p>
    <w:p>
      <w:pPr>
        <w:pStyle w:val="Heading4"/>
        <w:numPr>
          <w:ilvl w:val="3"/>
          <w:numId w:val="1"/>
        </w:numPr>
        <w:rPr/>
      </w:pPr>
      <w:bookmarkStart w:id="340" w:name="__RefHeading___Toc3608198_3804643083"/>
      <w:bookmarkStart w:id="341" w:name="_Toc139"/>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4"/>
        <w:numPr>
          <w:ilvl w:val="3"/>
          <w:numId w:val="1"/>
        </w:numPr>
        <w:rPr/>
      </w:pPr>
      <w:bookmarkStart w:id="342" w:name="__RefHeading___Toc3608200_3804643083"/>
      <w:bookmarkStart w:id="343" w:name="_Toc140"/>
      <w:bookmarkEnd w:id="342"/>
      <w:r>
        <w:rPr>
          <w:rtl w:val="true"/>
        </w:rPr>
        <w:t>الأولی</w:t>
      </w:r>
      <w:r>
        <w:rPr>
          <w:rtl w:val="true"/>
        </w:rPr>
        <w:t xml:space="preserve">: </w:t>
      </w:r>
      <w:r>
        <w:rPr>
          <w:rtl w:val="true"/>
        </w:rPr>
        <w:t>الشرائط المعتبرة فی قصر الصلاة معتبرة فی قصر الصوم</w:t>
      </w:r>
      <w:bookmarkEnd w:id="34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یجب علیهم الإتمام یجب علیهم الصیام و محل الترخص فی الصلاة محل للترخص فی الصوم ذهاباً و إیاباً نعم اختلف أصحابنا فی أن إیجاب الإفطار علی الخارج من بلده إذا قصد مسافة، و هل یکفی فیه الخروج مطلقاً و تجاوز محل الترخص سواء خرج قبل الزوال أو</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 و سواء بیت النیة للسفر أم لم یبیت کما ذهب إلیه السیدان و الحلی و جمع من أصحابنا لعمومات الأدلة من وجوب الإفطار علی المسافر و عمومات الأدلة الدالة علی ملازمة الإفطار للتقصیر و المفروض وجوب التقصیر کما هو الأصح فیجب الإفطار و للخبر فیمن یرید السفر فی شهر رمضان أنه یفطر و لو قبل الغروب بقلیل و کذا الرضوی الدال علی ذلک أم لا بد من تبییت نیة السفر فإن بیتها أفطر و لو خرج بعد الزوال و إلا صام و لو خرج قبله کما ذهب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للعمومات مع التبیت و خصوص الروایات و خصوص أن المبیت غیرنا و للصوم حقیقة فیلزم الإفطار إلا أن یدل دلیل علی خلافه و لخصوص الروایات مع عدم التبیت الدالة علی إیجاب الصوم مع عدمه و منها الموثق فیمن یسافر فی شهر رمضان إذا حدث نفسه فی اللیل بالسفر أفطر إذا خرج من منزله و إن لم یحدث نفسه من اللیل ثمّ بدا له فی السفر من یومه أتم صومه و نحوه روایات أخر دالة علی ذلک و لو کان السفر قبل الزوال کروایة أبی بصیر إذا خرجت بعد طلوع الفجر و لم تنو السفر من اللیل فاعتد به من شهر رمضان و روایته الأخری إذا أردت السفر فی شهر رمضان فنویت الخروج من اللیل فإن خرجت قبل الفجر أو بعده فأنت مفطر و علیک قضاء ذلک الیوم و مفهومه أن مع عدم نیة الخروج یبقی علی صیامه و هذه الروایات تقید إطلاق ما دل علی وجوب الصوم علی من خرج من أهله فی شهر رمضان بعد الفجر کموثقة سماعة فیمن یرید السفر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الفجر و لم یشخص فعلیه الصیام ذلک الیوم و إن خرج من أهله قبل طلوع الفجر فلیفطر و لا صیام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روایته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السفر فی شهر رمضان فطلع الفجر و هو فی أهله فعلیه صیام ذلک و إذا سافر لا ینبغی أن یفطر ذلک الیوم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یفترق التقصیر و الإفطار بل تقید الروایات المفصلة بین الخروج قبل الزوال فیفطر و بین الخروج بعده فیصوم بحمل الإفطار قبل الزوال علی من لم یبیت السفر و عدمه بعد الزوال علی من لم یبیت أو الفرق بین من سافر قبل الزوال فیفطر للعمومات الدالة علی وجوب الإفطار علی الصائم و لخصوص الأخبار الآتیة و بین من سافر بعد الزوال فیصوم للأخبار الخاصة الصحیحة الصریحة الدالة علی ذلک</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کمفهوم صحیحة محمد بن مسلم إذا سافر الرجل فی شهر رمضان فخرج بعد نصف النهار فعلیه صیام ذلک الیوم و یعتد به من شهر رمضان و متطوق صحیحة الحلبی عن الرجل یخرج من بیته یرید السفر و هو صائم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خرج قبل الزوال فلیفطر و لیقض ذلک الیوم و إن خرج بعد الزوال فلیتم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منطوق حسنة عبید بن زرارة فی المسافر فی شهر رمضان إن خرج قبل الزوال فلیفطر و إن خرج بعد الزوال فلیصم و منطوق موثقته أیضاً إذا خرج الرجل فی شهر رمضان بعد الزوال أتم الصیام و إن خرج قبل الزوال أفطر و غیر ذلک من الأخبار المعمول علیها المخالفة للعامة بالنسبة إلی الأخبار المفصلة بین تبیت النیة و عدمه المعتضدة بالإجماع المنقول علی هذا الحکم و الفرق بین من یبیت نیة السفر و یسافر قبل الزوال فیفطر و بین التارک لأحدهما فیصوم کما نسب للشیخ فی المبسوط و الظاهر أنه استناداً للجمع بین النصوص الواردة فی الأمرین معاً بتقید ما دل علی الإفطار مطلقاً بما دل علی تخصیصه بالخروج قبل الزوال و تقیید ما دل علی الإفطار مع التبیت بما دل علی تخصیصه بما قبل الزوال فیخص کل من العام و الخاص من وجه الآخر لأن الأدلة بینهما عموم من وجه و هذا طریق جمع للمتعارضین منها أو إنه یکتفی فی الإفطار بحصول أحد الأمرین لما تبیت النیة و لو بعد الزوال أو السفر قبل الزوال و لو مع عدم النیة کما جمع به بین الأخبار المتعارضة بعض المتأخرین لأن العامین من وجه إذا أمکن الجمع بینهما بأخذ منطوق کل منهما کان خیراً من طرح أحدهما أو تخصیص کل منهما بصاحبه أو الحکم التخییر بین الإفطار و الصیام کما نسب لجمع من المتأخرین لأن التخییر طریق جمع بین المتعارضین و للصحیح فی المسافر إذا أصبح فی بلده ثمّ خرج فان شاء صام و إن شاء أفطر أو الحکم الإفطار إن خرج قبل الزوال و التخییر إن خرج بعده کما نسب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للجمع أیضاً بین الأخبار و تخصیص التخییر بما بعد الزوال لعدم قابلیة الروایة لتخصیص ما دل علی الإفطار قبله فتخصیص تخصیصها بما دل علی إیجاب الصوم بعده بحمله علی التخیر و أقوی هذه الأقوال التفصیل بین ما قبل الزوال فیفطر و بین ما کان بعده فیصوم لکثرة روایاته و صحتها و بعدها عن موافقة العامة، و لضعف ما دل</w:t>
      </w:r>
      <w:bookmarkStart w:id="344" w:name="pg2466_25958"/>
    </w:p>
    <w:p>
      <w:pPr>
        <w:pStyle w:val="BookText"/>
        <w:rPr/>
      </w:pPr>
      <w:bookmarkEnd w:id="344"/>
      <w:r>
        <w:rPr>
          <w:rFonts w:ascii="IRNazanin" w:hAnsi="IRNazanin" w:eastAsia="IRNazanin"/>
          <w:color w:val="111111"/>
          <w:sz w:val="28"/>
          <w:sz w:val="28"/>
          <w:szCs w:val="28"/>
          <w:rtl w:val="true"/>
          <w:lang w:bidi="fa-IR"/>
        </w:rPr>
        <w:t>علی الإفطار بعد الزوال عن المقاومة و لأن الأخبار منها ما هو مطلق فی إیجاب الصوم علی المسافر و منها ما هو مطلق فی إیجاب الإفطار علیه و ما هو قاض بالإفطار بعد الزوال ضعیف عن المقاومة و لو لا الروایات المفصلة لکان الجمع بالتخییر بینهما لمکان التعارض و للروایة الصحیحة قریباً جداً ثمّ أن الروایات المفصلة بینها تعارض العموم من وجه فیجب الأخذ بما یجتمعان علیه فیجب الإفطار فی السفر قبل الزوال مع تبیت النیة و یجب الصوم فی السفر مع عدم نیتها لأنه فی المقامین أخذ بهما و تبقی صورتا التعارض و هما فی السفر قبل الزوال مع عدم التبیت و السفر بعده مع عدم التبیت لا یمکن الأخذ بهما معاً و لا یمکن طرحها فلا بد أما من التخییر فی الأخذ بأیهما أو تقدم الراجح منهما، و لما کان التخییر لا یمکن إلا فی صورة التکافؤ ضعف الحمل علیه لعدم مکافأة أخبار التبیت للأخبار المفصلة بین الزوال و قبله فلا بد من الترجیح و تقدیم الراجح و لا شک أن الأخبار المفصلة بین ما قبل الزوال و بعده أرجح لصحتها و طراحتها و بعدها عن مذاق العامة فوجب الأخذ بها و تقدیمها حینئذٍ</w:t>
      </w:r>
      <w:r>
        <w:rPr>
          <w:rFonts w:eastAsia="IRNazanin" w:cs="IRNazanin"/>
          <w:color w:val="111111"/>
          <w:sz w:val="28"/>
          <w:szCs w:val="28"/>
          <w:rtl w:val="true"/>
          <w:lang w:bidi="fa-IR"/>
        </w:rPr>
        <w:t>.</w:t>
      </w:r>
    </w:p>
    <w:p>
      <w:pPr>
        <w:pStyle w:val="Heading4"/>
        <w:numPr>
          <w:ilvl w:val="3"/>
          <w:numId w:val="1"/>
        </w:numPr>
        <w:rPr/>
      </w:pPr>
      <w:bookmarkStart w:id="345" w:name="__RefHeading___Toc3608202_3804643083"/>
      <w:bookmarkStart w:id="346" w:name="_Toc141"/>
      <w:bookmarkEnd w:id="345"/>
      <w:r>
        <w:rPr>
          <w:rtl w:val="true"/>
        </w:rPr>
        <w:t>الثانیة</w:t>
      </w:r>
      <w:r>
        <w:rPr>
          <w:rtl w:val="true"/>
        </w:rPr>
        <w:t xml:space="preserve">: </w:t>
      </w:r>
      <w:r>
        <w:rPr>
          <w:rtl w:val="true"/>
        </w:rPr>
        <w:t>الشیخ و الشیخة إذا لم یقدر علی الصوم أصلًا و رأساً یسقط عنهما</w:t>
      </w:r>
      <w:bookmarkEnd w:id="34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محصلًا و منقولًا و کتاباً و سنة و هل یجب علیهما التصدق أم لا یجب قولان أظهرهما عدم الوجوب للأصل و لفتوی الأکثر و لظهور اختصاص ما جاء بوجوب التصدق فیمن شق علیه و لا فیمن لا یقدر و إن ورد فی بعضها لم یقدر و بعضها شبه ذلک إلا أنه فی غیر المعتبر من الأخبار و ما کان فی المعتبر ففیه نفی الحرج عنهما المشعر بالقدرة علی الفعل و فیه الضعف عن الصوم و هو مشعر بالقدرة علیه و غیر ذلک و لظاهر الخبر فی شیخ لا یستطیع القیام إلی الخلا و لا یمکنه الرکوع و السجود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فی ذلک الحد فقد وضع الله تعالی عنه و إن کانت له مقدرة فصدقة مدمن طعام أحب إلی و إن لم یکن له یسار فلا شی‌ء علیه و لظاهر الصحیح فی الشیخ و ذو العطاش لا حرج علیهما أن یفطر فی شهر رمضان و یتصدق کل واحد منهما فی کل یوم بمد من طعام و لا قضاء علیهما فإن لم یقدر فلا شی‌ء علیهما و آخر مثله إلا أن فیه بدل المد مدان و ضعف الأول سنداً و الأخیرین دلالة مجبور بفتوی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نقلًا بل تحصیلًا و بالإجماع المنقول و هل یجب علیهما القضاء أم لا إذا استطاع بعد ذلک من غیر مشقة قولان أیضاً أظهرهما وجوب القضاء و لعموم أدلته و لدخول حالها تحت المرض فیشمله ما دل علی وجوب القضاء عن المریض و إطلاق الصحیح المتقدم و نحوه بنفی القضاء محمول علی الغالب من استمرارهما علی عدم التمکن و إن قدر الشیخ و الشیخة علی الصوم لکن بمشقة لا تتحمل عادة لضعف أو اختلال فی البدن أو ألم أو غیر ذلک سقط عنهما فرض الصوم أیضاً إجماعاً محصلًا و منقولًا کتاباً و سنة و فی مرسل ابن بکیر فی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یطیقون الصوم فأصابهم کبر أو عطاش أو شبه ذلک فعلیهم لکل یوم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المروی فیه أیضاً أنه المرأة تخاف علی ولدها و الشیخ الکبیر، و فی روایة عبد الملک عن الشیخ الکبیر و العجوز الکبیرة التی تضعف عن کل یوم بمد من حنطة و فی صحیح الحلبی عن رجل کبیر یضعف عن صوم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بما یجزی عنه طعام مسکین لکل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إطلاق الصحیح المتقدم و غیر ذلک و یجوز الصوم لهما لأن سقوطه رخصة لا عزیمة کما هو الظاهر من الأخبار إلا إذا تضرر به فإن صاما فلا شی‌ء علیهما و إن أفطرا وجب علیهما التصدق لفتوی الأصحاب و الإجماع المنقول فی الباب و ظاهر الأخبار و الکتاب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المقر بأنه الشیخ الکبیر الذی لا یستطیع و هل یجب علیهما القضاء أم لا یجب قولان أظهرهما الوجوب لعموم أدلة القضاء و للاحتیاط و للتنقیح بینه و بین المریض و إطلاق الصحیح المتقدم بنفی القضاء محمول علی الغالب من عدم ارتفاع مشقتهما بعد ذلک و الواجب من الصدقة مدمن طعام للأخبار و فتوی المشهور و الأصل الحاکم عند الشک فیحمل ما دل علیه الصحیح من إیجاب المدین علی الندب جمعاً و فی بعض الأخبار أن الشیخ الکبیر الذی لا یقدر علی الصوم یصوم عنه بعض ولده أو بعض أقربائه إذا لم یکن له ولد و إلا فیتصدق، و لکنه ضعیف سنداً و لم یعمل بروایته أحد ممن اطلعنا علیه فطرحها أولی و حملها علی الندب مشکل لأن صیام الفرض عن الحی بدعة یحتاج إثباتها إلی</w:t>
      </w:r>
      <w:bookmarkStart w:id="347" w:name="pg2466_25962"/>
    </w:p>
    <w:p>
      <w:pPr>
        <w:pStyle w:val="BookText"/>
        <w:rPr/>
      </w:pPr>
      <w:bookmarkEnd w:id="347"/>
      <w:r>
        <w:rPr>
          <w:rFonts w:ascii="IRNazanin" w:hAnsi="IRNazanin" w:eastAsia="IRNazanin"/>
          <w:color w:val="111111"/>
          <w:sz w:val="28"/>
          <w:sz w:val="28"/>
          <w:szCs w:val="28"/>
          <w:rtl w:val="true"/>
          <w:lang w:bidi="fa-IR"/>
        </w:rPr>
        <w:t>دلیل قوی</w:t>
      </w:r>
      <w:r>
        <w:rPr>
          <w:rFonts w:eastAsia="IRNazanin" w:cs="IRNazanin"/>
          <w:color w:val="111111"/>
          <w:sz w:val="28"/>
          <w:szCs w:val="28"/>
          <w:rtl w:val="true"/>
          <w:lang w:bidi="fa-IR"/>
        </w:rPr>
        <w:t>.</w:t>
      </w:r>
    </w:p>
    <w:p>
      <w:pPr>
        <w:pStyle w:val="Heading4"/>
        <w:numPr>
          <w:ilvl w:val="3"/>
          <w:numId w:val="1"/>
        </w:numPr>
        <w:rPr/>
      </w:pPr>
      <w:bookmarkStart w:id="348" w:name="__RefHeading___Toc3608204_3804643083"/>
      <w:bookmarkStart w:id="349" w:name="_Toc142"/>
      <w:bookmarkEnd w:id="348"/>
      <w:r>
        <w:rPr>
          <w:rtl w:val="true"/>
        </w:rPr>
        <w:t>الثالثة</w:t>
      </w:r>
      <w:r>
        <w:rPr>
          <w:rtl w:val="true"/>
        </w:rPr>
        <w:t xml:space="preserve">: </w:t>
      </w:r>
      <w:r>
        <w:rPr>
          <w:rtl w:val="true"/>
        </w:rPr>
        <w:t>ذو العطاش و هو داء لا یبرأ صاحبه یجب علیه الإفطار إذا حصل له ضرر فی الصیام</w:t>
      </w:r>
      <w:bookmarkEnd w:id="34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حصلت له مشقة لا تتحمل عادة و یجوز له الإفطار و الصیام إذا لم یضره الصوم لإطلاق الأخبار بإفطار ذی العطاش من دون تفصیل بین حصول الضرر له و عدمه و لا یبعد القول بأن الأخبار منزلة علی الغالب من حصول الضرر بالصوم لصاحب هذا الداء فلو لم یحصل له ضرر لم یجز له الإفطار و تجب علیه الصدقة عن کل یوم بمد للأخبار الدالة و إطلاقها شامل لجمیع صور ذو العطاش و یمکن تقییده بصورة ما إذا جاز له الإفطار و جاز له الصیام فأفطر لبعد تعلق الکفارة به عند الإفطار فی الصورتین الأولیتین لأنهما کسائر الأمراض لا یوجب کفارة و لکن الأخذ بالإطلاق أولی و یجب علیه القضاء بعد برئه مطلقاً بجمیع صوره لعموم أدلة وجوب قضاء ما فات المریض و لا مخصص له سوی الصحیحة المتقدمة النافیة للقضاء عن الشیخ و الشیخة وذی العطاش و هی محمولة علی من استمر به ذلک لأن بین أدلة وجوب القضاء عن المریض و بین الصحیحة عموم من وجه لشمول الأدلة له و لغیره و شمول الصحیحة للاستمرار و الانقطاع و یجب تقدیم الراجح و الراجح هاهنا عموم أدلة القضاء علی المریض کتاباً و سنة و شهره و ذهب جمع من أصحابنا إلی أن العطاش إن کان مرجو الزوال وجب علی صاحبه القضاء عند البرء و لا کفارة للأصل و إن کان مما لا یرجی زواله وجبت الکفارة دون القضاء لنفی القضاء فی الصحیحة المتقدمة و قیل إن کان لا یرجی زواله غالباً فزال علی غیر الغالب سقط القضاء و سقطت الکفارة لوقوع الإفطار عن المأمور به و هو یقضی أن لا یتعقبه شی‌ء و الأول أولی، و هل یجب علی ذی العطاش عند إفطاره الاقتصار علی ما تندفع الضرورة به للاحتیاط و لأنه لا یترک المیسور، و لروایة عمار فیمن أصابه عطش حتی یخاف علی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 ما یمسک به رمقة و لا یشرب حتی یروی أو یجوز له التملی و الامتلاء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للأصل و لإطلاق الأخبار فی مقام البیان و لورود الروایة المتقدمة فی غیر ذی العطاش کما هو ظاهرها فحمله علی ما تضمنته قیاس</w:t>
      </w:r>
      <w:r>
        <w:rPr>
          <w:rFonts w:eastAsia="IRNazanin" w:cs="IRNazanin"/>
          <w:color w:val="111111"/>
          <w:sz w:val="28"/>
          <w:szCs w:val="28"/>
          <w:rtl w:val="true"/>
          <w:lang w:bidi="fa-IR"/>
        </w:rPr>
        <w:t>.</w:t>
      </w:r>
      <w:bookmarkStart w:id="350" w:name="pg2466_25965"/>
    </w:p>
    <w:p>
      <w:pPr>
        <w:pStyle w:val="Heading4"/>
        <w:numPr>
          <w:ilvl w:val="3"/>
          <w:numId w:val="1"/>
        </w:numPr>
        <w:rPr/>
      </w:pPr>
      <w:bookmarkStart w:id="351" w:name="__RefHeading___Toc3608206_3804643083"/>
      <w:bookmarkStart w:id="352" w:name="_Toc143"/>
      <w:bookmarkEnd w:id="350"/>
      <w:bookmarkEnd w:id="351"/>
      <w:r>
        <w:rPr>
          <w:rtl w:val="true"/>
        </w:rPr>
        <w:t>الرابعة</w:t>
      </w:r>
      <w:r>
        <w:rPr>
          <w:rtl w:val="true"/>
        </w:rPr>
        <w:t xml:space="preserve">: </w:t>
      </w:r>
      <w:r>
        <w:rPr>
          <w:rtl w:val="true"/>
        </w:rPr>
        <w:t>الحامل المقرب و المرضع القلیلة اللبن یجب علیهما الإفطار إذا أضر الصوم بهما أو أضر بولدها ضرر لا یتحمل عادة،</w:t>
      </w:r>
      <w:bookmarkEnd w:id="35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الخاصة و فتوی الأصحاب و عموم لا ضرر و لا ضرار و قد یقال أن لهما الإفطار مطلقاً رفقاً بحالهما و لکنه یبعده التحلیل الوارد فی الروایات الآتیة و علی کل حال فیجب علیهما القضاء بعد ذلک لعموم أدلته و لخصوص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 المقرب و المرضع القلیلة اللبن لا حرج علیهما أن یفطرا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لا یطیقان الصوم و علیهما أن تتصدق کل واحدة منهما فی کل یوم تفطر فیه بمد من اطعام و علیهما قضاء کل یوم أفطرتا فیه و التعلیل بأنهما لا یطیقان الصوم یحتمله لعلة الحقیقیة فیکون الإفطار یدور مدار الطاقة و یحتمل بیان الحکمة، فیکون لهما الإفطار مطلقاً و الأول هو الأظهر و تدل علیه ما فی الروایة الأخری حیث أنه سأله عن من ترضع ولدها أو غیر ولدها فی شهر رمضان فیشتد علیها الصیام و لا تقدر علیه، فأجابه مکاتبة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یمکنها اتخاذ ظمأ استرضعت ولدها و أتمت صیامها، و إن کان ذلک لا یمکنها أفطرت و أرضعت ولدها و قضت صیامها متی ما أمکنها و یجب علیهما الصدقة إذا خافتا علی ولدهما دون أنفسهما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تسقط عنهما الکفارة لأنهما کسائر الإفطار المباح للخوف أو المرض لا یوجب شیئاً و للأصل أو تجب الکفارة تمسکاً بإطلاق الأخبار المتقدمة التارکة للاستفصال فی الأمر بالکفارة بین الخائفة علی نفسها و الخائفة علی ولدها، و نسب الأول لفتوی الأصحاب و لکن الثانی أظهر، و للإجماع المنقول و الاحتیاط و إطلاق النص و کلام الأصحاب یقتضی عدم الفرق بین الأمر و بین غیرها من مستأجرة للرضاع أو متبرعة و إن الفدیة من مالها دون مال الولد أو الزوج و إن المرضعة إن أمکنها اتخاذ مرضعة أخری لزم علیها و لا یجوز لها القضاء و لکن یجب تقید ذلک فیما إذا لم تطلب المرضعة منها ما لا یضر بالحال أو ما یزید علی أجرة المثل کثیراً فی وجه قوی و لم یکن فی رضاعها مفسدة للطفل و المراد بالخوف هو الخوف المعتاد الناشئ عن الظن بالضرر أو الشک فیه لأغلب نوع الإنسان و الفرق بین ذی العطاش و الحامل و المرضعة و غیرهما من المبیح للإفطار أن غیرها لا یسوغ له الإفطار إلا مع المشقة</w:t>
      </w:r>
      <w:bookmarkStart w:id="353" w:name="pg2466_25966"/>
    </w:p>
    <w:p>
      <w:pPr>
        <w:pStyle w:val="BookText"/>
        <w:rPr/>
      </w:pPr>
      <w:bookmarkEnd w:id="353"/>
      <w:r>
        <w:rPr>
          <w:rFonts w:ascii="IRNazanin" w:hAnsi="IRNazanin" w:eastAsia="IRNazanin"/>
          <w:color w:val="111111"/>
          <w:sz w:val="28"/>
          <w:sz w:val="28"/>
          <w:szCs w:val="28"/>
          <w:rtl w:val="true"/>
          <w:lang w:bidi="fa-IR"/>
        </w:rPr>
        <w:t>الشدیدة التی یحصل بها الضرر و أما هی فیکفی فیها حصول المشقة و الضرر من الجملة کما هو الظاهر من إطلاق الأخبار و کلام الأصحاب</w:t>
      </w:r>
      <w:r>
        <w:rPr>
          <w:rFonts w:eastAsia="IRNazanin" w:cs="IRNazanin"/>
          <w:color w:val="111111"/>
          <w:sz w:val="28"/>
          <w:szCs w:val="28"/>
          <w:rtl w:val="true"/>
          <w:lang w:bidi="fa-IR"/>
        </w:rPr>
        <w:t>.</w:t>
      </w:r>
    </w:p>
    <w:p>
      <w:pPr>
        <w:pStyle w:val="Heading4"/>
        <w:numPr>
          <w:ilvl w:val="3"/>
          <w:numId w:val="1"/>
        </w:numPr>
        <w:rPr/>
      </w:pPr>
      <w:bookmarkStart w:id="354" w:name="__RefHeading___Toc3608208_3804643083"/>
      <w:bookmarkStart w:id="355" w:name="_Toc144"/>
      <w:bookmarkEnd w:id="354"/>
      <w:r>
        <w:rPr>
          <w:rtl w:val="true"/>
        </w:rPr>
        <w:t>الخامسة</w:t>
      </w:r>
      <w:r>
        <w:rPr>
          <w:rtl w:val="true"/>
        </w:rPr>
        <w:t xml:space="preserve">: </w:t>
      </w:r>
      <w:r>
        <w:rPr>
          <w:rtl w:val="true"/>
        </w:rPr>
        <w:t>صوم الکفارة إما أن یجب مع غیره</w:t>
      </w:r>
      <w:bookmarkEnd w:id="355"/>
    </w:p>
    <w:p>
      <w:pPr>
        <w:pStyle w:val="BookText"/>
        <w:rPr/>
      </w:pPr>
      <w:r>
        <w:rPr>
          <w:rFonts w:ascii="IRNazanin" w:hAnsi="IRNazanin" w:eastAsia="IRNazanin"/>
          <w:color w:val="111111"/>
          <w:sz w:val="28"/>
          <w:sz w:val="28"/>
          <w:szCs w:val="28"/>
          <w:rtl w:val="true"/>
          <w:lang w:bidi="fa-IR"/>
        </w:rPr>
        <w:t>ککفارة قتل المؤمن عمداً للإجماع و الأخبار و فیها أعطاهم الدیة و اعتق نسمة و صام شهرین متتابعین و أطعم ستین مسکیناً، و یلحق بذلک کفارة من أفطر عمداً فی شهر رمضان علی محرم علی الأقوی أو یجب بعد العجز عنه کغیره کصوم کفارة قتل الخطأ للکتاب و السنة و ظاهر الأصحاب إلا من شذ و ندر کفارة الظهار کما هی نص فی الکتاب و کفارة قضاء شهر رمضان بعد الزوال کما تقدم و کفارة کما هی نص الکتاب، و کفارة الإفاضة من عرفات عمداً قبل الغروب کما فی الصحیح علیه بدنه یتم یوم النحر فإن لم یقدر صام ثمانیة عشر یوماً، و کفارة جزاء الصید علی وجه قوی للأخبار المتکثرة الدالة علی الترتیب و إن کان ظاهر الکتاب و التخییر و کفارة شق الرجل ثوبه علی زوجته و ولده و خدش المرأة مع الإدماء وجهها و نتفها شعر رأسها، فی روایة موافقة للاحتیاط و عمل الأصحاب و یجب مخیراً بینه و بین غیره فی کفارة من أفطر یوماً من شهر رمضان عامداً و کفارة خلف النذر و العهد علی المشهور و کفارة فساد الاعتکاف الواجب علی ما ذهب إلیه الأکثر بروایة سماعة و أن علیه ما علی الذی أفطر یوماً من شهر رمضان و قیل مرتبة لصحیح زرارة فیمن جامع معتکفاً علیه ما علی المظاهر و کفارة حلق الرأس فی الإحرام کما هی نص الکتاب و کفارة جز المرأة رأسها فی المصاب لروایة خالد بن سدیر و یجب الصوم مرتباً علی غیره مخیراً بینه و بین غیره فی کفارة الواطئ أمته المحرمة بإذنه و سیجی‌ء تفصیل هذه الکفارات فی محلها إن شاء الله تعالی</w:t>
      </w:r>
      <w:r>
        <w:rPr>
          <w:rFonts w:eastAsia="IRNazanin" w:cs="IRNazanin"/>
          <w:color w:val="111111"/>
          <w:sz w:val="28"/>
          <w:szCs w:val="28"/>
          <w:rtl w:val="true"/>
          <w:lang w:bidi="fa-IR"/>
        </w:rPr>
        <w:t>.</w:t>
      </w:r>
    </w:p>
    <w:p>
      <w:pPr>
        <w:pStyle w:val="Heading4"/>
        <w:numPr>
          <w:ilvl w:val="3"/>
          <w:numId w:val="1"/>
        </w:numPr>
        <w:rPr/>
      </w:pPr>
      <w:bookmarkStart w:id="356" w:name="__RefHeading___Toc3608210_3804643083"/>
      <w:bookmarkStart w:id="357" w:name="_Toc145"/>
      <w:bookmarkEnd w:id="356"/>
      <w:r>
        <w:rPr>
          <w:rtl w:val="true"/>
        </w:rPr>
        <w:t>السادسة</w:t>
      </w:r>
      <w:r>
        <w:rPr>
          <w:rtl w:val="true"/>
        </w:rPr>
        <w:t xml:space="preserve">: </w:t>
      </w:r>
      <w:r>
        <w:rPr>
          <w:rtl w:val="true"/>
        </w:rPr>
        <w:t>صرّح جملة من فقهائنا و نسب للمشهور أن کل صوم یجب فیه التتابع</w:t>
      </w:r>
      <w:bookmarkEnd w:id="35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کصوم رمضان و الاعتکاف و کفارة رمضان و الاعتکاف و قضاء رمضان و کفارة خلف النذر و ما فی معناه و کفارة الظهار و کفارة القتل و حلق الرأس فی حال الإحرام وصوم الثلاثة بدل الهدی وصوم الثمانیة عشر بدل البدنة و صومها بدل الشهرین عند الفجر عنهما و یستثنی من ذلک صوم النذر المطلق المجرد عن قید التتابع و فی معناه صوم</w:t>
      </w:r>
      <w:bookmarkStart w:id="358" w:name="pg2466_25968"/>
    </w:p>
    <w:p>
      <w:pPr>
        <w:pStyle w:val="BookText"/>
        <w:rPr/>
      </w:pPr>
      <w:bookmarkEnd w:id="358"/>
      <w:r>
        <w:rPr>
          <w:rFonts w:ascii="IRNazanin" w:hAnsi="IRNazanin" w:eastAsia="IRNazanin"/>
          <w:color w:val="111111"/>
          <w:sz w:val="28"/>
          <w:sz w:val="28"/>
          <w:szCs w:val="28"/>
          <w:rtl w:val="true"/>
          <w:lang w:bidi="fa-IR"/>
        </w:rPr>
        <w:t>القضاء وصوم جزاء الصید وصوم السبعة فی بدل الهدی فلا یجب التتابع و ناشئ بعض فی وجوب التتابع فی کفارة قضاء شهر رمضان و حلق الرأس وصوم الثمانیة عشر فی الموضعة لإطلاق الأمر بالصوم فیحصل الامتثال مطلقاً و الأصل البراءة و هو ضعیف لأن الشک هاهنا یوجب الاحتیاط و شرطیة ما شک فی شرطیته و فتوی المشهور تفید ظناً قویاً فی الحکم بل ربما یری إطلاق الأمر بالصیام فی أیام یفهم منه الترتیب و أوجب بعضهم المتابعة فی النذر المطلق محل احتیاط لما ذکرنا من انصراف اللفظ للمتابعة و أوجب آخرون المتابعة فی قضاء الصوم متابعاً و هو ضعیف لأن التتابع فی الأداء لا یستلزم فی القضاء و حکی عن المفید و المرتضی أن أوجبا المتابعة فی صیام الستین بدل النعامة و عن أبی الصلاح و ابن أبی عقیل أنهما أوجبا المتابعة بدل الهدی و لا یخلو کل ذلک عن الاحتیاط</w:t>
      </w:r>
      <w:r>
        <w:rPr>
          <w:rFonts w:eastAsia="IRNazanin" w:cs="IRNazanin"/>
          <w:color w:val="111111"/>
          <w:sz w:val="28"/>
          <w:szCs w:val="28"/>
          <w:rtl w:val="true"/>
          <w:lang w:bidi="fa-IR"/>
        </w:rPr>
        <w:t>.</w:t>
      </w:r>
    </w:p>
    <w:p>
      <w:pPr>
        <w:pStyle w:val="Heading4"/>
        <w:numPr>
          <w:ilvl w:val="3"/>
          <w:numId w:val="1"/>
        </w:numPr>
        <w:rPr/>
      </w:pPr>
      <w:bookmarkStart w:id="359" w:name="__RefHeading___Toc3608212_3804643083"/>
      <w:bookmarkStart w:id="360" w:name="_Toc146"/>
      <w:bookmarkEnd w:id="359"/>
      <w:r>
        <w:rPr>
          <w:rtl w:val="true"/>
        </w:rPr>
        <w:t>السابعة</w:t>
      </w:r>
      <w:r>
        <w:rPr>
          <w:rtl w:val="true"/>
        </w:rPr>
        <w:t xml:space="preserve">: </w:t>
      </w:r>
      <w:r>
        <w:rPr>
          <w:rtl w:val="true"/>
        </w:rPr>
        <w:t>کلما یشترط فیه التتابع إذا أفطر لعذر أثنائه بنی علیه عند زواله فوراً</w:t>
      </w:r>
      <w:bookmarkEnd w:id="36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 ما عمله و هذا الحکم فی صوم الشهرین المتتابعین و لا یشک فیه لورود الأخبار الصحیحة به ففی الصحیح فیمن علیها شهران متتابعان فحاضت أنها تقضیهما و لا یعتد و فی رجل مرض أنه یبنی علی ما صام و فی آخر فیمن مرض أنه یبنی علی ما کان صام و ما جاء بوجوب الإعادة علی من صام شهراً فی کفارة الظهار فمرض إلا إذا زاد علی شهر یوماً أو یومین و ما جاء بوجوب الإعادة علی من أفطر و مرض فی الشهر الأول فکان علیه صوم شهرین متتابعین مطرح لضعفه عن مقاومة ما قدمناه أو محمول علی الاستحباب و یستفاد من الروایات المتقدمة الدالة علی عدم وجوب الإعادة التعلیل بأن هذا مما غلب الله تعالی علیه و لیس علیه و لیس علی ما غلب الله تعالی شی‌ء إن کل عذر منه عز و جل لا یخل فی المتابعة مطلقاً ثلاثة کانت أو غیرها فما جزم به جمع من أصحابنا وجوب استئناف کل ثلاثة وجبت المتابعة فیها إذا وقع الخلل فیها لعذر أو لغیره ما عدا ثلاثة الهدی لمن صام یومین فصادف فی الثالث أنه العید ضعیف إذ لیس لما فی الروایات خصوصیة و الظاهر أن العذر یشمل نسیان النیة فی الأثناء لأنه مما غلب الله علیه و یشمل الجنون مطلقاً و هل یشمل السفر الضروری وجهان لا یبعد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الشمول لقوة دخوله فیما غالب الله تعالی علیه و لکنه لا یخلو من أشکال و من أفطر لغیر عذر استأنف لعدم خروجه عن العهدة و عدم حصول الامتثال به و للإجماع بقسمیه علی الظاهر و یستثنی من ذلک من صام شهراً و من الثانی یوماً للإجماع المنقول و فتوی المشهور و الأخبار المستفیضة الدالة علی أن التتابع أن یصوم شهراً و یصوم من الآخر أیاماً أو شیئاً منه و علی أن من صام أکثر من شهر فوصله ثمّ عرض له أمر فأفطر فلا بأس و علی أن من صام فی الظهار فزاد فی النصف یوماً قضی بقیته و هل یجوز فعل ذلک اختیاراً أو یجعل التتابع فی الروایة الصحیحة هو أن یصوم شهراً و من الآخر أیاماً أو شیئاً و حینئذٍ فأما أن یدخل ذلک فی اسم التتابع شرعاً أو فی حکمه و کل منه یثبت المطلوب و کذا قوله فی الروایة الأخری إذا صام أکثر من شهر فوصله ثمّ عرض له أمر فأفطر فلا بأس فإن إطلاق عروض الأمر له و نفی البأس عن الإفطار به یدل علی ذلک و یؤید ذلک أیضاً فتوی المشهور و ذهب جمع من أصحابنا إلی أن الإثم بالإفطار قبل إکمال الشهرین و إن لم یبطل ما فعل أخذ بإطلاق ما دل علی وجوب التتابع و هو ضعیف لتقید الإطلاق بما ذکرناه و علی قولهم أثم بالإفطار فهل یتوسع علیه فی الباقی أم یجب البدار به و التتابع وجهان أو وجههما علی قولهم الثانی و علی قولنا الأول و حینئذٍ فلو أثم ابتداءً بالإفطار جاز التفریق بعد ذلک و یستثنی أیضاً من ذلک من خمسة عشر یوماً من شهر نذر تتابعه بعینه أو نذر أن یتابع فی شهر ما أو نذر أن یصوم شهراً متتابعاً فیه أو نذر صیام شهر مطلقاً فانصرف إلی التتابع للروایتین الدالتین و علی أن من نذر صوم شهر فصام منه خمسة عشر بنی علی ذلک و لفتوی المشهور بذلک و لکن قد یقال باختصاص الروایتین و إطلاق الفتوی بمن نذر شهراً مطلقاً فانصرف إلی إرادة التتابع قهراً فلا یشمل جمیع الصور المتقدمة و لا یلحق به صوم الشهر المتتابع علی المملوک فی کفارة الظهار لأنه قیاس علی أن الروایتین ضعیفتان فیقتصر فیهما علی مورد فتوی المشهور و هل یحنث المفطر بعد الخمسة عشر و إن صح ما تقدم منه أم لا یحنث لصیرورته الخمسة عشر بمنزلة الشهور وجهان أقواهما الأول و مع ذلک فظاهر الأصحاب أن ما نذر صومه حینئذٍ بالمتابعة کالمطلق المنصرف إلیها فی الحکم و هو لا</w:t>
      </w:r>
      <w:bookmarkStart w:id="361" w:name="pg2466_25972"/>
    </w:p>
    <w:p>
      <w:pPr>
        <w:pStyle w:val="BookText"/>
        <w:rPr/>
      </w:pPr>
      <w:bookmarkEnd w:id="361"/>
      <w:r>
        <w:rPr>
          <w:rFonts w:ascii="IRNazanin" w:hAnsi="IRNazanin" w:eastAsia="IRNazanin"/>
          <w:color w:val="111111"/>
          <w:sz w:val="28"/>
          <w:sz w:val="28"/>
          <w:szCs w:val="28"/>
          <w:rtl w:val="true"/>
          <w:lang w:bidi="fa-IR"/>
        </w:rPr>
        <w:t xml:space="preserve">یخلو من إشکال و یستثنی من ذلک صوم الثلاثة بدل الهدی یوم الترویة و عرفة ثمّ أفطر یوم النحر فإنه یجوز أن یبنی بعد انقضاء التشریق علی صومه و الروایات بها هنا مختلفة و یجی‌ء تمام الکلام إن شاء الله تعالی و لا یجوز لمن علیه صوم متتابع أن یصوم فی زمان لا یسلم فیه التتابع أو ما هو بحکمه حتی أنه لو فعل ذلک سهواً و نسیاناً بطل عمله لانکشاف بطلانه من أول وهلة فمن صام شعبان فقط من غیر زیادة یوم من أوله أو شوال فقط من غیر زیادة یومین من آخره أو الأضحی صامه شهراً أولًا فسد صومه و 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القائل فی الأشهر الحرم یصوم شهرین منها و أن دخل فیهما العید و أیام التشریق استناداً لروایة دالة علی ذلک و هی ضعیفة معارضة للعمومات القطعیة و فتوی الأصحاب فالأولی اطراحها</w:t>
      </w:r>
      <w:r>
        <w:rPr>
          <w:rFonts w:eastAsia="IRNazanin" w:cs="IRNazanin"/>
          <w:color w:val="111111"/>
          <w:sz w:val="28"/>
          <w:szCs w:val="28"/>
          <w:rtl w:val="true"/>
          <w:lang w:bidi="fa-IR"/>
        </w:rPr>
        <w:t>.</w:t>
      </w:r>
    </w:p>
    <w:p>
      <w:pPr>
        <w:pStyle w:val="Heading4"/>
        <w:numPr>
          <w:ilvl w:val="3"/>
          <w:numId w:val="1"/>
        </w:numPr>
        <w:rPr/>
      </w:pPr>
      <w:bookmarkStart w:id="362" w:name="__RefHeading___Toc3608214_3804643083"/>
      <w:bookmarkStart w:id="363" w:name="_Toc147"/>
      <w:bookmarkEnd w:id="362"/>
      <w:r>
        <w:rPr>
          <w:rtl w:val="true"/>
        </w:rPr>
        <w:t>الثامنة</w:t>
      </w:r>
      <w:r>
        <w:rPr>
          <w:rtl w:val="true"/>
        </w:rPr>
        <w:t xml:space="preserve">: </w:t>
      </w:r>
      <w:r>
        <w:rPr>
          <w:rtl w:val="true"/>
        </w:rPr>
        <w:t>یستحب صوم ثلاثة أیام من الشهر</w:t>
      </w:r>
      <w:bookmarkEnd w:id="363"/>
    </w:p>
    <w:p>
      <w:pPr>
        <w:pStyle w:val="BookText"/>
        <w:rPr/>
      </w:pPr>
      <w:r>
        <w:rPr>
          <w:rFonts w:ascii="IRNazanin" w:hAnsi="IRNazanin" w:eastAsia="IRNazanin"/>
          <w:color w:val="111111"/>
          <w:sz w:val="28"/>
          <w:sz w:val="28"/>
          <w:szCs w:val="28"/>
          <w:rtl w:val="true"/>
          <w:lang w:bidi="fa-IR"/>
        </w:rPr>
        <w:t xml:space="preserve">أول خمیس و آخر خمیس و أول أربعاء من العشر الأوسط و یستحب قضاؤهما و من عجز تصدق بمد أو درهم کل ذلک للأخبار و کلام الأصحاب و یستحب صوم أیام البیض بالإجماع وصوم یوم الغدیر للروایة أنه یعدل ستین شهراً و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السابع عشر فی ربیع الأول و یوم مبعثه السابع و العشرین فی رجب و یوم دحو الأرض الخامس و العشرین من ذی القعدة وصوم یوم عرفة لمن لا یضعفه عن الدعاء و قد حقق الهلال کی لا یشبه بالعید وصوم یوم المباهلة یوم الرابع و العشرین من ذی الحجة و قیل أنه یوم التصدق بالخاتم و أول ذی الحجة وصوم رجب وصوم شعبان وصوم کل خمیس و کل جمعة و کل اثنین، ذلک للأخبار و فتوی الأصحاب و لکفایة الروایة الضعیفة و فتوی الفقیه الواحد فی أدلة السنن و یستحب الإمساک تأدیباً تشبیها بالصوم و ربما سمی الصوم التأدیبی علی المسافر إذا أقدم أهله و شبهه و قد أفطر و کذا المریض و الحائض و النفساء بعد طهرهما و الکافر إذا أسلم و الصبی إذا بلغ و المجنون و المغمی علیه إذا أفاق و یوم عاشوراء إلی العصر و قیل یستحب صومه علی وجه الحزن إلی اللیل و یکره علی غیر ذلک الوجه جمعاً بین الأخبار الآمرة و الناهیة و لا بأس به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الصوم و یتلوه الاعتکاف إن شاء الله تعالی</w:t>
      </w:r>
      <w:r>
        <w:rPr>
          <w:rFonts w:eastAsia="IRNazanin" w:cs="IRNazanin"/>
          <w:color w:val="111111"/>
          <w:sz w:val="28"/>
          <w:szCs w:val="28"/>
          <w:rtl w:val="true"/>
          <w:lang w:bidi="fa-IR"/>
        </w:rPr>
        <w:t>.</w:t>
      </w:r>
      <w:bookmarkStart w:id="364" w:name="pg2466_25974"/>
    </w:p>
    <w:p>
      <w:pPr>
        <w:pStyle w:val="BookText"/>
        <w:rPr/>
      </w:pPr>
      <w:bookmarkEnd w:id="364"/>
      <w:r>
        <w:rPr>
          <w:rFonts w:ascii="IRNazanin" w:hAnsi="IRNazanin" w:eastAsia="IRNazanin"/>
          <w:color w:val="111111"/>
          <w:sz w:val="28"/>
          <w:sz w:val="28"/>
          <w:szCs w:val="28"/>
          <w:rtl w:val="true"/>
          <w:lang w:bidi="fa-IR"/>
        </w:rPr>
        <w:t>بسم الله الرحمن الرحیم و به نستعین</w:t>
      </w:r>
    </w:p>
    <w:p>
      <w:pPr>
        <w:pStyle w:val="Heading2"/>
        <w:numPr>
          <w:ilvl w:val="1"/>
          <w:numId w:val="1"/>
        </w:numPr>
        <w:rPr/>
      </w:pPr>
      <w:bookmarkStart w:id="365" w:name="__RefHeading___Toc3608216_3804643083"/>
      <w:bookmarkStart w:id="366" w:name="_Toc148"/>
      <w:bookmarkEnd w:id="365"/>
      <w:r>
        <w:rPr>
          <w:rtl w:val="true"/>
        </w:rPr>
        <w:t>کتاب الاعتکاف</w:t>
      </w:r>
      <w:bookmarkEnd w:id="366"/>
    </w:p>
    <w:p>
      <w:pPr>
        <w:pStyle w:val="Heading3"/>
        <w:numPr>
          <w:ilvl w:val="2"/>
          <w:numId w:val="1"/>
        </w:numPr>
        <w:rPr/>
      </w:pPr>
      <w:bookmarkStart w:id="367" w:name="__RefHeading___Toc3608218_3804643083"/>
      <w:bookmarkStart w:id="368" w:name="_Toc149"/>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القول فی الاعتکاف و فیه مسائل</w:t>
      </w:r>
      <w:r>
        <w:rPr>
          <w:rFonts w:eastAsia="IRNazanin" w:cs="IRNazanin"/>
          <w:color w:val="111111"/>
          <w:sz w:val="28"/>
          <w:szCs w:val="28"/>
          <w:rtl w:val="true"/>
          <w:lang w:bidi="fa-IR"/>
        </w:rPr>
        <w:t>:</w:t>
      </w:r>
    </w:p>
    <w:p>
      <w:pPr>
        <w:pStyle w:val="Heading3"/>
        <w:numPr>
          <w:ilvl w:val="2"/>
          <w:numId w:val="1"/>
        </w:numPr>
        <w:rPr/>
      </w:pPr>
      <w:bookmarkStart w:id="369" w:name="__RefHeading___Toc3608220_3804643083"/>
      <w:bookmarkStart w:id="370" w:name="_Toc150"/>
      <w:bookmarkEnd w:id="369"/>
      <w:r>
        <w:rPr>
          <w:rtl w:val="true"/>
        </w:rPr>
        <w:t>الأولی الاعتکاف لغة</w:t>
      </w:r>
      <w:r>
        <w:rPr>
          <w:rtl w:val="true"/>
        </w:rPr>
        <w:t>:</w:t>
      </w:r>
      <w:bookmarkEnd w:id="370"/>
    </w:p>
    <w:p>
      <w:pPr>
        <w:pStyle w:val="BookText"/>
        <w:rPr/>
      </w:pPr>
      <w:r>
        <w:rPr>
          <w:rFonts w:ascii="IRNazanin" w:hAnsi="IRNazanin" w:eastAsia="IRNazanin"/>
          <w:color w:val="111111"/>
          <w:sz w:val="28"/>
          <w:sz w:val="28"/>
          <w:szCs w:val="28"/>
          <w:rtl w:val="true"/>
          <w:lang w:bidi="fa-IR"/>
        </w:rPr>
        <w:t>الاعتکاف لغة الاحتباس و الإقامة علی الشی‌ء ثمّ نقل شرعاً علی الأظهر من ثبوت الحقیقة الشرعیة فی المعانی المستحدثة للشارع التی قد استعملت فیها الألفاظ اللغویة لمعنی خاص و هو اللَّبث الخاص فی الزمان الخاص و المکان الخاص و الحال الخاص جامعاً للشرائط الخاصة بناء علی الأصح من وضع أسماء العبادات للصحیح و هو یدخل فی ماهیة کون اللبث للعبادة بمعنی أن الغرض منه کون اللبث للعبادة فهو عبادة مقصود منه عبادة أخری أم لا وجهان أقواهما الأول لما یفهم من الأخبار من أن الغرض من الاعتکاف هو التوصل لعبادة الله تعالی فی زمانه و التفرع لذلک و مشروعیته ثابتة کتاباً و سنة و إجماعاً منقولًا و محصلًا</w:t>
      </w:r>
      <w:r>
        <w:rPr>
          <w:rFonts w:eastAsia="IRNazanin" w:cs="IRNazanin"/>
          <w:color w:val="111111"/>
          <w:sz w:val="28"/>
          <w:szCs w:val="28"/>
          <w:rtl w:val="true"/>
          <w:lang w:bidi="fa-IR"/>
        </w:rPr>
        <w:t>.</w:t>
      </w:r>
    </w:p>
    <w:p>
      <w:pPr>
        <w:pStyle w:val="Heading3"/>
        <w:numPr>
          <w:ilvl w:val="2"/>
          <w:numId w:val="1"/>
        </w:numPr>
        <w:rPr/>
      </w:pPr>
      <w:bookmarkStart w:id="371" w:name="__RefHeading___Toc3608222_3804643083"/>
      <w:bookmarkStart w:id="372" w:name="_Toc151"/>
      <w:bookmarkEnd w:id="371"/>
      <w:r>
        <w:rPr>
          <w:rtl w:val="true"/>
        </w:rPr>
        <w:t>الثانیة النیة</w:t>
      </w:r>
      <w:r>
        <w:rPr>
          <w:rtl w:val="true"/>
        </w:rPr>
        <w:t>:</w:t>
      </w:r>
      <w:bookmarkEnd w:id="372"/>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شرط فیه لا شطر علی نحو غیره من العبادات و یجب فیها قصد الفعل و القربة و التعیین لمن کان علیه اعتکافان أو ثلاثة بنذر أو إجازة أو بأحد الملتزمات الأخر و کذا من کان علیه واجب و مندوب نعم لو لم یکن علیه إلا واحد أجزأ أن یقول اعتکف عما علیَّ و یجزی فی المندوب نیة القربة مطلقاً ونیة الندب و أن وجب فی الثالث لأنه فی ابتدائه کل مندوب و یجوز أن یجدد نیة الوجوب فی الثالث بعد أن نوی الکل ندباً فی الأول بل هو الأحوط و یجوز أن ینوی الندب فی الأولین و الوجوب فی الأخیر ابتداءً و یجوز أن ینوی الأولین ندباً فإذا جاء الثالث نواه وجوباً إلا أن الاحتیاط بخلافه و یشترط مقارنة النیة للمنوی کما هو الأصل فی النیة و قد یقال بجواز نیتها هاهنا</w:t>
      </w:r>
      <w:bookmarkStart w:id="373" w:name="pg2466_25976"/>
    </w:p>
    <w:p>
      <w:pPr>
        <w:pStyle w:val="BookText"/>
        <w:rPr/>
      </w:pPr>
      <w:bookmarkEnd w:id="373"/>
      <w:r>
        <w:rPr>
          <w:rFonts w:ascii="IRNazanin" w:hAnsi="IRNazanin" w:eastAsia="IRNazanin"/>
          <w:color w:val="111111"/>
          <w:sz w:val="28"/>
          <w:sz w:val="28"/>
          <w:szCs w:val="28"/>
          <w:rtl w:val="true"/>
          <w:lang w:bidi="fa-IR"/>
        </w:rPr>
        <w:t>الحاقاً له بالصوم و لکنه بعید فیجب علی ما قدمنا أن ینوی مقارناً لطلوع الفجر أن لم نقل بدخول اللیلة الأولی و مقارناً لغروب الحمرة أن قلنا بدخولها و الاحتیاط یقضی بمقارنتهما معاً و لو قلنا بجواز التلفیق فی أیام الاعتکاف جاز للناوی أن ینوی متی شاء فی النهار و یحتسب الکسر من الاعتکاف و کذا لو جوزنا دخول الکسر فی أیام الاعتکاف التامة جاز أن ینوی الناوی متی شاء و یدخل الزمان الذی بینه و بین الغروب فی الاعتکاف و لکن الأقوی هاهنا عدم جواز ذلک کله و عدم جواز احتساب الکسر من أیام الاعتکاف مطلقاً و یندب التلفظ بالنیة کما تشعر به الأخبار و بعض کلمات الأصحاب و یستحب أن یشترط فیها الإحلال أما من الحبس مطلقاً متی شاء فیجوز له أن یفسخ اعتکافه اعتباطاً حتی فی الیوم الثالث علی الأظهر کما تشعر به بعض الأخبار و بعض کلمات الأصحاب کما سیجی‌ء إن شاء الله تعالی و یجوز أن یقرن إحلاله بحصول وصف أو حال متعلق بنفسه أو بغیره مباح أو مندوب علی الأظهر أیضاً فیجوز له الإحلال حینئذٍ بحصوله و یشترط فیها الإحلال من الحبس أن صدّه صادٌّ أو منعه مانع مجوزان للإحلال فیکون الشرط ندباً تعبدیاً لا ثمرة له و هذا هو الفرد المتیقن ندبیته من الأخبار و کلام الأصحاب و لو کان الاعتکاف منذوراً و أراد جواز الإحلال منه متی شاء جاز إذا قرن الشرط بالصیغة و بنیته الاعتکاف عند حصولها و لا</w:t>
      </w:r>
    </w:p>
    <w:p>
      <w:pPr>
        <w:pStyle w:val="BookText"/>
        <w:rPr/>
      </w:pPr>
      <w:r>
        <w:rPr>
          <w:rFonts w:ascii="IRNazanin" w:hAnsi="IRNazanin" w:eastAsia="IRNazanin"/>
          <w:color w:val="111111"/>
          <w:sz w:val="28"/>
          <w:sz w:val="28"/>
          <w:szCs w:val="28"/>
          <w:rtl w:val="true"/>
          <w:lang w:bidi="fa-IR"/>
        </w:rPr>
        <w:t>حنث علیه إذا أحل حینئذٍ و یجوز للمعتکف بعد إحراز الثلاثة و نیتها أن ینوی زمناً قلیلًا أو کثیراً منظماً إلیها متأخراً عنها أو متقدماً علیها ما عدا الکسر فإن الأظهر عدم جواز انضمامه قبل الثلاثة أو بعدها ثمّ أنه لو نوی ما فوق الثلاثة جملة و کان ما فوقها مما لا یصح صومه فإن کان عن اشتباه صح فی الثلاثة و فسد فی الباقی و أن کان عن عمد فسد الکل و یحتمل التوزیع و کذا الکلام فی المکان علی وجه و النوم و السهو و الغفلة و النسیان و الإغماء فی اللیل دون النهار لا تفسد نیة الاعتکاف بعد حصولها و یجوز للمشترط أن ینقض شرطه بعد الاشتراط لأنه حق له فجاز إسقاطه و لا یبعد جواز تفریق النیة علی الأیام و لکن الأحوط ترک ذلک</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3608224_3804643083"/>
      <w:bookmarkStart w:id="375" w:name="_Toc152"/>
      <w:bookmarkEnd w:id="374"/>
      <w:r>
        <w:rPr>
          <w:rtl w:val="true"/>
        </w:rPr>
        <w:t>الثالثة وجوب الصوم فی الاعتکاف</w:t>
      </w:r>
      <w:r>
        <w:rPr>
          <w:rtl w:val="true"/>
        </w:rPr>
        <w:t>:</w:t>
      </w:r>
      <w:bookmarkStart w:id="376" w:name="pg2466_25978"/>
      <w:bookmarkEnd w:id="375"/>
    </w:p>
    <w:p>
      <w:pPr>
        <w:pStyle w:val="BookText"/>
        <w:rPr/>
      </w:pPr>
      <w:bookmarkEnd w:id="376"/>
      <w:r>
        <w:rPr>
          <w:rFonts w:ascii="IRNazanin" w:hAnsi="IRNazanin" w:eastAsia="IRNazanin"/>
          <w:color w:val="111111"/>
          <w:sz w:val="28"/>
          <w:sz w:val="28"/>
          <w:szCs w:val="28"/>
          <w:rtl w:val="true"/>
          <w:lang w:bidi="fa-IR"/>
        </w:rPr>
        <w:t xml:space="preserve">یجب وجوباً شرطیاً الصوم فی الاعتکاف و الدلیل علیه الأخبار و الإجماع من الأصحاب و الأخبار منها ما دل علی بیان الشرطیة فقط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روایات لا اعتکاف إلا بصوم و منها ما دل علی الآمر به کقولهم علیهم السلام إذا اعتکفت فصم و لکن یفهم من مجموعها و من ما جاء بالأمر بالاعتکاف فی شهر رمضان و من کلام الأصحاب و إجماعهم أن مجرد حصول الصوم علی أی نحو وقع کافٍ فی جواز الاعتکاف فلا یصح فی وقت لا یصح فیه الصوم و لا یصح ممن لا یصح الصوم منه من حائض أو نفساء أو مسافر إلا إذا جوزنا الصوم فی السفر مطلقاً أو ثلاثة أیام للحاجة أو غیر ذلک و لا یجب کون الصوم له نعم لو نذر الاعتکاف بوقت معین و لم یکن علی المکلف صوم وجب علیه الصوم من باب المقدمة و ینوی به الوجوب علی الأظهر مع احتمال جواز نیة الصوم ندباً فیودی معه الاعتکاف و الوجهان آتیان فی الاعتکاف المنذور مطلقاً إلا أن نیة الندب هنا أظهر لعدم تعین الزمان للاعتکاف فیصوم ندباً و یؤدی الاعتکاف معه</w:t>
      </w:r>
      <w:r>
        <w:rPr>
          <w:rFonts w:eastAsia="IRNazanin" w:cs="IRNazanin"/>
          <w:color w:val="111111"/>
          <w:sz w:val="28"/>
          <w:szCs w:val="28"/>
          <w:rtl w:val="true"/>
          <w:lang w:bidi="fa-IR"/>
        </w:rPr>
        <w:t>.</w:t>
      </w:r>
    </w:p>
    <w:p>
      <w:pPr>
        <w:pStyle w:val="Heading3"/>
        <w:numPr>
          <w:ilvl w:val="2"/>
          <w:numId w:val="1"/>
        </w:numPr>
        <w:rPr/>
      </w:pPr>
      <w:bookmarkStart w:id="377" w:name="__RefHeading___Toc3608226_3804643083"/>
      <w:bookmarkStart w:id="378" w:name="_Toc153"/>
      <w:bookmarkEnd w:id="377"/>
      <w:r>
        <w:rPr>
          <w:rtl w:val="true"/>
        </w:rPr>
        <w:t>الرابعة زمان الاعتکاف</w:t>
      </w:r>
      <w:r>
        <w:rPr>
          <w:rtl w:val="true"/>
        </w:rPr>
        <w:t>:</w:t>
      </w:r>
      <w:bookmarkEnd w:id="37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زمان الاعتکاف إلا ثلاثة أیام فما فوق للإجماع و الأخبار الدالة علی أنه لا یکون الاعتکاف اقل من ثلاثة أیام و ظاهرها الصحاح فلا یجزی الملفق لعدم انصراف اللفظ إلیه و لا أقل من الشک و العبادة توقیفیة فیقتصر فیها علی القدر المتیقن و یجوز الزائد علی الثلاثة قل أو کثر إلا أن ما زاد علی کل ثلاثة اتحدت أو تعددت أن کان واحداً منظماً إلیه کأربعة و سبعة و عشرة صح و لم یجب علیه شی‌ء أخر و أن کان اثنین کخمسة و ثمانیة و قد اعتکفها وجب إکمال الثالث للخبر الصحیح و من اعتکف ثلاثة أیام فهو یوم الرابع بالخیار أن شاء زاد ثلاثة أخری و أن شاء خرج من المسجد و أن أقام یومین بعد الثلاثة فلا یخرج من المسجد حتی یتم ثلاثة أیام أخری و أما وجوب الثالث فی الثلاثة الأول فهو المشهور نقلًا أو تحصیلًا و یدل علیه الصحیح فی روایة الکافی و الفقیه و الموثق فی روایة الشیخ المجبور سنداً و دلالة علی توثیقه بفتوی المشهور نقلًا و تحصیلًا قال فی المعتکف و أن أقام یومین و لم یکن اشترط فلیس له أن یفسخ</w:t>
      </w:r>
    </w:p>
    <w:p>
      <w:pPr>
        <w:pStyle w:val="BookText"/>
        <w:rPr/>
      </w:pPr>
      <w:r>
        <w:rPr>
          <w:rFonts w:ascii="IRNazanin" w:hAnsi="IRNazanin" w:eastAsia="IRNazanin"/>
          <w:color w:val="111111"/>
          <w:sz w:val="28"/>
          <w:sz w:val="28"/>
          <w:szCs w:val="28"/>
          <w:rtl w:val="true"/>
          <w:lang w:bidi="fa-IR"/>
        </w:rPr>
        <w:t>اعتکافه حتی یمضی ثلاثة أیام و ظاهر لفظ لیس له هو التحریم و یؤیده أیضاً عموم و لا تبطلوا أعمالکم خرج منه الیومان الأولان و بقی الثالث و یشترط فی الأیام أن تکون متوالیة لظهور إرادة التوالی من الأمر بالإقامة فی ثلاثة أیام و الأمر بالسفر فیها و نحو ذلک فالتوالی و أن لم یظهر من لفظ ثلاثة أیام لکنه یظهر من تعلق الأمر فیها بالمقام و المنزل و الجلوس و شبهها و یدل علی التوالی أیضاً فتوی الأصحاب و الروایة المقیدة للأیام بأنها متوالیة و یدخل فیها اللیلتان المتوسطتان لفهم ذلک عرفاً من الأمر بإقامة ثلاثة أیام و سفر ثلاثة أیام و حلول ثلاثة أیام و شبهها للاحتیاط اللازم للشک فی جزء العبادة و لفتوی الأصحاب و للإجماع المنقول فی الباب و لا شک فی عدم دخول اللیلة الرابعة عرفاً و شرعاً و فی دخول اللیلة الأولی قول الأقوی خلافه و الأحوط وفاقه فالأحوط أن ینوی الناوی عند غروب الحمرة و عند طلوع الفجر لیجمع بین القولین و یتفرّع علی ما ذکرناه أن من نذر اعتکاف ثلاثة أیام من دون اللیالی لم یصح لأن اللیالی إذا لم تدخل فی الاعتکاف یحصل الخروج منه باللیل فیجوز له فعل ما ینافیه فیقطع اعتکاف ذلک الیوم عما قبله و یصیر منفرداً فیلزم منه صحة اعتکاف اقل من ثلاثة أیام و هو باطل و ذهب الشیخ إلی جواز نذر اعتکاف ثلاثة أیام من دون اللیالی</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عدم دخول اللیالی عند إطلاق النذر نعم لو نذرها بقید المتابعة وجب إدخال اللیلتین و هو ضعیف لا یعول علیه و من نذر اعتکاف شهر معین وجب علیه إدخال اللیلة الأولی علی الأظهر و وجب فیه التتابع أیضاً لأنه المنصرف إلیه إطلاق اللفظ و من نذر اعتکاف عشرة أو عشرین لم تدخل اللیلة الأولی فی نذره و لکن هل یجب علیه التتابع فیها عند الإطلاق أم لا یجب وجهان أقواهما أن له التفریق و التتابع فإن فرق لا یجوز له أن ینقص عن ثلاثة و الأحوط التتابع و هل یجوز له عند التفریق أن یفرقه أیاماً فیأتی بیوم منذور و یضم إلیه یومین مندوبین فیأتی من نذر عشرة أیام للاعتکاف بثلاثین یوماً و لا یجوز إلا أن یفرق الأیام المنذورة ثلاثة ثلاثة و ما یتبعها وجهان أقواهما الجواز و أحوطهما العدم و من وجب علیه اعتکاف یوم واحد قضاه عما فات منه أو لنذر مطلق تعلق باعتکاف یوم وجب الإتیان به مع یومین من باب المقدمة و له أن یقدمه</w:t>
      </w:r>
      <w:bookmarkStart w:id="379" w:name="pg2466_25982"/>
    </w:p>
    <w:p>
      <w:pPr>
        <w:pStyle w:val="BookText"/>
        <w:rPr/>
      </w:pPr>
      <w:bookmarkEnd w:id="379"/>
      <w:r>
        <w:rPr>
          <w:rFonts w:ascii="IRNazanin" w:hAnsi="IRNazanin" w:eastAsia="IRNazanin"/>
          <w:color w:val="111111"/>
          <w:sz w:val="28"/>
          <w:sz w:val="28"/>
          <w:szCs w:val="28"/>
          <w:rtl w:val="true"/>
          <w:lang w:bidi="fa-IR"/>
        </w:rPr>
        <w:t>علیهما و له أن یؤخره عنهما و له أن ینوی فیهما الندب و الأحوط فیه نیة الوجوب و من نذر اعتکاف یوم واحد بشرط لا أو اعتکاف أیاماً متفرقة بشرط عدم انضمامها إلی غیرها بطل نذره لبطلان اعتکافه و من نذر اعتکاف أیامٍ معینة فصادف العید و نحوه بطل نذره</w:t>
      </w:r>
      <w:r>
        <w:rPr>
          <w:rFonts w:eastAsia="IRNazanin" w:cs="IRNazanin"/>
          <w:color w:val="111111"/>
          <w:sz w:val="28"/>
          <w:szCs w:val="28"/>
          <w:rtl w:val="true"/>
          <w:lang w:bidi="fa-IR"/>
        </w:rPr>
        <w:t>.</w:t>
      </w:r>
    </w:p>
    <w:p>
      <w:pPr>
        <w:pStyle w:val="Heading3"/>
        <w:numPr>
          <w:ilvl w:val="2"/>
          <w:numId w:val="1"/>
        </w:numPr>
        <w:rPr/>
      </w:pPr>
      <w:bookmarkStart w:id="380" w:name="__RefHeading___Toc3608228_3804643083"/>
      <w:bookmarkStart w:id="381" w:name="_Toc154"/>
      <w:bookmarkEnd w:id="380"/>
      <w:r>
        <w:rPr>
          <w:rtl w:val="true"/>
        </w:rPr>
        <w:t>الخامسة مکان الاعتکاف</w:t>
      </w:r>
      <w:r>
        <w:rPr>
          <w:rtl w:val="true"/>
        </w:rPr>
        <w:t>:</w:t>
      </w:r>
      <w:bookmarkEnd w:id="38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یکون الاعتکاف ذلا بلبث کله أو أغلب بدنه و لا غیره بخروج الأجزاء الیسیرة فی مسجد جامع یجتمع فیه أغلب الناس فلا یجوز فی غیر المسجد إجماعاً نصاً و فتوی و لا فی کل مسجد خلافاً للعمانی استناد لعموم الآیة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اعتکاف إلا بصوم و فی مسجد المصر الذی أنت فیه إلی أن العموم مخصوص و الروایة ضعیفة عن مقاومة الأخبار المستفیضة الدالة علی تقیید المسجد بالجامع الموافقة للإجماعات المنقولة بل المحصلة و للاحتیاط فی العبادة إنما الکلام فی أنه هل یشترط فعلیه کونه جامعاً أم یکفی صدق المشتق علیه و لو مرة و هل یکفی کل مسجد جامع جمع فیه أمام عدل بجمعه أو لا بد من مسجد جمع فیه أمام الأصل جمعه أو جماعة مطلقاً أو جمعه فقط کما یظهر من بعضهم و تظهر الثمرة فی مسجد المدائن حیث روی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فیه جماعة لا جمعة أو لا بد من المساجد الأربعة الکوفة و البصرة و مکة و المدینة أما لنفسها علی وجه أو لکون أن الإمام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فیها قطعاً کما هو الظاهر من أکثر الأصحاب أو هذه مع تبدیل مسجده البصرة بالمدائن أو هذه مع مسجد المدائن أو الخمسة مع مسجد براثا أقوال أقواها جوازه فی کل مسجد جامع فعلا جمع فیه عدل أماماً کان أم لا أو مسجداً جمع فیه أمام الأصل کان جامعاً بالفعل أم لا أما الثانی فبالإجماع و الأخبار و أما الأول فللأخبار المعتبرة الدالة علی ذلک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بصوم فی المسجد الجامع کما فی بعضها أو مسجد جماعة کما فی أخری و هی معتبرة موافقة لعموم الکتاب و لمشروعیة الاعتکاف و وفور ثمرته لأنه لو خص المساجد الخاصة لقلت ثمرته و ضعفت فائدته و یدل علی ذلک</w:t>
      </w:r>
    </w:p>
    <w:p>
      <w:pPr>
        <w:pStyle w:val="BookText"/>
        <w:rPr/>
      </w:pPr>
      <w:r>
        <w:rPr>
          <w:rFonts w:ascii="IRNazanin" w:hAnsi="IRNazanin" w:eastAsia="IRNazanin"/>
          <w:color w:val="111111"/>
          <w:sz w:val="28"/>
          <w:sz w:val="28"/>
          <w:szCs w:val="28"/>
          <w:rtl w:val="true"/>
          <w:lang w:bidi="fa-IR"/>
        </w:rPr>
        <w:t xml:space="preserve">الصحیح لا یعتکف إلا فی مسجد جماعة صلی فیه أمام عدل جماعة و لا بأس بأن یعتکف فی مسجد البصرة و الکوفة و المدینة و مکة فإن قوله أمام عدل و أن کان مجملًا قابلًا لکل أمام عدل و لإمام الأصل سواء قرأ بالرفع أو الجر لکن الظاهر منه قراءة الرفع و الظاهر منه إرادة المعنی العام الشامل بقرینة نفی البأس عن المساجد الأربعة بعد ذلک خلافاً لمن جعل نفی البأس قرینة علی إرادة أمام الأصل فإنه یلزم منه تحلیل الروایة و مما یدل علی أصل المطلوب و علی إرادة مطلق الإمام العدل من الروایة هو مقابلة المسجد الجامع و مسجد الجماعة فی أکثر الروایات لأحد المساجد الأربعة و المقابلة تدل علی الغیریّة قطعاً ففی بعضها لا أرَ الاعتکاف إلا فی المسجد الحرام أو فی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مسجد جامع و هی متکثرة معتبرة و فی بعضها إلا فی المسجد الحرام أو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مسجد الکوفة أو مسجد جماعة و غیر هذه أیضاً الحسن و القوی و دعوی تخصیص هذه الروایات بما جمع فیه أمام الأصل کما دلت علیه الصحیحة المتقدمة لا وجه له لعدم صراحة الصحیح بأمام الأصل کی تقید بها الأخبار علی أن المقابلة بین مسجد الجماعة و تلک المساجد قرینة علی المغایرة کما قدمنا فلا وجه للتخصیص حینئذٍ و العمدة فی الأقوال غیر ما اخترناه هو القول بتخصیص الاعتکاف بالمساجد الأربعة لا غیر استناداً للصحیح المتقدم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الناص علی الأربعة و علی تخصیص الجواز بما صلی فیه أمام عدل جماعة و لم یثبت صلاة أمام الأصل جماعة فی غیر هذه المساجد و استناداً للإجماع المنقول و للاحتیاط فی العبادة و لفتوی المشهور و لمخالفة فتوی العامة و الکل لا یقاوم ما ذکرناه من الأخبار المفتی بها عند کثیر من الأخبار فیضعف الإجماع بمصیر کثیر إلی الخلاف سابقاً و لاحقاً و یضعف الصحیح بإجمال الدلالة و أن لم یکن فیما اخترناه أظهر و یضعف الباقی بعدم المقاومة هذا و لکن فتوی المشهور قد تجیز الدلالة کما تجیز السند و مخالفة العامة من المرجحات عنه التعارض فیترجح الصحیح علی باقی الأخبار بمخالفته لفتوی العامة فیشکل الأمر حینئذٍ بالنسبة إلی الترجیح فلا بد من الاحتیاط و هو یقضی بالاقتصار علی الأربعة دون غیرها أو إضافة مسجد المدائن لها لما ورد أن الامام جمع</w:t>
      </w:r>
      <w:bookmarkStart w:id="382" w:name="pg2466_25986"/>
    </w:p>
    <w:p>
      <w:pPr>
        <w:pStyle w:val="BookText"/>
        <w:rPr/>
      </w:pPr>
      <w:bookmarkEnd w:id="382"/>
      <w:r>
        <w:rPr>
          <w:rFonts w:ascii="IRNazanin" w:hAnsi="IRNazanin" w:eastAsia="IRNazanin"/>
          <w:color w:val="111111"/>
          <w:sz w:val="28"/>
          <w:sz w:val="28"/>
          <w:szCs w:val="28"/>
          <w:rtl w:val="true"/>
          <w:lang w:bidi="fa-IR"/>
        </w:rPr>
        <w:t>فیه أو إضافة مسجد براثا و هل یجوز الاعتکاف بمسجدین جامعین بینهما باب أم لا یجوز وجهان أقواهما الجواز و أحوطهما العدم و هل یجوز أن یقصر نفسه علی بعض من المسجد دون بعض وجهان أقواهما العدم فتقع نیة الاقتصار لاغیة و یدخل فی المسجد أعلاه کسطحه و جداره و أسفله کسردابه و بئره فیجوز الاعتکاف فیها و یجوز لمن اعتکف فی المسجد أن یدخل إلیها سواء ضمها فی النیة أم لم یضمها لشمول إطلاق المسجد لها و أن کان الأحوط الاقتصار ابتداء و استدامة بعد الاعتکاف علی الموضع المعتاد للمعتکفین من نفس أرض المسجد لا غیر</w:t>
      </w:r>
      <w:r>
        <w:rPr>
          <w:rFonts w:eastAsia="IRNazanin" w:cs="IRNazanin"/>
          <w:color w:val="111111"/>
          <w:sz w:val="28"/>
          <w:szCs w:val="28"/>
          <w:rtl w:val="true"/>
          <w:lang w:bidi="fa-IR"/>
        </w:rPr>
        <w:t>.</w:t>
      </w:r>
    </w:p>
    <w:p>
      <w:pPr>
        <w:pStyle w:val="Heading3"/>
        <w:numPr>
          <w:ilvl w:val="2"/>
          <w:numId w:val="1"/>
        </w:numPr>
        <w:rPr/>
      </w:pPr>
      <w:bookmarkStart w:id="383" w:name="__RefHeading___Toc3608230_3804643083"/>
      <w:bookmarkStart w:id="384" w:name="_Toc155"/>
      <w:bookmarkEnd w:id="383"/>
      <w:r>
        <w:rPr>
          <w:rtl w:val="true"/>
        </w:rPr>
        <w:t>السادسة ما یصح معه الخروج من اللبث فی المسجد</w:t>
      </w:r>
      <w:r>
        <w:rPr>
          <w:rtl w:val="true"/>
        </w:rPr>
        <w:t>:</w:t>
      </w:r>
      <w:bookmarkEnd w:id="38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یستدیم ذلک اللبث و لا یخرج بجمیع بدنه و لا بأغلبه عن المسجد و لا عبرة بالأجزاء الیسیرة و الأحوط ترک إخراجها أیضاً و یدل علی ذلک فتوی الأصحاب و الإجماع المنقول فی الباب و الأخبار المستفیضة فمنها الصحیح لیس للمعتکف أن یخرج من المسجد إلا إلی الجمعة أو جنازة أو غائط و فی الصحیح و الحسن لا ینبغی للمعتکف أن یخرج من المسجد إلا لحاجة لا بد منها ثمّ لا یجلس حتی یرجع و لا یخرج فی شی‌ء إلا لجنازة أو یعود مریضاً و لا یجلس حتی یرجع و اعتکاف المرأة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 لا تخرج عن المسجد إلا لحاجة لا بد منها و لا تقعد تحت ظلال حتی تعود إلی مجلسک و الظاهر أن المفسد هو الخروج الاختیاری و أما الخروج سهواً أو کرهاً ملجأ فلا بأس بهما ما لم یجلس بعد خروجه خارج المسجد مختاراً متذکراً و ذلک لعموم رفع السهو و النسیان و ما أکرهوا علیه و للاستقراء المثبت لحکم کلی فیهما من عدم الاعتداد بهما فی سائر العبادات و عدم الأبطال بهما نعم لو استطال المکث خارجاً بحیث خرج عن هیئة المعتکف فلا یبعد بطلان الاعتکاف و الخروج جهلًا بموضوع المسجد لا یبعد الحاقه بالنسیان و الجهل بالحکم کالعمد علی الأظهر و نسب لأصحابنا القول ببطلان الاعتکاف بالخروج مکرهاً و لکنه بعید نعم لو کان الإکراه للتقیة و الخوف لا للإلجاء اتجه البطلان حینئذٍ لمنافاته للبث المأخوذ فی ماهیة الاعتکاف و القول بالصحة فی الجمیع هو الأقوی إلا إذا خرج و جلس خارجاً مختاراً عمداً فإن اعتکافه یبطل کما قدمنا</w:t>
      </w:r>
    </w:p>
    <w:p>
      <w:pPr>
        <w:pStyle w:val="BookText"/>
        <w:rPr/>
      </w:pPr>
      <w:r>
        <w:rPr>
          <w:rFonts w:ascii="IRNazanin" w:hAnsi="IRNazanin" w:eastAsia="IRNazanin"/>
          <w:color w:val="111111"/>
          <w:sz w:val="28"/>
          <w:sz w:val="28"/>
          <w:szCs w:val="28"/>
          <w:rtl w:val="true"/>
          <w:lang w:bidi="fa-IR"/>
        </w:rPr>
        <w:t xml:space="preserve">و یستثنی من لزوم اللبث و عدم جواز الخروج الخروج للحاجة الضروریة قطعاً کتحصیل الأکل و الشرب أو إخراج الغائط و البول من غیر خلاف فی ذلک و یفهم من الأخبار المتقدمة جواز الخروج للحاجة عرفاً مطلقاً ضروریة أو لا لذکره الجمعة و عیادة المریض و الجنازة منها و هی غیر ضروریة فیراد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منها البیان لکونها حاجة للشخص لیس له عنها غنی لا بیان کون المسوغ الحاجة اللازمة الضروریة لا غیر و لکن الأحوط ترک غیر المنصوص و الاقتصار علی المنصوص أو ما هو أولی منه أو مساواته و یجب علی الخارج تحری أقرب الطرق و الاستعجال فی الذهاب و الإیاب و لکن لا بحیث یذهب وقاره کالذهاب رکضاً و عدواً و الرجوع کذلک لمنافاته المروة و الوقار و قیام السیرة علی خلافه کما أنه لا یجوز الخروج لکل ما کان فی فعله غضاضة فی المسجد علی الأظهر لأنه من الحاجة التی لا بد منها و سوغ الوالد قدس سره الخروج للاحتیاج إلی مسالة واجبة أو مندوبة و یتوقف علی معرفتها علی الخروج و للاحتیاج إلی حلق رأس أو إطلاء و عسر فعله فی المسجد أو للاحتیاج إلی کتاب أو قرآن أو دعاء</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شی‌ء تتوقف علیه العبادة مطلقاً أو احتاج إلی غسل واجب ینافی وقوعه فی المسجد أو مندوب شق علیه فعله فیه أو إقامة للشهادة أو تحمل لها أو رد ضالة أو إعانة مظلوم أو إنقاذ محترم أو عیادة مریض أو تشییع حی أو میت أو الصلاة علیه أو تکفینه أو دفنه أو غسل نجاسة أو قذارة أو استحمام لشدة الحاجة إلیه أو صلاة جمعة أو عید بل مطلق الصلاة بمکة أو قضاء حاجة مؤمن أو الخروج معه رفعاً لخوفه أو رداً لماله المسروق أو الشارد عنه أو إخراج ریح أو إخراج النجاسة عن المسجد أو الکناسة أو شبههما أو وضوء لرفع حدث أو قی‌ء فی المسجد لکراهته أو طبخ أو خبز أو غسل ثیاب أو علف لدابته أو معرفة وقت أو تأذین أو جهاد عدو أو صحبة لازمة للامرأة الجلیلة أو الرجل المتشخص أو الضعیف خوفاً علیه أو للاعتماد منه علیه أو امتثال أمر مطاع من مالک أو والد أو مخدوم معد للخدمة أو منعم أو احتیاط فی غسل نجاسة أو غسل ما لم یبلغ الوسواس و لکن أکثرها لا یخلو من أشکال لفقد النص و الإجماع علی عدم مانعیتها سیما لو تکثرت علی الشخص الواحد فإنه یخرج عن صدق</w:t>
      </w:r>
      <w:bookmarkStart w:id="385" w:name="pg2466_25990"/>
    </w:p>
    <w:p>
      <w:pPr>
        <w:pStyle w:val="BookText"/>
        <w:rPr/>
      </w:pPr>
      <w:bookmarkEnd w:id="385"/>
      <w:r>
        <w:rPr>
          <w:rFonts w:ascii="IRNazanin" w:hAnsi="IRNazanin" w:eastAsia="IRNazanin"/>
          <w:color w:val="111111"/>
          <w:sz w:val="28"/>
          <w:sz w:val="28"/>
          <w:szCs w:val="28"/>
          <w:rtl w:val="true"/>
          <w:lang w:bidi="fa-IR"/>
        </w:rPr>
        <w:t>المعتکف عرفاً فالأحوط ترک ما لم یدل علیه نص أو إجماع أو تنقیح مناط بینه و بین المنصوص و لا یجوز للمعتکف الخارج عن المسجد أن یصلی فی غیر المسجد الذی اعتکف فیه لا فرضاً و لا نفلًا إلا إذا ضاق الوقت علیه عدا مکة فإنه یصلی فی أی بیوتها شاء إذا دخل علیه وقت الصلاة فرضاً أو و لو نفلًا للأخبار الصحیحة المانعة من الصلاة مطلقاً فی غیر مکة و المجوزة لها فیها فی أی بیوتها شاء لأنها کلها حرم الله تعالی و لفتوی الأصحاب بذلک و لا یجوز للخارج أیضاً أن یجلس تحت ظلال للصحیح الناهی عن الجلوس مطلقاً و الناهی عن الجلوس تحت الظلال بحمل المطلق علی المقید و أطلق جمع من أصحابنا تحریم الجلوس للخارج بحاجة استناداً لإطلاق الروایة و هو أحوط و ذهب جمع من أصحابنا إلی تحریم المشی تحت الظلال و نقل علیه الإجماع و أنکره بعضهم تمسکاً بالأصل عند عدم الدلیل و الأول أحوط بل و أظهر و علی کل حال فینبغی تقیید تحریم ذلک بصورة الإمکان و صورة عدم توقت قضاء الحاجة علی الجلوس تحت الظلال أو المشی تحته و أن کان الأحوط تجنب ذلک مطلقاً فی غیر الضروری للمعتکف لإطلاق النهی و عدم تقییده بالحاجة</w:t>
      </w:r>
      <w:r>
        <w:rPr>
          <w:rFonts w:eastAsia="IRNazanin" w:cs="IRNazanin"/>
          <w:color w:val="111111"/>
          <w:sz w:val="28"/>
          <w:szCs w:val="28"/>
          <w:rtl w:val="true"/>
          <w:lang w:bidi="fa-IR"/>
        </w:rPr>
        <w:t>.</w:t>
      </w:r>
    </w:p>
    <w:p>
      <w:pPr>
        <w:pStyle w:val="Heading3"/>
        <w:numPr>
          <w:ilvl w:val="2"/>
          <w:numId w:val="1"/>
        </w:numPr>
        <w:rPr/>
      </w:pPr>
      <w:bookmarkStart w:id="386" w:name="__RefHeading___Toc3608232_3804643083"/>
      <w:bookmarkStart w:id="387" w:name="_Toc156"/>
      <w:bookmarkEnd w:id="386"/>
      <w:r>
        <w:rPr>
          <w:rtl w:val="true"/>
        </w:rPr>
        <w:t>السابعة اباحة الجلوس</w:t>
      </w:r>
      <w:r>
        <w:rPr>
          <w:rtl w:val="true"/>
        </w:rPr>
        <w:t>:</w:t>
      </w:r>
      <w:bookmarkEnd w:id="387"/>
    </w:p>
    <w:p>
      <w:pPr>
        <w:pStyle w:val="BookText"/>
        <w:rPr/>
      </w:pPr>
      <w:r>
        <w:rPr>
          <w:rFonts w:ascii="IRNazanin" w:hAnsi="IRNazanin" w:eastAsia="IRNazanin"/>
          <w:color w:val="111111"/>
          <w:sz w:val="28"/>
          <w:sz w:val="28"/>
          <w:szCs w:val="28"/>
          <w:rtl w:val="true"/>
          <w:lang w:bidi="fa-IR"/>
        </w:rPr>
        <w:t>إباحة الجلوس فلو حرم علیه لجنابة أو لعارض أخر فإن کان مستمراً طول اعتکافه فسد صومه و أن عرض فی الأثناء عن الخروج فسد علی الأقوی لحصول الفعل حینئذٍ فی اعتکافه فیفسد لعدم التوالی و من کان مأموراً بضد الاعتکاف فالأحوط له عدم الاعتکاف سیما إذا جعله مقتضیاً لعدم أداء المأمور به و من جلس فی مکان مغصوب فی المسجد أو علی أرض مغصوبة أو فراش فلا یبعد البطلان</w:t>
      </w:r>
      <w:r>
        <w:rPr>
          <w:rFonts w:eastAsia="IRNazanin" w:cs="IRNazanin"/>
          <w:color w:val="111111"/>
          <w:sz w:val="28"/>
          <w:szCs w:val="28"/>
          <w:rtl w:val="true"/>
          <w:lang w:bidi="fa-IR"/>
        </w:rPr>
        <w:t>.</w:t>
      </w:r>
    </w:p>
    <w:p>
      <w:pPr>
        <w:pStyle w:val="Heading3"/>
        <w:numPr>
          <w:ilvl w:val="2"/>
          <w:numId w:val="1"/>
        </w:numPr>
        <w:rPr/>
      </w:pPr>
      <w:bookmarkStart w:id="388" w:name="__RefHeading___Toc3608234_3804643083"/>
      <w:bookmarkStart w:id="389" w:name="_Toc157"/>
      <w:bookmarkEnd w:id="388"/>
      <w:r>
        <w:rPr>
          <w:rtl w:val="true"/>
        </w:rPr>
        <w:t>الثامنة من یصح منه الاعتکاف</w:t>
      </w:r>
      <w:r>
        <w:rPr>
          <w:rtl w:val="true"/>
        </w:rPr>
        <w:t>:</w:t>
      </w:r>
      <w:bookmarkEnd w:id="38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الاعتکاف من المملوک و لا من الزوجة من غیر أذن المالک و الزوج إلا مع مهایاة المالک مع المملوک إذا کان مبعضاً فیعتکف المملوک فی أیام نوبته إذا لم یؤد الاعتکاف ضعفاً بنوبة المالک و للزوج و المالک إفساد الاعتکاف المندوب الصادر عن أذنهما قبل وجوبه و لا یفتقر اعتکاف الولد إلی أذن من الوالدین نعم لو منعا بطل علی</w:t>
      </w:r>
      <w:bookmarkStart w:id="390" w:name="pg2466_25992"/>
    </w:p>
    <w:p>
      <w:pPr>
        <w:pStyle w:val="BookText"/>
        <w:rPr/>
      </w:pPr>
      <w:bookmarkEnd w:id="390"/>
      <w:r>
        <w:rPr>
          <w:rFonts w:ascii="IRNazanin" w:hAnsi="IRNazanin" w:eastAsia="IRNazanin"/>
          <w:color w:val="111111"/>
          <w:sz w:val="28"/>
          <w:sz w:val="28"/>
          <w:szCs w:val="28"/>
          <w:rtl w:val="true"/>
          <w:lang w:bidi="fa-IR"/>
        </w:rPr>
        <w:t>الأظهر کما لا یفتقر الاعتکاف الواجب إلی أذن ممن تقدم و لو کان موسعاً و الاحتیاط لا یخفی</w:t>
      </w:r>
      <w:r>
        <w:rPr>
          <w:rFonts w:eastAsia="IRNazanin" w:cs="IRNazanin"/>
          <w:color w:val="111111"/>
          <w:sz w:val="28"/>
          <w:szCs w:val="28"/>
          <w:rtl w:val="true"/>
          <w:lang w:bidi="fa-IR"/>
        </w:rPr>
        <w:t>.</w:t>
      </w:r>
    </w:p>
    <w:p>
      <w:pPr>
        <w:pStyle w:val="Heading3"/>
        <w:numPr>
          <w:ilvl w:val="2"/>
          <w:numId w:val="1"/>
        </w:numPr>
        <w:rPr/>
      </w:pPr>
      <w:bookmarkStart w:id="391" w:name="__RefHeading___Toc3608236_3804643083"/>
      <w:bookmarkStart w:id="392" w:name="_Toc158"/>
      <w:bookmarkEnd w:id="391"/>
      <w:r>
        <w:rPr>
          <w:rtl w:val="true"/>
        </w:rPr>
        <w:t>التاسعة ما یحرم علی المعتکف</w:t>
      </w:r>
      <w:r>
        <w:rPr>
          <w:rtl w:val="true"/>
        </w:rPr>
        <w:t>:</w:t>
      </w:r>
      <w:bookmarkEnd w:id="39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علی المعتکف قبل وجوب الاعتکاف و بعده الاستمتاع بالنساء محرمة أو محللة لمساً أو تقبیلًا و ضماً و شماً و جماعاً للنهی عن المباشرة فی الآیة الشریفة و لإطلاق کلام الأصحاب و للاحتیاط و الظاهر تقیید فاعل الجماع بالشهرة لانصراف النهی فی الکتاب و کلام الأصحاب إلی ما وقع من تلک بشهوة و الأحوط إلحاق النظر بشهوة بها فی التحریم کما أن الأحوط إلحاق الضم و التقبیل من وراء الثیاب بها مع المس و کذا تقبیل الأولاد فیجتمع فیه جهتا التحریم لنفسه و للاعتکاف و لا بأس بتقبیل المحارم إذا لم یکن عن شهوة بل کان لمجرد الرحمیة بل هو من أعظم الطاعات و هل ما عدا الجماع محرم فقط أو مفسد أیضاً وجهان عدم الإفساد به و ذهب إلیه جمع استصحاباً لصحة الاعتکاف و لأصالة الصحة و عدم الدلیل و الإفساد للاحتیاط فی جعل ما شک فی مانعیته مانعاً و لظاهر النهی عن المشی فی العبادة أنه مفسد لها و أما الجماع فلا شک فی تحریمه و إفساده و إیجابه الکفارة للإجماع المنقول و فتوی الفحول و للأخبار المستفیضة الدالة علی ذلک و لا یتفاوت الحال بین اللیل و النهار لإطلاق الفتوی و النص نعم هل الکفارة کفارة رمضانیة للموثق أن علیه ما علی من أفطر یوماً من شهر رمضان و نحوه غیره و نسب الفتوی به إلی المشهور و نقل علیه الإجماع و وافقه الأصل و ذهب جمع من أصحابنا إلی وجوب کفارة ظهار للصحیح الدال علی أن من علیه ما علی المظاهر و نحوه غیره و نسب الفتوی به لجملة من المتأخرین و وافقه الاحتیاط إلا أن الأول أقوی اعتضاداً بما قدمنا فیحمل علی ما دل علی کفارة الظهار علی الندب أو علی أصل التشبیه بنوع الکفارة و لو جامع المعتکف نهاراً لزمته کفارتان للصوم و الاعتکاف إذا کان الوطء فی شهر رمضان للخبر و فتوی الأصحاب و أصالة عدم تداخل الأسباب و کذا لو کان فی صوم غیره یوجب الکفارة کقضاء رمضان بعد الزوال أو کان منذوراً و یحتمل إیجاب الکفارتین مطلقاً فی نهار الاعتکاف و لو کان الصوم فیه مندوباً تمسکاً</w:t>
      </w:r>
      <w:bookmarkStart w:id="393" w:name="pg2466_25994"/>
    </w:p>
    <w:p>
      <w:pPr>
        <w:pStyle w:val="BookText"/>
        <w:rPr/>
      </w:pPr>
      <w:bookmarkEnd w:id="393"/>
      <w:r>
        <w:rPr>
          <w:rFonts w:ascii="IRNazanin" w:hAnsi="IRNazanin" w:eastAsia="IRNazanin"/>
          <w:color w:val="111111"/>
          <w:sz w:val="28"/>
          <w:sz w:val="28"/>
          <w:szCs w:val="28"/>
          <w:rtl w:val="true"/>
          <w:lang w:bidi="fa-IR"/>
        </w:rPr>
        <w:t>بإطلاق کثیر من الأصحاب و الإجماع المنقول فی الباب علی لزوم الکفارتین و هو موضع احتیاط و أن کان الإطلاق منزلًا علی الفرد الخاص و هو الصوم شهر رمضان و یهل تحریم ما تقدم و إیجاب الجماع للکفارة مخصوص بالاعتکاف الواجب أو عند وجوبه فی الیوم الثالث مطلقاً ما دام لم یفسخه وجهان أوجههما و أحوطهما الإطلاق لإطلاق النص و الفتوی بذلک و لا یعارضه استبعاد أن المندوب کیف یحرم فیه شی‌ء و یوجب الکفارة مع جواز ترکه لضعف الاستبعاد ما دام المکلف متلبساً بالمندوب عاملًا له نعم لو نوی بالجماع و شبهه قطعه اتجه عدم التحریم و عدم الکفارة و الاستنزال محرم و مفسد کالجماع علی الأقوی لأن تحریم اللمس و التقبیل و التحریم یقضی بتحریمه بطریق أولی و إفساد الجماع یقضی بإفساده بطریق المساواة</w:t>
      </w:r>
      <w:r>
        <w:rPr>
          <w:rFonts w:eastAsia="IRNazanin" w:cs="IRNazanin"/>
          <w:color w:val="111111"/>
          <w:sz w:val="28"/>
          <w:szCs w:val="28"/>
          <w:rtl w:val="true"/>
          <w:lang w:bidi="fa-IR"/>
        </w:rPr>
        <w:t>.</w:t>
      </w:r>
    </w:p>
    <w:p>
      <w:pPr>
        <w:pStyle w:val="Heading3"/>
        <w:numPr>
          <w:ilvl w:val="2"/>
          <w:numId w:val="1"/>
        </w:numPr>
        <w:rPr/>
      </w:pPr>
      <w:bookmarkStart w:id="394" w:name="__RefHeading___Toc3608238_3804643083"/>
      <w:bookmarkStart w:id="395" w:name="_Toc159"/>
      <w:bookmarkEnd w:id="394"/>
      <w:r>
        <w:rPr>
          <w:rtl w:val="true"/>
        </w:rPr>
        <w:t>العاشرة باقی المحرمات</w:t>
      </w:r>
      <w:r>
        <w:rPr>
          <w:rtl w:val="true"/>
        </w:rPr>
        <w:t>:</w:t>
      </w:r>
      <w:bookmarkEnd w:id="39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یحرم علیه شم الطیب و البیع و الشراء أصالة و وکالة و المماراة لفتوی الأصحاب و الإجماعات المنقولة فی الباب و الصحیح المعتکف لا یشم الطیب و لا یتلذذ بالریحان و لا یماری و لا یشتری و لا یبیع و المراد بالطیب ما أطلق علیه هذا الاسم عرفاً من دهن أو ماء أو عود أو ذریرة لا کلما طابت رائحته من دارسین أو هیل أو کمون و الأظهر کون القرنفل طیباً کما أن الأظهر أن المحرم نفس الشم لا الاستعمال مطلقاً فلو سد منخره و استعمله أو کان لا یشم لفقد الحاسة جاز و الاحتیاط لا یخفی و ما کان طیباً فی بلد دون أخری کان الأحوط أجراء حکم الطیب علیه مطلقاً و مثل الطیب الریحان و هو ما طابت رائحته من النبات أو ورقه أو أطرافه کالورد و القیصوم و شبههما فإنه یحرم شمه أیضاً للصحیح المتقدم و الزعفران طیب من غیر شک فی کثیر من البلدان و المراد بالبیع و الشراء ما هو أعم من المعاطاة و الصیغة بأی لسان کان و لا یلحق بهما الصلح و لا الإجارة و لا البیع الفاسد علی الأظهر و لا یمنع من الاشتغال بالأمور الدنیویة من أصناف المعاش کما تخیله العلامة و لا من الصنائع المشغلة عن العبادة کالخیاطة کما تخیله هو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تنقیح المناط لا وجه له و المراد بالمماراة المجادلة و المغالبة طلباً للافتخار و إظهار الفضیلة فی أمر دنیا أو دین فی حق أو باطل نعم</w:t>
      </w:r>
      <w:bookmarkStart w:id="396" w:name="pg2466_25996"/>
    </w:p>
    <w:p>
      <w:pPr>
        <w:pStyle w:val="BookText"/>
        <w:rPr/>
      </w:pPr>
      <w:bookmarkEnd w:id="396"/>
      <w:r>
        <w:rPr>
          <w:rFonts w:ascii="IRNazanin" w:hAnsi="IRNazanin" w:eastAsia="IRNazanin"/>
          <w:color w:val="111111"/>
          <w:sz w:val="28"/>
          <w:sz w:val="28"/>
          <w:szCs w:val="28"/>
          <w:rtl w:val="true"/>
          <w:lang w:bidi="fa-IR"/>
        </w:rPr>
        <w:t xml:space="preserve">لو کان الأمر بالمعروف أو لإظهار حق أو لإخفاء باطل لا لإظهار فضیلة لم یکن محرماً و هل یفسد بهذه الاعتکاف أم تؤثر حرمة لا غیر وجهان و الأقوی عدم الإفساد و الأحوط الحکم بالإفساد لفتوی جمع من الفقهاء و لظاهر النهی عن الشی‌ء فی العبادة و حرم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المعتکف کل ما یحرم علی المحرم و نسبه لروایة و هو خلاف فتوی المشهور و الأصل یدفعه و الإجماع المنقول علی عدم تحریم لبس المخیط للمعتکف بل المحصل یضعفه و فتوی الأصحاب بعدم حرمة أکل الصید و إزالة الشعر و عقد النکاح توهنه و ذهب ابن إدریس إلی أن جمیع ما یفعله المعتکف من المعاصی و یتشاغل به من السباب و نحوه یفسد اعتکافه بل یظهر منه أن جمیع ما یتشاغل به من المباحات التی لا حاجة له بها یبطله لأن الاعتکاف لبث للعبادة و التشاغل بذلک لیس لبثاً لها فینافیه و یبطله و هو ضعیف مخالف لفتوی الأصحاب و لعموم أدلة الیسر و للأخبار البیانیة فی مقام البیان</w:t>
      </w:r>
      <w:r>
        <w:rPr>
          <w:rFonts w:eastAsia="IRNazanin" w:cs="IRNazanin"/>
          <w:color w:val="111111"/>
          <w:sz w:val="28"/>
          <w:szCs w:val="28"/>
          <w:rtl w:val="true"/>
          <w:lang w:bidi="fa-IR"/>
        </w:rPr>
        <w:t>.</w:t>
      </w:r>
    </w:p>
    <w:p>
      <w:pPr>
        <w:pStyle w:val="Heading3"/>
        <w:numPr>
          <w:ilvl w:val="2"/>
          <w:numId w:val="1"/>
        </w:numPr>
        <w:rPr/>
      </w:pPr>
      <w:bookmarkStart w:id="397" w:name="__RefHeading___Toc3608240_3804643083"/>
      <w:bookmarkStart w:id="398" w:name="_Toc160"/>
      <w:bookmarkEnd w:id="397"/>
      <w:r>
        <w:rPr>
          <w:rtl w:val="true"/>
        </w:rPr>
        <w:t>الإحدی عشر قضاء الاعتکاف</w:t>
      </w:r>
      <w:r>
        <w:rPr>
          <w:rtl w:val="true"/>
        </w:rPr>
        <w:t>:</w:t>
      </w:r>
      <w:bookmarkEnd w:id="39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أفسد اعتکافه بعد وجوبه وجب علیه قضاؤه و کذا لو فسد لنفسه سواء کان وجوبه بنذر أو شبهه أو کان لکونه الیوم الثالث و یدل علی وجوب القضاء فتوی الأصحاب و الصحیح إذا مرض المعتکف أو حاضت المعتکفة فإنه یأتی بیته ثمّ یعید إذا برأ و یصوم و فی أخر فی الحائض کذلک و متی وجب القضاء بالفساد الناشئ عن غیر الاختیار وجب بالفساد الناشئ عن الاختیار بالطریق الأولی و کلما وجب فیه الاعتکاف وجب فیه الصوم مقدمة له و کلّما أفسد الصوم افسد الاعتکاف فیجب فیه القضاء و أما الکفارة فلا تجب علی المعتکف إذا افسد اعتکافه بمفسد غیر الجماع علی الأظهر للأصل و اختصاص الروایات الموجبة لها بالجماع فلا یتعدی حکمها إلی غیره إلا إذا کان الاعتکاف فی صوم له کفارة فی افطاره وجبت الکفارة لأجل ذلک لا لأجله و المراد بقضاء الاعتکاف هو قضاء جمیعه إذا کان واجباً و لم تکمل له ثلاثة و قضاء الفائت إذا کان مندوباً و قد تم له یومان و لکنه لو قضی الیوم الفائت هاهنا أکمله بیومین ندباً لأنه لا یکون الاعتکاف أقل من ثلاثة أیام و یحتمل ضعیفاً قضاؤه یوماً واحداً</w:t>
      </w:r>
      <w:bookmarkStart w:id="399" w:name="pg2466_25998"/>
    </w:p>
    <w:p>
      <w:pPr>
        <w:pStyle w:val="BookText"/>
        <w:rPr/>
      </w:pPr>
      <w:bookmarkEnd w:id="399"/>
      <w:r>
        <w:rPr>
          <w:rFonts w:ascii="IRNazanin" w:hAnsi="IRNazanin" w:eastAsia="IRNazanin"/>
          <w:color w:val="111111"/>
          <w:sz w:val="28"/>
          <w:sz w:val="28"/>
          <w:szCs w:val="28"/>
          <w:rtl w:val="true"/>
          <w:lang w:bidi="fa-IR"/>
        </w:rPr>
        <w:t>و یکون کالخروج للحاجة فیما إذا کان لعذر سماوی و المطلقة الرجعیة و غیرها من المتوفی عنها زوجها إذا طلقت فی الیوم الثالث احتمل وجوب إتمام اعتکافها ثمّ الخروج بعد ذلک لبیتها للاعتداد به و احتمل وجوب نقضه ثمّ قضاءَهُ بعد ذلک ثلاثة أیام و علی الاحتمال الضعیف یوماً واحداً و الاحتمال الأول أقوی لسبق تعلق حقه بها نعم لو کان الاعتکاف مندوباً وجب القطع و الخروج و ألا فسد الاعتکاف</w:t>
      </w:r>
      <w:r>
        <w:rPr>
          <w:rFonts w:eastAsia="IRNazanin" w:cs="IRNazanin"/>
          <w:color w:val="111111"/>
          <w:sz w:val="28"/>
          <w:szCs w:val="28"/>
          <w:rtl w:val="true"/>
          <w:lang w:bidi="fa-IR"/>
        </w:rPr>
        <w:t>.</w:t>
      </w:r>
    </w:p>
    <w:p>
      <w:pPr>
        <w:pStyle w:val="Heading3"/>
        <w:numPr>
          <w:ilvl w:val="2"/>
          <w:numId w:val="1"/>
        </w:numPr>
        <w:rPr/>
      </w:pPr>
      <w:bookmarkStart w:id="400" w:name="__RefHeading___Toc3608242_3804643083"/>
      <w:bookmarkStart w:id="401" w:name="_Toc161"/>
      <w:bookmarkEnd w:id="400"/>
      <w:r>
        <w:rPr>
          <w:rtl w:val="true"/>
        </w:rPr>
        <w:t>الثانیة عشرة الأصل فی الاعتکاف</w:t>
      </w:r>
      <w:r>
        <w:rPr>
          <w:rtl w:val="true"/>
        </w:rPr>
        <w:t>:</w:t>
      </w:r>
      <w:bookmarkEnd w:id="401"/>
    </w:p>
    <w:p>
      <w:pPr>
        <w:pStyle w:val="BookText"/>
        <w:rPr/>
      </w:pPr>
      <w:r>
        <w:rPr>
          <w:rFonts w:ascii="IRNazanin" w:hAnsi="IRNazanin" w:eastAsia="IRNazanin"/>
          <w:color w:val="111111"/>
          <w:sz w:val="28"/>
          <w:sz w:val="28"/>
          <w:szCs w:val="28"/>
          <w:rtl w:val="true"/>
          <w:lang w:bidi="fa-IR"/>
        </w:rPr>
        <w:t>الاعتکاف أما أن یکون واجباً معیناً بنذر و شبهه فحکمه وجوب الإتمام بمجرد الشروع فیه قطعا أو یکون واجباً موسعاً فهنا یحتمل فیه الأمران وجوبه بمجرد الشروع للنهی عن أبطال العمل و لإطلاق کثیر من الأخبار الناهیة عن خروج المعتکف و عن الجماع و غیر ذلک المشعرة بأن الأصل فی الاعتکاف أن یکون لازماً بمجرد الشروع فیه إلا ما أخرجه الدلیل و عدم وجوبه إلا بعد إتمام الیومین لإطلاق الأخبار الآتیة بجواز فسخه قبل تمام الیومین الشاملة للمندوب و الواجب الموسع و لأصالة البراءة من لزوم الإتمام و ربما یقوی هذا الأخیر و الاحتیاط لا یقوی و یکون مندوباً و الأقوی عدم لزومه إلا بعد تمام الیومین خلافاً لمن جعله لازماً بمجرد الشروع فیه کالشیخ لإطلاق لزوم الکفارة علی المعتکف و لزوم القضاء علیه و لمن جعله جائزاً مطلقاً حتی الثالث کالمرتضی للأصل و عدم الدلیل علی الشروع و ذلک لأن ما دل علی جوازه فی الیومین الأولین و لزومه فی الثالث من الخبرین المعتبرین مخصص لما ذکروه من إطلاق الأخبار فی القضاء و الکفارة من الأصل و فی الصحیح إذا اعتکف یوماً و لم یکن اشترط فله أن یخرج و یفسخ الاعتکاف و أن أقام یومین و لم یکن اشترط فلیس أن یخرج و یفسخ الاعتکاف حتی تمضی له ثلاثة أیام و فی الصحیح الثانی ما یقرب لذلک أیضاً نعم لو اشترط الإخلال متی شاء کان الثالث جائز علی الأقوی لمفهوم الصحیح المتقدم</w:t>
      </w:r>
      <w:r>
        <w:rPr>
          <w:rFonts w:eastAsia="IRNazanin" w:cs="IRNazanin"/>
          <w:color w:val="111111"/>
          <w:sz w:val="28"/>
          <w:szCs w:val="28"/>
          <w:rtl w:val="true"/>
          <w:lang w:bidi="fa-IR"/>
        </w:rPr>
        <w:t>.</w:t>
      </w:r>
    </w:p>
    <w:p>
      <w:pPr>
        <w:pStyle w:val="Heading3"/>
        <w:numPr>
          <w:ilvl w:val="2"/>
          <w:numId w:val="1"/>
        </w:numPr>
        <w:rPr/>
      </w:pPr>
      <w:bookmarkStart w:id="402" w:name="__RefHeading___Toc3608244_3804643083"/>
      <w:bookmarkStart w:id="403" w:name="_Toc162"/>
      <w:bookmarkEnd w:id="402"/>
      <w:r>
        <w:rPr>
          <w:rtl w:val="true"/>
        </w:rPr>
        <w:t>الثالثة عشرة مستحبات الاعتکاف</w:t>
      </w:r>
      <w:r>
        <w:rPr>
          <w:rtl w:val="true"/>
        </w:rPr>
        <w:t>:</w:t>
      </w:r>
      <w:bookmarkEnd w:id="40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الشرط فی الاعتکاف عند ابتدائه و نیته لفتوی الأصحاب و للأخبار</w:t>
      </w:r>
    </w:p>
    <w:p>
      <w:pPr>
        <w:pStyle w:val="BookText"/>
        <w:rPr/>
      </w:pPr>
      <w:r>
        <w:rPr>
          <w:rFonts w:ascii="IRNazanin" w:hAnsi="IRNazanin" w:eastAsia="IRNazanin"/>
          <w:color w:val="111111"/>
          <w:sz w:val="28"/>
          <w:sz w:val="28"/>
          <w:szCs w:val="28"/>
          <w:rtl w:val="true"/>
          <w:lang w:bidi="fa-IR"/>
        </w:rPr>
        <w:t>المتکثرة فی الباب إلا أن من الأخبار و اشترط علی ربک فی اعتکافک کما تشترط عند إحرامک أن یحلک من اعتکافک عند عارض أن عرض لک عارض من علة تنزل بک من أمر الله تعالی و فی أخر و ینبغی للمعتکف أن یشترط کما یشترط المحرم و مقتضاها أن الشرط فی الاعتکاف کالشرط فی الإحرام إنما یسوغ لعارض ضروری فتکون فائدة الشرط التعبد و الاستحباب لجواز الإحلال من دون شرط أو یکون فائدته سقوط القضاء إذا وجب و حصل العارض من إتمامه و لکنه مشکل لأن ما دل علی ثبوت القضاء مطلق لا یقیده ما دل علی ندبیة هذا الشرط لاحتمال إرادة التعبد منه فلا یکون صالحاً للتعبد نعم لو کان المعتکف عند إفساد اعتکافه یبقی علی حکم التحریم فیما حرم علیه من نساء و طیب و غیرهما لکان للشرط حینئذٍ فائدة التحلیل و لکنه لا یبقی حکم التحریم علیه بعد فساد الاعتکاف من غیر شک کما یظهر من کلام الأصحاب فلم یبق للشرط فائدة حینئذٍ سوی التعبد کما ذکرناه و من الأخبار ما یظهر منها تسویغ الشرط للتحلیل اعتباطاً فتکون فائدته جواز فسخ الاعتکاف متی شاء کالصحیح</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الوارد فی المعتکفة بإذن زوجها و قد کان غائباً فخرجت إلیه و تهیأت له فواقعها قال أن کان خرجت من المسجد قبل ثلاثة أیام و لم یکن اشترط فی اعتکافها فإن علیها ما علی المظاهر و الخروج للزوج لیس من العوارض المسوغة للخروج و مفهوم الصحیح الأخر فإن أقام یومین لم یکن لمشترط فلیس له أن یفسخ اعتکافه حتی تمضی ثلاثة أیام فإنه دال علی جواز الفسخ مع الشرط و عدمه و هو لا یکون إلا مع اشتراط الفسخ اعتباطاً و ألا فالضرورة من ملزمات الفسخ فلا معنی لعدم جواز الفسخ معها بدون الشرط و التنافی بین هذین الخبرین و الأخبار المتقدمة ظاهر و الجمع بینهما أما تسویغ الشرطین معاً أحدهما للتعبد أو إسقاط القضاء و الآخر بجواز الفسخ متی شاء و أما بالأخذ بالخبرین الأخیرین و حمل ما دل علی التشبیه بالمحرم علی إرادة التشبیه له فی أصل الاشتراط لا فی خصوصیة نعم یعارض ذلک الخبر الأول المقید للاشتراط بالعارض النازل من أمر الله تعالی و لکنه یضعف عن مقاومة الصحیحین المعمول بهما بین الأصحاب الموافقین لأصالة عدم لزوم الاعتکاف خرج منه ما لم یشترط و بقی الباقی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 هذین الجمعین حسن إلا أن الأول أنسب بطریق الجمع و الثانی أقرب لفتاوی الفقهاء و إما الجمع بینهما بجواز اشتراط التحلیل عند عروض أی عارض کان سماویّاً أو أرضیاً ضروریاً أو غیر ضروری فهو بعید عن مذاق الفقهاء أو لا لحصرهم الاشتراط فی العارض الضروری أو فی الاشتراط اعتباطاً حتی أنه ربما یظهر منهم کالإجماع المرکب و بعید عن الأخبار الأول لتشبیه الشرط فیها بشرط المحرم فی بعض و التنصیص علی المتقید بالعارض الإلهی فی بعض أخر بل و عن الخبر الأخیر من الخبرین فلا یرکن إلیه و الشرط فی المنذور عند إیقاع صیغة النذر فلا یکفی الشرط عند الشروع فی الاعتکاف بعد صدور صیغة النذر مطلقة لعدم التأثیر بعد اللزوم نعم فی جواز الفسخ فی الثالث لا بد من اقتران الشرط بالصیغة و بالشروع فیه و جواز الاشتراط عند صدور الصیغة کأنه مما لا خلاف فیه و ربما نقل علیه الإجماع و أن لم یکن له فی الأخبار أثر فالمناقشة فیه لا وجه لها و الأظهر أنه لا یتفاوت فی الاشتراط فی الصیغة بین اشتراط الحل اعتباطاً و بین اشتراطه عند عروض عارض مطلقاً أو مخصوصاً ضروریاً أو غیره و دعوی بعضهم أنه لا معنی لاشتراط الحل اعتباطاً فی النذر لمنافاته النذر غیر مسموعة لأن النذر علی ما وقع هذا کله فی الواجب المعین من الاعتکاف و أما الواجب المطلق بنذر و شبهه فحکمه أنه إذا شرط التحلیل فی الصیغة أو فی ابتداء الاعتکاف خروجاً عن شبهه لزومه بمجرد الشروع فإنه تجب إعادته و أن جازه فسخه لبقاء وقته بعد الفسخ و کذا الاعتکاف الذی یجب قضاؤه موسعاً و التفصیل أن المنذور أما أن یکون معیناً بزمن أم لا و علی التقدیرین فأما أن یشترط التتابع أم لا و علی الأربعة فأما أن یشترط الرجوع أم لا و علی الاشتراط فأما أن یقرنه بصیغة النذر أو بالشروع فی الاعتکاف أو بهما معاً و علی التقدیرین فما ما أن یقیده بالعارض أو اعتباطاً و حکم الأربعة التی لم تشترط فیها ظاهراً مما تقدم و مع الشرط فی الصیغة و الشروع فی الاعتکاف فله الرجوع مطلقاً حتی فی الثالث و مع الصیغة فقط له الرجوع فی الأولین ثمّ أن کان الزمان معیناً لم یجب قضاء ما فات شرط التتابع أم لا و أن کان مطلقاً نفی وجوب قضاء ما فات أو الجمیع أن نقص ما فعله عن الثلاثة قولان</w:t>
      </w:r>
      <w:bookmarkStart w:id="404" w:name="pg2466_26004"/>
    </w:p>
    <w:p>
      <w:pPr>
        <w:pStyle w:val="BookText"/>
        <w:rPr/>
      </w:pPr>
      <w:bookmarkEnd w:id="404"/>
      <w:r>
        <w:rPr>
          <w:rFonts w:ascii="IRNazanin" w:hAnsi="IRNazanin" w:eastAsia="IRNazanin"/>
          <w:color w:val="111111"/>
          <w:sz w:val="28"/>
          <w:sz w:val="28"/>
          <w:szCs w:val="28"/>
          <w:rtl w:val="true"/>
          <w:lang w:bidi="fa-IR"/>
        </w:rPr>
        <w:t>أجودهما القضاء سواء شرط التتابع أم لم یشترط</w:t>
      </w:r>
      <w:r>
        <w:rPr>
          <w:rFonts w:eastAsia="IRNazanin" w:cs="IRNazanin"/>
          <w:color w:val="111111"/>
          <w:sz w:val="28"/>
          <w:szCs w:val="28"/>
          <w:rtl w:val="true"/>
          <w:lang w:bidi="fa-IR"/>
        </w:rPr>
        <w:t>.</w:t>
      </w:r>
    </w:p>
    <w:p>
      <w:pPr>
        <w:pStyle w:val="Heading3"/>
        <w:numPr>
          <w:ilvl w:val="2"/>
          <w:numId w:val="1"/>
        </w:numPr>
        <w:rPr/>
      </w:pPr>
      <w:bookmarkStart w:id="405" w:name="__RefHeading___Toc3608246_3804643083"/>
      <w:bookmarkStart w:id="406" w:name="_Toc163"/>
      <w:bookmarkEnd w:id="405"/>
      <w:r>
        <w:rPr>
          <w:rtl w:val="true"/>
        </w:rPr>
        <w:t>الرابعة عشر الاعتکاف فی شهر رمضان</w:t>
      </w:r>
      <w:r>
        <w:rPr>
          <w:rtl w:val="true"/>
        </w:rPr>
        <w:t>:</w:t>
      </w:r>
      <w:bookmarkEnd w:id="406"/>
    </w:p>
    <w:p>
      <w:pPr>
        <w:pStyle w:val="BookText"/>
        <w:rPr/>
      </w:pPr>
      <w:r>
        <w:rPr>
          <w:rFonts w:ascii="IRNazanin" w:hAnsi="IRNazanin" w:eastAsia="IRNazanin"/>
          <w:color w:val="111111"/>
          <w:sz w:val="28"/>
          <w:sz w:val="28"/>
          <w:szCs w:val="28"/>
          <w:rtl w:val="true"/>
          <w:lang w:bidi="fa-IR"/>
        </w:rPr>
        <w:t>کل ما یحرم علی المعتکف نهاراً یحرم لیلًا عدا الإفطار و الأقوی عدم وجوب القضاء عن المیت إذا مات قبل انقضاء اعتکافه الواجب لا من الولی و لا من ماله بحیث یستأجر عنه للأصل و اختصاص وجوب القضاء عنه من الولی فی الصوم الواجب أصالة و اختصاص بذل المال فی الواجب المالی دون غیره و الأقوی عدم لزوم أربع کفارات لمن وطأ زوجته مکرهاً فی الاعتکاف فی شهر رمضان لأصالة عدم وجوب تحمل الکفارة فی غیر ما دل علیه الدلیل و قد اختص مورده بصیام شهر رمضان فلا یتعدی لکل ما یوجب الکفارة لأنه قیاس</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الاعتکاف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37773</Words>
  <Characters>148443</Characters>
  <CharactersWithSpaces>185700</CharactersWithSpaces>
  <Paragraphs>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2026-08-17T08:14:42Z</dcterms:created>
  <dc:creator>ghaemiyeh.com</dc:creator>
  <dc:description/>
  <dc:language>en-US</dc:language>
  <cp:lastModifiedBy/>
  <dcterms:modified xsi:type="dcterms:W3CDTF">2026-08-17T11:44:46Z</dcterms:modified>
  <cp:revision>1</cp:revision>
  <dc:subject/>
  <dc:title>انوار الفقاهه - کتاب الصیام</dc:title>
</cp:coreProperties>
</file>

<file path=docProps/custom.xml><?xml version="1.0" encoding="utf-8"?>
<Properties xmlns="http://schemas.openxmlformats.org/officeDocument/2006/custom-properties" xmlns:vt="http://schemas.openxmlformats.org/officeDocument/2006/docPropsVTypes"/>
</file>