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عند الشیخ ابن تیمیه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5295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75297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75299_3650668749">
            <w:r>
              <w:rPr>
                <w:webHidden/>
                <w:rStyle w:val="IndexLink"/>
                <w:rtl w:val="true"/>
              </w:rPr>
              <w:t>مقدمات تمهيدية</w:t>
            </w:r>
            <w:r>
              <w:rPr>
                <w:rStyle w:val="IndexLink"/>
                <w:rtl w:val="true"/>
              </w:rPr>
              <w:tab/>
            </w:r>
            <w:r>
              <w:rPr>
                <w:rStyle w:val="IndexLink"/>
              </w:rPr>
              <w:t>11</w:t>
            </w:r>
          </w:hyperlink>
        </w:p>
        <w:p>
          <w:pPr>
            <w:pStyle w:val="Contents3"/>
            <w:tabs>
              <w:tab w:val="clear" w:pos="8459"/>
              <w:tab w:val="right" w:pos="9026" w:leader="dot"/>
            </w:tabs>
            <w:rPr/>
          </w:pPr>
          <w:hyperlink w:anchor="__RefHeading___Toc4075301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075303_3650668749">
            <w:r>
              <w:rPr>
                <w:webHidden/>
                <w:rStyle w:val="IndexLink"/>
                <w:rtl w:val="true"/>
              </w:rPr>
              <w:t>(</w:t>
            </w:r>
            <w:r>
              <w:rPr>
                <w:rStyle w:val="IndexLink"/>
              </w:rPr>
              <w:t>١</w:t>
            </w:r>
            <w:r>
              <w:rPr>
                <w:rStyle w:val="IndexLink"/>
                <w:rtl w:val="true"/>
              </w:rPr>
              <w:t xml:space="preserve">) </w:t>
            </w:r>
            <w:r>
              <w:rPr>
                <w:rStyle w:val="IndexLink"/>
                <w:rtl w:val="true"/>
              </w:rPr>
              <w:t>مكانة التوحيد في الفكر الديني</w:t>
            </w:r>
            <w:r>
              <w:rPr>
                <w:rStyle w:val="IndexLink"/>
                <w:rtl w:val="true"/>
              </w:rPr>
              <w:tab/>
            </w:r>
            <w:r>
              <w:rPr>
                <w:rStyle w:val="IndexLink"/>
              </w:rPr>
              <w:t>13</w:t>
            </w:r>
          </w:hyperlink>
        </w:p>
        <w:p>
          <w:pPr>
            <w:pStyle w:val="Contents4"/>
            <w:tabs>
              <w:tab w:val="clear" w:pos="8176"/>
              <w:tab w:val="right" w:pos="9026" w:leader="dot"/>
            </w:tabs>
            <w:rPr/>
          </w:pPr>
          <w:hyperlink w:anchor="__RefHeading___Toc4075305_365066874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4075307_3650668749">
            <w:r>
              <w:rPr>
                <w:webHidden/>
                <w:rStyle w:val="IndexLink"/>
                <w:rtl w:val="true"/>
              </w:rPr>
              <w:t>أهمية التوحيد</w:t>
            </w:r>
            <w:r>
              <w:rPr>
                <w:rStyle w:val="IndexLink"/>
                <w:rtl w:val="true"/>
              </w:rPr>
              <w:tab/>
            </w:r>
            <w:r>
              <w:rPr>
                <w:rStyle w:val="IndexLink"/>
              </w:rPr>
              <w:t>15</w:t>
            </w:r>
          </w:hyperlink>
        </w:p>
        <w:p>
          <w:pPr>
            <w:pStyle w:val="Contents4"/>
            <w:tabs>
              <w:tab w:val="clear" w:pos="8176"/>
              <w:tab w:val="right" w:pos="9026" w:leader="dot"/>
            </w:tabs>
            <w:rPr/>
          </w:pPr>
          <w:hyperlink w:anchor="__RefHeading___Toc4075309_3650668749">
            <w:r>
              <w:rPr>
                <w:webHidden/>
                <w:rStyle w:val="IndexLink"/>
                <w:rtl w:val="true"/>
              </w:rPr>
              <w:t>فطرة التوحيد</w:t>
            </w:r>
            <w:r>
              <w:rPr>
                <w:rStyle w:val="IndexLink"/>
                <w:rtl w:val="true"/>
              </w:rPr>
              <w:tab/>
            </w:r>
            <w:r>
              <w:rPr>
                <w:rStyle w:val="IndexLink"/>
              </w:rPr>
              <w:t>16</w:t>
            </w:r>
          </w:hyperlink>
        </w:p>
        <w:p>
          <w:pPr>
            <w:pStyle w:val="Contents4"/>
            <w:tabs>
              <w:tab w:val="clear" w:pos="8176"/>
              <w:tab w:val="right" w:pos="9026" w:leader="dot"/>
            </w:tabs>
            <w:rPr/>
          </w:pPr>
          <w:hyperlink w:anchor="__RefHeading___Toc4075311_3650668749">
            <w:r>
              <w:rPr>
                <w:webHidden/>
                <w:rStyle w:val="IndexLink"/>
                <w:rtl w:val="true"/>
              </w:rPr>
              <w:t>حقيقة التوحيد والمراد منه وأقسامه</w:t>
            </w:r>
            <w:r>
              <w:rPr>
                <w:rStyle w:val="IndexLink"/>
                <w:rtl w:val="true"/>
              </w:rPr>
              <w:tab/>
            </w:r>
            <w:r>
              <w:rPr>
                <w:rStyle w:val="IndexLink"/>
              </w:rPr>
              <w:t>21</w:t>
            </w:r>
          </w:hyperlink>
        </w:p>
        <w:p>
          <w:pPr>
            <w:pStyle w:val="Contents4"/>
            <w:tabs>
              <w:tab w:val="clear" w:pos="8176"/>
              <w:tab w:val="right" w:pos="9026" w:leader="dot"/>
            </w:tabs>
            <w:rPr/>
          </w:pPr>
          <w:hyperlink w:anchor="__RefHeading___Toc4075313_3650668749">
            <w:r>
              <w:rPr>
                <w:webHidden/>
                <w:rStyle w:val="IndexLink"/>
                <w:rtl w:val="true"/>
              </w:rPr>
              <w:t>أساس المعرفة التوحيدية</w:t>
            </w:r>
            <w:r>
              <w:rPr>
                <w:rStyle w:val="IndexLink"/>
                <w:rtl w:val="true"/>
              </w:rPr>
              <w:tab/>
            </w:r>
            <w:r>
              <w:rPr>
                <w:rStyle w:val="IndexLink"/>
              </w:rPr>
              <w:t>25</w:t>
            </w:r>
          </w:hyperlink>
        </w:p>
        <w:p>
          <w:pPr>
            <w:pStyle w:val="Contents3"/>
            <w:tabs>
              <w:tab w:val="clear" w:pos="8459"/>
              <w:tab w:val="right" w:pos="9026" w:leader="dot"/>
            </w:tabs>
            <w:rPr/>
          </w:pPr>
          <w:hyperlink w:anchor="__RefHeading___Toc4075315_3650668749">
            <w:r>
              <w:rPr>
                <w:webHidden/>
                <w:rStyle w:val="IndexLink"/>
                <w:rtl w:val="true"/>
              </w:rPr>
              <w:t>(</w:t>
            </w:r>
            <w:r>
              <w:rPr>
                <w:rStyle w:val="IndexLink"/>
              </w:rPr>
              <w:t>٢</w:t>
            </w:r>
            <w:r>
              <w:rPr>
                <w:rStyle w:val="IndexLink"/>
                <w:rtl w:val="true"/>
              </w:rPr>
              <w:t xml:space="preserve">) </w:t>
            </w:r>
            <w:r>
              <w:rPr>
                <w:rStyle w:val="IndexLink"/>
                <w:rtl w:val="true"/>
              </w:rPr>
              <w:t>أقسام التوحيد الذاتي</w:t>
            </w:r>
            <w:r>
              <w:rPr>
                <w:rStyle w:val="IndexLink"/>
                <w:rtl w:val="true"/>
              </w:rPr>
              <w:tab/>
            </w:r>
            <w:r>
              <w:rPr>
                <w:rStyle w:val="IndexLink"/>
              </w:rPr>
              <w:t>29</w:t>
            </w:r>
          </w:hyperlink>
        </w:p>
        <w:p>
          <w:pPr>
            <w:pStyle w:val="Contents4"/>
            <w:tabs>
              <w:tab w:val="clear" w:pos="8176"/>
              <w:tab w:val="right" w:pos="9026" w:leader="dot"/>
            </w:tabs>
            <w:rPr/>
          </w:pPr>
          <w:hyperlink w:anchor="__RefHeading___Toc4075317_365066874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4075319_3650668749">
            <w:r>
              <w:rPr>
                <w:webHidden/>
                <w:rStyle w:val="IndexLink"/>
                <w:rtl w:val="true"/>
              </w:rPr>
              <w:t>أقسام التوحيد بين المدارس الإسلامية</w:t>
            </w:r>
            <w:r>
              <w:rPr>
                <w:rStyle w:val="IndexLink"/>
                <w:rtl w:val="true"/>
              </w:rPr>
              <w:tab/>
            </w:r>
            <w:r>
              <w:rPr>
                <w:rStyle w:val="IndexLink"/>
              </w:rPr>
              <w:t>32</w:t>
            </w:r>
          </w:hyperlink>
        </w:p>
        <w:p>
          <w:pPr>
            <w:pStyle w:val="Contents4"/>
            <w:tabs>
              <w:tab w:val="clear" w:pos="8176"/>
              <w:tab w:val="right" w:pos="9026" w:leader="dot"/>
            </w:tabs>
            <w:rPr/>
          </w:pPr>
          <w:hyperlink w:anchor="__RefHeading___Toc4075321_3650668749">
            <w:r>
              <w:rPr>
                <w:webHidden/>
                <w:rStyle w:val="IndexLink"/>
                <w:rtl w:val="true"/>
              </w:rPr>
              <w:t>الخلط بين أقسام التوحيد</w:t>
            </w:r>
            <w:r>
              <w:rPr>
                <w:rStyle w:val="IndexLink"/>
                <w:rtl w:val="true"/>
              </w:rPr>
              <w:tab/>
            </w:r>
            <w:r>
              <w:rPr>
                <w:rStyle w:val="IndexLink"/>
              </w:rPr>
              <w:t>39</w:t>
            </w:r>
          </w:hyperlink>
        </w:p>
        <w:p>
          <w:pPr>
            <w:pStyle w:val="Contents4"/>
            <w:tabs>
              <w:tab w:val="clear" w:pos="8176"/>
              <w:tab w:val="right" w:pos="9026" w:leader="dot"/>
            </w:tabs>
            <w:rPr/>
          </w:pPr>
          <w:hyperlink w:anchor="__RefHeading___Toc4075323_3650668749">
            <w:r>
              <w:rPr>
                <w:webHidden/>
                <w:rStyle w:val="IndexLink"/>
                <w:rtl w:val="true"/>
              </w:rPr>
              <w:t>الأساس في أقسام التوحيد</w:t>
            </w:r>
            <w:r>
              <w:rPr>
                <w:rStyle w:val="IndexLink"/>
                <w:rtl w:val="true"/>
              </w:rPr>
              <w:tab/>
            </w:r>
            <w:r>
              <w:rPr>
                <w:rStyle w:val="IndexLink"/>
              </w:rPr>
              <w:t>42</w:t>
            </w:r>
          </w:hyperlink>
        </w:p>
        <w:p>
          <w:pPr>
            <w:pStyle w:val="Contents3"/>
            <w:tabs>
              <w:tab w:val="clear" w:pos="8459"/>
              <w:tab w:val="right" w:pos="9026" w:leader="dot"/>
            </w:tabs>
            <w:rPr/>
          </w:pPr>
          <w:hyperlink w:anchor="__RefHeading___Toc4075325_3650668749">
            <w:r>
              <w:rPr>
                <w:webHidden/>
                <w:rStyle w:val="IndexLink"/>
                <w:rtl w:val="true"/>
              </w:rPr>
              <w:t>(</w:t>
            </w:r>
            <w:r>
              <w:rPr>
                <w:rStyle w:val="IndexLink"/>
              </w:rPr>
              <w:t>٣</w:t>
            </w:r>
            <w:r>
              <w:rPr>
                <w:rStyle w:val="IndexLink"/>
                <w:rtl w:val="true"/>
              </w:rPr>
              <w:t xml:space="preserve">) </w:t>
            </w:r>
            <w:r>
              <w:rPr>
                <w:rStyle w:val="IndexLink"/>
                <w:rtl w:val="true"/>
              </w:rPr>
              <w:t>اتجاهات في معرفة الله تعالى</w:t>
            </w:r>
            <w:r>
              <w:rPr>
                <w:rStyle w:val="IndexLink"/>
                <w:rtl w:val="true"/>
              </w:rPr>
              <w:tab/>
            </w:r>
            <w:r>
              <w:rPr>
                <w:rStyle w:val="IndexLink"/>
              </w:rPr>
              <w:t>49</w:t>
            </w:r>
          </w:hyperlink>
        </w:p>
        <w:p>
          <w:pPr>
            <w:pStyle w:val="Contents4"/>
            <w:tabs>
              <w:tab w:val="clear" w:pos="8176"/>
              <w:tab w:val="right" w:pos="9026" w:leader="dot"/>
            </w:tabs>
            <w:rPr/>
          </w:pPr>
          <w:hyperlink w:anchor="__RefHeading___Toc4075327_3650668749">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075329_3650668749">
            <w:r>
              <w:rPr>
                <w:webHidden/>
                <w:rStyle w:val="IndexLink"/>
                <w:rtl w:val="true"/>
              </w:rPr>
              <w:t>أقوال وكلمات المجسمة</w:t>
            </w:r>
            <w:r>
              <w:rPr>
                <w:rStyle w:val="IndexLink"/>
                <w:rtl w:val="true"/>
              </w:rPr>
              <w:tab/>
            </w:r>
            <w:r>
              <w:rPr>
                <w:rStyle w:val="IndexLink"/>
              </w:rPr>
              <w:t>54</w:t>
            </w:r>
          </w:hyperlink>
        </w:p>
        <w:p>
          <w:pPr>
            <w:pStyle w:val="Contents5"/>
            <w:tabs>
              <w:tab w:val="clear" w:pos="7892"/>
              <w:tab w:val="right" w:pos="9026" w:leader="dot"/>
            </w:tabs>
            <w:rPr/>
          </w:pPr>
          <w:hyperlink w:anchor="__RefHeading___Toc4075331_3650668749">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075333_3650668749">
            <w:r>
              <w:rPr>
                <w:webHidden/>
                <w:rStyle w:val="IndexLink"/>
                <w:rtl w:val="true"/>
              </w:rPr>
              <w:t>الأوّل</w:t>
            </w:r>
            <w:r>
              <w:rPr>
                <w:rStyle w:val="IndexLink"/>
                <w:rtl w:val="true"/>
              </w:rPr>
              <w:t xml:space="preserve">: </w:t>
            </w:r>
            <w:r>
              <w:rPr>
                <w:rStyle w:val="IndexLink"/>
                <w:rtl w:val="true"/>
              </w:rPr>
              <w:t>ابن تيميّة</w:t>
            </w:r>
            <w:r>
              <w:rPr>
                <w:rStyle w:val="IndexLink"/>
                <w:rtl w:val="true"/>
              </w:rPr>
              <w:tab/>
            </w:r>
            <w:r>
              <w:rPr>
                <w:rStyle w:val="IndexLink"/>
              </w:rPr>
              <w:t>54</w:t>
            </w:r>
          </w:hyperlink>
        </w:p>
        <w:p>
          <w:pPr>
            <w:pStyle w:val="Contents5"/>
            <w:tabs>
              <w:tab w:val="clear" w:pos="7892"/>
              <w:tab w:val="right" w:pos="9026" w:leader="dot"/>
            </w:tabs>
            <w:rPr/>
          </w:pPr>
          <w:hyperlink w:anchor="__RefHeading___Toc4075335_3650668749">
            <w:r>
              <w:rPr>
                <w:webHidden/>
                <w:rStyle w:val="IndexLink"/>
                <w:rtl w:val="true"/>
              </w:rPr>
              <w:t>الثاني</w:t>
            </w:r>
            <w:r>
              <w:rPr>
                <w:rStyle w:val="IndexLink"/>
                <w:rtl w:val="true"/>
              </w:rPr>
              <w:t xml:space="preserve">: </w:t>
            </w:r>
            <w:r>
              <w:rPr>
                <w:rStyle w:val="IndexLink"/>
                <w:rtl w:val="true"/>
              </w:rPr>
              <w:t>ابن القيم الجوزية</w:t>
            </w:r>
            <w:r>
              <w:rPr>
                <w:rStyle w:val="IndexLink"/>
                <w:rtl w:val="true"/>
              </w:rPr>
              <w:tab/>
            </w:r>
            <w:r>
              <w:rPr>
                <w:rStyle w:val="IndexLink"/>
              </w:rPr>
              <w:t>56</w:t>
            </w:r>
          </w:hyperlink>
        </w:p>
        <w:p>
          <w:pPr>
            <w:pStyle w:val="Contents5"/>
            <w:tabs>
              <w:tab w:val="clear" w:pos="7892"/>
              <w:tab w:val="right" w:pos="9026" w:leader="dot"/>
            </w:tabs>
            <w:rPr/>
          </w:pPr>
          <w:hyperlink w:anchor="__RefHeading___Toc4075337_3650668749">
            <w:r>
              <w:rPr>
                <w:webHidden/>
                <w:rStyle w:val="IndexLink"/>
                <w:rtl w:val="true"/>
              </w:rPr>
              <w:t>الثالث</w:t>
            </w:r>
            <w:r>
              <w:rPr>
                <w:rStyle w:val="IndexLink"/>
                <w:rtl w:val="true"/>
              </w:rPr>
              <w:t xml:space="preserve">: </w:t>
            </w:r>
            <w:r>
              <w:rPr>
                <w:rStyle w:val="IndexLink"/>
                <w:rtl w:val="true"/>
              </w:rPr>
              <w:t>الإمام الدارمي</w:t>
            </w:r>
            <w:r>
              <w:rPr>
                <w:rStyle w:val="IndexLink"/>
                <w:rtl w:val="true"/>
              </w:rPr>
              <w:tab/>
            </w:r>
            <w:r>
              <w:rPr>
                <w:rStyle w:val="IndexLink"/>
              </w:rPr>
              <w:t>58</w:t>
            </w:r>
          </w:hyperlink>
        </w:p>
        <w:p>
          <w:pPr>
            <w:pStyle w:val="Contents5"/>
            <w:tabs>
              <w:tab w:val="clear" w:pos="7892"/>
              <w:tab w:val="right" w:pos="9026" w:leader="dot"/>
            </w:tabs>
            <w:rPr/>
          </w:pPr>
          <w:hyperlink w:anchor="__RefHeading___Toc4075339_3650668749">
            <w:r>
              <w:rPr>
                <w:webHidden/>
                <w:rStyle w:val="IndexLink"/>
                <w:rtl w:val="true"/>
              </w:rPr>
              <w:t>الرابع</w:t>
            </w:r>
            <w:r>
              <w:rPr>
                <w:rStyle w:val="IndexLink"/>
                <w:rtl w:val="true"/>
              </w:rPr>
              <w:t xml:space="preserve">: </w:t>
            </w:r>
            <w:r>
              <w:rPr>
                <w:rStyle w:val="IndexLink"/>
                <w:rtl w:val="true"/>
              </w:rPr>
              <w:t>أبو إسماعيل الهروي</w:t>
            </w:r>
            <w:r>
              <w:rPr>
                <w:rStyle w:val="IndexLink"/>
                <w:rtl w:val="true"/>
              </w:rPr>
              <w:tab/>
            </w:r>
            <w:r>
              <w:rPr>
                <w:rStyle w:val="IndexLink"/>
              </w:rPr>
              <w:t>58</w:t>
            </w:r>
          </w:hyperlink>
        </w:p>
        <w:p>
          <w:pPr>
            <w:pStyle w:val="Contents5"/>
            <w:tabs>
              <w:tab w:val="clear" w:pos="7892"/>
              <w:tab w:val="right" w:pos="9026" w:leader="dot"/>
            </w:tabs>
            <w:rPr/>
          </w:pPr>
          <w:hyperlink w:anchor="__RefHeading___Toc4075341_3650668749">
            <w:r>
              <w:rPr>
                <w:webHidden/>
                <w:rStyle w:val="IndexLink"/>
                <w:rtl w:val="true"/>
              </w:rPr>
              <w:t>الخامس</w:t>
            </w:r>
            <w:r>
              <w:rPr>
                <w:rStyle w:val="IndexLink"/>
                <w:rtl w:val="true"/>
              </w:rPr>
              <w:t xml:space="preserve">: </w:t>
            </w:r>
            <w:r>
              <w:rPr>
                <w:rStyle w:val="IndexLink"/>
                <w:rtl w:val="true"/>
              </w:rPr>
              <w:t>القاضي الإمام أبو يعلى الفراء</w:t>
            </w:r>
            <w:r>
              <w:rPr>
                <w:rStyle w:val="IndexLink"/>
                <w:rtl w:val="true"/>
              </w:rPr>
              <w:tab/>
            </w:r>
            <w:r>
              <w:rPr>
                <w:rStyle w:val="IndexLink"/>
              </w:rPr>
              <w:t>59</w:t>
            </w:r>
          </w:hyperlink>
        </w:p>
        <w:p>
          <w:pPr>
            <w:pStyle w:val="Contents5"/>
            <w:tabs>
              <w:tab w:val="clear" w:pos="7892"/>
              <w:tab w:val="right" w:pos="9026" w:leader="dot"/>
            </w:tabs>
            <w:rPr/>
          </w:pPr>
          <w:hyperlink w:anchor="__RefHeading___Toc4075343_3650668749">
            <w:r>
              <w:rPr>
                <w:webHidden/>
                <w:rStyle w:val="IndexLink"/>
                <w:rtl w:val="true"/>
              </w:rPr>
              <w:t>السادس</w:t>
            </w:r>
            <w:r>
              <w:rPr>
                <w:rStyle w:val="IndexLink"/>
                <w:rtl w:val="true"/>
              </w:rPr>
              <w:t xml:space="preserve">: </w:t>
            </w:r>
            <w:r>
              <w:rPr>
                <w:rStyle w:val="IndexLink"/>
                <w:rtl w:val="true"/>
              </w:rPr>
              <w:t>الشيخ محمّد بن صالح العثيمين</w:t>
            </w:r>
            <w:r>
              <w:rPr>
                <w:rStyle w:val="IndexLink"/>
                <w:rtl w:val="true"/>
              </w:rPr>
              <w:tab/>
            </w:r>
            <w:r>
              <w:rPr>
                <w:rStyle w:val="IndexLink"/>
              </w:rPr>
              <w:t>60</w:t>
            </w:r>
          </w:hyperlink>
        </w:p>
        <w:p>
          <w:pPr>
            <w:pStyle w:val="Contents5"/>
            <w:tabs>
              <w:tab w:val="clear" w:pos="7892"/>
              <w:tab w:val="right" w:pos="9026" w:leader="dot"/>
            </w:tabs>
            <w:rPr/>
          </w:pPr>
          <w:hyperlink w:anchor="__RefHeading___Toc4075345_3650668749">
            <w:r>
              <w:rPr>
                <w:webHidden/>
                <w:rStyle w:val="IndexLink"/>
                <w:rtl w:val="true"/>
              </w:rPr>
              <w:t>السابع</w:t>
            </w:r>
            <w:r>
              <w:rPr>
                <w:rStyle w:val="IndexLink"/>
                <w:rtl w:val="true"/>
              </w:rPr>
              <w:t xml:space="preserve">: </w:t>
            </w:r>
            <w:r>
              <w:rPr>
                <w:rStyle w:val="IndexLink"/>
                <w:rtl w:val="true"/>
              </w:rPr>
              <w:t>اعتراضات أصحاب هذا المنهج على كتاب فتح الباري</w:t>
            </w:r>
            <w:r>
              <w:rPr>
                <w:rStyle w:val="IndexLink"/>
                <w:rtl w:val="true"/>
              </w:rPr>
              <w:tab/>
            </w:r>
            <w:r>
              <w:rPr>
                <w:rStyle w:val="IndexLink"/>
              </w:rPr>
              <w:t>60</w:t>
            </w:r>
          </w:hyperlink>
        </w:p>
        <w:p>
          <w:pPr>
            <w:pStyle w:val="Contents4"/>
            <w:tabs>
              <w:tab w:val="clear" w:pos="8176"/>
              <w:tab w:val="right" w:pos="9026" w:leader="dot"/>
            </w:tabs>
            <w:rPr/>
          </w:pPr>
          <w:hyperlink w:anchor="__RefHeading___Toc4075347_3650668749">
            <w:r>
              <w:rPr>
                <w:webHidden/>
                <w:rStyle w:val="IndexLink"/>
                <w:rtl w:val="true"/>
              </w:rPr>
              <w:t>فتاوى التكفير في مسألة التجسيم</w:t>
            </w:r>
            <w:r>
              <w:rPr>
                <w:rStyle w:val="IndexLink"/>
                <w:rtl w:val="true"/>
              </w:rPr>
              <w:tab/>
            </w:r>
            <w:r>
              <w:rPr>
                <w:rStyle w:val="IndexLink"/>
              </w:rPr>
              <w:t>64</w:t>
            </w:r>
          </w:hyperlink>
        </w:p>
        <w:p>
          <w:pPr>
            <w:pStyle w:val="Contents4"/>
            <w:tabs>
              <w:tab w:val="clear" w:pos="8176"/>
              <w:tab w:val="right" w:pos="9026" w:leader="dot"/>
            </w:tabs>
            <w:rPr/>
          </w:pPr>
          <w:hyperlink w:anchor="__RefHeading___Toc4075349_3650668749">
            <w:r>
              <w:rPr>
                <w:webHidden/>
                <w:rStyle w:val="IndexLink"/>
                <w:rtl w:val="true"/>
              </w:rPr>
              <w:t>أتباع ابن تيمية والخلاف مع ابن حجر</w:t>
            </w:r>
            <w:r>
              <w:rPr>
                <w:rStyle w:val="IndexLink"/>
                <w:rtl w:val="true"/>
              </w:rPr>
              <w:tab/>
            </w:r>
            <w:r>
              <w:rPr>
                <w:rStyle w:val="IndexLink"/>
              </w:rPr>
              <w:t>68</w:t>
            </w:r>
          </w:hyperlink>
        </w:p>
        <w:p>
          <w:pPr>
            <w:pStyle w:val="Contents3"/>
            <w:tabs>
              <w:tab w:val="clear" w:pos="8459"/>
              <w:tab w:val="right" w:pos="9026" w:leader="dot"/>
            </w:tabs>
            <w:rPr/>
          </w:pPr>
          <w:hyperlink w:anchor="__RefHeading___Toc4075351_3650668749">
            <w:r>
              <w:rPr>
                <w:webHidden/>
                <w:rStyle w:val="IndexLink"/>
                <w:rtl w:val="true"/>
              </w:rPr>
              <w:t>(</w:t>
            </w:r>
            <w:r>
              <w:rPr>
                <w:rStyle w:val="IndexLink"/>
              </w:rPr>
              <w:t>۴</w:t>
            </w:r>
            <w:r>
              <w:rPr>
                <w:rStyle w:val="IndexLink"/>
                <w:rtl w:val="true"/>
              </w:rPr>
              <w:t xml:space="preserve">) </w:t>
            </w:r>
            <w:r>
              <w:rPr>
                <w:rStyle w:val="IndexLink"/>
                <w:rtl w:val="true"/>
              </w:rPr>
              <w:t>معرفة الصفات الإلهية وموقف المدارس الإسلامية منها</w:t>
            </w:r>
            <w:r>
              <w:rPr>
                <w:rStyle w:val="IndexLink"/>
                <w:rtl w:val="true"/>
              </w:rPr>
              <w:tab/>
            </w:r>
            <w:r>
              <w:rPr>
                <w:rStyle w:val="IndexLink"/>
              </w:rPr>
              <w:t>75</w:t>
            </w:r>
          </w:hyperlink>
        </w:p>
        <w:p>
          <w:pPr>
            <w:pStyle w:val="Contents4"/>
            <w:tabs>
              <w:tab w:val="clear" w:pos="8176"/>
              <w:tab w:val="right" w:pos="9026" w:leader="dot"/>
            </w:tabs>
            <w:rPr/>
          </w:pPr>
          <w:hyperlink w:anchor="__RefHeading___Toc4075353_365066874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075355_3650668749">
            <w:r>
              <w:rPr>
                <w:webHidden/>
                <w:rStyle w:val="IndexLink"/>
                <w:rtl w:val="true"/>
              </w:rPr>
              <w:t>معرفة الصفات ومدرسة التجسيم</w:t>
            </w:r>
            <w:r>
              <w:rPr>
                <w:rStyle w:val="IndexLink"/>
                <w:rtl w:val="true"/>
              </w:rPr>
              <w:tab/>
            </w:r>
            <w:r>
              <w:rPr>
                <w:rStyle w:val="IndexLink"/>
              </w:rPr>
              <w:t>77</w:t>
            </w:r>
          </w:hyperlink>
        </w:p>
        <w:p>
          <w:pPr>
            <w:pStyle w:val="Contents4"/>
            <w:tabs>
              <w:tab w:val="clear" w:pos="8176"/>
              <w:tab w:val="right" w:pos="9026" w:leader="dot"/>
            </w:tabs>
            <w:rPr/>
          </w:pPr>
          <w:hyperlink w:anchor="__RefHeading___Toc4075357_3650668749">
            <w:r>
              <w:rPr>
                <w:webHidden/>
                <w:rStyle w:val="IndexLink"/>
                <w:rtl w:val="true"/>
              </w:rPr>
              <w:t>الصفات الإلهية والمفاهيم المادّية المحدودة</w:t>
            </w:r>
            <w:r>
              <w:rPr>
                <w:rStyle w:val="IndexLink"/>
                <w:rtl w:val="true"/>
              </w:rPr>
              <w:tab/>
            </w:r>
            <w:r>
              <w:rPr>
                <w:rStyle w:val="IndexLink"/>
              </w:rPr>
              <w:t>78</w:t>
            </w:r>
          </w:hyperlink>
        </w:p>
        <w:p>
          <w:pPr>
            <w:pStyle w:val="Contents4"/>
            <w:tabs>
              <w:tab w:val="clear" w:pos="8176"/>
              <w:tab w:val="right" w:pos="9026" w:leader="dot"/>
            </w:tabs>
            <w:rPr/>
          </w:pPr>
          <w:hyperlink w:anchor="__RefHeading___Toc4075359_3650668749">
            <w:r>
              <w:rPr>
                <w:webHidden/>
                <w:rStyle w:val="IndexLink"/>
                <w:rtl w:val="true"/>
              </w:rPr>
              <w:t>ثلاثة اتجاهات في الصفات</w:t>
            </w:r>
            <w:r>
              <w:rPr>
                <w:rStyle w:val="IndexLink"/>
                <w:rtl w:val="true"/>
              </w:rPr>
              <w:tab/>
            </w:r>
            <w:r>
              <w:rPr>
                <w:rStyle w:val="IndexLink"/>
              </w:rPr>
              <w:t>80</w:t>
            </w:r>
          </w:hyperlink>
        </w:p>
        <w:p>
          <w:pPr>
            <w:pStyle w:val="Contents4"/>
            <w:tabs>
              <w:tab w:val="clear" w:pos="8176"/>
              <w:tab w:val="right" w:pos="9026" w:leader="dot"/>
            </w:tabs>
            <w:rPr/>
          </w:pPr>
          <w:hyperlink w:anchor="__RefHeading___Toc4075361_3650668749">
            <w:r>
              <w:rPr>
                <w:webHidden/>
                <w:rStyle w:val="IndexLink"/>
                <w:rtl w:val="true"/>
              </w:rPr>
              <w:t>النظرية الأولى</w:t>
            </w:r>
            <w:r>
              <w:rPr>
                <w:rStyle w:val="IndexLink"/>
                <w:rtl w:val="true"/>
              </w:rPr>
              <w:t xml:space="preserve">: </w:t>
            </w:r>
            <w:r>
              <w:rPr>
                <w:rStyle w:val="IndexLink"/>
                <w:rtl w:val="true"/>
              </w:rPr>
              <w:t>المشبّهة</w:t>
            </w:r>
            <w:r>
              <w:rPr>
                <w:rStyle w:val="IndexLink"/>
                <w:rtl w:val="true"/>
              </w:rPr>
              <w:tab/>
            </w:r>
            <w:r>
              <w:rPr>
                <w:rStyle w:val="IndexLink"/>
              </w:rPr>
              <w:t>80</w:t>
            </w:r>
          </w:hyperlink>
        </w:p>
        <w:p>
          <w:pPr>
            <w:pStyle w:val="Contents4"/>
            <w:tabs>
              <w:tab w:val="clear" w:pos="8176"/>
              <w:tab w:val="right" w:pos="9026" w:leader="dot"/>
            </w:tabs>
            <w:rPr/>
          </w:pPr>
          <w:hyperlink w:anchor="__RefHeading___Toc4075363_3650668749">
            <w:r>
              <w:rPr>
                <w:webHidden/>
                <w:rStyle w:val="IndexLink"/>
                <w:rtl w:val="true"/>
              </w:rPr>
              <w:t>مناقشة المشبهّة</w:t>
            </w:r>
            <w:r>
              <w:rPr>
                <w:rStyle w:val="IndexLink"/>
                <w:rtl w:val="true"/>
              </w:rPr>
              <w:tab/>
            </w:r>
            <w:r>
              <w:rPr>
                <w:rStyle w:val="IndexLink"/>
              </w:rPr>
              <w:t>82</w:t>
            </w:r>
          </w:hyperlink>
        </w:p>
        <w:p>
          <w:pPr>
            <w:pStyle w:val="Contents4"/>
            <w:tabs>
              <w:tab w:val="clear" w:pos="8176"/>
              <w:tab w:val="right" w:pos="9026" w:leader="dot"/>
            </w:tabs>
            <w:rPr/>
          </w:pPr>
          <w:hyperlink w:anchor="__RefHeading___Toc4075365_3650668749">
            <w:r>
              <w:rPr>
                <w:webHidden/>
                <w:rStyle w:val="IndexLink"/>
                <w:rtl w:val="true"/>
              </w:rPr>
              <w:t>النظرية الثانية</w:t>
            </w:r>
            <w:r>
              <w:rPr>
                <w:rStyle w:val="IndexLink"/>
                <w:rtl w:val="true"/>
              </w:rPr>
              <w:t xml:space="preserve">: </w:t>
            </w:r>
            <w:r>
              <w:rPr>
                <w:rStyle w:val="IndexLink"/>
                <w:rtl w:val="true"/>
              </w:rPr>
              <w:t>المعطّلة</w:t>
            </w:r>
            <w:r>
              <w:rPr>
                <w:rStyle w:val="IndexLink"/>
                <w:rtl w:val="true"/>
              </w:rPr>
              <w:tab/>
            </w:r>
            <w:r>
              <w:rPr>
                <w:rStyle w:val="IndexLink"/>
              </w:rPr>
              <w:t>84</w:t>
            </w:r>
          </w:hyperlink>
        </w:p>
        <w:p>
          <w:pPr>
            <w:pStyle w:val="Contents4"/>
            <w:tabs>
              <w:tab w:val="clear" w:pos="8176"/>
              <w:tab w:val="right" w:pos="9026" w:leader="dot"/>
            </w:tabs>
            <w:rPr/>
          </w:pPr>
          <w:hyperlink w:anchor="__RefHeading___Toc4075367_3650668749">
            <w:r>
              <w:rPr>
                <w:webHidden/>
                <w:rStyle w:val="IndexLink"/>
                <w:rtl w:val="true"/>
              </w:rPr>
              <w:t>مناقشة المعطّلة</w:t>
            </w:r>
            <w:r>
              <w:rPr>
                <w:rStyle w:val="IndexLink"/>
                <w:rtl w:val="true"/>
              </w:rPr>
              <w:tab/>
            </w:r>
            <w:r>
              <w:rPr>
                <w:rStyle w:val="IndexLink"/>
              </w:rPr>
              <w:t>88</w:t>
            </w:r>
          </w:hyperlink>
        </w:p>
        <w:p>
          <w:pPr>
            <w:pStyle w:val="Contents4"/>
            <w:tabs>
              <w:tab w:val="clear" w:pos="8176"/>
              <w:tab w:val="right" w:pos="9026" w:leader="dot"/>
            </w:tabs>
            <w:rPr/>
          </w:pPr>
          <w:hyperlink w:anchor="__RefHeading___Toc4075369_3650668749">
            <w:r>
              <w:rPr>
                <w:webHidden/>
                <w:rStyle w:val="IndexLink"/>
                <w:rtl w:val="true"/>
              </w:rPr>
              <w:t>النظرية الثالثة</w:t>
            </w:r>
            <w:r>
              <w:rPr>
                <w:rStyle w:val="IndexLink"/>
                <w:rtl w:val="true"/>
              </w:rPr>
              <w:t xml:space="preserve">: </w:t>
            </w:r>
            <w:r>
              <w:rPr>
                <w:rStyle w:val="IndexLink"/>
                <w:rtl w:val="true"/>
              </w:rPr>
              <w:t>إمكان المعرفة</w:t>
            </w:r>
            <w:r>
              <w:rPr>
                <w:rStyle w:val="IndexLink"/>
                <w:rtl w:val="true"/>
              </w:rPr>
              <w:tab/>
            </w:r>
            <w:r>
              <w:rPr>
                <w:rStyle w:val="IndexLink"/>
              </w:rPr>
              <w:t>92</w:t>
            </w:r>
          </w:hyperlink>
        </w:p>
        <w:p>
          <w:pPr>
            <w:pStyle w:val="Contents4"/>
            <w:tabs>
              <w:tab w:val="clear" w:pos="8176"/>
              <w:tab w:val="right" w:pos="9026" w:leader="dot"/>
            </w:tabs>
            <w:rPr/>
          </w:pPr>
          <w:hyperlink w:anchor="__RefHeading___Toc4075371_3650668749">
            <w:r>
              <w:rPr>
                <w:webHidden/>
                <w:rStyle w:val="IndexLink"/>
                <w:rtl w:val="true"/>
              </w:rPr>
              <w:t>التفكيك بين المفهوم والمصداق</w:t>
            </w:r>
            <w:r>
              <w:rPr>
                <w:rStyle w:val="IndexLink"/>
                <w:rtl w:val="true"/>
              </w:rPr>
              <w:tab/>
            </w:r>
            <w:r>
              <w:rPr>
                <w:rStyle w:val="IndexLink"/>
              </w:rPr>
              <w:t>93</w:t>
            </w:r>
          </w:hyperlink>
        </w:p>
        <w:p>
          <w:pPr>
            <w:pStyle w:val="Contents2"/>
            <w:tabs>
              <w:tab w:val="clear" w:pos="8743"/>
              <w:tab w:val="right" w:pos="9026" w:leader="dot"/>
            </w:tabs>
            <w:rPr/>
          </w:pPr>
          <w:hyperlink w:anchor="__RefHeading___Toc4075373_3650668749">
            <w:r>
              <w:rPr>
                <w:webHidden/>
                <w:rStyle w:val="IndexLink"/>
                <w:rtl w:val="true"/>
              </w:rPr>
              <w:t>أُصول وأركان الاتجاه التجسيمي</w:t>
            </w:r>
            <w:r>
              <w:rPr>
                <w:rStyle w:val="IndexLink"/>
                <w:rtl w:val="true"/>
              </w:rPr>
              <w:tab/>
            </w:r>
            <w:r>
              <w:rPr>
                <w:rStyle w:val="IndexLink"/>
              </w:rPr>
              <w:t>99</w:t>
            </w:r>
          </w:hyperlink>
        </w:p>
        <w:p>
          <w:pPr>
            <w:pStyle w:val="Contents3"/>
            <w:tabs>
              <w:tab w:val="clear" w:pos="8459"/>
              <w:tab w:val="right" w:pos="9026" w:leader="dot"/>
            </w:tabs>
            <w:rPr/>
          </w:pPr>
          <w:hyperlink w:anchor="__RefHeading___Toc4075375_3650668749">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4075377_3650668749">
            <w:r>
              <w:rPr>
                <w:webHidden/>
                <w:rStyle w:val="IndexLink"/>
                <w:rtl w:val="true"/>
              </w:rPr>
              <w:t>الركن الأوّل</w:t>
            </w:r>
            <w:r>
              <w:rPr>
                <w:rStyle w:val="IndexLink"/>
                <w:rtl w:val="true"/>
              </w:rPr>
              <w:t xml:space="preserve">: </w:t>
            </w:r>
            <w:r>
              <w:rPr>
                <w:rStyle w:val="IndexLink"/>
                <w:rtl w:val="true"/>
              </w:rPr>
              <w:t>أنّ الله تعالى له حدّ</w:t>
            </w:r>
            <w:r>
              <w:rPr>
                <w:rStyle w:val="IndexLink"/>
                <w:rtl w:val="true"/>
              </w:rPr>
              <w:tab/>
            </w:r>
            <w:r>
              <w:rPr>
                <w:rStyle w:val="IndexLink"/>
              </w:rPr>
              <w:t>101</w:t>
            </w:r>
          </w:hyperlink>
        </w:p>
        <w:p>
          <w:pPr>
            <w:pStyle w:val="Contents4"/>
            <w:tabs>
              <w:tab w:val="clear" w:pos="8176"/>
              <w:tab w:val="right" w:pos="9026" w:leader="dot"/>
            </w:tabs>
            <w:rPr/>
          </w:pPr>
          <w:hyperlink w:anchor="__RefHeading___Toc4075379_3650668749">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075381_3650668749">
            <w:r>
              <w:rPr>
                <w:webHidden/>
                <w:rStyle w:val="IndexLink"/>
                <w:rtl w:val="true"/>
              </w:rPr>
              <w:t>تمهيد</w:t>
            </w:r>
            <w:r>
              <w:rPr>
                <w:rStyle w:val="IndexLink"/>
                <w:rtl w:val="true"/>
              </w:rPr>
              <w:tab/>
            </w:r>
            <w:r>
              <w:rPr>
                <w:rStyle w:val="IndexLink"/>
              </w:rPr>
              <w:t>103</w:t>
            </w:r>
          </w:hyperlink>
        </w:p>
        <w:p>
          <w:pPr>
            <w:pStyle w:val="Contents4"/>
            <w:tabs>
              <w:tab w:val="clear" w:pos="8176"/>
              <w:tab w:val="right" w:pos="9026" w:leader="dot"/>
            </w:tabs>
            <w:rPr/>
          </w:pPr>
          <w:hyperlink w:anchor="__RefHeading___Toc4075383_3650668749">
            <w:r>
              <w:rPr>
                <w:webHidden/>
                <w:rStyle w:val="IndexLink"/>
                <w:rtl w:val="true"/>
              </w:rPr>
              <w:t>ما هو المراد من الحدّ؟</w:t>
            </w:r>
            <w:r>
              <w:rPr>
                <w:rStyle w:val="IndexLink"/>
                <w:rtl w:val="true"/>
              </w:rPr>
              <w:tab/>
            </w:r>
            <w:r>
              <w:rPr>
                <w:rStyle w:val="IndexLink"/>
              </w:rPr>
              <w:t>104</w:t>
            </w:r>
          </w:hyperlink>
        </w:p>
        <w:p>
          <w:pPr>
            <w:pStyle w:val="Contents4"/>
            <w:tabs>
              <w:tab w:val="clear" w:pos="8176"/>
              <w:tab w:val="right" w:pos="9026" w:leader="dot"/>
            </w:tabs>
            <w:rPr/>
          </w:pPr>
          <w:hyperlink w:anchor="__RefHeading___Toc4075385_3650668749">
            <w:r>
              <w:rPr>
                <w:webHidden/>
                <w:rStyle w:val="IndexLink"/>
                <w:rtl w:val="true"/>
              </w:rPr>
              <w:t>الحدّ في اللغة</w:t>
            </w:r>
            <w:r>
              <w:rPr>
                <w:rStyle w:val="IndexLink"/>
                <w:rtl w:val="true"/>
              </w:rPr>
              <w:tab/>
            </w:r>
            <w:r>
              <w:rPr>
                <w:rStyle w:val="IndexLink"/>
              </w:rPr>
              <w:t>106</w:t>
            </w:r>
          </w:hyperlink>
        </w:p>
        <w:p>
          <w:pPr>
            <w:pStyle w:val="Contents4"/>
            <w:tabs>
              <w:tab w:val="clear" w:pos="8176"/>
              <w:tab w:val="right" w:pos="9026" w:leader="dot"/>
            </w:tabs>
            <w:rPr/>
          </w:pPr>
          <w:hyperlink w:anchor="__RefHeading___Toc4075387_3650668749">
            <w:r>
              <w:rPr>
                <w:webHidden/>
                <w:rStyle w:val="IndexLink"/>
                <w:rtl w:val="true"/>
              </w:rPr>
              <w:t>الأقوال في مسألة الحدّ</w:t>
            </w:r>
            <w:r>
              <w:rPr>
                <w:rStyle w:val="IndexLink"/>
                <w:rtl w:val="true"/>
              </w:rPr>
              <w:tab/>
            </w:r>
            <w:r>
              <w:rPr>
                <w:rStyle w:val="IndexLink"/>
              </w:rPr>
              <w:t>109</w:t>
            </w:r>
          </w:hyperlink>
        </w:p>
        <w:p>
          <w:pPr>
            <w:pStyle w:val="Contents4"/>
            <w:tabs>
              <w:tab w:val="clear" w:pos="8176"/>
              <w:tab w:val="right" w:pos="9026" w:leader="dot"/>
            </w:tabs>
            <w:rPr/>
          </w:pPr>
          <w:hyperlink w:anchor="__RefHeading___Toc4075389_3650668749">
            <w:r>
              <w:rPr>
                <w:webHidden/>
                <w:rStyle w:val="IndexLink"/>
                <w:rtl w:val="true"/>
              </w:rPr>
              <w:t>هل التوقف هو موقف الكتاب والسنة؟</w:t>
            </w:r>
            <w:r>
              <w:rPr>
                <w:rStyle w:val="IndexLink"/>
                <w:rtl w:val="true"/>
              </w:rPr>
              <w:tab/>
            </w:r>
            <w:r>
              <w:rPr>
                <w:rStyle w:val="IndexLink"/>
              </w:rPr>
              <w:t>113</w:t>
            </w:r>
          </w:hyperlink>
        </w:p>
        <w:p>
          <w:pPr>
            <w:pStyle w:val="Contents4"/>
            <w:tabs>
              <w:tab w:val="clear" w:pos="8176"/>
              <w:tab w:val="right" w:pos="9026" w:leader="dot"/>
            </w:tabs>
            <w:rPr/>
          </w:pPr>
          <w:hyperlink w:anchor="__RefHeading___Toc4075391_3650668749">
            <w:r>
              <w:rPr>
                <w:webHidden/>
                <w:rStyle w:val="IndexLink"/>
                <w:rtl w:val="true"/>
              </w:rPr>
              <w:t>أسباب القول بالحدّ</w:t>
            </w:r>
            <w:r>
              <w:rPr>
                <w:rStyle w:val="IndexLink"/>
                <w:rtl w:val="true"/>
              </w:rPr>
              <w:tab/>
            </w:r>
            <w:r>
              <w:rPr>
                <w:rStyle w:val="IndexLink"/>
              </w:rPr>
              <w:t>115</w:t>
            </w:r>
          </w:hyperlink>
        </w:p>
        <w:p>
          <w:pPr>
            <w:pStyle w:val="Contents4"/>
            <w:tabs>
              <w:tab w:val="clear" w:pos="8176"/>
              <w:tab w:val="right" w:pos="9026" w:leader="dot"/>
            </w:tabs>
            <w:rPr/>
          </w:pPr>
          <w:hyperlink w:anchor="__RefHeading___Toc4075393_3650668749">
            <w:r>
              <w:rPr>
                <w:webHidden/>
                <w:rStyle w:val="IndexLink"/>
                <w:rtl w:val="true"/>
              </w:rPr>
              <w:t>الآثار المترتبة على اثبات الحدّ لله تعالى</w:t>
            </w:r>
            <w:r>
              <w:rPr>
                <w:rStyle w:val="IndexLink"/>
                <w:rtl w:val="true"/>
              </w:rPr>
              <w:tab/>
            </w:r>
            <w:r>
              <w:rPr>
                <w:rStyle w:val="IndexLink"/>
              </w:rPr>
              <w:t>120</w:t>
            </w:r>
          </w:hyperlink>
        </w:p>
        <w:p>
          <w:pPr>
            <w:pStyle w:val="Contents4"/>
            <w:tabs>
              <w:tab w:val="clear" w:pos="8176"/>
              <w:tab w:val="right" w:pos="9026" w:leader="dot"/>
            </w:tabs>
            <w:rPr/>
          </w:pPr>
          <w:hyperlink w:anchor="__RefHeading___Toc4075395_3650668749">
            <w:r>
              <w:rPr>
                <w:webHidden/>
                <w:rStyle w:val="IndexLink"/>
                <w:rtl w:val="true"/>
              </w:rPr>
              <w:t>القائلون بالحدّ</w:t>
            </w:r>
            <w:r>
              <w:rPr>
                <w:rStyle w:val="IndexLink"/>
                <w:rtl w:val="true"/>
              </w:rPr>
              <w:tab/>
            </w:r>
            <w:r>
              <w:rPr>
                <w:rStyle w:val="IndexLink"/>
              </w:rPr>
              <w:t>122</w:t>
            </w:r>
          </w:hyperlink>
        </w:p>
        <w:p>
          <w:pPr>
            <w:pStyle w:val="Contents4"/>
            <w:tabs>
              <w:tab w:val="clear" w:pos="8176"/>
              <w:tab w:val="right" w:pos="9026" w:leader="dot"/>
            </w:tabs>
            <w:rPr/>
          </w:pPr>
          <w:hyperlink w:anchor="__RefHeading___Toc4075397_3650668749">
            <w:r>
              <w:rPr>
                <w:webHidden/>
                <w:rStyle w:val="IndexLink"/>
                <w:rtl w:val="true"/>
              </w:rPr>
              <w:t>ابن حنبل وحقيقة موقفه في الحدّ</w:t>
            </w:r>
            <w:r>
              <w:rPr>
                <w:rStyle w:val="IndexLink"/>
                <w:rtl w:val="true"/>
              </w:rPr>
              <w:tab/>
            </w:r>
            <w:r>
              <w:rPr>
                <w:rStyle w:val="IndexLink"/>
              </w:rPr>
              <w:t>127</w:t>
            </w:r>
          </w:hyperlink>
        </w:p>
        <w:p>
          <w:pPr>
            <w:pStyle w:val="Contents4"/>
            <w:tabs>
              <w:tab w:val="clear" w:pos="8176"/>
              <w:tab w:val="right" w:pos="9026" w:leader="dot"/>
            </w:tabs>
            <w:rPr/>
          </w:pPr>
          <w:hyperlink w:anchor="__RefHeading___Toc4075399_3650668749">
            <w:r>
              <w:rPr>
                <w:webHidden/>
                <w:rStyle w:val="IndexLink"/>
                <w:rtl w:val="true"/>
              </w:rPr>
              <w:t>الطحاوي ومخالفته لابن تيمية في إثبات الحدّ</w:t>
            </w:r>
            <w:r>
              <w:rPr>
                <w:rStyle w:val="IndexLink"/>
                <w:rtl w:val="true"/>
              </w:rPr>
              <w:tab/>
            </w:r>
            <w:r>
              <w:rPr>
                <w:rStyle w:val="IndexLink"/>
              </w:rPr>
              <w:t>131</w:t>
            </w:r>
          </w:hyperlink>
        </w:p>
        <w:p>
          <w:pPr>
            <w:pStyle w:val="Contents4"/>
            <w:tabs>
              <w:tab w:val="clear" w:pos="8176"/>
              <w:tab w:val="right" w:pos="9026" w:leader="dot"/>
            </w:tabs>
            <w:rPr/>
          </w:pPr>
          <w:hyperlink w:anchor="__RefHeading___Toc4075401_3650668749">
            <w:r>
              <w:rPr>
                <w:webHidden/>
                <w:rStyle w:val="IndexLink"/>
                <w:rtl w:val="true"/>
              </w:rPr>
              <w:t>ابن حجر العسقلاني ومخالفته لابن تيمية في إثبات الحدّ</w:t>
            </w:r>
            <w:r>
              <w:rPr>
                <w:rStyle w:val="IndexLink"/>
                <w:rtl w:val="true"/>
              </w:rPr>
              <w:tab/>
            </w:r>
            <w:r>
              <w:rPr>
                <w:rStyle w:val="IndexLink"/>
              </w:rPr>
              <w:t>132</w:t>
            </w:r>
          </w:hyperlink>
        </w:p>
        <w:p>
          <w:pPr>
            <w:pStyle w:val="Contents4"/>
            <w:tabs>
              <w:tab w:val="clear" w:pos="8176"/>
              <w:tab w:val="right" w:pos="9026" w:leader="dot"/>
            </w:tabs>
            <w:rPr/>
          </w:pPr>
          <w:hyperlink w:anchor="__RefHeading___Toc4075403_3650668749">
            <w:r>
              <w:rPr>
                <w:webHidden/>
                <w:rStyle w:val="IndexLink"/>
                <w:rtl w:val="true"/>
              </w:rPr>
              <w:t>المنكرون للحدّ من أئمة السنة</w:t>
            </w:r>
            <w:r>
              <w:rPr>
                <w:rStyle w:val="IndexLink"/>
                <w:rtl w:val="true"/>
              </w:rPr>
              <w:tab/>
            </w:r>
            <w:r>
              <w:rPr>
                <w:rStyle w:val="IndexLink"/>
              </w:rPr>
              <w:t>133</w:t>
            </w:r>
          </w:hyperlink>
        </w:p>
        <w:p>
          <w:pPr>
            <w:pStyle w:val="Contents4"/>
            <w:tabs>
              <w:tab w:val="clear" w:pos="8176"/>
              <w:tab w:val="right" w:pos="9026" w:leader="dot"/>
            </w:tabs>
            <w:rPr/>
          </w:pPr>
          <w:hyperlink w:anchor="__RefHeading___Toc4075405_3650668749">
            <w:r>
              <w:rPr>
                <w:webHidden/>
                <w:rStyle w:val="IndexLink"/>
                <w:rtl w:val="true"/>
              </w:rPr>
              <w:t xml:space="preserve">موقف أهل البيت </w:t>
            </w:r>
            <w:r>
              <w:rPr>
                <w:rStyle w:val="IndexLink"/>
                <w:rtl w:val="true"/>
              </w:rPr>
              <w:t>(</w:t>
            </w:r>
            <w:r>
              <w:rPr>
                <w:rStyle w:val="IndexLink"/>
                <w:rtl w:val="true"/>
              </w:rPr>
              <w:t>ع</w:t>
            </w:r>
            <w:r>
              <w:rPr>
                <w:rStyle w:val="IndexLink"/>
                <w:rtl w:val="true"/>
              </w:rPr>
              <w:t xml:space="preserve">) </w:t>
            </w:r>
            <w:r>
              <w:rPr>
                <w:rStyle w:val="IndexLink"/>
                <w:rtl w:val="true"/>
              </w:rPr>
              <w:t>من الحدّ</w:t>
            </w:r>
            <w:r>
              <w:rPr>
                <w:rStyle w:val="IndexLink"/>
                <w:rtl w:val="true"/>
              </w:rPr>
              <w:tab/>
            </w:r>
            <w:r>
              <w:rPr>
                <w:rStyle w:val="IndexLink"/>
              </w:rPr>
              <w:t>138</w:t>
            </w:r>
          </w:hyperlink>
        </w:p>
        <w:p>
          <w:pPr>
            <w:pStyle w:val="Contents4"/>
            <w:tabs>
              <w:tab w:val="clear" w:pos="8176"/>
              <w:tab w:val="right" w:pos="9026" w:leader="dot"/>
            </w:tabs>
            <w:rPr/>
          </w:pPr>
          <w:hyperlink w:anchor="__RefHeading___Toc4075407_3650668749">
            <w:r>
              <w:rPr>
                <w:webHidden/>
                <w:rStyle w:val="IndexLink"/>
                <w:rtl w:val="true"/>
              </w:rPr>
              <w:t>المسافة بين الله والخلق</w:t>
            </w:r>
            <w:r>
              <w:rPr>
                <w:rStyle w:val="IndexLink"/>
                <w:rtl w:val="true"/>
              </w:rPr>
              <w:tab/>
            </w:r>
            <w:r>
              <w:rPr>
                <w:rStyle w:val="IndexLink"/>
              </w:rPr>
              <w:t>139</w:t>
            </w:r>
          </w:hyperlink>
        </w:p>
        <w:p>
          <w:pPr>
            <w:pStyle w:val="Contents3"/>
            <w:tabs>
              <w:tab w:val="clear" w:pos="8459"/>
              <w:tab w:val="right" w:pos="9026" w:leader="dot"/>
            </w:tabs>
            <w:rPr/>
          </w:pPr>
          <w:hyperlink w:anchor="__RefHeading___Toc4075409_3650668749">
            <w:r>
              <w:rPr>
                <w:webHidden/>
                <w:rStyle w:val="IndexLink"/>
                <w:rtl w:val="true"/>
              </w:rPr>
              <w:t>الركن الثاني</w:t>
            </w:r>
            <w:r>
              <w:rPr>
                <w:rStyle w:val="IndexLink"/>
                <w:rtl w:val="true"/>
              </w:rPr>
              <w:t xml:space="preserve">: </w:t>
            </w:r>
            <w:r>
              <w:rPr>
                <w:rStyle w:val="IndexLink"/>
                <w:rtl w:val="true"/>
              </w:rPr>
              <w:t>أنّ الله تعالى له حيز وحجم وجهة</w:t>
            </w:r>
            <w:r>
              <w:rPr>
                <w:rStyle w:val="IndexLink"/>
                <w:rtl w:val="true"/>
              </w:rPr>
              <w:tab/>
            </w:r>
            <w:r>
              <w:rPr>
                <w:rStyle w:val="IndexLink"/>
              </w:rPr>
              <w:t>143</w:t>
            </w:r>
          </w:hyperlink>
        </w:p>
        <w:p>
          <w:pPr>
            <w:pStyle w:val="Contents4"/>
            <w:tabs>
              <w:tab w:val="clear" w:pos="8176"/>
              <w:tab w:val="right" w:pos="9026" w:leader="dot"/>
            </w:tabs>
            <w:rPr/>
          </w:pPr>
          <w:hyperlink w:anchor="__RefHeading___Toc4075411_365066874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4075413_3650668749">
            <w:r>
              <w:rPr>
                <w:webHidden/>
                <w:rStyle w:val="IndexLink"/>
                <w:rtl w:val="true"/>
              </w:rPr>
              <w:t>التحيز والحجم لله في رأي ابن تيمية</w:t>
            </w:r>
            <w:r>
              <w:rPr>
                <w:rStyle w:val="IndexLink"/>
                <w:rtl w:val="true"/>
              </w:rPr>
              <w:tab/>
            </w:r>
            <w:r>
              <w:rPr>
                <w:rStyle w:val="IndexLink"/>
              </w:rPr>
              <w:t>145</w:t>
            </w:r>
          </w:hyperlink>
        </w:p>
        <w:p>
          <w:pPr>
            <w:pStyle w:val="Contents4"/>
            <w:tabs>
              <w:tab w:val="clear" w:pos="8176"/>
              <w:tab w:val="right" w:pos="9026" w:leader="dot"/>
            </w:tabs>
            <w:rPr/>
          </w:pPr>
          <w:hyperlink w:anchor="__RefHeading___Toc4075415_3650668749">
            <w:r>
              <w:rPr>
                <w:webHidden/>
                <w:rStyle w:val="IndexLink"/>
                <w:rtl w:val="true"/>
              </w:rPr>
              <w:t>الجهة لله تعالى في رأي ابن تيمية</w:t>
            </w:r>
            <w:r>
              <w:rPr>
                <w:rStyle w:val="IndexLink"/>
                <w:rtl w:val="true"/>
              </w:rPr>
              <w:tab/>
            </w:r>
            <w:r>
              <w:rPr>
                <w:rStyle w:val="IndexLink"/>
              </w:rPr>
              <w:t>146</w:t>
            </w:r>
          </w:hyperlink>
        </w:p>
        <w:p>
          <w:pPr>
            <w:pStyle w:val="Contents4"/>
            <w:tabs>
              <w:tab w:val="clear" w:pos="8176"/>
              <w:tab w:val="right" w:pos="9026" w:leader="dot"/>
            </w:tabs>
            <w:rPr/>
          </w:pPr>
          <w:hyperlink w:anchor="__RefHeading___Toc4075417_3650668749">
            <w:r>
              <w:rPr>
                <w:webHidden/>
                <w:rStyle w:val="IndexLink"/>
                <w:rtl w:val="true"/>
              </w:rPr>
              <w:t>الثقل والوزن لله عند ابن تيمية</w:t>
            </w:r>
            <w:r>
              <w:rPr>
                <w:rStyle w:val="IndexLink"/>
                <w:rtl w:val="true"/>
              </w:rPr>
              <w:tab/>
            </w:r>
            <w:r>
              <w:rPr>
                <w:rStyle w:val="IndexLink"/>
              </w:rPr>
              <w:t>150</w:t>
            </w:r>
          </w:hyperlink>
        </w:p>
        <w:p>
          <w:pPr>
            <w:pStyle w:val="Contents4"/>
            <w:tabs>
              <w:tab w:val="clear" w:pos="8176"/>
              <w:tab w:val="right" w:pos="9026" w:leader="dot"/>
            </w:tabs>
            <w:rPr/>
          </w:pPr>
          <w:hyperlink w:anchor="__RefHeading___Toc4075419_3650668749">
            <w:r>
              <w:rPr>
                <w:webHidden/>
                <w:rStyle w:val="IndexLink"/>
                <w:rtl w:val="true"/>
              </w:rPr>
              <w:t>مكان الله تعالى</w:t>
            </w:r>
            <w:r>
              <w:rPr>
                <w:rStyle w:val="IndexLink"/>
                <w:rtl w:val="true"/>
              </w:rPr>
              <w:tab/>
            </w:r>
            <w:r>
              <w:rPr>
                <w:rStyle w:val="IndexLink"/>
              </w:rPr>
              <w:t>154</w:t>
            </w:r>
          </w:hyperlink>
        </w:p>
        <w:p>
          <w:pPr>
            <w:pStyle w:val="Contents5"/>
            <w:tabs>
              <w:tab w:val="clear" w:pos="7892"/>
              <w:tab w:val="right" w:pos="9026" w:leader="dot"/>
            </w:tabs>
            <w:rPr/>
          </w:pPr>
          <w:hyperlink w:anchor="__RefHeading___Toc4075421_365066874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075423_3650668749">
            <w:r>
              <w:rPr>
                <w:webHidden/>
                <w:rStyle w:val="IndexLink"/>
                <w:rtl w:val="true"/>
              </w:rPr>
              <w:t>أ</w:t>
            </w:r>
            <w:r>
              <w:rPr>
                <w:rStyle w:val="IndexLink"/>
                <w:rtl w:val="true"/>
              </w:rPr>
              <w:t xml:space="preserve">- </w:t>
            </w:r>
            <w:r>
              <w:rPr>
                <w:rStyle w:val="IndexLink"/>
                <w:rtl w:val="true"/>
              </w:rPr>
              <w:t>الله في السماء</w:t>
            </w:r>
            <w:r>
              <w:rPr>
                <w:rStyle w:val="IndexLink"/>
                <w:rtl w:val="true"/>
              </w:rPr>
              <w:tab/>
            </w:r>
            <w:r>
              <w:rPr>
                <w:rStyle w:val="IndexLink"/>
              </w:rPr>
              <w:t>154</w:t>
            </w:r>
          </w:hyperlink>
        </w:p>
        <w:p>
          <w:pPr>
            <w:pStyle w:val="Contents5"/>
            <w:tabs>
              <w:tab w:val="clear" w:pos="7892"/>
              <w:tab w:val="right" w:pos="9026" w:leader="dot"/>
            </w:tabs>
            <w:rPr/>
          </w:pPr>
          <w:hyperlink w:anchor="__RefHeading___Toc4075425_3650668749">
            <w:r>
              <w:rPr>
                <w:webHidden/>
                <w:rStyle w:val="IndexLink"/>
                <w:rtl w:val="true"/>
              </w:rPr>
              <w:t>ب</w:t>
            </w:r>
            <w:r>
              <w:rPr>
                <w:rStyle w:val="IndexLink"/>
                <w:rtl w:val="true"/>
              </w:rPr>
              <w:t xml:space="preserve">- </w:t>
            </w:r>
            <w:r>
              <w:rPr>
                <w:rStyle w:val="IndexLink"/>
                <w:rtl w:val="true"/>
              </w:rPr>
              <w:t>الله على العرش</w:t>
            </w:r>
            <w:r>
              <w:rPr>
                <w:rStyle w:val="IndexLink"/>
                <w:rtl w:val="true"/>
              </w:rPr>
              <w:tab/>
            </w:r>
            <w:r>
              <w:rPr>
                <w:rStyle w:val="IndexLink"/>
              </w:rPr>
              <w:t>154</w:t>
            </w:r>
          </w:hyperlink>
        </w:p>
        <w:p>
          <w:pPr>
            <w:pStyle w:val="Contents5"/>
            <w:tabs>
              <w:tab w:val="clear" w:pos="7892"/>
              <w:tab w:val="right" w:pos="9026" w:leader="dot"/>
            </w:tabs>
            <w:rPr/>
          </w:pPr>
          <w:hyperlink w:anchor="__RefHeading___Toc4075427_3650668749">
            <w:r>
              <w:rPr>
                <w:webHidden/>
                <w:rStyle w:val="IndexLink"/>
                <w:rtl w:val="true"/>
              </w:rPr>
              <w:t>ج</w:t>
            </w:r>
            <w:r>
              <w:rPr>
                <w:rStyle w:val="IndexLink"/>
                <w:rtl w:val="true"/>
              </w:rPr>
              <w:t xml:space="preserve">- </w:t>
            </w:r>
            <w:r>
              <w:rPr>
                <w:rStyle w:val="IndexLink"/>
                <w:rtl w:val="true"/>
              </w:rPr>
              <w:t>الله في السحاب</w:t>
            </w:r>
            <w:r>
              <w:rPr>
                <w:rStyle w:val="IndexLink"/>
                <w:rtl w:val="true"/>
              </w:rPr>
              <w:tab/>
            </w:r>
            <w:r>
              <w:rPr>
                <w:rStyle w:val="IndexLink"/>
              </w:rPr>
              <w:t>156</w:t>
            </w:r>
          </w:hyperlink>
        </w:p>
        <w:p>
          <w:pPr>
            <w:pStyle w:val="Contents4"/>
            <w:tabs>
              <w:tab w:val="clear" w:pos="8176"/>
              <w:tab w:val="right" w:pos="9026" w:leader="dot"/>
            </w:tabs>
            <w:rPr/>
          </w:pPr>
          <w:hyperlink w:anchor="__RefHeading___Toc4075429_3650668749">
            <w:r>
              <w:rPr>
                <w:webHidden/>
                <w:rStyle w:val="IndexLink"/>
                <w:rtl w:val="true"/>
              </w:rPr>
              <w:t>مكان الله عند الشيعة</w:t>
            </w:r>
            <w:r>
              <w:rPr>
                <w:rStyle w:val="IndexLink"/>
                <w:rtl w:val="true"/>
              </w:rPr>
              <w:tab/>
            </w:r>
            <w:r>
              <w:rPr>
                <w:rStyle w:val="IndexLink"/>
              </w:rPr>
              <w:t>158</w:t>
            </w:r>
          </w:hyperlink>
        </w:p>
        <w:p>
          <w:pPr>
            <w:pStyle w:val="Contents4"/>
            <w:tabs>
              <w:tab w:val="clear" w:pos="8176"/>
              <w:tab w:val="right" w:pos="9026" w:leader="dot"/>
            </w:tabs>
            <w:rPr/>
          </w:pPr>
          <w:hyperlink w:anchor="__RefHeading___Toc4075431_3650668749">
            <w:r>
              <w:rPr>
                <w:webHidden/>
                <w:rStyle w:val="IndexLink"/>
                <w:rtl w:val="true"/>
              </w:rPr>
              <w:t>ابن تيمية وصفات الخالق والمخلوق</w:t>
            </w:r>
            <w:r>
              <w:rPr>
                <w:rStyle w:val="IndexLink"/>
                <w:rtl w:val="true"/>
              </w:rPr>
              <w:tab/>
            </w:r>
            <w:r>
              <w:rPr>
                <w:rStyle w:val="IndexLink"/>
              </w:rPr>
              <w:t>169</w:t>
            </w:r>
          </w:hyperlink>
        </w:p>
        <w:p>
          <w:pPr>
            <w:pStyle w:val="Contents4"/>
            <w:tabs>
              <w:tab w:val="clear" w:pos="8176"/>
              <w:tab w:val="right" w:pos="9026" w:leader="dot"/>
            </w:tabs>
            <w:rPr/>
          </w:pPr>
          <w:hyperlink w:anchor="__RefHeading___Toc4075433_3650668749">
            <w:r>
              <w:rPr>
                <w:webHidden/>
                <w:rStyle w:val="IndexLink"/>
                <w:rtl w:val="true"/>
              </w:rPr>
              <w:t>شواهد</w:t>
            </w:r>
            <w:r>
              <w:rPr>
                <w:rStyle w:val="IndexLink"/>
                <w:rtl w:val="true"/>
              </w:rPr>
              <w:tab/>
            </w:r>
            <w:r>
              <w:rPr>
                <w:rStyle w:val="IndexLink"/>
              </w:rPr>
              <w:t>174</w:t>
            </w:r>
          </w:hyperlink>
        </w:p>
        <w:p>
          <w:pPr>
            <w:pStyle w:val="Contents3"/>
            <w:tabs>
              <w:tab w:val="clear" w:pos="8459"/>
              <w:tab w:val="right" w:pos="9026" w:leader="dot"/>
            </w:tabs>
            <w:rPr/>
          </w:pPr>
          <w:hyperlink w:anchor="__RefHeading___Toc4075435_3650668749">
            <w:r>
              <w:rPr>
                <w:webHidden/>
                <w:rStyle w:val="IndexLink"/>
                <w:rtl w:val="true"/>
              </w:rPr>
              <w:t>الركن الثالث</w:t>
            </w:r>
            <w:r>
              <w:rPr>
                <w:rStyle w:val="IndexLink"/>
                <w:rtl w:val="true"/>
              </w:rPr>
              <w:t xml:space="preserve">: </w:t>
            </w:r>
            <w:r>
              <w:rPr>
                <w:rStyle w:val="IndexLink"/>
                <w:rtl w:val="true"/>
              </w:rPr>
              <w:t>أنّ الله تعالى له جسم</w:t>
            </w:r>
            <w:r>
              <w:rPr>
                <w:rStyle w:val="IndexLink"/>
                <w:rtl w:val="true"/>
              </w:rPr>
              <w:tab/>
            </w:r>
            <w:r>
              <w:rPr>
                <w:rStyle w:val="IndexLink"/>
              </w:rPr>
              <w:t>179</w:t>
            </w:r>
          </w:hyperlink>
        </w:p>
        <w:p>
          <w:pPr>
            <w:pStyle w:val="Contents4"/>
            <w:tabs>
              <w:tab w:val="clear" w:pos="8176"/>
              <w:tab w:val="right" w:pos="9026" w:leader="dot"/>
            </w:tabs>
            <w:rPr/>
          </w:pPr>
          <w:hyperlink w:anchor="__RefHeading___Toc4075437_365066874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4075439_3650668749">
            <w:r>
              <w:rPr>
                <w:webHidden/>
                <w:rStyle w:val="IndexLink"/>
                <w:rtl w:val="true"/>
              </w:rPr>
              <w:t>ابن تيمية ورأيه الصريح في التجسيم بحسب أقوال العلماء</w:t>
            </w:r>
            <w:r>
              <w:rPr>
                <w:rStyle w:val="IndexLink"/>
                <w:rtl w:val="true"/>
              </w:rPr>
              <w:tab/>
            </w:r>
            <w:r>
              <w:rPr>
                <w:rStyle w:val="IndexLink"/>
              </w:rPr>
              <w:t>183</w:t>
            </w:r>
          </w:hyperlink>
        </w:p>
        <w:p>
          <w:pPr>
            <w:pStyle w:val="Contents4"/>
            <w:tabs>
              <w:tab w:val="clear" w:pos="8176"/>
              <w:tab w:val="right" w:pos="9026" w:leader="dot"/>
            </w:tabs>
            <w:rPr/>
          </w:pPr>
          <w:hyperlink w:anchor="__RefHeading___Toc4075441_3650668749">
            <w:r>
              <w:rPr>
                <w:webHidden/>
                <w:rStyle w:val="IndexLink"/>
                <w:rtl w:val="true"/>
              </w:rPr>
              <w:t>تاريخ التجسيم عند ابن تيمية</w:t>
            </w:r>
            <w:r>
              <w:rPr>
                <w:rStyle w:val="IndexLink"/>
                <w:rtl w:val="true"/>
              </w:rPr>
              <w:tab/>
            </w:r>
            <w:r>
              <w:rPr>
                <w:rStyle w:val="IndexLink"/>
              </w:rPr>
              <w:t>191</w:t>
            </w:r>
          </w:hyperlink>
        </w:p>
        <w:p>
          <w:pPr>
            <w:pStyle w:val="Contents4"/>
            <w:tabs>
              <w:tab w:val="clear" w:pos="8176"/>
              <w:tab w:val="right" w:pos="9026" w:leader="dot"/>
            </w:tabs>
            <w:rPr/>
          </w:pPr>
          <w:hyperlink w:anchor="__RefHeading___Toc4075443_3650668749">
            <w:r>
              <w:rPr>
                <w:webHidden/>
                <w:rStyle w:val="IndexLink"/>
                <w:rtl w:val="true"/>
              </w:rPr>
              <w:t>أصحاب التجسيم ومحاولات الدفاع</w:t>
            </w:r>
            <w:r>
              <w:rPr>
                <w:rStyle w:val="IndexLink"/>
                <w:rtl w:val="true"/>
              </w:rPr>
              <w:tab/>
            </w:r>
            <w:r>
              <w:rPr>
                <w:rStyle w:val="IndexLink"/>
              </w:rPr>
              <w:t>193</w:t>
            </w:r>
          </w:hyperlink>
        </w:p>
        <w:p>
          <w:pPr>
            <w:pStyle w:val="Contents4"/>
            <w:tabs>
              <w:tab w:val="clear" w:pos="8176"/>
              <w:tab w:val="right" w:pos="9026" w:leader="dot"/>
            </w:tabs>
            <w:rPr/>
          </w:pPr>
          <w:hyperlink w:anchor="__RefHeading___Toc4075445_3650668749">
            <w:r>
              <w:rPr>
                <w:webHidden/>
                <w:rStyle w:val="IndexLink"/>
                <w:rtl w:val="true"/>
              </w:rPr>
              <w:t>الشيخ عبده وردّه على المجسمة</w:t>
            </w:r>
            <w:r>
              <w:rPr>
                <w:rStyle w:val="IndexLink"/>
                <w:rtl w:val="true"/>
              </w:rPr>
              <w:tab/>
            </w:r>
            <w:r>
              <w:rPr>
                <w:rStyle w:val="IndexLink"/>
              </w:rPr>
              <w:t>197</w:t>
            </w:r>
          </w:hyperlink>
        </w:p>
        <w:p>
          <w:pPr>
            <w:pStyle w:val="Contents4"/>
            <w:tabs>
              <w:tab w:val="clear" w:pos="8176"/>
              <w:tab w:val="right" w:pos="9026" w:leader="dot"/>
            </w:tabs>
            <w:rPr/>
          </w:pPr>
          <w:hyperlink w:anchor="__RefHeading___Toc4075447_3650668749">
            <w:r>
              <w:rPr>
                <w:webHidden/>
                <w:rStyle w:val="IndexLink"/>
                <w:rtl w:val="true"/>
              </w:rPr>
              <w:t>ابن الجوزي وردّه على المجسمة</w:t>
            </w:r>
            <w:r>
              <w:rPr>
                <w:rStyle w:val="IndexLink"/>
                <w:rtl w:val="true"/>
              </w:rPr>
              <w:tab/>
            </w:r>
            <w:r>
              <w:rPr>
                <w:rStyle w:val="IndexLink"/>
              </w:rPr>
              <w:t>198</w:t>
            </w:r>
          </w:hyperlink>
        </w:p>
        <w:p>
          <w:pPr>
            <w:pStyle w:val="Contents4"/>
            <w:tabs>
              <w:tab w:val="clear" w:pos="8176"/>
              <w:tab w:val="right" w:pos="9026" w:leader="dot"/>
            </w:tabs>
            <w:rPr/>
          </w:pPr>
          <w:hyperlink w:anchor="__RefHeading___Toc4075449_3650668749">
            <w:r>
              <w:rPr>
                <w:webHidden/>
                <w:rStyle w:val="IndexLink"/>
                <w:rtl w:val="true"/>
              </w:rPr>
              <w:t>الملازمة بين التشبيه والتجسيم</w:t>
            </w:r>
            <w:r>
              <w:rPr>
                <w:rStyle w:val="IndexLink"/>
                <w:rtl w:val="true"/>
              </w:rPr>
              <w:tab/>
            </w:r>
            <w:r>
              <w:rPr>
                <w:rStyle w:val="IndexLink"/>
              </w:rPr>
              <w:t>200</w:t>
            </w:r>
          </w:hyperlink>
        </w:p>
        <w:p>
          <w:pPr>
            <w:pStyle w:val="Contents4"/>
            <w:tabs>
              <w:tab w:val="clear" w:pos="8176"/>
              <w:tab w:val="right" w:pos="9026" w:leader="dot"/>
            </w:tabs>
            <w:rPr/>
          </w:pPr>
          <w:hyperlink w:anchor="__RefHeading___Toc4075451_3650668749">
            <w:r>
              <w:rPr>
                <w:webHidden/>
                <w:rStyle w:val="IndexLink"/>
                <w:rtl w:val="true"/>
              </w:rPr>
              <w:t>أبو زهرة ورأيه في المجسمة</w:t>
            </w:r>
            <w:r>
              <w:rPr>
                <w:rStyle w:val="IndexLink"/>
                <w:rtl w:val="true"/>
              </w:rPr>
              <w:tab/>
            </w:r>
            <w:r>
              <w:rPr>
                <w:rStyle w:val="IndexLink"/>
              </w:rPr>
              <w:t>203</w:t>
            </w:r>
          </w:hyperlink>
        </w:p>
        <w:p>
          <w:pPr>
            <w:pStyle w:val="Contents4"/>
            <w:tabs>
              <w:tab w:val="clear" w:pos="8176"/>
              <w:tab w:val="right" w:pos="9026" w:leader="dot"/>
            </w:tabs>
            <w:rPr/>
          </w:pPr>
          <w:hyperlink w:anchor="__RefHeading___Toc4075453_3650668749">
            <w:r>
              <w:rPr>
                <w:webHidden/>
                <w:rStyle w:val="IndexLink"/>
                <w:rtl w:val="true"/>
              </w:rPr>
              <w:t>المجسمة وتكفيرهم لمخالفيهم</w:t>
            </w:r>
            <w:r>
              <w:rPr>
                <w:rStyle w:val="IndexLink"/>
                <w:rtl w:val="true"/>
              </w:rPr>
              <w:tab/>
            </w:r>
            <w:r>
              <w:rPr>
                <w:rStyle w:val="IndexLink"/>
              </w:rPr>
              <w:t>204</w:t>
            </w:r>
          </w:hyperlink>
        </w:p>
        <w:p>
          <w:pPr>
            <w:pStyle w:val="Contents4"/>
            <w:tabs>
              <w:tab w:val="clear" w:pos="8176"/>
              <w:tab w:val="right" w:pos="9026" w:leader="dot"/>
            </w:tabs>
            <w:rPr/>
          </w:pPr>
          <w:hyperlink w:anchor="__RefHeading___Toc4075455_3650668749">
            <w:r>
              <w:rPr>
                <w:webHidden/>
                <w:rStyle w:val="IndexLink"/>
                <w:rtl w:val="true"/>
              </w:rPr>
              <w:t xml:space="preserve">متى ظهر القول بالتجسيم </w:t>
            </w:r>
            <w:r>
              <w:rPr>
                <w:rStyle w:val="IndexLink"/>
                <w:rtl w:val="true"/>
              </w:rPr>
              <w:t>(</w:t>
            </w:r>
            <w:r>
              <w:rPr>
                <w:rStyle w:val="IndexLink"/>
                <w:rtl w:val="true"/>
              </w:rPr>
              <w:t>محاولات للنيل من الشيعة</w:t>
            </w:r>
            <w:r>
              <w:rPr>
                <w:rStyle w:val="IndexLink"/>
                <w:rtl w:val="true"/>
              </w:rPr>
              <w:t>)</w:t>
              <w:tab/>
            </w:r>
            <w:r>
              <w:rPr>
                <w:rStyle w:val="IndexLink"/>
              </w:rPr>
              <w:t>208</w:t>
            </w:r>
          </w:hyperlink>
        </w:p>
        <w:p>
          <w:pPr>
            <w:pStyle w:val="Contents4"/>
            <w:tabs>
              <w:tab w:val="clear" w:pos="8176"/>
              <w:tab w:val="right" w:pos="9026" w:leader="dot"/>
            </w:tabs>
            <w:rPr/>
          </w:pPr>
          <w:hyperlink w:anchor="__RefHeading___Toc4075457_3650668749">
            <w:r>
              <w:rPr>
                <w:webHidden/>
                <w:rStyle w:val="IndexLink"/>
                <w:rtl w:val="true"/>
              </w:rPr>
              <w:t>المراد من التجسيم والتشبيه في محلّ البحث</w:t>
            </w:r>
            <w:r>
              <w:rPr>
                <w:rStyle w:val="IndexLink"/>
                <w:rtl w:val="true"/>
              </w:rPr>
              <w:tab/>
            </w:r>
            <w:r>
              <w:rPr>
                <w:rStyle w:val="IndexLink"/>
              </w:rPr>
              <w:t>217</w:t>
            </w:r>
          </w:hyperlink>
        </w:p>
        <w:p>
          <w:pPr>
            <w:pStyle w:val="Contents5"/>
            <w:tabs>
              <w:tab w:val="clear" w:pos="7892"/>
              <w:tab w:val="right" w:pos="9026" w:leader="dot"/>
            </w:tabs>
            <w:rPr/>
          </w:pPr>
          <w:hyperlink w:anchor="__RefHeading___Toc4075459_365066874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075461_3650668749">
            <w:r>
              <w:rPr>
                <w:webHidden/>
                <w:rStyle w:val="IndexLink"/>
                <w:rtl w:val="true"/>
              </w:rPr>
              <w:t>الجسم في كلمات اللغويين والفلاسفة</w:t>
            </w:r>
            <w:r>
              <w:rPr>
                <w:rStyle w:val="IndexLink"/>
                <w:rtl w:val="true"/>
              </w:rPr>
              <w:tab/>
            </w:r>
            <w:r>
              <w:rPr>
                <w:rStyle w:val="IndexLink"/>
              </w:rPr>
              <w:t>220</w:t>
            </w:r>
          </w:hyperlink>
        </w:p>
        <w:p>
          <w:pPr>
            <w:pStyle w:val="Contents5"/>
            <w:tabs>
              <w:tab w:val="clear" w:pos="7892"/>
              <w:tab w:val="right" w:pos="9026" w:leader="dot"/>
            </w:tabs>
            <w:rPr/>
          </w:pPr>
          <w:hyperlink w:anchor="__RefHeading___Toc4075463_3650668749">
            <w:r>
              <w:rPr>
                <w:webHidden/>
                <w:rStyle w:val="IndexLink"/>
                <w:rtl w:val="true"/>
              </w:rPr>
              <w:t>علم الله تعالى بين ابن تيمية والشيعة</w:t>
            </w:r>
            <w:r>
              <w:rPr>
                <w:rStyle w:val="IndexLink"/>
                <w:rtl w:val="true"/>
              </w:rPr>
              <w:tab/>
            </w:r>
            <w:r>
              <w:rPr>
                <w:rStyle w:val="IndexLink"/>
              </w:rPr>
              <w:t>226</w:t>
            </w:r>
          </w:hyperlink>
        </w:p>
        <w:p>
          <w:pPr>
            <w:pStyle w:val="Contents5"/>
            <w:tabs>
              <w:tab w:val="clear" w:pos="7892"/>
              <w:tab w:val="right" w:pos="9026" w:leader="dot"/>
            </w:tabs>
            <w:rPr/>
          </w:pPr>
          <w:hyperlink w:anchor="__RefHeading___Toc4075465_3650668749">
            <w:r>
              <w:rPr>
                <w:webHidden/>
                <w:rStyle w:val="IndexLink"/>
                <w:rtl w:val="true"/>
              </w:rPr>
              <w:t>البداء في مصادر الفريقين</w:t>
            </w:r>
            <w:r>
              <w:rPr>
                <w:rStyle w:val="IndexLink"/>
                <w:rtl w:val="true"/>
              </w:rPr>
              <w:tab/>
            </w:r>
            <w:r>
              <w:rPr>
                <w:rStyle w:val="IndexLink"/>
              </w:rPr>
              <w:t>227</w:t>
            </w:r>
          </w:hyperlink>
        </w:p>
        <w:p>
          <w:pPr>
            <w:pStyle w:val="Contents5"/>
            <w:tabs>
              <w:tab w:val="clear" w:pos="7892"/>
              <w:tab w:val="right" w:pos="9026" w:leader="dot"/>
            </w:tabs>
            <w:rPr/>
          </w:pPr>
          <w:hyperlink w:anchor="__RefHeading___Toc4075467_3650668749">
            <w:r>
              <w:rPr>
                <w:webHidden/>
                <w:rStyle w:val="IndexLink"/>
                <w:rtl w:val="true"/>
              </w:rPr>
              <w:t>البداء بين الشيعة والسنة</w:t>
            </w:r>
            <w:r>
              <w:rPr>
                <w:rStyle w:val="IndexLink"/>
                <w:rtl w:val="true"/>
              </w:rPr>
              <w:tab/>
            </w:r>
            <w:r>
              <w:rPr>
                <w:rStyle w:val="IndexLink"/>
              </w:rPr>
              <w:t>233</w:t>
            </w:r>
          </w:hyperlink>
        </w:p>
        <w:p>
          <w:pPr>
            <w:pStyle w:val="Contents6"/>
            <w:tabs>
              <w:tab w:val="clear" w:pos="7609"/>
              <w:tab w:val="right" w:pos="9026" w:leader="dot"/>
            </w:tabs>
            <w:rPr/>
          </w:pPr>
          <w:hyperlink w:anchor="__RefHeading___Toc4075469_3650668749">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4075471_3650668749">
            <w:r>
              <w:rPr>
                <w:webHidden/>
                <w:rStyle w:val="IndexLink"/>
                <w:rtl w:val="true"/>
              </w:rPr>
              <w:t>المحور الأوّل</w:t>
            </w:r>
            <w:r>
              <w:rPr>
                <w:rStyle w:val="IndexLink"/>
                <w:rtl w:val="true"/>
              </w:rPr>
              <w:t xml:space="preserve">: </w:t>
            </w:r>
            <w:r>
              <w:rPr>
                <w:rStyle w:val="IndexLink"/>
                <w:rtl w:val="true"/>
              </w:rPr>
              <w:t>حول معنى البداء في اللّغة</w:t>
            </w:r>
            <w:r>
              <w:rPr>
                <w:rStyle w:val="IndexLink"/>
                <w:rtl w:val="true"/>
              </w:rPr>
              <w:tab/>
            </w:r>
            <w:r>
              <w:rPr>
                <w:rStyle w:val="IndexLink"/>
              </w:rPr>
              <w:t>233</w:t>
            </w:r>
          </w:hyperlink>
        </w:p>
        <w:p>
          <w:pPr>
            <w:pStyle w:val="Contents6"/>
            <w:tabs>
              <w:tab w:val="clear" w:pos="7609"/>
              <w:tab w:val="right" w:pos="9026" w:leader="dot"/>
            </w:tabs>
            <w:rPr/>
          </w:pPr>
          <w:hyperlink w:anchor="__RefHeading___Toc4075473_3650668749">
            <w:r>
              <w:rPr>
                <w:webHidden/>
                <w:rStyle w:val="IndexLink"/>
                <w:rtl w:val="true"/>
              </w:rPr>
              <w:t>المحور الثاني</w:t>
            </w:r>
            <w:r>
              <w:rPr>
                <w:rStyle w:val="IndexLink"/>
                <w:rtl w:val="true"/>
              </w:rPr>
              <w:t xml:space="preserve">: </w:t>
            </w:r>
            <w:r>
              <w:rPr>
                <w:rStyle w:val="IndexLink"/>
                <w:rtl w:val="true"/>
              </w:rPr>
              <w:t xml:space="preserve">حول البداء في أحاديث أهل البيت </w:t>
            </w:r>
            <w:r>
              <w:rPr>
                <w:rStyle w:val="IndexLink"/>
                <w:rtl w:val="true"/>
              </w:rPr>
              <w:t>(</w:t>
            </w:r>
            <w:r>
              <w:rPr>
                <w:rStyle w:val="IndexLink"/>
                <w:rtl w:val="true"/>
              </w:rPr>
              <w:t>ع</w:t>
            </w:r>
            <w:r>
              <w:rPr>
                <w:rStyle w:val="IndexLink"/>
                <w:rtl w:val="true"/>
              </w:rPr>
              <w:t>)</w:t>
              <w:tab/>
            </w:r>
            <w:r>
              <w:rPr>
                <w:rStyle w:val="IndexLink"/>
              </w:rPr>
              <w:t>235</w:t>
            </w:r>
          </w:hyperlink>
        </w:p>
        <w:p>
          <w:pPr>
            <w:pStyle w:val="Contents6"/>
            <w:tabs>
              <w:tab w:val="clear" w:pos="7609"/>
              <w:tab w:val="right" w:pos="9026" w:leader="dot"/>
            </w:tabs>
            <w:rPr/>
          </w:pPr>
          <w:hyperlink w:anchor="__RefHeading___Toc4075475_3650668749">
            <w:r>
              <w:rPr>
                <w:webHidden/>
                <w:rStyle w:val="IndexLink"/>
                <w:rtl w:val="true"/>
              </w:rPr>
              <w:t>المحور الثالث</w:t>
            </w:r>
            <w:r>
              <w:rPr>
                <w:rStyle w:val="IndexLink"/>
                <w:rtl w:val="true"/>
              </w:rPr>
              <w:t xml:space="preserve">: </w:t>
            </w:r>
            <w:r>
              <w:rPr>
                <w:rStyle w:val="IndexLink"/>
                <w:rtl w:val="true"/>
              </w:rPr>
              <w:t>موقع البداء من العلم الإلهي</w:t>
            </w:r>
            <w:r>
              <w:rPr>
                <w:rStyle w:val="IndexLink"/>
                <w:rtl w:val="true"/>
              </w:rPr>
              <w:tab/>
            </w:r>
            <w:r>
              <w:rPr>
                <w:rStyle w:val="IndexLink"/>
              </w:rPr>
              <w:t>236</w:t>
            </w:r>
          </w:hyperlink>
        </w:p>
        <w:p>
          <w:pPr>
            <w:pStyle w:val="Contents6"/>
            <w:tabs>
              <w:tab w:val="clear" w:pos="7609"/>
              <w:tab w:val="right" w:pos="9026" w:leader="dot"/>
            </w:tabs>
            <w:rPr/>
          </w:pPr>
          <w:hyperlink w:anchor="__RefHeading___Toc4075477_3650668749">
            <w:r>
              <w:rPr>
                <w:webHidden/>
                <w:rStyle w:val="IndexLink"/>
                <w:rtl w:val="true"/>
              </w:rPr>
              <w:t>المحور الرابع</w:t>
            </w:r>
            <w:r>
              <w:rPr>
                <w:rStyle w:val="IndexLink"/>
                <w:rtl w:val="true"/>
              </w:rPr>
              <w:t xml:space="preserve">: </w:t>
            </w:r>
            <w:r>
              <w:rPr>
                <w:rStyle w:val="IndexLink"/>
                <w:rtl w:val="true"/>
              </w:rPr>
              <w:t>هل يختصّ البداء بالشيعة؟</w:t>
            </w:r>
            <w:r>
              <w:rPr>
                <w:rStyle w:val="IndexLink"/>
                <w:rtl w:val="true"/>
              </w:rPr>
              <w:tab/>
            </w:r>
            <w:r>
              <w:rPr>
                <w:rStyle w:val="IndexLink"/>
              </w:rPr>
              <w:t>237</w:t>
            </w:r>
          </w:hyperlink>
        </w:p>
        <w:p>
          <w:pPr>
            <w:pStyle w:val="Contents4"/>
            <w:tabs>
              <w:tab w:val="clear" w:pos="8176"/>
              <w:tab w:val="right" w:pos="9026" w:leader="dot"/>
            </w:tabs>
            <w:rPr/>
          </w:pPr>
          <w:hyperlink w:anchor="__RefHeading___Toc4075479_3650668749">
            <w:r>
              <w:rPr>
                <w:webHidden/>
                <w:rStyle w:val="IndexLink"/>
                <w:rtl w:val="true"/>
              </w:rPr>
              <w:t>موقع ابن تيمية من فرق التجسيم</w:t>
            </w:r>
            <w:r>
              <w:rPr>
                <w:rStyle w:val="IndexLink"/>
                <w:rtl w:val="true"/>
              </w:rPr>
              <w:tab/>
            </w:r>
            <w:r>
              <w:rPr>
                <w:rStyle w:val="IndexLink"/>
              </w:rPr>
              <w:t>241</w:t>
            </w:r>
          </w:hyperlink>
        </w:p>
        <w:p>
          <w:pPr>
            <w:pStyle w:val="Contents5"/>
            <w:tabs>
              <w:tab w:val="clear" w:pos="7892"/>
              <w:tab w:val="right" w:pos="9026" w:leader="dot"/>
            </w:tabs>
            <w:rPr/>
          </w:pPr>
          <w:hyperlink w:anchor="__RefHeading___Toc4075481_365066874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75483_3650668749">
            <w:r>
              <w:rPr>
                <w:webHidden/>
                <w:rStyle w:val="IndexLink"/>
                <w:rtl w:val="true"/>
              </w:rPr>
              <w:t>أولوية أبحاث التجسيم على غيرها من الأبحاث</w:t>
            </w:r>
            <w:r>
              <w:rPr>
                <w:rStyle w:val="IndexLink"/>
                <w:rtl w:val="true"/>
              </w:rPr>
              <w:tab/>
            </w:r>
            <w:r>
              <w:rPr>
                <w:rStyle w:val="IndexLink"/>
              </w:rPr>
              <w:t>246</w:t>
            </w:r>
          </w:hyperlink>
        </w:p>
        <w:p>
          <w:pPr>
            <w:pStyle w:val="Contents5"/>
            <w:tabs>
              <w:tab w:val="clear" w:pos="7892"/>
              <w:tab w:val="right" w:pos="9026" w:leader="dot"/>
            </w:tabs>
            <w:rPr/>
          </w:pPr>
          <w:hyperlink w:anchor="__RefHeading___Toc4075485_3650668749">
            <w:r>
              <w:rPr>
                <w:webHidden/>
                <w:rStyle w:val="IndexLink"/>
                <w:rtl w:val="true"/>
              </w:rPr>
              <w:t>خلاصة نظرية ابن تيمية في التجسيم</w:t>
            </w:r>
            <w:r>
              <w:rPr>
                <w:rStyle w:val="IndexLink"/>
                <w:rtl w:val="true"/>
              </w:rPr>
              <w:tab/>
            </w:r>
            <w:r>
              <w:rPr>
                <w:rStyle w:val="IndexLink"/>
              </w:rPr>
              <w:t>250</w:t>
            </w:r>
          </w:hyperlink>
        </w:p>
        <w:p>
          <w:pPr>
            <w:pStyle w:val="Contents5"/>
            <w:tabs>
              <w:tab w:val="clear" w:pos="7892"/>
              <w:tab w:val="right" w:pos="9026" w:leader="dot"/>
            </w:tabs>
            <w:rPr/>
          </w:pPr>
          <w:hyperlink w:anchor="__RefHeading___Toc4075487_3650668749">
            <w:r>
              <w:rPr>
                <w:webHidden/>
                <w:rStyle w:val="IndexLink"/>
                <w:rtl w:val="true"/>
              </w:rPr>
              <w:t>أتباع ابن تيمية ورأيهم في التجسيم</w:t>
            </w:r>
            <w:r>
              <w:rPr>
                <w:rStyle w:val="IndexLink"/>
                <w:rtl w:val="true"/>
              </w:rPr>
              <w:tab/>
            </w:r>
            <w:r>
              <w:rPr>
                <w:rStyle w:val="IndexLink"/>
              </w:rPr>
              <w:t>255</w:t>
            </w:r>
          </w:hyperlink>
        </w:p>
        <w:p>
          <w:pPr>
            <w:pStyle w:val="Contents4"/>
            <w:tabs>
              <w:tab w:val="clear" w:pos="8176"/>
              <w:tab w:val="right" w:pos="9026" w:leader="dot"/>
            </w:tabs>
            <w:rPr/>
          </w:pPr>
          <w:hyperlink w:anchor="__RefHeading___Toc4075489_3650668749">
            <w:r>
              <w:rPr>
                <w:webHidden/>
                <w:rStyle w:val="IndexLink"/>
                <w:rtl w:val="true"/>
              </w:rPr>
              <w:t>موقف ابن تيمية من علماء أهل السنة</w:t>
            </w:r>
            <w:r>
              <w:rPr>
                <w:rStyle w:val="IndexLink"/>
                <w:rtl w:val="true"/>
              </w:rPr>
              <w:tab/>
            </w:r>
            <w:r>
              <w:rPr>
                <w:rStyle w:val="IndexLink"/>
              </w:rPr>
              <w:t>262</w:t>
            </w:r>
          </w:hyperlink>
        </w:p>
        <w:p>
          <w:pPr>
            <w:pStyle w:val="Contents5"/>
            <w:tabs>
              <w:tab w:val="clear" w:pos="7892"/>
              <w:tab w:val="right" w:pos="9026" w:leader="dot"/>
            </w:tabs>
            <w:rPr/>
          </w:pPr>
          <w:hyperlink w:anchor="__RefHeading___Toc4075491_3650668749">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75493_3650668749">
            <w:r>
              <w:rPr>
                <w:webHidden/>
                <w:rStyle w:val="IndexLink"/>
                <w:rtl w:val="true"/>
              </w:rPr>
              <w:t>التمايز المعرفي بين المدرستين</w:t>
            </w:r>
            <w:r>
              <w:rPr>
                <w:rStyle w:val="IndexLink"/>
                <w:rtl w:val="true"/>
              </w:rPr>
              <w:tab/>
            </w:r>
            <w:r>
              <w:rPr>
                <w:rStyle w:val="IndexLink"/>
              </w:rPr>
              <w:t>267</w:t>
            </w:r>
          </w:hyperlink>
        </w:p>
        <w:p>
          <w:pPr>
            <w:pStyle w:val="Contents5"/>
            <w:tabs>
              <w:tab w:val="clear" w:pos="7892"/>
              <w:tab w:val="right" w:pos="9026" w:leader="dot"/>
            </w:tabs>
            <w:rPr/>
          </w:pPr>
          <w:hyperlink w:anchor="__RefHeading___Toc4075495_3650668749">
            <w:r>
              <w:rPr>
                <w:webHidden/>
                <w:rStyle w:val="IndexLink"/>
                <w:rtl w:val="true"/>
              </w:rPr>
              <w:t>نظرة أتباع ابن تيمية للأشاعرة</w:t>
            </w:r>
            <w:r>
              <w:rPr>
                <w:rStyle w:val="IndexLink"/>
                <w:rtl w:val="true"/>
              </w:rPr>
              <w:tab/>
            </w:r>
            <w:r>
              <w:rPr>
                <w:rStyle w:val="IndexLink"/>
              </w:rPr>
              <w:t>269</w:t>
            </w:r>
          </w:hyperlink>
        </w:p>
        <w:p>
          <w:pPr>
            <w:pStyle w:val="Contents5"/>
            <w:tabs>
              <w:tab w:val="clear" w:pos="7892"/>
              <w:tab w:val="right" w:pos="9026" w:leader="dot"/>
            </w:tabs>
            <w:rPr/>
          </w:pPr>
          <w:hyperlink w:anchor="__RefHeading___Toc4075497_3650668749">
            <w:r>
              <w:rPr>
                <w:webHidden/>
                <w:rStyle w:val="IndexLink"/>
                <w:rtl w:val="true"/>
              </w:rPr>
              <w:t>نظرة أتباع ابن تيمية لسائر الفِرق</w:t>
            </w:r>
            <w:r>
              <w:rPr>
                <w:rStyle w:val="IndexLink"/>
                <w:rtl w:val="true"/>
              </w:rPr>
              <w:tab/>
            </w:r>
            <w:r>
              <w:rPr>
                <w:rStyle w:val="IndexLink"/>
              </w:rPr>
              <w:t>273</w:t>
            </w:r>
          </w:hyperlink>
        </w:p>
        <w:p>
          <w:pPr>
            <w:pStyle w:val="Contents5"/>
            <w:tabs>
              <w:tab w:val="clear" w:pos="7892"/>
              <w:tab w:val="right" w:pos="9026" w:leader="dot"/>
            </w:tabs>
            <w:rPr/>
          </w:pPr>
          <w:hyperlink w:anchor="__RefHeading___Toc4075499_3650668749">
            <w:r>
              <w:rPr>
                <w:webHidden/>
                <w:rStyle w:val="IndexLink"/>
                <w:rtl w:val="true"/>
              </w:rPr>
              <w:t>ابن تيمية واستدلالاته الواهنة على التجسيم</w:t>
            </w:r>
            <w:r>
              <w:rPr>
                <w:rStyle w:val="IndexLink"/>
                <w:rtl w:val="true"/>
              </w:rPr>
              <w:tab/>
            </w:r>
            <w:r>
              <w:rPr>
                <w:rStyle w:val="IndexLink"/>
              </w:rPr>
              <w:t>275</w:t>
            </w:r>
          </w:hyperlink>
        </w:p>
        <w:p>
          <w:pPr>
            <w:pStyle w:val="Contents6"/>
            <w:tabs>
              <w:tab w:val="clear" w:pos="7609"/>
              <w:tab w:val="right" w:pos="9026" w:leader="dot"/>
            </w:tabs>
            <w:rPr/>
          </w:pPr>
          <w:hyperlink w:anchor="__RefHeading___Toc4075501_3650668749">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075503_3650668749">
            <w:r>
              <w:rPr>
                <w:webHidden/>
                <w:rStyle w:val="IndexLink"/>
                <w:rtl w:val="true"/>
              </w:rPr>
              <w:t>الاستدلال الأوّل</w:t>
            </w:r>
            <w:r>
              <w:rPr>
                <w:rStyle w:val="IndexLink"/>
                <w:rtl w:val="true"/>
              </w:rPr>
              <w:t xml:space="preserve">: </w:t>
            </w:r>
            <w:r>
              <w:rPr>
                <w:rStyle w:val="IndexLink"/>
                <w:rtl w:val="true"/>
              </w:rPr>
              <w:t>دليل الفطرة والعقل</w:t>
            </w:r>
            <w:r>
              <w:rPr>
                <w:rStyle w:val="IndexLink"/>
                <w:rtl w:val="true"/>
              </w:rPr>
              <w:tab/>
            </w:r>
            <w:r>
              <w:rPr>
                <w:rStyle w:val="IndexLink"/>
              </w:rPr>
              <w:t>275</w:t>
            </w:r>
          </w:hyperlink>
        </w:p>
        <w:p>
          <w:pPr>
            <w:pStyle w:val="Contents6"/>
            <w:tabs>
              <w:tab w:val="clear" w:pos="7609"/>
              <w:tab w:val="right" w:pos="9026" w:leader="dot"/>
            </w:tabs>
            <w:rPr/>
          </w:pPr>
          <w:hyperlink w:anchor="__RefHeading___Toc4075505_3650668749">
            <w:r>
              <w:rPr>
                <w:webHidden/>
                <w:rStyle w:val="IndexLink"/>
                <w:rtl w:val="true"/>
              </w:rPr>
              <w:t>الاستدلال الثاني</w:t>
            </w:r>
            <w:r>
              <w:rPr>
                <w:rStyle w:val="IndexLink"/>
                <w:rtl w:val="true"/>
              </w:rPr>
              <w:t xml:space="preserve">: </w:t>
            </w:r>
            <w:r>
              <w:rPr>
                <w:rStyle w:val="IndexLink"/>
                <w:rtl w:val="true"/>
              </w:rPr>
              <w:t>السنّة النبويّة</w:t>
            </w:r>
            <w:r>
              <w:rPr>
                <w:rStyle w:val="IndexLink"/>
                <w:rtl w:val="true"/>
              </w:rPr>
              <w:tab/>
            </w:r>
            <w:r>
              <w:rPr>
                <w:rStyle w:val="IndexLink"/>
              </w:rPr>
              <w:t>276</w:t>
            </w:r>
          </w:hyperlink>
        </w:p>
        <w:p>
          <w:pPr>
            <w:pStyle w:val="Contents6"/>
            <w:tabs>
              <w:tab w:val="clear" w:pos="7609"/>
              <w:tab w:val="right" w:pos="9026" w:leader="dot"/>
            </w:tabs>
            <w:rPr/>
          </w:pPr>
          <w:hyperlink w:anchor="__RefHeading___Toc4075507_3650668749">
            <w:r>
              <w:rPr>
                <w:webHidden/>
                <w:rStyle w:val="IndexLink"/>
                <w:rtl w:val="true"/>
              </w:rPr>
              <w:t>الاستدلال الثالث</w:t>
            </w:r>
            <w:r>
              <w:rPr>
                <w:rStyle w:val="IndexLink"/>
                <w:rtl w:val="true"/>
              </w:rPr>
              <w:t xml:space="preserve">: </w:t>
            </w:r>
            <w:r>
              <w:rPr>
                <w:rStyle w:val="IndexLink"/>
                <w:rtl w:val="true"/>
              </w:rPr>
              <w:t>نفي الجسميّة يستلزم القول بحدوث الخالق</w:t>
            </w:r>
            <w:r>
              <w:rPr>
                <w:rStyle w:val="IndexLink"/>
                <w:rtl w:val="true"/>
              </w:rPr>
              <w:tab/>
            </w:r>
            <w:r>
              <w:rPr>
                <w:rStyle w:val="IndexLink"/>
              </w:rPr>
              <w:t>276</w:t>
            </w:r>
          </w:hyperlink>
        </w:p>
        <w:p>
          <w:pPr>
            <w:pStyle w:val="Contents5"/>
            <w:tabs>
              <w:tab w:val="clear" w:pos="7892"/>
              <w:tab w:val="right" w:pos="9026" w:leader="dot"/>
            </w:tabs>
            <w:rPr/>
          </w:pPr>
          <w:hyperlink w:anchor="__RefHeading___Toc4075509_3650668749">
            <w:r>
              <w:rPr>
                <w:webHidden/>
                <w:rStyle w:val="IndexLink"/>
                <w:rtl w:val="true"/>
              </w:rPr>
              <w:t>مدرسة ابن تيمية وتكفير مخالفيهم</w:t>
            </w:r>
            <w:r>
              <w:rPr>
                <w:rStyle w:val="IndexLink"/>
                <w:rtl w:val="true"/>
              </w:rPr>
              <w:tab/>
            </w:r>
            <w:r>
              <w:rPr>
                <w:rStyle w:val="IndexLink"/>
              </w:rPr>
              <w:t>280</w:t>
            </w:r>
          </w:hyperlink>
        </w:p>
        <w:p>
          <w:pPr>
            <w:pStyle w:val="Contents5"/>
            <w:tabs>
              <w:tab w:val="clear" w:pos="7892"/>
              <w:tab w:val="right" w:pos="9026" w:leader="dot"/>
            </w:tabs>
            <w:rPr/>
          </w:pPr>
          <w:hyperlink w:anchor="__RefHeading___Toc4075511_3650668749">
            <w:r>
              <w:rPr>
                <w:webHidden/>
                <w:rStyle w:val="IndexLink"/>
                <w:rtl w:val="true"/>
              </w:rPr>
              <w:t xml:space="preserve">الزعم أن والد النبيّ </w:t>
            </w:r>
            <w:r>
              <w:rPr>
                <w:rStyle w:val="IndexLink"/>
                <w:rtl w:val="true"/>
              </w:rPr>
              <w:t>(</w:t>
            </w:r>
            <w:r>
              <w:rPr>
                <w:rStyle w:val="IndexLink"/>
                <w:rtl w:val="true"/>
              </w:rPr>
              <w:t>ص</w:t>
            </w:r>
            <w:r>
              <w:rPr>
                <w:rStyle w:val="IndexLink"/>
                <w:rtl w:val="true"/>
              </w:rPr>
              <w:t xml:space="preserve">) </w:t>
            </w:r>
            <w:r>
              <w:rPr>
                <w:rStyle w:val="IndexLink"/>
                <w:rtl w:val="true"/>
              </w:rPr>
              <w:t>في النار</w:t>
            </w:r>
            <w:r>
              <w:rPr>
                <w:rStyle w:val="IndexLink"/>
                <w:rtl w:val="true"/>
              </w:rPr>
              <w:t>!</w:t>
              <w:tab/>
            </w:r>
            <w:r>
              <w:rPr>
                <w:rStyle w:val="IndexLink"/>
              </w:rPr>
              <w:t>286</w:t>
            </w:r>
          </w:hyperlink>
        </w:p>
        <w:p>
          <w:pPr>
            <w:pStyle w:val="Contents4"/>
            <w:tabs>
              <w:tab w:val="clear" w:pos="8176"/>
              <w:tab w:val="right" w:pos="9026" w:leader="dot"/>
            </w:tabs>
            <w:rPr/>
          </w:pPr>
          <w:hyperlink w:anchor="__RefHeading___Toc4075513_3650668749">
            <w:r>
              <w:rPr>
                <w:webHidden/>
                <w:rStyle w:val="IndexLink"/>
                <w:rtl w:val="true"/>
              </w:rPr>
              <w:t>هل الصفات الخبرية محكمة أم متشابهة؟</w:t>
            </w:r>
            <w:r>
              <w:rPr>
                <w:rStyle w:val="IndexLink"/>
                <w:rtl w:val="true"/>
              </w:rPr>
              <w:tab/>
            </w:r>
            <w:r>
              <w:rPr>
                <w:rStyle w:val="IndexLink"/>
              </w:rPr>
              <w:t>296</w:t>
            </w:r>
          </w:hyperlink>
        </w:p>
        <w:p>
          <w:pPr>
            <w:pStyle w:val="Contents5"/>
            <w:tabs>
              <w:tab w:val="clear" w:pos="7892"/>
              <w:tab w:val="right" w:pos="9026" w:leader="dot"/>
            </w:tabs>
            <w:rPr/>
          </w:pPr>
          <w:hyperlink w:anchor="__RefHeading___Toc4075515_3650668749">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075517_3650668749">
            <w:r>
              <w:rPr>
                <w:webHidden/>
                <w:rStyle w:val="IndexLink"/>
                <w:rtl w:val="true"/>
              </w:rPr>
              <w:t>ضابط المحكم والمتشابه في القرآن</w:t>
            </w:r>
            <w:r>
              <w:rPr>
                <w:rStyle w:val="IndexLink"/>
                <w:rtl w:val="true"/>
              </w:rPr>
              <w:tab/>
            </w:r>
            <w:r>
              <w:rPr>
                <w:rStyle w:val="IndexLink"/>
              </w:rPr>
              <w:t>297</w:t>
            </w:r>
          </w:hyperlink>
        </w:p>
        <w:p>
          <w:pPr>
            <w:pStyle w:val="Contents5"/>
            <w:tabs>
              <w:tab w:val="clear" w:pos="7892"/>
              <w:tab w:val="right" w:pos="9026" w:leader="dot"/>
            </w:tabs>
            <w:rPr/>
          </w:pPr>
          <w:hyperlink w:anchor="__RefHeading___Toc4075519_3650668749">
            <w:r>
              <w:rPr>
                <w:webHidden/>
                <w:rStyle w:val="IndexLink"/>
                <w:rtl w:val="true"/>
              </w:rPr>
              <w:t>موقف علماء السنة من آيات الصفات الخبرية</w:t>
            </w:r>
            <w:r>
              <w:rPr>
                <w:rStyle w:val="IndexLink"/>
                <w:rtl w:val="true"/>
              </w:rPr>
              <w:tab/>
            </w:r>
            <w:r>
              <w:rPr>
                <w:rStyle w:val="IndexLink"/>
              </w:rPr>
              <w:t>307</w:t>
            </w:r>
          </w:hyperlink>
        </w:p>
        <w:p>
          <w:pPr>
            <w:pStyle w:val="Contents5"/>
            <w:tabs>
              <w:tab w:val="clear" w:pos="7892"/>
              <w:tab w:val="right" w:pos="9026" w:leader="dot"/>
            </w:tabs>
            <w:rPr/>
          </w:pPr>
          <w:hyperlink w:anchor="__RefHeading___Toc4075521_3650668749">
            <w:r>
              <w:rPr>
                <w:webHidden/>
                <w:rStyle w:val="IndexLink"/>
                <w:rtl w:val="true"/>
              </w:rPr>
              <w:t>علماء السنة بين التأويل وعدم الأخذ بالظاهر</w:t>
            </w:r>
            <w:r>
              <w:rPr>
                <w:rStyle w:val="IndexLink"/>
                <w:rtl w:val="true"/>
              </w:rPr>
              <w:tab/>
            </w:r>
            <w:r>
              <w:rPr>
                <w:rStyle w:val="IndexLink"/>
              </w:rPr>
              <w:t>311</w:t>
            </w:r>
          </w:hyperlink>
        </w:p>
        <w:p>
          <w:pPr>
            <w:pStyle w:val="Contents5"/>
            <w:tabs>
              <w:tab w:val="clear" w:pos="7892"/>
              <w:tab w:val="right" w:pos="9026" w:leader="dot"/>
            </w:tabs>
            <w:rPr/>
          </w:pPr>
          <w:hyperlink w:anchor="__RefHeading___Toc4075523_3650668749">
            <w:r>
              <w:rPr>
                <w:webHidden/>
                <w:rStyle w:val="IndexLink"/>
                <w:rtl w:val="true"/>
              </w:rPr>
              <w:t>الصفات الإلهية والتجسيم في مدرسة أهل البيت</w:t>
            </w:r>
            <w:r>
              <w:rPr>
                <w:rStyle w:val="IndexLink"/>
                <w:rtl w:val="true"/>
              </w:rPr>
              <w:tab/>
            </w:r>
            <w:r>
              <w:rPr>
                <w:rStyle w:val="IndexLink"/>
              </w:rPr>
              <w:t>315</w:t>
            </w:r>
          </w:hyperlink>
        </w:p>
        <w:p>
          <w:pPr>
            <w:pStyle w:val="Contents5"/>
            <w:tabs>
              <w:tab w:val="clear" w:pos="7892"/>
              <w:tab w:val="right" w:pos="9026" w:leader="dot"/>
            </w:tabs>
            <w:rPr/>
          </w:pPr>
          <w:hyperlink w:anchor="__RefHeading___Toc4075525_3650668749">
            <w:r>
              <w:rPr>
                <w:webHidden/>
                <w:rStyle w:val="IndexLink"/>
                <w:rtl w:val="true"/>
              </w:rPr>
              <w:t>الصفات الخاصة والمشتركة بين الخالق والمخلوق</w:t>
            </w:r>
            <w:r>
              <w:rPr>
                <w:rStyle w:val="IndexLink"/>
                <w:rtl w:val="true"/>
              </w:rPr>
              <w:tab/>
            </w:r>
            <w:r>
              <w:rPr>
                <w:rStyle w:val="IndexLink"/>
              </w:rPr>
              <w:t>319</w:t>
            </w:r>
          </w:hyperlink>
        </w:p>
        <w:p>
          <w:pPr>
            <w:pStyle w:val="Contents5"/>
            <w:tabs>
              <w:tab w:val="clear" w:pos="7892"/>
              <w:tab w:val="right" w:pos="9026" w:leader="dot"/>
            </w:tabs>
            <w:rPr/>
          </w:pPr>
          <w:hyperlink w:anchor="__RefHeading___Toc4075527_3650668749">
            <w:r>
              <w:rPr>
                <w:webHidden/>
                <w:rStyle w:val="IndexLink"/>
                <w:rtl w:val="true"/>
              </w:rPr>
              <w:t>هل الحد من الأوصاف المشتركة أم المختصة؟</w:t>
            </w:r>
            <w:r>
              <w:rPr>
                <w:rStyle w:val="IndexLink"/>
                <w:rtl w:val="true"/>
              </w:rPr>
              <w:tab/>
            </w:r>
            <w:r>
              <w:rPr>
                <w:rStyle w:val="IndexLink"/>
              </w:rPr>
              <w:t>324</w:t>
            </w:r>
          </w:hyperlink>
        </w:p>
        <w:p>
          <w:pPr>
            <w:pStyle w:val="Contents5"/>
            <w:tabs>
              <w:tab w:val="clear" w:pos="7892"/>
              <w:tab w:val="right" w:pos="9026" w:leader="dot"/>
            </w:tabs>
            <w:rPr/>
          </w:pPr>
          <w:hyperlink w:anchor="__RefHeading___Toc4075529_3650668749">
            <w:r>
              <w:rPr>
                <w:webHidden/>
                <w:rStyle w:val="IndexLink"/>
                <w:rtl w:val="true"/>
              </w:rPr>
              <w:t>حاكمية العقل بكون مفهوم الحد من المفاهيم المختصة بالمخلوقين</w:t>
            </w:r>
            <w:r>
              <w:rPr>
                <w:rStyle w:val="IndexLink"/>
                <w:rtl w:val="true"/>
              </w:rPr>
              <w:tab/>
            </w:r>
            <w:r>
              <w:rPr>
                <w:rStyle w:val="IndexLink"/>
              </w:rPr>
              <w:t>326</w:t>
            </w:r>
          </w:hyperlink>
        </w:p>
        <w:p>
          <w:pPr>
            <w:pStyle w:val="Contents5"/>
            <w:tabs>
              <w:tab w:val="clear" w:pos="7892"/>
              <w:tab w:val="right" w:pos="9026" w:leader="dot"/>
            </w:tabs>
            <w:rPr/>
          </w:pPr>
          <w:hyperlink w:anchor="__RefHeading___Toc4075531_3650668749">
            <w:r>
              <w:rPr>
                <w:webHidden/>
                <w:rStyle w:val="IndexLink"/>
                <w:rtl w:val="true"/>
              </w:rPr>
              <w:t>التلازم بين المحدودية والمعدودية</w:t>
            </w:r>
            <w:r>
              <w:rPr>
                <w:rStyle w:val="IndexLink"/>
                <w:rtl w:val="true"/>
              </w:rPr>
              <w:tab/>
            </w:r>
            <w:r>
              <w:rPr>
                <w:rStyle w:val="IndexLink"/>
              </w:rPr>
              <w:t>331</w:t>
            </w:r>
          </w:hyperlink>
        </w:p>
        <w:p>
          <w:pPr>
            <w:pStyle w:val="Contents6"/>
            <w:tabs>
              <w:tab w:val="clear" w:pos="7609"/>
              <w:tab w:val="right" w:pos="9026" w:leader="dot"/>
            </w:tabs>
            <w:rPr/>
          </w:pPr>
          <w:hyperlink w:anchor="__RefHeading___Toc4075533_365066874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4075535_3650668749">
            <w:r>
              <w:rPr>
                <w:webHidden/>
                <w:rStyle w:val="IndexLink"/>
                <w:rtl w:val="true"/>
              </w:rPr>
              <w:t>الأمر الأوّل</w:t>
            </w:r>
            <w:r>
              <w:rPr>
                <w:rStyle w:val="IndexLink"/>
                <w:rtl w:val="true"/>
              </w:rPr>
              <w:t xml:space="preserve">: </w:t>
            </w:r>
            <w:r>
              <w:rPr>
                <w:rStyle w:val="IndexLink"/>
                <w:rtl w:val="true"/>
              </w:rPr>
              <w:t>في معنى الوحدة</w:t>
            </w:r>
            <w:r>
              <w:rPr>
                <w:rStyle w:val="IndexLink"/>
                <w:rtl w:val="true"/>
              </w:rPr>
              <w:tab/>
            </w:r>
            <w:r>
              <w:rPr>
                <w:rStyle w:val="IndexLink"/>
              </w:rPr>
              <w:t>331</w:t>
            </w:r>
          </w:hyperlink>
        </w:p>
        <w:p>
          <w:pPr>
            <w:pStyle w:val="Contents6"/>
            <w:tabs>
              <w:tab w:val="clear" w:pos="7609"/>
              <w:tab w:val="right" w:pos="9026" w:leader="dot"/>
            </w:tabs>
            <w:rPr/>
          </w:pPr>
          <w:hyperlink w:anchor="__RefHeading___Toc4075537_3650668749">
            <w:r>
              <w:rPr>
                <w:webHidden/>
                <w:rStyle w:val="IndexLink"/>
                <w:rtl w:val="true"/>
              </w:rPr>
              <w:t>الأمر الثاني</w:t>
            </w:r>
            <w:r>
              <w:rPr>
                <w:rStyle w:val="IndexLink"/>
                <w:rtl w:val="true"/>
              </w:rPr>
              <w:t xml:space="preserve">: </w:t>
            </w:r>
            <w:r>
              <w:rPr>
                <w:rStyle w:val="IndexLink"/>
                <w:rtl w:val="true"/>
              </w:rPr>
              <w:t>الفرق بين الوحدة العدديّة والوحدة الحقّة الحقيقيّة</w:t>
            </w:r>
            <w:r>
              <w:rPr>
                <w:rStyle w:val="IndexLink"/>
                <w:rtl w:val="true"/>
              </w:rPr>
              <w:tab/>
            </w:r>
            <w:r>
              <w:rPr>
                <w:rStyle w:val="IndexLink"/>
              </w:rPr>
              <w:t>332</w:t>
            </w:r>
          </w:hyperlink>
        </w:p>
        <w:p>
          <w:pPr>
            <w:pStyle w:val="Contents6"/>
            <w:tabs>
              <w:tab w:val="clear" w:pos="7609"/>
              <w:tab w:val="right" w:pos="9026" w:leader="dot"/>
            </w:tabs>
            <w:rPr/>
          </w:pPr>
          <w:hyperlink w:anchor="__RefHeading___Toc4075539_3650668749">
            <w:r>
              <w:rPr>
                <w:webHidden/>
                <w:rStyle w:val="IndexLink"/>
                <w:rtl w:val="true"/>
              </w:rPr>
              <w:t>الأمر الثالث</w:t>
            </w:r>
            <w:r>
              <w:rPr>
                <w:rStyle w:val="IndexLink"/>
                <w:rtl w:val="true"/>
              </w:rPr>
              <w:t xml:space="preserve">: </w:t>
            </w:r>
            <w:r>
              <w:rPr>
                <w:rStyle w:val="IndexLink"/>
                <w:rtl w:val="true"/>
              </w:rPr>
              <w:t>النتائج المترتّبة على الوحدة العدديّة</w:t>
            </w:r>
            <w:r>
              <w:rPr>
                <w:rStyle w:val="IndexLink"/>
                <w:rtl w:val="true"/>
              </w:rPr>
              <w:tab/>
            </w:r>
            <w:r>
              <w:rPr>
                <w:rStyle w:val="IndexLink"/>
              </w:rPr>
              <w:t>334</w:t>
            </w:r>
          </w:hyperlink>
        </w:p>
        <w:p>
          <w:pPr>
            <w:pStyle w:val="Contents6"/>
            <w:tabs>
              <w:tab w:val="clear" w:pos="7609"/>
              <w:tab w:val="right" w:pos="9026" w:leader="dot"/>
            </w:tabs>
            <w:rPr/>
          </w:pPr>
          <w:hyperlink w:anchor="__RefHeading___Toc4075541_3650668749">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4075543_3650668749">
            <w:r>
              <w:rPr>
                <w:webHidden/>
                <w:rStyle w:val="IndexLink"/>
                <w:rtl w:val="true"/>
              </w:rPr>
              <w:t>أولى</w:t>
            </w:r>
            <w:r>
              <w:rPr>
                <w:rStyle w:val="IndexLink"/>
                <w:rtl w:val="true"/>
              </w:rPr>
              <w:t xml:space="preserve">: </w:t>
            </w:r>
            <w:r>
              <w:rPr>
                <w:rStyle w:val="IndexLink"/>
                <w:rtl w:val="true"/>
              </w:rPr>
              <w:t>المقهوريّة والفقدان للواحد بالعدد</w:t>
            </w:r>
            <w:r>
              <w:rPr>
                <w:rStyle w:val="IndexLink"/>
                <w:rtl w:val="true"/>
              </w:rPr>
              <w:tab/>
            </w:r>
            <w:r>
              <w:rPr>
                <w:rStyle w:val="IndexLink"/>
              </w:rPr>
              <w:t>334</w:t>
            </w:r>
          </w:hyperlink>
        </w:p>
        <w:p>
          <w:pPr>
            <w:pStyle w:val="Contents6"/>
            <w:tabs>
              <w:tab w:val="clear" w:pos="7609"/>
              <w:tab w:val="right" w:pos="9026" w:leader="dot"/>
            </w:tabs>
            <w:rPr/>
          </w:pPr>
          <w:hyperlink w:anchor="__RefHeading___Toc4075545_3650668749">
            <w:r>
              <w:rPr>
                <w:webHidden/>
                <w:rStyle w:val="IndexLink"/>
                <w:rtl w:val="true"/>
              </w:rPr>
              <w:t>النتيجة الثانية</w:t>
            </w:r>
            <w:r>
              <w:rPr>
                <w:rStyle w:val="IndexLink"/>
                <w:rtl w:val="true"/>
              </w:rPr>
              <w:t xml:space="preserve">: </w:t>
            </w:r>
            <w:r>
              <w:rPr>
                <w:rStyle w:val="IndexLink"/>
                <w:rtl w:val="true"/>
              </w:rPr>
              <w:t>أنّه ليس بأزليّ ولا أبديّ</w:t>
            </w:r>
            <w:r>
              <w:rPr>
                <w:rStyle w:val="IndexLink"/>
                <w:rtl w:val="true"/>
              </w:rPr>
              <w:tab/>
            </w:r>
            <w:r>
              <w:rPr>
                <w:rStyle w:val="IndexLink"/>
              </w:rPr>
              <w:t>336</w:t>
            </w:r>
          </w:hyperlink>
        </w:p>
        <w:p>
          <w:pPr>
            <w:pStyle w:val="Contents6"/>
            <w:tabs>
              <w:tab w:val="clear" w:pos="7609"/>
              <w:tab w:val="right" w:pos="9026" w:leader="dot"/>
            </w:tabs>
            <w:rPr/>
          </w:pPr>
          <w:hyperlink w:anchor="__RefHeading___Toc4075547_3650668749">
            <w:r>
              <w:rPr>
                <w:webHidden/>
                <w:rStyle w:val="IndexLink"/>
                <w:rtl w:val="true"/>
              </w:rPr>
              <w:t>النتيجة الثالثة</w:t>
            </w:r>
            <w:r>
              <w:rPr>
                <w:rStyle w:val="IndexLink"/>
                <w:rtl w:val="true"/>
              </w:rPr>
              <w:t xml:space="preserve">: </w:t>
            </w:r>
            <w:r>
              <w:rPr>
                <w:rStyle w:val="IndexLink"/>
                <w:rtl w:val="true"/>
              </w:rPr>
              <w:t>نفي التثليث</w:t>
            </w:r>
            <w:r>
              <w:rPr>
                <w:rStyle w:val="IndexLink"/>
                <w:rtl w:val="true"/>
              </w:rPr>
              <w:tab/>
            </w:r>
            <w:r>
              <w:rPr>
                <w:rStyle w:val="IndexLink"/>
              </w:rPr>
              <w:t>337</w:t>
            </w:r>
          </w:hyperlink>
        </w:p>
        <w:p>
          <w:pPr>
            <w:pStyle w:val="Contents5"/>
            <w:tabs>
              <w:tab w:val="clear" w:pos="7892"/>
              <w:tab w:val="right" w:pos="9026" w:leader="dot"/>
            </w:tabs>
            <w:rPr/>
          </w:pPr>
          <w:hyperlink w:anchor="__RefHeading___Toc4075549_3650668749">
            <w:r>
              <w:rPr>
                <w:webHidden/>
                <w:rStyle w:val="IndexLink"/>
                <w:rtl w:val="true"/>
              </w:rPr>
              <w:t>مواقف لعلماء السنة من نظريات ابن تيمية</w:t>
            </w:r>
            <w:r>
              <w:rPr>
                <w:rStyle w:val="IndexLink"/>
                <w:rtl w:val="true"/>
              </w:rPr>
              <w:tab/>
            </w:r>
            <w:r>
              <w:rPr>
                <w:rStyle w:val="IndexLink"/>
              </w:rPr>
              <w:t>338</w:t>
            </w:r>
          </w:hyperlink>
        </w:p>
        <w:p>
          <w:pPr>
            <w:pStyle w:val="Contents5"/>
            <w:tabs>
              <w:tab w:val="clear" w:pos="7892"/>
              <w:tab w:val="right" w:pos="9026" w:leader="dot"/>
            </w:tabs>
            <w:rPr/>
          </w:pPr>
          <w:hyperlink w:anchor="__RefHeading___Toc4075551_3650668749">
            <w:r>
              <w:rPr>
                <w:webHidden/>
                <w:rStyle w:val="IndexLink"/>
                <w:rtl w:val="true"/>
              </w:rPr>
              <w:t>أصول المعارف الدينية وانحراف المجسمة عنها</w:t>
            </w:r>
            <w:r>
              <w:rPr>
                <w:rStyle w:val="IndexLink"/>
                <w:rtl w:val="true"/>
              </w:rPr>
              <w:tab/>
            </w:r>
            <w:r>
              <w:rPr>
                <w:rStyle w:val="IndexLink"/>
              </w:rPr>
              <w:t>342</w:t>
            </w:r>
          </w:hyperlink>
        </w:p>
        <w:p>
          <w:pPr>
            <w:pStyle w:val="Contents3"/>
            <w:tabs>
              <w:tab w:val="clear" w:pos="8459"/>
              <w:tab w:val="right" w:pos="9026" w:leader="dot"/>
            </w:tabs>
            <w:rPr/>
          </w:pPr>
          <w:hyperlink w:anchor="__RefHeading___Toc4075553_3650668749">
            <w:r>
              <w:rPr>
                <w:webHidden/>
                <w:rStyle w:val="IndexLink"/>
                <w:rtl w:val="true"/>
              </w:rPr>
              <w:t>الركن الرابع</w:t>
            </w:r>
            <w:r>
              <w:rPr>
                <w:rStyle w:val="IndexLink"/>
                <w:rtl w:val="true"/>
              </w:rPr>
              <w:t xml:space="preserve">: </w:t>
            </w:r>
            <w:r>
              <w:rPr>
                <w:rStyle w:val="IndexLink"/>
                <w:rtl w:val="true"/>
              </w:rPr>
              <w:t>أن لله تعالى وزناً وثقلاً</w:t>
            </w:r>
            <w:r>
              <w:rPr>
                <w:rStyle w:val="IndexLink"/>
                <w:rtl w:val="true"/>
              </w:rPr>
              <w:tab/>
            </w:r>
            <w:r>
              <w:rPr>
                <w:rStyle w:val="IndexLink"/>
              </w:rPr>
              <w:t>347</w:t>
            </w:r>
          </w:hyperlink>
        </w:p>
        <w:p>
          <w:pPr>
            <w:pStyle w:val="Contents4"/>
            <w:tabs>
              <w:tab w:val="clear" w:pos="8176"/>
              <w:tab w:val="right" w:pos="9026" w:leader="dot"/>
            </w:tabs>
            <w:rPr/>
          </w:pPr>
          <w:hyperlink w:anchor="__RefHeading___Toc4075555_3650668749">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075557_3650668749">
            <w:r>
              <w:rPr>
                <w:webHidden/>
                <w:rStyle w:val="IndexLink"/>
                <w:rtl w:val="true"/>
              </w:rPr>
              <w:t>حديث الأطيط</w:t>
            </w:r>
            <w:r>
              <w:rPr>
                <w:rStyle w:val="IndexLink"/>
                <w:rtl w:val="true"/>
              </w:rPr>
              <w:tab/>
            </w:r>
            <w:r>
              <w:rPr>
                <w:rStyle w:val="IndexLink"/>
              </w:rPr>
              <w:t>349</w:t>
            </w:r>
          </w:hyperlink>
        </w:p>
        <w:p>
          <w:pPr>
            <w:pStyle w:val="Contents4"/>
            <w:tabs>
              <w:tab w:val="clear" w:pos="8176"/>
              <w:tab w:val="right" w:pos="9026" w:leader="dot"/>
            </w:tabs>
            <w:rPr/>
          </w:pPr>
          <w:hyperlink w:anchor="__RefHeading___Toc4075559_3650668749">
            <w:r>
              <w:rPr>
                <w:webHidden/>
                <w:rStyle w:val="IndexLink"/>
                <w:rtl w:val="true"/>
              </w:rPr>
              <w:t>الأطيط في اللغة</w:t>
            </w:r>
            <w:r>
              <w:rPr>
                <w:rStyle w:val="IndexLink"/>
                <w:rtl w:val="true"/>
              </w:rPr>
              <w:tab/>
            </w:r>
            <w:r>
              <w:rPr>
                <w:rStyle w:val="IndexLink"/>
              </w:rPr>
              <w:t>349</w:t>
            </w:r>
          </w:hyperlink>
        </w:p>
        <w:p>
          <w:pPr>
            <w:pStyle w:val="Contents4"/>
            <w:tabs>
              <w:tab w:val="clear" w:pos="8176"/>
              <w:tab w:val="right" w:pos="9026" w:leader="dot"/>
            </w:tabs>
            <w:rPr/>
          </w:pPr>
          <w:hyperlink w:anchor="__RefHeading___Toc4075561_3650668749">
            <w:r>
              <w:rPr>
                <w:webHidden/>
                <w:rStyle w:val="IndexLink"/>
                <w:rtl w:val="true"/>
              </w:rPr>
              <w:t>روايات الأطيط</w:t>
            </w:r>
            <w:r>
              <w:rPr>
                <w:rStyle w:val="IndexLink"/>
                <w:rtl w:val="true"/>
              </w:rPr>
              <w:tab/>
            </w:r>
            <w:r>
              <w:rPr>
                <w:rStyle w:val="IndexLink"/>
              </w:rPr>
              <w:t>350</w:t>
            </w:r>
          </w:hyperlink>
        </w:p>
        <w:p>
          <w:pPr>
            <w:pStyle w:val="Contents4"/>
            <w:tabs>
              <w:tab w:val="clear" w:pos="8176"/>
              <w:tab w:val="right" w:pos="9026" w:leader="dot"/>
            </w:tabs>
            <w:rPr/>
          </w:pPr>
          <w:hyperlink w:anchor="__RefHeading___Toc4075563_3650668749">
            <w:r>
              <w:rPr>
                <w:webHidden/>
                <w:rStyle w:val="IndexLink"/>
                <w:rtl w:val="true"/>
              </w:rPr>
              <w:t>موقف علماء المسلمين من أحاديث الأطيط</w:t>
            </w:r>
            <w:r>
              <w:rPr>
                <w:rStyle w:val="IndexLink"/>
                <w:rtl w:val="true"/>
              </w:rPr>
              <w:tab/>
            </w:r>
            <w:r>
              <w:rPr>
                <w:rStyle w:val="IndexLink"/>
              </w:rPr>
              <w:t>359</w:t>
            </w:r>
          </w:hyperlink>
        </w:p>
        <w:p>
          <w:pPr>
            <w:pStyle w:val="Contents4"/>
            <w:tabs>
              <w:tab w:val="clear" w:pos="8176"/>
              <w:tab w:val="right" w:pos="9026" w:leader="dot"/>
            </w:tabs>
            <w:rPr/>
          </w:pPr>
          <w:hyperlink w:anchor="__RefHeading___Toc4075565_3650668749">
            <w:r>
              <w:rPr>
                <w:webHidden/>
                <w:rStyle w:val="IndexLink"/>
                <w:rtl w:val="true"/>
              </w:rPr>
              <w:t>مدرسة ابن تيمية وحديث الأطيط</w:t>
            </w:r>
            <w:r>
              <w:rPr>
                <w:rStyle w:val="IndexLink"/>
                <w:rtl w:val="true"/>
              </w:rPr>
              <w:tab/>
            </w:r>
            <w:r>
              <w:rPr>
                <w:rStyle w:val="IndexLink"/>
              </w:rPr>
              <w:t>361</w:t>
            </w:r>
          </w:hyperlink>
        </w:p>
        <w:p>
          <w:pPr>
            <w:pStyle w:val="Contents4"/>
            <w:tabs>
              <w:tab w:val="clear" w:pos="8176"/>
              <w:tab w:val="right" w:pos="9026" w:leader="dot"/>
            </w:tabs>
            <w:rPr/>
          </w:pPr>
          <w:hyperlink w:anchor="__RefHeading___Toc4075567_3650668749">
            <w:r>
              <w:rPr>
                <w:webHidden/>
                <w:rStyle w:val="IndexLink"/>
                <w:rtl w:val="true"/>
              </w:rPr>
              <w:t>ثقل الله تعالى في مدرسة التجسيم</w:t>
            </w:r>
            <w:r>
              <w:rPr>
                <w:rStyle w:val="IndexLink"/>
                <w:rtl w:val="true"/>
              </w:rPr>
              <w:tab/>
            </w:r>
            <w:r>
              <w:rPr>
                <w:rStyle w:val="IndexLink"/>
              </w:rPr>
              <w:t>365</w:t>
            </w:r>
          </w:hyperlink>
        </w:p>
        <w:p>
          <w:pPr>
            <w:pStyle w:val="Contents4"/>
            <w:tabs>
              <w:tab w:val="clear" w:pos="8176"/>
              <w:tab w:val="right" w:pos="9026" w:leader="dot"/>
            </w:tabs>
            <w:rPr/>
          </w:pPr>
          <w:hyperlink w:anchor="__RefHeading___Toc4075569_3650668749">
            <w:r>
              <w:rPr>
                <w:webHidden/>
                <w:rStyle w:val="IndexLink"/>
                <w:rtl w:val="true"/>
              </w:rPr>
              <w:t>موقف علماء أهل السنة من حديث الأطيط</w:t>
            </w:r>
            <w:r>
              <w:rPr>
                <w:rStyle w:val="IndexLink"/>
                <w:rtl w:val="true"/>
              </w:rPr>
              <w:tab/>
            </w:r>
            <w:r>
              <w:rPr>
                <w:rStyle w:val="IndexLink"/>
              </w:rPr>
              <w:t>374</w:t>
            </w:r>
          </w:hyperlink>
        </w:p>
        <w:p>
          <w:pPr>
            <w:pStyle w:val="Contents4"/>
            <w:tabs>
              <w:tab w:val="clear" w:pos="8176"/>
              <w:tab w:val="right" w:pos="9026" w:leader="dot"/>
            </w:tabs>
            <w:rPr/>
          </w:pPr>
          <w:hyperlink w:anchor="__RefHeading___Toc4075571_3650668749">
            <w:r>
              <w:rPr>
                <w:webHidden/>
                <w:rStyle w:val="IndexLink"/>
                <w:rtl w:val="true"/>
              </w:rPr>
              <w:t>أهل البيت ومقولة الثقل لله تعالى</w:t>
            </w:r>
            <w:r>
              <w:rPr>
                <w:rStyle w:val="IndexLink"/>
                <w:rtl w:val="true"/>
              </w:rPr>
              <w:tab/>
            </w:r>
            <w:r>
              <w:rPr>
                <w:rStyle w:val="IndexLink"/>
              </w:rPr>
              <w:t>383</w:t>
            </w:r>
          </w:hyperlink>
        </w:p>
        <w:p>
          <w:pPr>
            <w:pStyle w:val="Contents3"/>
            <w:tabs>
              <w:tab w:val="clear" w:pos="8459"/>
              <w:tab w:val="right" w:pos="9026" w:leader="dot"/>
            </w:tabs>
            <w:rPr/>
          </w:pPr>
          <w:hyperlink w:anchor="__RefHeading___Toc4075573_3650668749">
            <w:r>
              <w:rPr>
                <w:webHidden/>
                <w:rStyle w:val="IndexLink"/>
                <w:rtl w:val="true"/>
              </w:rPr>
              <w:t>الركن الخامس</w:t>
            </w:r>
            <w:r>
              <w:rPr>
                <w:rStyle w:val="IndexLink"/>
                <w:rtl w:val="true"/>
              </w:rPr>
              <w:t xml:space="preserve">: </w:t>
            </w:r>
            <w:r>
              <w:rPr>
                <w:rStyle w:val="IndexLink"/>
                <w:rtl w:val="true"/>
              </w:rPr>
              <w:t>أنّ الله تعالى له صورة</w:t>
            </w:r>
            <w:r>
              <w:rPr>
                <w:rStyle w:val="IndexLink"/>
                <w:rtl w:val="true"/>
              </w:rPr>
              <w:tab/>
            </w:r>
            <w:r>
              <w:rPr>
                <w:rStyle w:val="IndexLink"/>
              </w:rPr>
              <w:t>387</w:t>
            </w:r>
          </w:hyperlink>
        </w:p>
        <w:p>
          <w:pPr>
            <w:pStyle w:val="Contents4"/>
            <w:tabs>
              <w:tab w:val="clear" w:pos="8176"/>
              <w:tab w:val="right" w:pos="9026" w:leader="dot"/>
            </w:tabs>
            <w:rPr/>
          </w:pPr>
          <w:hyperlink w:anchor="__RefHeading___Toc4075575_3650668749">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4075577_3650668749">
            <w:r>
              <w:rPr>
                <w:webHidden/>
                <w:rStyle w:val="IndexLink"/>
                <w:rtl w:val="true"/>
              </w:rPr>
              <w:t>موقف ابن تيمية من حديث خلق الله آدم على صورته</w:t>
            </w:r>
            <w:r>
              <w:rPr>
                <w:rStyle w:val="IndexLink"/>
                <w:rtl w:val="true"/>
              </w:rPr>
              <w:tab/>
            </w:r>
            <w:r>
              <w:rPr>
                <w:rStyle w:val="IndexLink"/>
              </w:rPr>
              <w:t>389</w:t>
            </w:r>
          </w:hyperlink>
        </w:p>
        <w:p>
          <w:pPr>
            <w:pStyle w:val="Contents4"/>
            <w:tabs>
              <w:tab w:val="clear" w:pos="8176"/>
              <w:tab w:val="right" w:pos="9026" w:leader="dot"/>
            </w:tabs>
            <w:rPr/>
          </w:pPr>
          <w:hyperlink w:anchor="__RefHeading___Toc4075579_3650668749">
            <w:r>
              <w:rPr>
                <w:webHidden/>
                <w:rStyle w:val="IndexLink"/>
                <w:rtl w:val="true"/>
              </w:rPr>
              <w:t>لفظ الحديث</w:t>
            </w:r>
            <w:r>
              <w:rPr>
                <w:rStyle w:val="IndexLink"/>
                <w:rtl w:val="true"/>
              </w:rPr>
              <w:tab/>
            </w:r>
            <w:r>
              <w:rPr>
                <w:rStyle w:val="IndexLink"/>
              </w:rPr>
              <w:t>390</w:t>
            </w:r>
          </w:hyperlink>
        </w:p>
        <w:p>
          <w:pPr>
            <w:pStyle w:val="Contents4"/>
            <w:tabs>
              <w:tab w:val="clear" w:pos="8176"/>
              <w:tab w:val="right" w:pos="9026" w:leader="dot"/>
            </w:tabs>
            <w:rPr/>
          </w:pPr>
          <w:hyperlink w:anchor="__RefHeading___Toc4075581_3650668749">
            <w:r>
              <w:rPr>
                <w:webHidden/>
                <w:rStyle w:val="IndexLink"/>
                <w:rtl w:val="true"/>
              </w:rPr>
              <w:t>الحديث في روايات الشيعة</w:t>
            </w:r>
            <w:r>
              <w:rPr>
                <w:rStyle w:val="IndexLink"/>
                <w:rtl w:val="true"/>
              </w:rPr>
              <w:tab/>
            </w:r>
            <w:r>
              <w:rPr>
                <w:rStyle w:val="IndexLink"/>
              </w:rPr>
              <w:t>392</w:t>
            </w:r>
          </w:hyperlink>
        </w:p>
        <w:p>
          <w:pPr>
            <w:pStyle w:val="Contents4"/>
            <w:tabs>
              <w:tab w:val="clear" w:pos="8176"/>
              <w:tab w:val="right" w:pos="9026" w:leader="dot"/>
            </w:tabs>
            <w:rPr/>
          </w:pPr>
          <w:hyperlink w:anchor="__RefHeading___Toc4075583_3650668749">
            <w:r>
              <w:rPr>
                <w:webHidden/>
                <w:rStyle w:val="IndexLink"/>
                <w:rtl w:val="true"/>
              </w:rPr>
              <w:t>المراد من الصورة في الحديث</w:t>
            </w:r>
            <w:r>
              <w:rPr>
                <w:rStyle w:val="IndexLink"/>
                <w:rtl w:val="true"/>
              </w:rPr>
              <w:tab/>
            </w:r>
            <w:r>
              <w:rPr>
                <w:rStyle w:val="IndexLink"/>
              </w:rPr>
              <w:t>393</w:t>
            </w:r>
          </w:hyperlink>
        </w:p>
        <w:p>
          <w:pPr>
            <w:pStyle w:val="Contents4"/>
            <w:tabs>
              <w:tab w:val="clear" w:pos="8176"/>
              <w:tab w:val="right" w:pos="9026" w:leader="dot"/>
            </w:tabs>
            <w:rPr/>
          </w:pPr>
          <w:hyperlink w:anchor="__RefHeading___Toc4075585_3650668749">
            <w:r>
              <w:rPr>
                <w:webHidden/>
                <w:rStyle w:val="IndexLink"/>
                <w:rtl w:val="true"/>
              </w:rPr>
              <w:t>الاتجاهات في فهم الحديث</w:t>
            </w:r>
            <w:r>
              <w:rPr>
                <w:rStyle w:val="IndexLink"/>
                <w:rtl w:val="true"/>
              </w:rPr>
              <w:tab/>
            </w:r>
            <w:r>
              <w:rPr>
                <w:rStyle w:val="IndexLink"/>
              </w:rPr>
              <w:t>397</w:t>
            </w:r>
          </w:hyperlink>
        </w:p>
        <w:p>
          <w:pPr>
            <w:pStyle w:val="Contents4"/>
            <w:tabs>
              <w:tab w:val="clear" w:pos="8176"/>
              <w:tab w:val="right" w:pos="9026" w:leader="dot"/>
            </w:tabs>
            <w:rPr/>
          </w:pPr>
          <w:hyperlink w:anchor="__RefHeading___Toc4075587_3650668749">
            <w:r>
              <w:rPr>
                <w:webHidden/>
                <w:rStyle w:val="IndexLink"/>
                <w:rtl w:val="true"/>
              </w:rPr>
              <w:t>موقع ابن تيمية بين هذه الاتجاهات</w:t>
            </w:r>
            <w:r>
              <w:rPr>
                <w:rStyle w:val="IndexLink"/>
                <w:rtl w:val="true"/>
              </w:rPr>
              <w:tab/>
            </w:r>
            <w:r>
              <w:rPr>
                <w:rStyle w:val="IndexLink"/>
              </w:rPr>
              <w:t>400</w:t>
            </w:r>
          </w:hyperlink>
        </w:p>
        <w:p>
          <w:pPr>
            <w:pStyle w:val="Contents4"/>
            <w:tabs>
              <w:tab w:val="clear" w:pos="8176"/>
              <w:tab w:val="right" w:pos="9026" w:leader="dot"/>
            </w:tabs>
            <w:rPr/>
          </w:pPr>
          <w:hyperlink w:anchor="__RefHeading___Toc4075589_3650668749">
            <w:r>
              <w:rPr>
                <w:webHidden/>
                <w:rStyle w:val="IndexLink"/>
                <w:rtl w:val="true"/>
              </w:rPr>
              <w:t>الحديث عند أتباع محمد بن عبد الوهاب</w:t>
            </w:r>
            <w:r>
              <w:rPr>
                <w:rStyle w:val="IndexLink"/>
                <w:rtl w:val="true"/>
              </w:rPr>
              <w:tab/>
            </w:r>
            <w:r>
              <w:rPr>
                <w:rStyle w:val="IndexLink"/>
              </w:rPr>
              <w:t>409</w:t>
            </w:r>
          </w:hyperlink>
        </w:p>
        <w:p>
          <w:pPr>
            <w:pStyle w:val="Contents4"/>
            <w:tabs>
              <w:tab w:val="clear" w:pos="8176"/>
              <w:tab w:val="right" w:pos="9026" w:leader="dot"/>
            </w:tabs>
            <w:rPr/>
          </w:pPr>
          <w:hyperlink w:anchor="__RefHeading___Toc4075591_3650668749">
            <w:r>
              <w:rPr>
                <w:webHidden/>
                <w:rStyle w:val="IndexLink"/>
                <w:rtl w:val="true"/>
              </w:rPr>
              <w:t>موقف ابن تيمية من نصوص البخاري ومسلم</w:t>
            </w:r>
            <w:r>
              <w:rPr>
                <w:rStyle w:val="IndexLink"/>
                <w:rtl w:val="true"/>
              </w:rPr>
              <w:tab/>
            </w:r>
            <w:r>
              <w:rPr>
                <w:rStyle w:val="IndexLink"/>
              </w:rPr>
              <w:t>422</w:t>
            </w:r>
          </w:hyperlink>
        </w:p>
        <w:p>
          <w:pPr>
            <w:pStyle w:val="Contents4"/>
            <w:tabs>
              <w:tab w:val="clear" w:pos="8176"/>
              <w:tab w:val="right" w:pos="9026" w:leader="dot"/>
            </w:tabs>
            <w:rPr/>
          </w:pPr>
          <w:hyperlink w:anchor="__RefHeading___Toc4075593_3650668749">
            <w:r>
              <w:rPr>
                <w:webHidden/>
                <w:rStyle w:val="IndexLink"/>
                <w:rtl w:val="true"/>
              </w:rPr>
              <w:t>ابن تيمية والتشبيه في حديث الصورة</w:t>
            </w:r>
            <w:r>
              <w:rPr>
                <w:rStyle w:val="IndexLink"/>
                <w:rtl w:val="true"/>
              </w:rPr>
              <w:tab/>
            </w:r>
            <w:r>
              <w:rPr>
                <w:rStyle w:val="IndexLink"/>
              </w:rPr>
              <w:t>426</w:t>
            </w:r>
          </w:hyperlink>
        </w:p>
        <w:p>
          <w:pPr>
            <w:pStyle w:val="Contents4"/>
            <w:tabs>
              <w:tab w:val="clear" w:pos="8176"/>
              <w:tab w:val="right" w:pos="9026" w:leader="dot"/>
            </w:tabs>
            <w:rPr/>
          </w:pPr>
          <w:hyperlink w:anchor="__RefHeading___Toc4075595_3650668749">
            <w:r>
              <w:rPr>
                <w:webHidden/>
                <w:rStyle w:val="IndexLink"/>
                <w:rtl w:val="true"/>
              </w:rPr>
              <w:t>تميز الله عن الموجودات في نظرية ابن تيمية</w:t>
            </w:r>
            <w:r>
              <w:rPr>
                <w:rStyle w:val="IndexLink"/>
                <w:rtl w:val="true"/>
              </w:rPr>
              <w:tab/>
            </w:r>
            <w:r>
              <w:rPr>
                <w:rStyle w:val="IndexLink"/>
              </w:rPr>
              <w:t>437</w:t>
            </w:r>
          </w:hyperlink>
        </w:p>
        <w:p>
          <w:pPr>
            <w:pStyle w:val="Contents4"/>
            <w:tabs>
              <w:tab w:val="clear" w:pos="8176"/>
              <w:tab w:val="right" w:pos="9026" w:leader="dot"/>
            </w:tabs>
            <w:rPr/>
          </w:pPr>
          <w:hyperlink w:anchor="__RefHeading___Toc4075597_3650668749">
            <w:r>
              <w:rPr>
                <w:webHidden/>
                <w:rStyle w:val="IndexLink"/>
                <w:rtl w:val="true"/>
              </w:rPr>
              <w:t>أدلّة ابن تيمية في تفسير الحديث</w:t>
            </w:r>
            <w:r>
              <w:rPr>
                <w:rStyle w:val="IndexLink"/>
                <w:rtl w:val="true"/>
              </w:rPr>
              <w:tab/>
            </w:r>
            <w:r>
              <w:rPr>
                <w:rStyle w:val="IndexLink"/>
              </w:rPr>
              <w:t>442</w:t>
            </w:r>
          </w:hyperlink>
        </w:p>
        <w:p>
          <w:pPr>
            <w:pStyle w:val="Contents4"/>
            <w:tabs>
              <w:tab w:val="clear" w:pos="8176"/>
              <w:tab w:val="right" w:pos="9026" w:leader="dot"/>
            </w:tabs>
            <w:rPr/>
          </w:pPr>
          <w:hyperlink w:anchor="__RefHeading___Toc4075599_3650668749">
            <w:r>
              <w:rPr>
                <w:webHidden/>
                <w:rStyle w:val="IndexLink"/>
                <w:rtl w:val="true"/>
              </w:rPr>
              <w:t>رأي ابن خزيمة والألباني في حديث الصورة</w:t>
            </w:r>
            <w:r>
              <w:rPr>
                <w:rStyle w:val="IndexLink"/>
                <w:rtl w:val="true"/>
              </w:rPr>
              <w:tab/>
            </w:r>
            <w:r>
              <w:rPr>
                <w:rStyle w:val="IndexLink"/>
              </w:rPr>
              <w:t>446</w:t>
            </w:r>
          </w:hyperlink>
        </w:p>
        <w:p>
          <w:pPr>
            <w:pStyle w:val="Contents4"/>
            <w:tabs>
              <w:tab w:val="clear" w:pos="8176"/>
              <w:tab w:val="right" w:pos="9026" w:leader="dot"/>
            </w:tabs>
            <w:rPr/>
          </w:pPr>
          <w:hyperlink w:anchor="__RefHeading___Toc4075601_3650668749">
            <w:r>
              <w:rPr>
                <w:webHidden/>
                <w:rStyle w:val="IndexLink"/>
                <w:rtl w:val="true"/>
              </w:rPr>
              <w:t>مخالفة علماء السنة لابن تيمية في حديث الصورة</w:t>
            </w:r>
            <w:r>
              <w:rPr>
                <w:rStyle w:val="IndexLink"/>
                <w:rtl w:val="true"/>
              </w:rPr>
              <w:tab/>
            </w:r>
            <w:r>
              <w:rPr>
                <w:rStyle w:val="IndexLink"/>
              </w:rPr>
              <w:t>453</w:t>
            </w:r>
          </w:hyperlink>
        </w:p>
        <w:p>
          <w:pPr>
            <w:pStyle w:val="Contents4"/>
            <w:tabs>
              <w:tab w:val="clear" w:pos="8176"/>
              <w:tab w:val="right" w:pos="9026" w:leader="dot"/>
            </w:tabs>
            <w:rPr/>
          </w:pPr>
          <w:hyperlink w:anchor="__RefHeading___Toc4075603_3650668749">
            <w:r>
              <w:rPr>
                <w:webHidden/>
                <w:rStyle w:val="IndexLink"/>
                <w:rtl w:val="true"/>
              </w:rPr>
              <w:t>علماء الشيعة وموقفهم من حديث الصورة</w:t>
            </w:r>
            <w:r>
              <w:rPr>
                <w:rStyle w:val="IndexLink"/>
                <w:rtl w:val="true"/>
              </w:rPr>
              <w:tab/>
            </w:r>
            <w:r>
              <w:rPr>
                <w:rStyle w:val="IndexLink"/>
              </w:rPr>
              <w:t>456</w:t>
            </w:r>
          </w:hyperlink>
        </w:p>
        <w:p>
          <w:pPr>
            <w:pStyle w:val="Contents5"/>
            <w:tabs>
              <w:tab w:val="clear" w:pos="7892"/>
              <w:tab w:val="right" w:pos="9026" w:leader="dot"/>
            </w:tabs>
            <w:rPr/>
          </w:pPr>
          <w:hyperlink w:anchor="__RefHeading___Toc4075605_3650668749">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4075607_3650668749">
            <w:r>
              <w:rPr>
                <w:webHidden/>
                <w:rStyle w:val="IndexLink"/>
              </w:rPr>
              <w:t>١</w:t>
            </w:r>
            <w:r>
              <w:rPr>
                <w:rStyle w:val="IndexLink"/>
                <w:rtl w:val="true"/>
              </w:rPr>
              <w:t xml:space="preserve">. </w:t>
            </w:r>
            <w:r>
              <w:rPr>
                <w:rStyle w:val="IndexLink"/>
                <w:rtl w:val="true"/>
              </w:rPr>
              <w:t>ما ذكره الشيخ الصدوق</w:t>
            </w:r>
            <w:r>
              <w:rPr>
                <w:rStyle w:val="IndexLink"/>
                <w:rtl w:val="true"/>
              </w:rPr>
              <w:tab/>
            </w:r>
            <w:r>
              <w:rPr>
                <w:rStyle w:val="IndexLink"/>
              </w:rPr>
              <w:t>458</w:t>
            </w:r>
          </w:hyperlink>
        </w:p>
        <w:p>
          <w:pPr>
            <w:pStyle w:val="Contents5"/>
            <w:tabs>
              <w:tab w:val="clear" w:pos="7892"/>
              <w:tab w:val="right" w:pos="9026" w:leader="dot"/>
            </w:tabs>
            <w:rPr/>
          </w:pPr>
          <w:hyperlink w:anchor="__RefHeading___Toc4075609_3650668749">
            <w:r>
              <w:rPr>
                <w:webHidden/>
                <w:rStyle w:val="IndexLink"/>
              </w:rPr>
              <w:t>٢</w:t>
            </w:r>
            <w:r>
              <w:rPr>
                <w:rStyle w:val="IndexLink"/>
                <w:rtl w:val="true"/>
              </w:rPr>
              <w:t xml:space="preserve">. </w:t>
            </w:r>
            <w:r>
              <w:rPr>
                <w:rStyle w:val="IndexLink"/>
                <w:rtl w:val="true"/>
              </w:rPr>
              <w:t>ما ذكره السيّد المرتضى</w:t>
            </w:r>
            <w:r>
              <w:rPr>
                <w:rStyle w:val="IndexLink"/>
                <w:rtl w:val="true"/>
              </w:rPr>
              <w:tab/>
            </w:r>
            <w:r>
              <w:rPr>
                <w:rStyle w:val="IndexLink"/>
              </w:rPr>
              <w:t>458</w:t>
            </w:r>
          </w:hyperlink>
        </w:p>
        <w:p>
          <w:pPr>
            <w:pStyle w:val="Contents5"/>
            <w:tabs>
              <w:tab w:val="clear" w:pos="7892"/>
              <w:tab w:val="right" w:pos="9026" w:leader="dot"/>
            </w:tabs>
            <w:rPr/>
          </w:pPr>
          <w:hyperlink w:anchor="__RefHeading___Toc4075611_3650668749">
            <w:r>
              <w:rPr>
                <w:webHidden/>
                <w:rStyle w:val="IndexLink"/>
              </w:rPr>
              <w:t>٣</w:t>
            </w:r>
            <w:r>
              <w:rPr>
                <w:rStyle w:val="IndexLink"/>
                <w:rtl w:val="true"/>
              </w:rPr>
              <w:t xml:space="preserve">. </w:t>
            </w:r>
            <w:r>
              <w:rPr>
                <w:rStyle w:val="IndexLink"/>
                <w:rtl w:val="true"/>
              </w:rPr>
              <w:t>ما ذكره العلّامة المجلسي</w:t>
            </w:r>
            <w:r>
              <w:rPr>
                <w:rStyle w:val="IndexLink"/>
                <w:rtl w:val="true"/>
              </w:rPr>
              <w:tab/>
            </w:r>
            <w:r>
              <w:rPr>
                <w:rStyle w:val="IndexLink"/>
              </w:rPr>
              <w:t>459</w:t>
            </w:r>
          </w:hyperlink>
        </w:p>
        <w:p>
          <w:pPr>
            <w:pStyle w:val="Contents5"/>
            <w:tabs>
              <w:tab w:val="clear" w:pos="7892"/>
              <w:tab w:val="right" w:pos="9026" w:leader="dot"/>
            </w:tabs>
            <w:rPr/>
          </w:pPr>
          <w:hyperlink w:anchor="__RefHeading___Toc4075613_3650668749">
            <w:r>
              <w:rPr>
                <w:webHidden/>
                <w:rStyle w:val="IndexLink"/>
              </w:rPr>
              <w:t>۴</w:t>
            </w:r>
            <w:r>
              <w:rPr>
                <w:rStyle w:val="IndexLink"/>
                <w:rtl w:val="true"/>
              </w:rPr>
              <w:t xml:space="preserve">. </w:t>
            </w:r>
            <w:r>
              <w:rPr>
                <w:rStyle w:val="IndexLink"/>
                <w:rtl w:val="true"/>
              </w:rPr>
              <w:t>ما ذكره الشعراني</w:t>
            </w:r>
            <w:r>
              <w:rPr>
                <w:rStyle w:val="IndexLink"/>
                <w:rtl w:val="true"/>
              </w:rPr>
              <w:tab/>
            </w:r>
            <w:r>
              <w:rPr>
                <w:rStyle w:val="IndexLink"/>
              </w:rPr>
              <w:t>460</w:t>
            </w:r>
          </w:hyperlink>
        </w:p>
        <w:p>
          <w:pPr>
            <w:pStyle w:val="Contents5"/>
            <w:tabs>
              <w:tab w:val="clear" w:pos="7892"/>
              <w:tab w:val="right" w:pos="9026" w:leader="dot"/>
            </w:tabs>
            <w:rPr/>
          </w:pPr>
          <w:hyperlink w:anchor="__RefHeading___Toc4075615_3650668749">
            <w:r>
              <w:rPr>
                <w:webHidden/>
                <w:rStyle w:val="IndexLink"/>
              </w:rPr>
              <w:t>۵</w:t>
            </w:r>
            <w:r>
              <w:rPr>
                <w:rStyle w:val="IndexLink"/>
                <w:rtl w:val="true"/>
              </w:rPr>
              <w:t xml:space="preserve">. </w:t>
            </w:r>
            <w:r>
              <w:rPr>
                <w:rStyle w:val="IndexLink"/>
                <w:rtl w:val="true"/>
              </w:rPr>
              <w:t>ما ذكره الأرموي</w:t>
            </w:r>
            <w:r>
              <w:rPr>
                <w:rStyle w:val="IndexLink"/>
                <w:rtl w:val="true"/>
              </w:rPr>
              <w:tab/>
            </w:r>
            <w:r>
              <w:rPr>
                <w:rStyle w:val="IndexLink"/>
              </w:rPr>
              <w:t>461</w:t>
            </w:r>
          </w:hyperlink>
        </w:p>
        <w:p>
          <w:pPr>
            <w:pStyle w:val="Contents5"/>
            <w:tabs>
              <w:tab w:val="clear" w:pos="7892"/>
              <w:tab w:val="right" w:pos="9026" w:leader="dot"/>
            </w:tabs>
            <w:rPr/>
          </w:pPr>
          <w:hyperlink w:anchor="__RefHeading___Toc4075617_3650668749">
            <w:r>
              <w:rPr>
                <w:webHidden/>
                <w:rStyle w:val="IndexLink"/>
              </w:rPr>
              <w:t>۶</w:t>
            </w:r>
            <w:r>
              <w:rPr>
                <w:rStyle w:val="IndexLink"/>
                <w:rtl w:val="true"/>
              </w:rPr>
              <w:t xml:space="preserve">. </w:t>
            </w:r>
            <w:r>
              <w:rPr>
                <w:rStyle w:val="IndexLink"/>
                <w:rtl w:val="true"/>
              </w:rPr>
              <w:t>ما ذكره الملاّ هادي السبزواري</w:t>
            </w:r>
            <w:r>
              <w:rPr>
                <w:rStyle w:val="IndexLink"/>
                <w:rtl w:val="true"/>
              </w:rPr>
              <w:tab/>
            </w:r>
            <w:r>
              <w:rPr>
                <w:rStyle w:val="IndexLink"/>
              </w:rPr>
              <w:t>462</w:t>
            </w:r>
          </w:hyperlink>
        </w:p>
        <w:p>
          <w:pPr>
            <w:pStyle w:val="Contents5"/>
            <w:tabs>
              <w:tab w:val="clear" w:pos="7892"/>
              <w:tab w:val="right" w:pos="9026" w:leader="dot"/>
            </w:tabs>
            <w:rPr/>
          </w:pPr>
          <w:hyperlink w:anchor="__RefHeading___Toc4075619_3650668749">
            <w:r>
              <w:rPr>
                <w:webHidden/>
                <w:rStyle w:val="IndexLink"/>
              </w:rPr>
              <w:t>٧</w:t>
            </w:r>
            <w:r>
              <w:rPr>
                <w:rStyle w:val="IndexLink"/>
                <w:rtl w:val="true"/>
              </w:rPr>
              <w:t xml:space="preserve">. </w:t>
            </w:r>
            <w:r>
              <w:rPr>
                <w:rStyle w:val="IndexLink"/>
                <w:rtl w:val="true"/>
              </w:rPr>
              <w:t>ما ذكره السيّد عبد الحسين شرف الدِّين</w:t>
            </w:r>
            <w:r>
              <w:rPr>
                <w:rStyle w:val="IndexLink"/>
                <w:rtl w:val="true"/>
              </w:rPr>
              <w:tab/>
            </w:r>
            <w:r>
              <w:rPr>
                <w:rStyle w:val="IndexLink"/>
              </w:rPr>
              <w:t>462</w:t>
            </w:r>
          </w:hyperlink>
        </w:p>
        <w:p>
          <w:pPr>
            <w:pStyle w:val="Contents4"/>
            <w:tabs>
              <w:tab w:val="clear" w:pos="8176"/>
              <w:tab w:val="right" w:pos="9026" w:leader="dot"/>
            </w:tabs>
            <w:rPr/>
          </w:pPr>
          <w:hyperlink w:anchor="__RefHeading___Toc4075621_3650668749">
            <w:r>
              <w:rPr>
                <w:webHidden/>
                <w:rStyle w:val="IndexLink"/>
                <w:rtl w:val="true"/>
              </w:rPr>
              <w:t>أدلّة القول بعود الضمير إلى آدم</w:t>
            </w:r>
            <w:r>
              <w:rPr>
                <w:rStyle w:val="IndexLink"/>
                <w:rtl w:val="true"/>
              </w:rPr>
              <w:tab/>
            </w:r>
            <w:r>
              <w:rPr>
                <w:rStyle w:val="IndexLink"/>
              </w:rPr>
              <w:t>463</w:t>
            </w:r>
          </w:hyperlink>
        </w:p>
        <w:p>
          <w:pPr>
            <w:pStyle w:val="Contents4"/>
            <w:tabs>
              <w:tab w:val="clear" w:pos="8176"/>
              <w:tab w:val="right" w:pos="9026" w:leader="dot"/>
            </w:tabs>
            <w:rPr/>
          </w:pPr>
          <w:hyperlink w:anchor="__RefHeading___Toc4075623_3650668749">
            <w:r>
              <w:rPr>
                <w:webHidden/>
                <w:rStyle w:val="IndexLink"/>
                <w:rtl w:val="true"/>
              </w:rPr>
              <w:t>موقف ابن تيمية من صفة القَدَم والرِّجل لله تعالى</w:t>
            </w:r>
            <w:r>
              <w:rPr>
                <w:rStyle w:val="IndexLink"/>
                <w:rtl w:val="true"/>
              </w:rPr>
              <w:tab/>
            </w:r>
            <w:r>
              <w:rPr>
                <w:rStyle w:val="IndexLink"/>
              </w:rPr>
              <w:t>465</w:t>
            </w:r>
          </w:hyperlink>
        </w:p>
        <w:p>
          <w:pPr>
            <w:pStyle w:val="Contents4"/>
            <w:tabs>
              <w:tab w:val="clear" w:pos="8176"/>
              <w:tab w:val="right" w:pos="9026" w:leader="dot"/>
            </w:tabs>
            <w:rPr/>
          </w:pPr>
          <w:hyperlink w:anchor="__RefHeading___Toc4075625_3650668749">
            <w:r>
              <w:rPr>
                <w:webHidden/>
                <w:rStyle w:val="IndexLink"/>
                <w:rtl w:val="true"/>
              </w:rPr>
              <w:t>النصوص الشريفة في المسألة</w:t>
            </w:r>
            <w:r>
              <w:rPr>
                <w:rStyle w:val="IndexLink"/>
                <w:rtl w:val="true"/>
              </w:rPr>
              <w:tab/>
            </w:r>
            <w:r>
              <w:rPr>
                <w:rStyle w:val="IndexLink"/>
              </w:rPr>
              <w:t>466</w:t>
            </w:r>
          </w:hyperlink>
        </w:p>
        <w:p>
          <w:pPr>
            <w:pStyle w:val="Contents2"/>
            <w:tabs>
              <w:tab w:val="clear" w:pos="8743"/>
              <w:tab w:val="right" w:pos="9026" w:leader="dot"/>
            </w:tabs>
            <w:rPr/>
          </w:pPr>
          <w:hyperlink w:anchor="__RefHeading___Toc4075627_3650668749">
            <w:r>
              <w:rPr>
                <w:webHidden/>
                <w:rStyle w:val="IndexLink"/>
                <w:rtl w:val="true"/>
              </w:rPr>
              <w:t>الفهارس العامة</w:t>
            </w:r>
            <w:r>
              <w:rPr>
                <w:rStyle w:val="IndexLink"/>
                <w:rtl w:val="true"/>
              </w:rPr>
              <w:tab/>
            </w:r>
            <w:r>
              <w:rPr>
                <w:rStyle w:val="IndexLink"/>
              </w:rPr>
              <w:t>479</w:t>
            </w:r>
          </w:hyperlink>
        </w:p>
        <w:p>
          <w:pPr>
            <w:pStyle w:val="Contents2"/>
            <w:tabs>
              <w:tab w:val="clear" w:pos="8743"/>
              <w:tab w:val="right" w:pos="9026" w:leader="dot"/>
            </w:tabs>
            <w:rPr/>
          </w:pPr>
          <w:hyperlink w:anchor="__RefHeading___Toc4075629_3650668749">
            <w:r>
              <w:rPr>
                <w:webHidden/>
                <w:rStyle w:val="IndexLink"/>
                <w:rtl w:val="true"/>
              </w:rPr>
              <w:t>فهرس الآيات</w:t>
            </w:r>
            <w:r>
              <w:rPr>
                <w:rStyle w:val="IndexLink"/>
                <w:rtl w:val="true"/>
              </w:rPr>
              <w:tab/>
            </w:r>
            <w:r>
              <w:rPr>
                <w:rStyle w:val="IndexLink"/>
              </w:rPr>
              <w:t>480</w:t>
            </w:r>
          </w:hyperlink>
        </w:p>
        <w:p>
          <w:pPr>
            <w:pStyle w:val="Contents2"/>
            <w:tabs>
              <w:tab w:val="clear" w:pos="8743"/>
              <w:tab w:val="right" w:pos="9026" w:leader="dot"/>
            </w:tabs>
            <w:rPr/>
          </w:pPr>
          <w:hyperlink w:anchor="__RefHeading___Toc4075631_3650668749">
            <w:r>
              <w:rPr>
                <w:webHidden/>
                <w:rStyle w:val="IndexLink"/>
                <w:rtl w:val="true"/>
              </w:rPr>
              <w:t>فهرس الأحاديث</w:t>
            </w:r>
            <w:r>
              <w:rPr>
                <w:rStyle w:val="IndexLink"/>
                <w:rtl w:val="true"/>
              </w:rPr>
              <w:tab/>
            </w:r>
            <w:r>
              <w:rPr>
                <w:rStyle w:val="IndexLink"/>
              </w:rPr>
              <w:t>489</w:t>
            </w:r>
          </w:hyperlink>
        </w:p>
        <w:p>
          <w:pPr>
            <w:pStyle w:val="Contents2"/>
            <w:tabs>
              <w:tab w:val="clear" w:pos="8743"/>
              <w:tab w:val="right" w:pos="9026" w:leader="dot"/>
            </w:tabs>
            <w:rPr/>
          </w:pPr>
          <w:hyperlink w:anchor="__RefHeading___Toc4075633_3650668749">
            <w:r>
              <w:rPr>
                <w:webHidden/>
                <w:rStyle w:val="IndexLink"/>
                <w:rtl w:val="true"/>
              </w:rPr>
              <w:t>فهرس المصادر والمراجع</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4_20599"/>
      <w:bookmarkStart w:id="1" w:name="pg2014_20599"/>
      <w:bookmarkEnd w:id="1"/>
    </w:p>
    <w:p>
      <w:pPr>
        <w:pStyle w:val="Heading2"/>
        <w:numPr>
          <w:ilvl w:val="1"/>
          <w:numId w:val="1"/>
        </w:numPr>
        <w:rPr/>
      </w:pPr>
      <w:bookmarkStart w:id="2" w:name="pg2014_20599"/>
      <w:bookmarkStart w:id="3" w:name="__RefHeading___Toc4075295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سيدك‍م‍ال‌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عند الشيخ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السيدكمال الحيدري؛ بقلم خليل العاملي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اب‍ن‌ت‍ي‍م‍ي‍ه، اح‍م‍دب‍ن‌ ع‍ب‍دال‍ح‍ل‍ي‍م،‏</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وهابيه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ع‍ام‍ل‍ي‌، خ‍ل‍ي‍ل‌رزق‌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eastAsia="IRNazanin" w:cs="IRNazanin"/>
          <w:color w:val="111111"/>
          <w:sz w:val="28"/>
          <w:szCs w:val="28"/>
          <w:lang w:bidi="fa-IR"/>
        </w:rPr>
        <w:t>/</w:t>
      </w:r>
      <w:r>
        <w:rPr>
          <w:rFonts w:ascii="IRNazanin" w:hAnsi="IRNazanin" w:eastAsia="IRNazanin"/>
          <w:color w:val="111111"/>
          <w:sz w:val="28"/>
          <w:sz w:val="28"/>
          <w:szCs w:val="28"/>
          <w:lang w:bidi="fa-IR"/>
        </w:rPr>
        <w:t>۶۵‭‬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lang w:bidi="fa-IR"/>
        </w:rPr>
        <w:t>‫‭ح۹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۳۰۵۲۳۷۱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5297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4_20607"/>
      <w:bookmarkStart w:id="8" w:name="pg2014_20607"/>
      <w:bookmarkEnd w:id="8"/>
    </w:p>
    <w:p>
      <w:pPr>
        <w:pStyle w:val="Heading2"/>
        <w:numPr>
          <w:ilvl w:val="1"/>
          <w:numId w:val="1"/>
        </w:numPr>
        <w:rPr/>
      </w:pPr>
      <w:bookmarkStart w:id="9" w:name="pg2014_20607"/>
      <w:bookmarkStart w:id="10" w:name="__RefHeading___Toc4075299_3650668749"/>
      <w:bookmarkStart w:id="11" w:name="_Toc3"/>
      <w:bookmarkEnd w:id="9"/>
      <w:bookmarkEnd w:id="10"/>
      <w:r>
        <w:rPr>
          <w:rtl w:val="true"/>
        </w:rPr>
        <w:t>مقدمات تمهيدية</w:t>
      </w:r>
      <w:bookmarkEnd w:id="11"/>
    </w:p>
    <w:p>
      <w:pPr>
        <w:pStyle w:val="Heading3"/>
        <w:numPr>
          <w:ilvl w:val="2"/>
          <w:numId w:val="1"/>
        </w:numPr>
        <w:rPr/>
      </w:pPr>
      <w:bookmarkStart w:id="12" w:name="__RefHeading___Toc4075301_3650668749"/>
      <w:bookmarkStart w:id="13" w:name="_Toc4"/>
      <w:bookmarkEnd w:id="12"/>
      <w:r>
        <w:rPr>
          <w:rtl w:val="true"/>
        </w:rPr>
        <w:t>اشارة</w:t>
      </w:r>
      <w:bookmarkEnd w:id="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التوحيد في الفكر الديني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التوحيد الذاتي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اتجاهات في معرفة الله تعالى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الصفات الإلهية وموقف المدارس الإسلامية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2014_20611"/>
      <w:bookmarkStart w:id="15" w:name="pg2014_20611"/>
      <w:bookmarkEnd w:id="15"/>
    </w:p>
    <w:p>
      <w:pPr>
        <w:pStyle w:val="Heading3"/>
        <w:numPr>
          <w:ilvl w:val="2"/>
          <w:numId w:val="1"/>
        </w:numPr>
        <w:rPr/>
      </w:pPr>
      <w:bookmarkStart w:id="16" w:name="pg2014_20611"/>
      <w:bookmarkStart w:id="17" w:name="__RefHeading___Toc4075303_3650668749"/>
      <w:bookmarkStart w:id="18" w:name="_Toc5"/>
      <w:bookmarkEnd w:id="16"/>
      <w:bookmarkEnd w:id="17"/>
      <w:r>
        <w:rPr>
          <w:rtl w:val="true"/>
        </w:rPr>
        <w:t>(</w:t>
      </w:r>
      <w:r>
        <w:rPr/>
        <w:t>١</w:t>
      </w:r>
      <w:r>
        <w:rPr>
          <w:rtl w:val="true"/>
        </w:rPr>
        <w:t xml:space="preserve">) </w:t>
      </w:r>
      <w:r>
        <w:rPr>
          <w:rtl w:val="true"/>
        </w:rPr>
        <w:t>مكانة التوحيد في الفكر الديني</w:t>
      </w:r>
      <w:bookmarkEnd w:id="18"/>
    </w:p>
    <w:p>
      <w:pPr>
        <w:pStyle w:val="Heading4"/>
        <w:numPr>
          <w:ilvl w:val="3"/>
          <w:numId w:val="1"/>
        </w:numPr>
        <w:rPr/>
      </w:pPr>
      <w:bookmarkStart w:id="19" w:name="__RefHeading___Toc4075305_3650668749"/>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أهمّية التوحيد</w:t>
      </w:r>
    </w:p>
    <w:p>
      <w:pPr>
        <w:pStyle w:val="BookText"/>
        <w:rPr/>
      </w:pPr>
      <w:r>
        <w:rPr>
          <w:rFonts w:ascii="Amiri" w:hAnsi="Amiri" w:eastAsia="Amiri" w:cs="Amiri"/>
          <w:color w:val="111111"/>
          <w:sz w:val="28"/>
          <w:sz w:val="28"/>
          <w:szCs w:val="28"/>
          <w:rtl w:val="true"/>
          <w:lang w:bidi="ar-SA"/>
        </w:rPr>
        <w:t>فطرة التوحيد</w:t>
      </w:r>
    </w:p>
    <w:p>
      <w:pPr>
        <w:pStyle w:val="BookText"/>
        <w:rPr/>
      </w:pPr>
      <w:r>
        <w:rPr>
          <w:rFonts w:ascii="Amiri" w:hAnsi="Amiri" w:eastAsia="Amiri" w:cs="Amiri"/>
          <w:color w:val="111111"/>
          <w:sz w:val="28"/>
          <w:sz w:val="28"/>
          <w:szCs w:val="28"/>
          <w:rtl w:val="true"/>
          <w:lang w:bidi="ar-SA"/>
        </w:rPr>
        <w:t>الكمال والمعرفة التوحيدية</w:t>
      </w:r>
    </w:p>
    <w:p>
      <w:pPr>
        <w:pStyle w:val="BookText"/>
        <w:rPr/>
      </w:pPr>
      <w:r>
        <w:rPr>
          <w:rFonts w:ascii="Amiri" w:hAnsi="Amiri" w:eastAsia="Amiri" w:cs="Amiri"/>
          <w:color w:val="111111"/>
          <w:sz w:val="28"/>
          <w:sz w:val="28"/>
          <w:szCs w:val="28"/>
          <w:rtl w:val="true"/>
          <w:lang w:bidi="ar-SA"/>
        </w:rPr>
        <w:t>فضيلة المعرفة التوحيدية</w:t>
      </w:r>
    </w:p>
    <w:p>
      <w:pPr>
        <w:pStyle w:val="BookText"/>
        <w:rPr/>
      </w:pPr>
      <w:r>
        <w:rPr>
          <w:rFonts w:ascii="Amiri" w:hAnsi="Amiri" w:eastAsia="Amiri" w:cs="Amiri"/>
          <w:color w:val="111111"/>
          <w:sz w:val="28"/>
          <w:sz w:val="28"/>
          <w:szCs w:val="28"/>
          <w:rtl w:val="true"/>
          <w:lang w:bidi="ar-SA"/>
        </w:rPr>
        <w:t>حقيقة التوحيد والمراد منه وأقسامه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 المعرفة التوحيدية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14_20614"/>
      <w:bookmarkStart w:id="22" w:name="pg2014_20614"/>
      <w:bookmarkEnd w:id="22"/>
    </w:p>
    <w:p>
      <w:pPr>
        <w:pStyle w:val="Heading4"/>
        <w:numPr>
          <w:ilvl w:val="3"/>
          <w:numId w:val="1"/>
        </w:numPr>
        <w:rPr/>
      </w:pPr>
      <w:bookmarkStart w:id="23" w:name="pg2014_20614"/>
      <w:bookmarkStart w:id="24" w:name="__RefHeading___Toc4075307_3650668749"/>
      <w:bookmarkStart w:id="25" w:name="_Toc7"/>
      <w:bookmarkEnd w:id="23"/>
      <w:bookmarkEnd w:id="24"/>
      <w:r>
        <w:rPr>
          <w:rtl w:val="true"/>
        </w:rPr>
        <w:t>أهمية التوحيد</w:t>
      </w:r>
      <w:bookmarkEnd w:id="25"/>
    </w:p>
    <w:p>
      <w:pPr>
        <w:pStyle w:val="BookText"/>
        <w:rPr/>
      </w:pPr>
      <w:r>
        <w:rPr>
          <w:rFonts w:ascii="Amiri" w:hAnsi="Amiri" w:eastAsia="Amiri" w:cs="Amiri"/>
          <w:color w:val="111111"/>
          <w:sz w:val="28"/>
          <w:sz w:val="28"/>
          <w:szCs w:val="28"/>
          <w:rtl w:val="true"/>
          <w:lang w:bidi="ar-SA"/>
        </w:rPr>
        <w:t>التوحيد، من صفات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سلبيّة،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الشريك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مقدّم على الصفات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الأصل الأوّل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الاهتمام الدينيّ منصبّاً على التوحيد، وليس على إثبات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خلا شرذمة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لديه شكّ في وجود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الإنسانية لا تعيش مشكلة إلحاد على المستوى النظري ليكون هناك ما يسوّغ تركيز الجهود على إثبات وجود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الإنساني كان ولا يزال يعيش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والموكب البشري متّجه صوب الإيمان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البشريّة تعيش مشكلة على هذا الصعيد منذ فجر وجودها حتّى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في مجال التوحيد ونفي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كثير من 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لذلك لخّص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القضية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التصديق به توحيده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العودة إلى القرآن الكريم نراه يُعنى بالتوحيد ويؤكّده في نفسه وفي آثاره التربويّة والنفسيّة والاجتماعية بما لا يوازي تأكيده وعنايته بأيّ موضوع عقَدي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المعاد الذي يؤكّده ويُعنى به في نفسه وما يترتّب عليه من آثار تربويّة واجتماعيّة بما يفوق تأكيده وتركيزه على التوحيد</w:t>
      </w:r>
      <w:r>
        <w:rPr>
          <w:rFonts w:eastAsia="Amiri" w:cs="Amiri" w:ascii="Amiri" w:hAnsi="Amiri"/>
          <w:color w:val="111111"/>
          <w:sz w:val="28"/>
          <w:szCs w:val="28"/>
          <w:rtl w:val="true"/>
          <w:lang w:bidi="ar-SA"/>
        </w:rPr>
        <w:t xml:space="preserve">. </w:t>
      </w:r>
      <w:bookmarkStart w:id="26" w:name="pg2014_20617"/>
    </w:p>
    <w:p>
      <w:pPr>
        <w:pStyle w:val="BookText"/>
        <w:rPr/>
      </w:pPr>
      <w:bookmarkEnd w:id="26"/>
      <w:r>
        <w:rPr>
          <w:rFonts w:ascii="Amiri" w:hAnsi="Amiri" w:eastAsia="Amiri" w:cs="Amiri"/>
          <w:color w:val="111111"/>
          <w:sz w:val="28"/>
          <w:sz w:val="28"/>
          <w:szCs w:val="28"/>
          <w:rtl w:val="true"/>
          <w:lang w:bidi="ar-SA"/>
        </w:rPr>
        <w:t>وإذا ما أشرفنا على المسألة من جهتها الأخرى حيث يقابِل الشركُ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ستبرز تجلّيات وآثار أخرى للتوحيد في الحياة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 الإنسان نفسه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في الواقع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تحرّكاً شركياً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هناك هو الاختلاف في مصداق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مصاديقه واضح وبعضها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تظافرت الأحاديث في أنّ الشرك ينقسم إلى جليّ وخفيّ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أخفى من دبيب النمل على الصفا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ينبغي أن ينحصر تصوّر الشرك في أذهاننا على مصداقه الواضح الذي ينصرف إلى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فهل الذي يتّجه إلى الصنم ويتوسّل إليه هو وحده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يتّجه إلى عبادة المال أو إلى عبادة هواه وإطاعته فهو موّحد؟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العودة إلى كتاب الله لننظر الحدود التي يرسمها بين التوحيد والشرك؛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يأتي النهي عن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مَنْ أَغْفَلْنَا قَلْبَهُ عَنْ ذِكْرِنَا وَاتَّبَعَ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يتساءل بعض الناس عن فائدة هذا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مشكلة تعود على الإنسان إذا ما جهل مراتب الشرك؟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مشكلة تنبع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Heading4"/>
        <w:numPr>
          <w:ilvl w:val="3"/>
          <w:numId w:val="1"/>
        </w:numPr>
        <w:rPr/>
      </w:pPr>
      <w:bookmarkStart w:id="27" w:name="__RefHeading___Toc4075309_3650668749"/>
      <w:bookmarkStart w:id="28" w:name="_Toc8"/>
      <w:bookmarkEnd w:id="27"/>
      <w:r>
        <w:rPr>
          <w:rtl w:val="true"/>
        </w:rPr>
        <w:t>فطرة التوحيد</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القرآني في التوحيد يتجنّب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موضوعه في زاوية توحيد وجوده وألوهيّته وربوبيّته وغيرها من مراتب التوحيد؛ ومغزى ذلك أنّ القرآن يتعامل مع وجود الله كأمرٍ ثابتٍ </w:t>
      </w:r>
    </w:p>
    <w:p>
      <w:pPr>
        <w:pStyle w:val="BookText"/>
        <w:rPr/>
      </w:pPr>
      <w:r>
        <w:rPr>
          <w:rFonts w:ascii="Amiri" w:hAnsi="Amiri" w:eastAsia="Amiri" w:cs="Amiri"/>
          <w:color w:val="111111"/>
          <w:sz w:val="28"/>
          <w:sz w:val="28"/>
          <w:szCs w:val="28"/>
          <w:rtl w:val="true"/>
          <w:lang w:bidi="ar-SA"/>
        </w:rPr>
        <w:t>جُبل عليه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مودع في فطرته فِطْرَةَ اللَّهِ الَّتِي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والأحاديث متظافرةٌ في تفسير الفطرة بالتوحيد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اللَّهِ الَّتِي فَطَرَ النَّاسَ عَلَيْهَا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فطرة الخلق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فِطْرَةَ اللَّهِ الَّتِي فَطَرَ النَّاسَ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فطأطأ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يعلموا مَن ربّهم ولا مَن رازقهم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فطرة الله عزّ وجلّ الخلق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وَإِذْ أَخَذَ رَبُّكَ مِنْ بَنِي آدَمَ مِنْ ظُهُورِهِمْ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من ظهر آدم ذريّته إلى يوم القيامة فخرجوا كالذرّ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فعرّفهم وأراهم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يعرف أحدٌ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هذه الآية أيضاً حيث قال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فثبتت المعرفة ونسوا الموقف وسيذكرونه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يدرِ أحدٌ مَن خالقه ورازقه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وإذا كان كلّ إنسان مولوداً 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بأنّ الله عزّ وجلّ خالقه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فكلّ إنسان مولود على التوحيد؛ لأنّ الفطرة هي التوحيد ومعرفة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صار الأصل الأوّل من أصول الدين توحيد وجود الله تعالى لا إثبات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والمعرفة التوحيدية</w:t>
      </w:r>
    </w:p>
    <w:p>
      <w:pPr>
        <w:pStyle w:val="BookText"/>
        <w:rPr/>
      </w:pPr>
      <w:r>
        <w:rPr>
          <w:rFonts w:ascii="Amiri" w:hAnsi="Amiri" w:eastAsia="Amiri" w:cs="Amiri"/>
          <w:color w:val="111111"/>
          <w:sz w:val="28"/>
          <w:sz w:val="28"/>
          <w:szCs w:val="28"/>
          <w:rtl w:val="true"/>
          <w:lang w:bidi="ar-SA"/>
        </w:rPr>
        <w:t>هناك صلة بين الكمال والمعرفة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مشدود في حركته الحياتيّة إلى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نقطة يلتقي عندها الكمال بالتوحيد ينبغي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أشار القرآن الكريم في آيات عديدة إلى أنّ كلّ شيءٍ مسخّرٌ لأجل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مَا فِي السَّمَاوَاتِ وَمَا فِي الأَرْضِ جَمِيعًا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الملائكة مسخّرة لتدبير أمور الإنسان 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تقوم به وفاقاً لدورها في إنزال الوحي والرزق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تهدف إليه حركة التسخير هذه هو أن يتحرّك الإنسان صوب كماله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نأتي إلى القرآن لنستنطقه عن هدف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يواجهنا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العبارة لا تمثّل الهدف النهائي لوجود الخلق وإنّما هي وسيلة فقط لبلوغ الكمال النهائي المتمثّل في اليقين بالله وَاعْبُدْ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والذروة في هذا اليقين هو ما بلغه أنبياء الله العظام على 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يصف القرآن الكريم مقام خليل الرحمن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فكلّ شيءٍ إذن مسخّرٌ للإنسان كي يبلغ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الإنسان في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وبلوغِ اليقين بهذه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يلتقي الكمالُ بالمعرفة التوحيديّة وفقَ مسارٍ يرسمُ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خطواتهِ بدقّةٍ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المعرفة التوحيدية</w:t>
      </w:r>
    </w:p>
    <w:p>
      <w:pPr>
        <w:pStyle w:val="BookText"/>
        <w:rPr/>
      </w:pPr>
      <w:r>
        <w:rPr>
          <w:rFonts w:ascii="Amiri" w:hAnsi="Amiri" w:eastAsia="Amiri" w:cs="Amiri"/>
          <w:color w:val="111111"/>
          <w:sz w:val="28"/>
          <w:sz w:val="28"/>
          <w:szCs w:val="28"/>
          <w:rtl w:val="true"/>
          <w:lang w:bidi="ar-SA"/>
        </w:rPr>
        <w:t>قبل الدخول في تفاصيل البحث العلمي للتوحيد وأنواعه ومقوّمات كلّ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على إضمامةٍ من الأحاديث الشريفة في هذا المجال؛ لما تحدثِه لدى الإنسان الموحِّد من شحنة مكثّفة من الأحساس التوحيدي ترشد لمكانة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وتمهّد السبيل للبحث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تحدثه من انشراح في النفوس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الأحاديث الشريفة تركيز كبير على ثواب الموحّدين يقوم على أساس ما يحمله الموحِّدون من معرفة 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 أجَلْنا الطرف في كتابٍ واحدٍ من كتب أحد علمائنا المحدّثين وهو أبو جعفر محمّد بن عليّ بن الحسين المشهور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يفرد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يسرد فيه عدداً كبيراً من الأحاديث تصل إلى خمسة وثلاثين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قلت ولا قال القائلون قبلي مثل لا إله إلَّا الله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خير العبادة 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وقول لا إله إلَّا الله خير العبادة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إشارة إلى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السياق ذاته ما ورد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الموجبتان؛ مَن مات يشهد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يشرك بالله دخل النار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من الموجبة في الحديث هو ما يوجب دخول الجنّة وما يوجب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يوجب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مطلق التوحيد بل التوحيد بشرطه وشروطه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 يوجب دخول النار إِنَّ اللَّهَ لاَ يَغْفِرُ أَنْ يُشْرَكَ بِهِ وَيَغْفِرُ مَا دُونَ ذَلِكَ لِمَنْ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ما يكون قيداً لكلمة التوحيد لكي يستوجب صاحبها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 إله إلَّا الله كلمة عظيمة كريمة على الله عزّ وجلّ، من قالها مخلصاً استوجبَ الجنّة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 هذه الكلمة تستوجب الجنّة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تستوجبها لصاحبها مع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 </w:t>
      </w:r>
      <w:bookmarkStart w:id="29" w:name="pg2014_20628"/>
    </w:p>
    <w:p>
      <w:pPr>
        <w:pStyle w:val="BookText"/>
        <w:rPr/>
      </w:pPr>
      <w:bookmarkEnd w:id="29"/>
      <w:r>
        <w:rPr>
          <w:rFonts w:ascii="Amiri" w:hAnsi="Amiri" w:eastAsia="Amiri" w:cs="Amiri"/>
          <w:color w:val="111111"/>
          <w:sz w:val="28"/>
          <w:sz w:val="28"/>
          <w:szCs w:val="28"/>
          <w:rtl w:val="true"/>
          <w:lang w:bidi="ar-SA"/>
        </w:rPr>
        <w:t>أمّا من يقولها كاذباً غير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يشير في تتمّته إلى أنّ جزاءَه بها في هذه الدنيا أن تعصم ماله ودمه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له في الآخرة إلَّا الخزي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قالها كاذباً عصمت ماله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مصيره إلى النار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يتّضح أنّ ما يُرجى في كلمة التوحيد من ثواب للموحّدين ليس مطلق اللقلقة والذكر اللساني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للذكر اللساني ثوابه في حال توافر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تقترن 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 أن يقولها الناطق بها بإخلاص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وللإخلاص حدوده في المعرفة والنفس والسلوك كما بيّنت الآيات والروايات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وإخلاصه أن تحجزه لا إله إلَّا الله عمّا حرّم الله عزّ وجلّ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المصير إليه أنّ التوحيد هو الأساس الذي به يتميّز أهل الجنّة من أهل النار</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075311_3650668749"/>
      <w:bookmarkStart w:id="31" w:name="_Toc9"/>
      <w:bookmarkEnd w:id="30"/>
      <w:r>
        <w:rPr>
          <w:rtl w:val="true"/>
        </w:rPr>
        <w:t>حقيقة التوحيد والمراد منه وأقسامه</w:t>
      </w:r>
      <w:bookmarkEnd w:id="31"/>
    </w:p>
    <w:p>
      <w:pPr>
        <w:pStyle w:val="BookText"/>
        <w:rPr/>
      </w:pPr>
      <w:r>
        <w:rPr>
          <w:rFonts w:ascii="Amiri" w:hAnsi="Amiri" w:eastAsia="Amiri" w:cs="Amiri"/>
          <w:color w:val="111111"/>
          <w:sz w:val="28"/>
          <w:sz w:val="28"/>
          <w:szCs w:val="28"/>
          <w:rtl w:val="true"/>
          <w:lang w:bidi="ar-SA"/>
        </w:rPr>
        <w:t>في ضوء الأحاديث المتقدمة يتساءل الباحث عن المراد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يوحّد الله سبحانه؟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نسعى إلى تقريب صورة المسألة من خلال مثال نستمدّه من الإنسان نفسه كموجود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قمنا بعملية تحليل للمركّب الذي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يتألّف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وصفات وأفعال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فلهذا الموجود ذات 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أفعالاً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الذات أو الهوية فالمقصود منها هو </w:t>
      </w:r>
    </w:p>
    <w:p>
      <w:pPr>
        <w:pStyle w:val="BookText"/>
        <w:rPr/>
      </w:pPr>
      <w:r>
        <w:rPr>
          <w:rFonts w:ascii="Amiri" w:hAnsi="Amiri" w:eastAsia="Amiri" w:cs="Amiri"/>
          <w:color w:val="111111"/>
          <w:sz w:val="28"/>
          <w:sz w:val="28"/>
          <w:szCs w:val="28"/>
          <w:rtl w:val="true"/>
          <w:lang w:bidi="ar-SA"/>
        </w:rPr>
        <w:t>ما يتميّز به الإنسان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دخلنا بعملية مقارنة بين الإنسان والموجودات الأخرى لرأينا أنّ هناك عدداً من العناصر المشتركة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أمراً يميّز الإنسان عن بقيّة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بدأنا بعنصر الجسميّة وأن الإنسان جسم من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لرأينا أنّ هذا ليس ممّا يختص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عنصر مشترك بين جميع الموجودات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موجود مادّي إلَّا وله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طول وعرض وعمق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لاحظنا في عمليّة المقارنة عنصر النموّ لرأيناه لا يختصّ بالإنسان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عنصر مشترك موجود في الحيوان والنبات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الحال لو انطلقنا من عنصر التحرّك الإرادي، فيما يقال عن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جسم حسّاس متحرّك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أيضاً لا يختصّ بالإنسان وحده بل الحيوانات هي الأخرى موجودات متحرّكة بتحرّك إراديّ؛ لذلك راح المناطقة والفلاسفة يبحثون عمّا يميّز الإنسان عن غيره فيما وراء هذه العناصر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فاستقرّوا على النطق عندما ذكروا في حقيقة الإنسان أنّه 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اختلافهم في تحديد المراد من النطق؛ أهو القابلية على التكلّم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القابليّة على إدراك المفاهيم الكليّة؟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أمرٌ مرتبط بنطق الإنسان وتكلّمه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بتعقّله وإدراكه؟ بغضّ النظر عن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المراد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اتّفقوا على أنّ ما يميّز الإنسانَ عن غيره من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كالحجر والشجر والبقر والغنم والسماء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يتمثّل في عناصره الجسميّة أو النموّ أو الحركة الإراديّة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يكمن بتلك الحقيقة التي أطلقوا عليها خاصّة النُّطق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الحقيقة التي تميِّز الإنسان عن غيره هي التي يعبَّر عنها بهويّة الإنسان </w:t>
      </w:r>
    </w:p>
    <w:p>
      <w:pPr>
        <w:pStyle w:val="BookText"/>
        <w:rPr/>
      </w:pPr>
      <w:r>
        <w:rPr>
          <w:rFonts w:ascii="Amiri" w:hAnsi="Amiri" w:eastAsia="Amiri" w:cs="Amiri"/>
          <w:color w:val="111111"/>
          <w:sz w:val="28"/>
          <w:sz w:val="28"/>
          <w:szCs w:val="28"/>
          <w:rtl w:val="true"/>
          <w:lang w:bidi="ar-SA"/>
        </w:rPr>
        <w:t>وذاته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خصائصها أنّها لو أخذت من الإنسان وسُلبت عنه لما بقي إنساناً؛ لأنّ إنسانيته متقوّمة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توضيح المسألة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الماء أنّه مركّب من عنصرين هما الأوكسجين والهيدروجين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سُلب منه أحد هذين العنصرين لما بقي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حقيقة الماء مركّبة من هذين العنصرين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حقيقة الإنسان وهويّته فهي أيضاً قائمة ومختصّة بالخصلة التي يعبِّر عنها المناطقة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الخصوصيّة هي التي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في مقابل الذات أمر آخر يعبَّر عنه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أخذنا الهويّة الإنسانيّة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مجموعة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الإنسان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شجاعاً وأخرى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رحيماً وأخرى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هذه الخصال بصفات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الذات والصفة أنّ الذات إذا فقدت تلك الحقيقة المقوِّمة لها فلن تبقى بل تتغيّر وتفقد هويّتها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الصفة؛ فالإنسان إنسان سواء كان عالماً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نفسه ينطبق على مثال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فالبرودة والحرارة هما صفتان 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يبرد الماء وقد يكون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ارتفعت الحرارة والبرودة فلا ترتفع حقيقة المائية عن الماء؛ لأنّها متقوّمة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الصفة شيء غير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المقولة تصحّ مادام الحديث يدور حول الموجودات الممكنة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الواجب سبحانه فإنّ صفاته عين ذاته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الصفة هي عبارة عن تلك الهيئات والأمور التي قد توصف بها ذات من الذوات وقد لا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الصفة عن الذات أنّ الصفة سواءٌ كانت موجودة أو رُفعت تبقى الذات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للموجود هويّته بما هي </w:t>
      </w:r>
    </w:p>
    <w:p>
      <w:pPr>
        <w:pStyle w:val="BookText"/>
        <w:rPr/>
      </w:pPr>
      <w:r>
        <w:rPr>
          <w:rFonts w:ascii="Amiri" w:hAnsi="Amiri" w:eastAsia="Amiri" w:cs="Amiri"/>
          <w:color w:val="111111"/>
          <w:sz w:val="28"/>
          <w:sz w:val="28"/>
          <w:szCs w:val="28"/>
          <w:rtl w:val="true"/>
          <w:lang w:bidi="ar-SA"/>
        </w:rPr>
        <w:t>عليه دون أن يطرأ عليها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نسق ثالث يدخل في تركيبة الإنسان بالإضافة إلى الذات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فعلاوة على أنّ الإنسان حيوان ناطق من صفاته 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أفعالاً تُنسب إليه كالقيام والجلوس والنوم واليقظة والأكل والشرب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ينتهي المركّب الإنساني إلى ذات وصفات وأفعال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هذه المقدّمة يتبيّن أنّ الحديث عندما يجري عن توحيد الله سبحانه فهو تارة يدور عن الوحدة الذاتية التي تقع فيها الوحدة كصفة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ذاته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وثانية عن التوحيد الصفاتي بما يدلّ على أنّ صفاته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عن الأفعال بما يفيد أنّ أفعاله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في الوجود إن هو إلَّا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يُصطلح عليه بالتوحيد الأفعالي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فإنَّ عقيدة التوحيد هي إيمان الموحِّد بتوحيد الله الذاتي والصفاتي والأفعالي؛ وقد أشارت الآيات القرآنية إلى هذه المراتب التوحيديّة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الروايات في الدلالة على هذه المراتب ما ورد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جبرائيل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من المحتمل أن يكون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لغرض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الرواية إشارة إلى التوحيد في مراتبه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قد استوعبت التوحيد الذاتي والصفاتي والأفعالي</w:t>
      </w:r>
      <w:r>
        <w:rPr>
          <w:rFonts w:eastAsia="Amiri" w:cs="Amiri" w:ascii="Amiri" w:hAnsi="Amiri"/>
          <w:color w:val="111111"/>
          <w:sz w:val="28"/>
          <w:szCs w:val="28"/>
          <w:rtl w:val="true"/>
          <w:lang w:bidi="ar-SA"/>
        </w:rPr>
        <w:t xml:space="preserve">. </w:t>
      </w:r>
      <w:bookmarkStart w:id="32" w:name="pg2014_20636"/>
    </w:p>
    <w:p>
      <w:pPr>
        <w:pStyle w:val="BookText"/>
        <w:rPr/>
      </w:pPr>
      <w:bookmarkEnd w:id="32"/>
      <w:r>
        <w:rPr>
          <w:rFonts w:ascii="Amiri" w:hAnsi="Amiri" w:eastAsia="Amiri" w:cs="Amiri"/>
          <w:color w:val="111111"/>
          <w:sz w:val="28"/>
          <w:sz w:val="28"/>
          <w:szCs w:val="28"/>
          <w:rtl w:val="true"/>
          <w:lang w:bidi="ar-SA"/>
        </w:rPr>
        <w:t>ومن الأمور المهمّة التي تجدر الإشارة إليها في مسألة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موقع التوحيد في التصنيف المألوف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تقسيمات متعدّدة لصفات الله سبحانه؛ منها أن تقسَّم إلى جماليّة وجلاليّة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صفات ثبوتيّة تَثْبُت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سلبيّة يُنَزّه عنها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التوحيد يدخل في عِداد الصفات السلبيّة التي تعني نفي الشريك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غرار نفي الجهل عنه وتنزيهه عن الجسميّة ونحو ذلك من الصفات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هذين النوعين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الصفات الثبوتيّة،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الصفات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وجود علاقة ترابطيّة محكمة بين مراتب التوحيد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ثبت التوحيد الذاتي فسوف يثبت التوحيد الصفاتي والتوحيد الأفعالي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يتشعّب على التوحيد الأفعالي من فروع وبحوث تفصيليّة يرجع أساسه إلى التوحيد الذاتي</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075313_3650668749"/>
      <w:bookmarkStart w:id="34" w:name="_Toc10"/>
      <w:bookmarkEnd w:id="33"/>
      <w:r>
        <w:rPr>
          <w:rtl w:val="true"/>
        </w:rPr>
        <w:t>أساس المعرفة التوحيدية</w:t>
      </w:r>
      <w:bookmarkEnd w:id="34"/>
    </w:p>
    <w:p>
      <w:pPr>
        <w:pStyle w:val="BookText"/>
        <w:rPr/>
      </w:pPr>
      <w:r>
        <w:rPr>
          <w:rFonts w:ascii="Amiri" w:hAnsi="Amiri" w:eastAsia="Amiri" w:cs="Amiri"/>
          <w:color w:val="111111"/>
          <w:sz w:val="28"/>
          <w:sz w:val="28"/>
          <w:szCs w:val="28"/>
          <w:rtl w:val="true"/>
          <w:lang w:bidi="ar-SA"/>
        </w:rPr>
        <w:t>إن الأصل الذي تقوم عليه معارف التوحيد هو تحديد المراد من توحيده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معنى الوحدة والواحد فيما تشير إليه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إِلَهٍ إِلاَّ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إِلَهٍ إِلاَّ اللَّهُ الْوَاحِدُ الْقَهَّارُ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لم يتمّ فهم مسألة الواحد لا تتيسَّر عملية فهم بقيّة معارف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فالخالقيّة والمعبوديّة والرازقيّة وكلّ الأسماء الحسنى التي وردت في القرآن يتعذّر فهمها حال إغفال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الوحدة التي هي أساس المعرفة التوحيديّة الوحدة في معتقدنا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والواحد قد يكون واحداً حقيقياً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 الحقيقي قد تكون وحدته حقّه وقد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طبيعة البحث في التوحيد تفرض على الباحث فهم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من توضيح المسألة بشيءٍ من الإجمال الذي نترك فيه التفصيل إلى الكتب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قسّموا الوحدة إلى وحدة غير عدديّة وهي الوحدة الحقّة الحقيقية والتي هي عين الذات لا صفة زائدة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وصف الله تعالى بالواحد فيكون المراد من الواحد هو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وحدة عدديّة تقع في قبال الوحدة الحقّة الحقيقية غير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الوحدة التي إذا انضمّ إليها شيء آخر صارت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انضمّ إلى الاثنين شيء صارا ثلاثة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خصائص الوحدة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المحدودية والانتهاء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ينتهِ الأوّل لا تصل النوبة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للكتاب ثانٍ إلَّا عندما ينتهي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هناك كتاب لا نهاية له فلا يكون ثمَّ مجال لكتابٍ ثانٍ، فمتى انتهى الأوّل ليكون هناك ثانٍ؟ لذلك جاء في كلام الإمام علي ما يربط بين الحدّ والعدّ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حُدَّ الشيء فسيتعدّد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الثاني والثالث؛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وَصَفه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حدّه فقد عدّه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الأساس نفسه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الوحدة العدديّة؛ إذ لا يجوز أن يوصف الله سبحانه وتعالى بالوحدة العدديّة؛ وذلك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جواب من سأله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أن الله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 واحد يقصد به باب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يجوز؛ لأنّ ما لا ثاني له لا يدخل في باب الأعداد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فمفتاح المعرفة التوحيديّة هو الاعتقاد والتمييز بين معاني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المراد من وحدة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شاهدٍ على ما نقول ما وقع فيه أصحاب القول بالحدّ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سيأتي معنا في هذه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بالوحدة العدديّة وصل بهم الأمر إلى القول بإثبات الحدّ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014_20644"/>
      <w:bookmarkStart w:id="36" w:name="pg2014_20644"/>
      <w:bookmarkEnd w:id="36"/>
    </w:p>
    <w:p>
      <w:pPr>
        <w:pStyle w:val="Heading3"/>
        <w:numPr>
          <w:ilvl w:val="2"/>
          <w:numId w:val="1"/>
        </w:numPr>
        <w:rPr/>
      </w:pPr>
      <w:bookmarkStart w:id="37" w:name="pg2014_20644"/>
      <w:bookmarkStart w:id="38" w:name="__RefHeading___Toc4075315_3650668749"/>
      <w:bookmarkStart w:id="39" w:name="_Toc11"/>
      <w:bookmarkEnd w:id="37"/>
      <w:bookmarkEnd w:id="38"/>
      <w:r>
        <w:rPr>
          <w:rtl w:val="true"/>
        </w:rPr>
        <w:t>(</w:t>
      </w:r>
      <w:r>
        <w:rPr/>
        <w:t>٢</w:t>
      </w:r>
      <w:r>
        <w:rPr>
          <w:rtl w:val="true"/>
        </w:rPr>
        <w:t xml:space="preserve">) </w:t>
      </w:r>
      <w:r>
        <w:rPr>
          <w:rtl w:val="true"/>
        </w:rPr>
        <w:t>أقسام التوحيد الذاتي</w:t>
      </w:r>
      <w:bookmarkEnd w:id="39"/>
    </w:p>
    <w:p>
      <w:pPr>
        <w:pStyle w:val="Heading4"/>
        <w:numPr>
          <w:ilvl w:val="3"/>
          <w:numId w:val="1"/>
        </w:numPr>
        <w:rPr/>
      </w:pPr>
      <w:bookmarkStart w:id="40" w:name="__RefHeading___Toc4075317_3650668749"/>
      <w:bookmarkStart w:id="41" w:name="_Toc12"/>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أقسام التوحيد بين المدارس الإسلامية</w:t>
      </w:r>
    </w:p>
    <w:p>
      <w:pPr>
        <w:pStyle w:val="BookText"/>
        <w:rPr/>
      </w:pPr>
      <w:r>
        <w:rPr>
          <w:rFonts w:ascii="Amiri" w:hAnsi="Amiri" w:eastAsia="Amiri" w:cs="Amiri"/>
          <w:color w:val="111111"/>
          <w:sz w:val="28"/>
          <w:sz w:val="28"/>
          <w:szCs w:val="28"/>
          <w:rtl w:val="true"/>
          <w:lang w:bidi="ar-SA"/>
        </w:rPr>
        <w:t>المنكرون للتقسيم الثلاثي للتوحيد</w:t>
      </w:r>
    </w:p>
    <w:p>
      <w:pPr>
        <w:pStyle w:val="BookText"/>
        <w:rPr/>
      </w:pPr>
      <w:r>
        <w:rPr>
          <w:rFonts w:ascii="Amiri" w:hAnsi="Amiri" w:eastAsia="Amiri" w:cs="Amiri"/>
          <w:color w:val="111111"/>
          <w:sz w:val="28"/>
          <w:sz w:val="28"/>
          <w:szCs w:val="28"/>
          <w:rtl w:val="true"/>
          <w:lang w:bidi="ar-SA"/>
        </w:rPr>
        <w:t>الخلط بين أقسام التوحيد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الأساس في أقسام التوحيد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ضوء ما تقدّم تبيّن لنا أنّ التوحيد ينقسم إلى أقسام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تقع فيه الوحدة كصفة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ذاته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الصفاتي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يشير ويدلّ على أن صفاته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يفيد أن أفعاله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ما في الوجود إن هو إلَّا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وتدور عقيدة التوحيد حول إيمان الموحِّد بتوحيد الله الذاتي والصفاتي والأفعالي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نصل إلى التوحيد الذاتي يواجهنا البحث الكلامي والفلسفي بتناول الموضوع من خلال بُعدين ينقسم إليهما التوحيد الذاتي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الواحدي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الأحدي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استخدم القرآن الكريم في آياته هذين البعدين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الجهة التي يتركزّ عليها تمييز المتكلّمين بين الواحد والأحد فتتمثّل بطبيعة الذات الإلهيّة ومعرفة هل لهذه الصفات ثانٍ أو شريك أو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فرضنا أن لعليّ شبيهاً ونظيراً في الإنسانية هو زيد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لله سبحانه شبيهٌ ونظير؟ إنّ مهمّة النفي في هذه المقولة هي التي ينهض بها التوحيد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فوظيفة هذا القسم من التوحيد نفي الثاني </w:t>
      </w:r>
      <w:bookmarkStart w:id="42" w:name="pg2014_20650"/>
    </w:p>
    <w:p>
      <w:pPr>
        <w:pStyle w:val="BookText"/>
        <w:rPr/>
      </w:pPr>
      <w:bookmarkEnd w:id="42"/>
      <w:r>
        <w:rPr>
          <w:rFonts w:ascii="Amiri" w:hAnsi="Amiri" w:eastAsia="Amiri" w:cs="Amiri"/>
          <w:color w:val="111111"/>
          <w:sz w:val="28"/>
          <w:sz w:val="28"/>
          <w:szCs w:val="28"/>
          <w:rtl w:val="true"/>
          <w:lang w:bidi="ar-SA"/>
        </w:rPr>
        <w:t>والنظير والمثيل والشبيه والشريك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التوحيد الأحدي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فيتحرّك باتجاهٍ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البحث في الذات الإلهيّة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بسيطةٌ أم مركّبة؟</w:t>
      </w:r>
    </w:p>
    <w:p>
      <w:pPr>
        <w:pStyle w:val="BookText"/>
        <w:rPr/>
      </w:pPr>
      <w:r>
        <w:rPr>
          <w:rFonts w:ascii="Amiri" w:hAnsi="Amiri" w:eastAsia="Amiri" w:cs="Amiri"/>
          <w:color w:val="111111"/>
          <w:sz w:val="28"/>
          <w:sz w:val="28"/>
          <w:szCs w:val="28"/>
          <w:rtl w:val="true"/>
          <w:lang w:bidi="ar-SA"/>
        </w:rPr>
        <w:t>فالتوحيد الذاتي الواحدي يرجع إلى نفي الثاني 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الوحدة العدديّة ويترتّب عليه نتائج ذكرها المتكلّمون ومن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تناهي الحقّ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أزليّته وأبديّته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كونه 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التوحيد الذاتي الأحدي فمعناه نفي التركيب وإثبات بساطة الحقّ سبحانه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075319_3650668749"/>
      <w:bookmarkStart w:id="44" w:name="_Toc13"/>
      <w:bookmarkEnd w:id="43"/>
      <w:r>
        <w:rPr>
          <w:rtl w:val="true"/>
        </w:rPr>
        <w:t>أقسام التوحيد بين المدارس الإسلامية</w:t>
      </w:r>
      <w:bookmarkEnd w:id="44"/>
    </w:p>
    <w:p>
      <w:pPr>
        <w:pStyle w:val="BookText"/>
        <w:rPr/>
      </w:pPr>
      <w:r>
        <w:rPr>
          <w:rFonts w:ascii="Amiri" w:hAnsi="Amiri" w:eastAsia="Amiri" w:cs="Amiri"/>
          <w:color w:val="111111"/>
          <w:sz w:val="28"/>
          <w:sz w:val="28"/>
          <w:szCs w:val="28"/>
          <w:rtl w:val="true"/>
          <w:lang w:bidi="ar-SA"/>
        </w:rPr>
        <w:t>وقع الخلاف بين المدارس والمذاهب الإسلاميّة في أقسام التوحيد، وهل له قسمٌ واحدٌ أم أقسامٌ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التوحيد ينقسم إلى التوحيد الذاتي والتوحيد الصفاتي والتوحيد الأفعالي، والتوحيد الذاتي على نحوين هما توحيد الأحديّة وتوحيد الواحديّة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غيرهم إلى تقسيم آخر فقسّموه إلى توحيد الأسماء والصفات وتوحيد الربوبيّة وتوحيد الألوهيّة أو توحيد العبادة، ولم يجعلوا توحيد الذات قسماً من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التقسيم لم يرِد بشكله الواضح والصريح في القرآن الكريم، ولا في رواية معتبرة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بحثٌ اجتهادي استقرائيّ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التقسيم في كلمات جملة من الباحثين،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العبوديّة بمعرفة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التوحيد عند أهل السنّة والجماعة</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ولهذا قسّم العلماء التوحيد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الأسماء والصفات، وتوحيد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إفراد الله تعالى بالخلق والرزق والإحياء والإماتة وسائر أنواع التصريف والتدبير لملكوت السماوات والأرض، وإفراده بالحكم والتشريع بإرسال الرسل وإنزال الكتب</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توحيد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إفراد الله تعالى بالعبادة، فلا يُعبَد غيره، ولا يدعى سواه، ولا يستغاث إلّا به، ولا يُنذر ولا يُذبح ولا يُنحَر إلّا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وصف الله تعالى وتسميته بما وصف وسمّى به نفسه، وبما وصفه وسمّاه 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الصحيحة، وإثبات ذلك له من غير تحريف ولا تعطيل، ومن غير تكييف ولا تمثيل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 ابن قيّم الجوزيّة التوحيد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النظري والتوحيد العملي، وذكر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السالكين بين منازل 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في العلم والاعتقاد، ونوع في الإرادة والقصد، ويسمّى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العلمي،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القصدي الإرادي؛ لتعلّق الأوّل بالإخبار والمعرفة، والثاني بالقصد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الثاني أيضاً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في الربوبيّة، وتوحيد في الإلهيّة، فهذه ثلاثة أنواع</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 ابن قيم وتقسيمه التوحيد إلى قسمين، يكشف عن كون هذه القضيّة غير منصوصة، وإنّما هي مجرّد اجتهادات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ولكون هذه التقسيمات متّفقاً عليها عند أهل السنّة والجماعة، يقول عبد الرحيم السُّلميّ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التوحيد بين أهل السنّة والمتكلِّمين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أقسام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حقيقتها عند أهل السنّة والجماعة، وأدلّتها مستفيضة في القرآن والسنّة وحياة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عن هذه المعاني أهل السنّة والجماعة بذكرهم لأقسام التوحيد، وقد اختلف تقسيمهم لهذه المعاني؛ لا لاختلافهم في التوحيد نفسه، ولكن ذلك يعود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زاوية التقسيم وجهته، فمن نظر إلى التوحيد من جهة العبد قسّمه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وعملي، ومن نظر إليه من جهة الله تعالى قسّمه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الربوبيّة والألوهيّة والأسماء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يعتبر اختلافاً معنويّاً بل هو اختلاف تنوّع وليس اختلاف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التعبير اللفظي عن المعنى الصحيح كما يعبِّر بعضهم عن التوحيد العلمي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في العلم والاعتقاد، أو التوحيد في العلم والاعتقاد، أو التوحيد القولي، أو التوحيد الاعتقادي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يعبّر بعضهم عن التوحيد العملي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القصد والطلب، أو التوحيد القصدي الطلبي، والتوحيد في العمل، أو التوحيد الفعلي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وهذه التعبيرات المختلفة ليست متباينة بل هي متوافقة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والمشهور عند أهل العلم أنّهم يقسّمون التوحيد إلى ثلاثة أقسام،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وتوحيد الأسماء والصفات، أو إلى قسمين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المعرفة والإثبات وتوحيد القصد والطلب</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السؤال عن الذي ذكر هذا التقسيم الثلاثي لأوّل مرّة، وهناك </w:t>
      </w:r>
    </w:p>
    <w:p>
      <w:pPr>
        <w:pStyle w:val="BookText"/>
        <w:rPr/>
      </w:pPr>
      <w:r>
        <w:rPr>
          <w:rFonts w:ascii="Amiri" w:hAnsi="Amiri" w:eastAsia="Amiri" w:cs="Amiri"/>
          <w:color w:val="111111"/>
          <w:sz w:val="28"/>
          <w:sz w:val="28"/>
          <w:szCs w:val="28"/>
          <w:rtl w:val="true"/>
          <w:lang w:bidi="ar-SA"/>
        </w:rPr>
        <w:t xml:space="preserve">أبحاث مفصّلة في هذا المجال لسنا بصدد الدخول فيها، وتكفي الإشارة إلى ما ذكره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السديد في الردّ على من أنكر تقسيم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عبد المحسن البدر، حيث كتب هذا الكتاب ردّاً على حسن بن علي السقّاف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التنديد بمَن عدّد التوحيد، وإبطال محاولة التثليث في التوحيد والعقيدة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بعد أن يذكر أنّ عقيدة التثليث عقيدة نصرانيّة فاسدة حكم الله في القرآن على أهلها بالكفر، وأنّ صاحب كتاب التنديد حكم على عامّة المسلمين الموحّدين لله في ربوبيّته وأسمائه وصفاته وألوهيّته بأنّهم ثلّثوا في عقيدتهم، فهو ينكر على الكاتب ربطه بين تقسيم التوحيد إلى أقسام ثلاثة وعقيدة التثليث المنحرفة، ثمّ ينقل عن الكاتب 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وخصوصاً أنّ هذا التقسيم لا يُعرف عند السلف البتّة، وإنّما اختُرع هذا التقسم وانتشر بعد القرن السابع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ابن تيميّة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يذكر الله تعالى في كتابه ولا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سنّته أنّ التوحيد ينقسم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ربوبيّة وتوحيد ألوهيّة وتوحيد أسماء وصفات، بل لم ينطق بهذا التقسيم أحدٌ من الصحابة، بل ولا أحدٌ من التابعين، بل ولا أحد من السلف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التقسيم بدعة خلفيّة مذمومة حدثت في القرن الثامن الهجري؛ أي بعد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ثمانمائة سنة، ولم يقل بهذا التقسيم أحدٌ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 تيميّة الذي اخترع تقسيم التوحيد إلى ألوهيّة وربوبيّة</w:t>
      </w:r>
      <w:r>
        <w:rPr>
          <w:rFonts w:eastAsia="Amiri" w:cs="Amiri" w:ascii="Amiri" w:hAnsi="Amiri"/>
          <w:color w:val="111111"/>
          <w:sz w:val="28"/>
          <w:szCs w:val="28"/>
          <w:rtl w:val="true"/>
          <w:lang w:bidi="ar-SA"/>
        </w:rPr>
        <w:t xml:space="preserve">. .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يُشير عبد الرزّاق بن عبد المحسن البدر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الأدلّة من الكتاب والسنّة على هذا التقسيم كثيرةٌ لا تحصر، يعرفها من لديه أدنى إلمام بنصوص </w:t>
      </w:r>
    </w:p>
    <w:p>
      <w:pPr>
        <w:pStyle w:val="BookText"/>
        <w:rPr/>
      </w:pP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التقسيم مورداً للنقض والإبرام بهذه الطريقة، فلماذا نرتّب أبحاثنا على هذا التقسيم؟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محور هذه الأبحاث هو ما يقوله ابن تيميّة وأتباعه، وهو المنظّر الأساس لمثل هذه العقائد، فاستوجبت مناقشته أن نذكر مبانيه التي على أساسها تجري هذه المناقشة وهذه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المنكرون للتقسيم الثلاثي للتوحيد</w:t>
      </w:r>
    </w:p>
    <w:p>
      <w:pPr>
        <w:pStyle w:val="BookText"/>
        <w:rPr/>
      </w:pPr>
      <w:r>
        <w:rPr>
          <w:rFonts w:ascii="Amiri" w:hAnsi="Amiri" w:eastAsia="Amiri" w:cs="Amiri"/>
          <w:color w:val="111111"/>
          <w:sz w:val="28"/>
          <w:sz w:val="28"/>
          <w:szCs w:val="28"/>
          <w:rtl w:val="true"/>
          <w:lang w:bidi="ar-SA"/>
        </w:rPr>
        <w:t>في مقابل من ادّعى إجماع علماء السنّة على الاتّفاق على تقسيم التوحيد إلى الأقسام الثلاثة المتقدّمة، نجد مَن أنكر هذا الاتّفاق واعتبره مخالفاً لعقيدة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إليه حسن بن علي السقّاف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التنديد بمَن عدّد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وحاول في هذا الكتاب إثبات إبطال التثليث في تقسيم التوحيد إلى توحيد ألوهيّة وتوحيد ربوبيّة وتوحيد أسماء وصفات، والقول بأنّ هذا التقسيم لا يُعرف عند السلف البتّة، وأنّه اختُرع وانتشر بعد القرن السابع الهجري، وممّا قاله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تقسيم التوحيد إلى هذه الأقسام الثلاثة تقسيمٌ غير صحيح، تكلّم به بعض متأخّري المصنّفين منهم صاحب شرح العقيدة الطحاويّة ابن أبي العزّ المنسوب للحنفيّة خطأً، الذي ردّ على صاحب الكتاب الأصلي الإمام أبي جعفر الطحاوي الحنفي أثناء شرحه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فزيّف ابن أبي العزّ بعض كلام الإمام أبي جعفر الطحاوي، وظهر </w:t>
      </w:r>
    </w:p>
    <w:p>
      <w:pPr>
        <w:pStyle w:val="BookText"/>
        <w:rPr/>
      </w:pPr>
      <w:r>
        <w:rPr>
          <w:rFonts w:ascii="Amiri" w:hAnsi="Amiri" w:eastAsia="Amiri" w:cs="Amiri"/>
          <w:color w:val="111111"/>
          <w:sz w:val="28"/>
          <w:sz w:val="28"/>
          <w:szCs w:val="28"/>
          <w:rtl w:val="true"/>
          <w:lang w:bidi="ar-SA"/>
        </w:rPr>
        <w:t>بثوب الدعوة إلى مذهب السلف الصالح، فخالف صريح الكتاب والسنّة والإجماع وعقيدة أهل السنّة والجماعة الوارد في كلام الإمام أبي جعفر الطحاوي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استعرض السقّاف الأدلّة على عدم صحّة هذا التقسيم من خلال مجموعة من الآيات القرآنيّة، وبعثة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أساس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هذه الآيات الكريمة والأحاديث الشريفة يتّضح وضوحاً جليّاً أنّ الله سبحانه بيّن لنا أنّ التوحيد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الله تعالى في كتابه، ولا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ينقسم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ربوبيّة وتوحيد ألوهيّة وتوحيد أسماء وصفات، بل لم ينطق بهذا التقسيم أحدٌ من الصحابة، ولا من التابعين، بل ولا أحدٌ من السلف الصالح رضي الله عن الجميع، بل إنّ هذا التقسيم بدعة خلفيّة مذمومة حدثت في القرن الثامن الهجري، أي بعد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ثمانمائة سنة، ولم يقل بهذا التقسيم أحدٌ من قبل</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المؤلّف إلى الأسباب التي دَعَت البعض إلى مثل هذا التقسيم والغاية من وراء ذلك، ويضع في أولويّات هذه الأسباب تكفير المسلمين بدعوى أنّهم وحّدوا توحيد ربوبيّة ولم يوحّدوا توحيد ألوهيّة،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والهدف من هذا التقسيم عند من قال به هو تشبيه المؤمنين الذين لا يسيرون على منهج هذا التقسيم بالكفّار، بل تكفيرهم بدعوى أنّهم وحّدوا توحيد ربوبيّة كسائر الكفّار بزعمهم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يوحّدوا توحيد 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توحيد </w:t>
      </w:r>
    </w:p>
    <w:p>
      <w:pPr>
        <w:pStyle w:val="BookText"/>
        <w:rPr/>
      </w:pPr>
      <w:r>
        <w:rPr>
          <w:rFonts w:ascii="Amiri" w:hAnsi="Amiri" w:eastAsia="Amiri" w:cs="Amiri"/>
          <w:color w:val="111111"/>
          <w:sz w:val="28"/>
          <w:sz w:val="28"/>
          <w:szCs w:val="28"/>
          <w:rtl w:val="true"/>
          <w:lang w:bidi="ar-SA"/>
        </w:rPr>
        <w:t xml:space="preserve">العبادة الذي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كفّروا المتوسّلين بالأنبياء عليهم الصلاة والسلام أو بالأولياء، وكفّروا أيضاً كثيراً ممّن يخالفهم في أمور كثيرة يرون الصواب أو الحقّ على خلافها، وكلّ ذلك سببه الحرّاني، وعلى ذلك سار شارح الطحاويّة ابن أبي العزّ الملقّب بالحنفي فخالف الإمام الحافظ الطحاوي الحنفي في عقيدته في مواضع عديدة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كلامٌ صريح في الاتّجاه العامّ الذي سلكه البعض في تكفير مخالفيهم لأدنى مسألة، وكان السقّاف صريحاً وواضحاً في كلامه في اعتبار المصدر الأساس لوضع أُسس التكفير لكلّ مخالف في الرأي هو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تيميّة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هو المهمّ في هذا الكتاب هو الإشارة إلى المخالفات الصريحة للإمام الطحاوي حيث شيّدت مدرسة ابن تيميّة أركانها على أقوال نسبتها لأئمّة كبار، وكان من بينها العقيدة الطحاويّة التي نالت اهتماماً كبيراً لدى علماء هذه المدرسة، ولكنّ السقّاف فنّد هذه الادّعاءات المنسوبة إلى الإمام الطحاوي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المتن الطحاوي ينفي الحدّ عن الله سبحانه، والشارح يردّ عليه فيثبت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صاحب المتن ينفي الجهة وينزّه الله سبحانه أن يُوصف بها، والشارح يردّ عليه فيثبتها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العلاّمة علي القاري عن شارحها ابن أبي العزّ في شرح الفقه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مذهب باطل، تابع لطائفة من المبتدعة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الأدلّة التي ذكرها السقّاف على إبطال هذا التقسيم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في الشرع إطلاق اسم موحّد على من كفر ولو بجزء من </w:t>
      </w:r>
      <w:bookmarkStart w:id="45" w:name="pg2014_20664"/>
    </w:p>
    <w:p>
      <w:pPr>
        <w:pStyle w:val="BookText"/>
        <w:rPr/>
      </w:pPr>
      <w:bookmarkEnd w:id="45"/>
      <w:r>
        <w:rPr>
          <w:rFonts w:ascii="Amiri" w:hAnsi="Amiri" w:eastAsia="Amiri" w:cs="Amiri"/>
          <w:color w:val="111111"/>
          <w:sz w:val="28"/>
          <w:sz w:val="28"/>
          <w:szCs w:val="28"/>
          <w:rtl w:val="true"/>
          <w:lang w:bidi="ar-SA"/>
        </w:rPr>
        <w:t>العقيدة الإسلاميّة؛ وذلك بنصّ الكتاب والسنّة، بل لا يجوز أن نقوّل الشرع ما لم يقل ولم يرد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الذي اخترع تقسيم التوحيد إلى ألوهيّة وربوبيّة يقول إنّ المشركين كانوا يقرّون بتوحيد الربوبيّة دون توحيد ألوهيّة، وأنّ المسلمين الذين يخالفونه في آرائه كذلك وحّدوا ربوبيّة ولم يوحّدوا ألوهيّة، فهو يكفّرهم بذلك، وهذا مراده من هذا التقسيم</w:t>
      </w:r>
      <w:r>
        <w:rPr>
          <w:rFonts w:eastAsia="Amiri" w:cs="Amiri" w:ascii="Amiri" w:hAnsi="Amiri"/>
          <w:color w:val="111111"/>
          <w:sz w:val="28"/>
          <w:szCs w:val="28"/>
          <w:rtl w:val="true"/>
          <w:lang w:bidi="ar-SA"/>
        </w:rPr>
        <w:t xml:space="preserve">. .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4075321_3650668749"/>
      <w:bookmarkStart w:id="47" w:name="_Toc14"/>
      <w:bookmarkEnd w:id="46"/>
      <w:r>
        <w:rPr>
          <w:rtl w:val="true"/>
        </w:rPr>
        <w:t>الخلط بين أقسام التوحيد</w:t>
      </w:r>
      <w:bookmarkEnd w:id="47"/>
    </w:p>
    <w:p>
      <w:pPr>
        <w:pStyle w:val="BookText"/>
        <w:rPr/>
      </w:pPr>
      <w:r>
        <w:rPr>
          <w:rFonts w:ascii="Amiri" w:hAnsi="Amiri" w:eastAsia="Amiri" w:cs="Amiri"/>
          <w:color w:val="111111"/>
          <w:sz w:val="28"/>
          <w:sz w:val="28"/>
          <w:szCs w:val="28"/>
          <w:rtl w:val="true"/>
          <w:lang w:bidi="ar-SA"/>
        </w:rPr>
        <w:t>إذا كان التوحيد على مستوى الأسماء والصفات يقابله الشرك على مستوى الأسماء والصفات، فهنا ينبغي عدم الخلط في مفهومي التوحيد والشرك، إذ لا ينبغي اعتبار المشرك على مستوى العبادة مشركاً على مستوى الأسماء والصفات، وهكذا إذا كان مشركاً في التدبير لا يمكن تصنيفه ضمن المشركين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يشير إليه بشكل واضح وصريح ابن 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ومقالات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التفصيل تكون أنواع التوحيد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وتوحيد الأسماء والصفات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في الجملة أقرَّ به المشركون،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خَلَقَهُمْ لَيَقُولُنَّ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فهم معترفون بهذه الأمور، لكنّهم لم يستفيدوا من هذا الإقرار في توحيد الله بالعبادة، وإخلاصها له سبحانه</w:t>
      </w:r>
      <w:r>
        <w:rPr>
          <w:rFonts w:eastAsia="Amiri" w:cs="Amiri" w:ascii="Amiri" w:hAnsi="Amiri"/>
          <w:color w:val="111111"/>
          <w:sz w:val="28"/>
          <w:szCs w:val="28"/>
          <w:rtl w:val="true"/>
          <w:lang w:bidi="ar-SA"/>
        </w:rPr>
        <w:t xml:space="preserve">. .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التقسيم إنّما نذكره وفقاً لما أسّس عليه ابن تيميّة وأتباعه نظريّاتهم ومنهجهم في عقيدة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هؤلاء يتحدّثون في التوحيد، ويعتبرون أنفسهم أبطاله نجدهم يخلطون خلطاً شديداً في أقسام التوحيد، ولم يميّزوا بينها، وكان من نتائج ذلك اتّهامهم لغيرهم بالشرك والإلحاد، وهذا ما حصل لمَن أسموه شيخ الإسلام المجدّد محمّد بن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 الذي هو حقّ الله على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كتب فيه أتباعه شروحاً متعدّدة، ولكن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اعتبارهم إيّاه مجدّد ومُحيي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هذه الأقسام وكأنّه لم يقرأ كتاباً واحداً في التوحيد، ونكتشف ذلك من خلال العناوين والأبواب التي وضعها للكتاب، فقال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التوحيد وما يكفّر من الذنوب، من حقّق التوحيد دخل الجنّة بغير حساب، الخوف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رابط بين هذه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إلى شهادة لا إله إلّا الله، تفسير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 في الباب الخامس، مع أنّ تفسير التوحيد لابدّ أن يكون في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الشرك لبس الحلقة والخيط ونحوهما لرفع البلاء ودفعه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فقد خلط بين أبحاث التوحيد خلطاً عجيباً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تبرّك بشجر أو حجر ونحوهما، ما جاء في الذبح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علاقة هذين الأمرين والبحثين ببعضهما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جاء في الذبح لغير الله، باب لا يذبح لله بمكان يذبح فيه لغير الله، باب من الشرك النذر لغير الله، من الشرك الاستعانة بغير الله، من الشرك بغير الله ما جاء في التغليظ فيمن عبدَ الله عند قبر رجلٍ صالح فكيف إذا عبده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إلى غير ذلك ممّا فيه خلطٌ واضح وفوضى تكشف عن الجهل وعدم المعرفة بالتوحيد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فإنّ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مضمونه من حيث الصحّة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 من الناحية العلميّة والمنهجيّة والفنيّة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الذين ذكروا أقسام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صالح العثيمين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المفيد على كتاب التوحيد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عرّف العثيمين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وحّد الشيء إذا جعله واحداً، فهو مصدر وحّد يوحّد، أي جعل الشيء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الله سبحانه بما يختصّ به من الربوبيّة، والألوهيّة والأسماء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التوحيد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الربوبيّة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الألوهيّة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الأسماء والصفات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عرّف هذه الأقسام بما مختصره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إفراد الله عزّ وجلّ بالخلق، والملك، والتدبير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القسم من التوحيد لم يعارض فيه المشركون الذين بُعث فيهم الرسول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وأنكر توحيد الربوبيّة على سبيل التشريك المجوس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خالِقَين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وتوحيد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توحيد العبادة باعتبارين؛ فباعتبار إضافته إلى الله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الألوهيّة، وباعتبار إضافته إلى الخلق يسمّى توحيد العبادة، وهو إفراد الله عزّ وجلّ بالعبادة</w:t>
      </w:r>
      <w:r>
        <w:rPr>
          <w:rFonts w:eastAsia="Amiri" w:cs="Amiri" w:ascii="Amiri" w:hAnsi="Amiri"/>
          <w:color w:val="111111"/>
          <w:sz w:val="28"/>
          <w:szCs w:val="28"/>
          <w:rtl w:val="true"/>
          <w:lang w:bidi="ar-SA"/>
        </w:rPr>
        <w:t>. .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إفراد الله عزّ وجلّ بما له من الأسماء </w:t>
      </w:r>
      <w:bookmarkStart w:id="48" w:name="pg2014_20670"/>
    </w:p>
    <w:p>
      <w:pPr>
        <w:pStyle w:val="BookText"/>
        <w:rPr/>
      </w:pPr>
      <w:bookmarkEnd w:id="48"/>
      <w:r>
        <w:rPr>
          <w:rFonts w:ascii="IRNazanin" w:hAnsi="IRNazanin" w:eastAsia="IRNazanin"/>
          <w:color w:val="111111"/>
          <w:sz w:val="28"/>
          <w:sz w:val="28"/>
          <w:szCs w:val="28"/>
          <w:rtl w:val="true"/>
          <w:lang w:bidi="fa-IR"/>
        </w:rPr>
        <w:t>والصفات</w:t>
      </w:r>
      <w:r>
        <w:rPr>
          <w:rFonts w:eastAsia="IRNazanin" w:cs="IRNazanin"/>
          <w:color w:val="111111"/>
          <w:sz w:val="28"/>
          <w:szCs w:val="28"/>
          <w:rtl w:val="true"/>
          <w:lang w:bidi="fa-IR"/>
        </w:rPr>
        <w:t xml:space="preserve">. .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موقع هذا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القسم من التوحيد هو الذي ضلّت فيه بعض الأمّة الإسلاميّة وانقسموا فيه إلى فِرق كثيرة، فمنهم سلك مسلك التعطيل فعطّل ونفى الصفات زاعماً أنّه مُنزِّهٌ لله، وقد ضلّ؛ لأنّ المنزّه حقيقةً هو الذي ينفي عنه صفات النقص والعيب وينزّه كلامه من أن يكون تعمية وتضليلاً</w:t>
      </w:r>
      <w:r>
        <w:rPr>
          <w:rFonts w:eastAsia="Amiri" w:cs="Amiri" w:ascii="Amiri" w:hAnsi="Amiri"/>
          <w:color w:val="111111"/>
          <w:sz w:val="28"/>
          <w:szCs w:val="28"/>
          <w:rtl w:val="true"/>
          <w:lang w:bidi="ar-SA"/>
        </w:rPr>
        <w:t xml:space="preserve">. . .)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الشيخ العثيمين في شرح العقيدة السفارينيّة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أقسام التوحيد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وتوحيد الأسماء والصفات، فأمّا توحيد الربوبيّة وتوحيد الألوهيّة فلم يختلف فيه أهل القبلة؛ يعني لم يختلف فيه المسلمون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توحيد الأسماء والصفات فهو الذي اختلف فيه أهل القبلة، أي اختلف فيه المنتسبون إلى الإسلام اختلافاً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ستّة أوجه في إجراء النصوص</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075323_3650668749"/>
      <w:bookmarkStart w:id="50" w:name="_Toc15"/>
      <w:bookmarkEnd w:id="49"/>
      <w:r>
        <w:rPr>
          <w:rtl w:val="true"/>
        </w:rPr>
        <w:t>الأساس في أقسام التوحيد</w:t>
      </w:r>
      <w:bookmarkEnd w:id="50"/>
    </w:p>
    <w:p>
      <w:pPr>
        <w:pStyle w:val="BookText"/>
        <w:rPr/>
      </w:pPr>
      <w:r>
        <w:rPr>
          <w:rFonts w:ascii="Amiri" w:hAnsi="Amiri" w:eastAsia="Amiri" w:cs="Amiri"/>
          <w:color w:val="111111"/>
          <w:sz w:val="28"/>
          <w:sz w:val="28"/>
          <w:szCs w:val="28"/>
          <w:rtl w:val="true"/>
          <w:lang w:bidi="ar-SA"/>
        </w:rPr>
        <w:t xml:space="preserve">اتّفقت كلمات القائلين بهذا التقسيم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الأسماء والصفات وتوحيد الربوبيّة وتوحيد الألوهيّة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والأساس في هذه الأقسام الثلاثة هو توحيد الأسماء والصفات، ويتفرّع عنه توحيد الربوبيّة، ويتفرّع عنهما توحيد الألوهيّة والعبادة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هناك توحيد حقيقي على مستوى الأسماء والصفات، فهذا ينعكس إيجاباً على توحيد الربوبيّة وكذلك على توحيد العبادة، وهكذا </w:t>
      </w:r>
    </w:p>
    <w:p>
      <w:pPr>
        <w:pStyle w:val="BookText"/>
        <w:rPr/>
      </w:pPr>
      <w:r>
        <w:rPr>
          <w:rFonts w:ascii="Amiri" w:hAnsi="Amiri" w:eastAsia="Amiri" w:cs="Amiri"/>
          <w:color w:val="111111"/>
          <w:sz w:val="28"/>
          <w:sz w:val="28"/>
          <w:szCs w:val="28"/>
          <w:rtl w:val="true"/>
          <w:lang w:bidi="ar-SA"/>
        </w:rPr>
        <w:t>العكس، فإذا ما كان هناك انحراف في الفهم التوحيدي على مستوى الأسماء والصفات فسينعكس ذلك سلباً على الربوبيّة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الحاجة عند الحديث عن التوحيد الربوبي أو التوحيد العبادي، الالتفات إلى الأصل في ذلك وهو التوحيد الأسمائي والصفاتي؛ إذ لا يمكن التفكيك والتجزئة بين هذه الأقسام وأساسها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نجد في كثيرٍ من الكتب التي تعرّضت لمسألة التوحيد في العبادة أنّها مبتورة وناقصة لأنّها لم تنظر إلى التوحيد الأسمائي والصفاتي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صرّحوا بهذه الحقيقة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الحمويَّة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سؤال وجواب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شيخ الإسلام ابن تيميّة في سنة كذا،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آيات الصفات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اسْتَوَى إِلَى السَّمَاءِ وَهِيَ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وأحاديث الصفات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بني آدم بين إصبعين من أصابع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الجبّار قدمه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معرفة هذا أصل الدِّين وأساس الهداية وأفضل ما اكتسبته القلوب وحصّلته النفوس وأدركته العقول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أصل الدِّين إنّما هو في الأسماء والصفات وليس في التدبير والعبادة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أشار إلى ذلك ابن قيّم الجوزيّة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على الجهميّة والمعطِّلة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مفتاح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وزبدة رسالتهم معرفة المعبود سبحانه بأسمائه وصفاته وأفعاله، إذ على هذه المعرفة تنبني مطالب الرسالة جميعها، وإنّ الخوف والرجاء والمحبّة والطاعة </w:t>
      </w:r>
    </w:p>
    <w:p>
      <w:pPr>
        <w:pStyle w:val="BookText"/>
        <w:rPr/>
      </w:pPr>
      <w:r>
        <w:rPr>
          <w:rFonts w:ascii="Amiri" w:hAnsi="Amiri" w:eastAsia="Amiri" w:cs="Amiri"/>
          <w:color w:val="111111"/>
          <w:sz w:val="28"/>
          <w:sz w:val="28"/>
          <w:szCs w:val="28"/>
          <w:rtl w:val="true"/>
          <w:lang w:bidi="ar-SA"/>
        </w:rPr>
        <w:t>والعبوديّة تابعة لمعرف المرجوّ، المخوف، المحبوب، المطاع، المعبود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يحاول التصوير بأنّ التوحيد ينحصر في العبادة، وأنّ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عندهم توحيد، فهو مخطئ، ومن هنا كان البحث مع ابن تيميّة وأتباعه في أصل التوحيد وفقاً لاعتقاداتهم والذي هو توحيد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ابن 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فأساس دعوة الرسل صلوات الله وسلامه عليهم معرفة الله سبحانه بأسمائه وصفاته وأفعاله، ثمّ يتبع ذلك أصلان آخران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إلى ذلك أشار الشيخ محمّد بن صالح العثيمين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المُثلى في صفات الله وأسمائه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العلم بأسماء الله وصفاته من الدِّين، وتوحيد الله به أحد أقسام التوحيد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وتوحيد الأسماء والصفات، فمنزلته في الدِّين عالية وأهميّته عظيمة ولا يمكن أحداً أن يعبد الله على الوجه الأكمل حتّى يكون على علم بأسماء الله وصفاته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يشمل دعاء المسألة ودعاء العبادة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ذلك كانت دعوتنا في هذه الأبحاث إلى المعرفة الحقيقيّة بالإله الواحد الأحد، فمعرفته سبحانه وتعالى أساسها في توحيد الله عزّ وجلّ، والتي إذا وقع فيها خللٌ فكلّ الأعمال تصبح لا قيمة لها، والعبادة إنّما تكون ذات قيمة عند الله تعالى إذا كانت على أساس المعرفة الصحيحة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أشارت إليه فوز بنت عبد اللطيف الكردي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العبوديّة </w:t>
      </w:r>
    </w:p>
    <w:p>
      <w:pPr>
        <w:pStyle w:val="BookText"/>
        <w:rPr/>
      </w:pPr>
      <w:r>
        <w:rPr>
          <w:rFonts w:ascii="Amiri" w:hAnsi="Amiri" w:eastAsia="Amiri" w:cs="Amiri"/>
          <w:color w:val="111111"/>
          <w:sz w:val="28"/>
          <w:sz w:val="28"/>
          <w:szCs w:val="28"/>
          <w:rtl w:val="true"/>
          <w:lang w:bidi="ar-SA"/>
        </w:rPr>
        <w:t>بمعرفة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 بعد النصّ الذي نقلناه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فالتوحيد أساس الدِّين، وأساس التوحيد توحيد الأسماء والصفات</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الكلام الصحيح، والذي لا إشكال فيه؛ لأنّ كلّ المراتب اللاحقة إنّما تقوم وتنبني على هذه المرتبة، ومن جهل الله تعالى ستقع عبادته على مجهول، كأولئك الذين قالوا بأنّ الله تعالى له يدٌ ولكن لا كالأيدي؛ لأنّهم إن قالوا بأنّ اليد هي الجارحة فهذا توحيد التجسيم، وإن قالوا بأنّ اليد مجهولة لا نعرفها، كانوا جاهلين به تعالى، فكيف يعبدون من لا يعرفونه؟</w:t>
      </w:r>
    </w:p>
    <w:p>
      <w:pPr>
        <w:pStyle w:val="BookText"/>
        <w:rPr/>
      </w:pPr>
      <w:r>
        <w:rPr>
          <w:rFonts w:ascii="Amiri" w:hAnsi="Amiri" w:eastAsia="Amiri" w:cs="Amiri"/>
          <w:color w:val="111111"/>
          <w:sz w:val="28"/>
          <w:sz w:val="28"/>
          <w:szCs w:val="28"/>
          <w:rtl w:val="true"/>
          <w:lang w:bidi="ar-SA"/>
        </w:rPr>
        <w:t>ولذا تتابع فوز الكردي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عرف أسماء الله وصفاته عرف إلهاً حقّاً، خالقاً رازقاً، ربّاً مُنعِماً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يتصوّر الإيمان بمجهول، فكيف بمعدوم، سبحانه وتعالى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والخطر الحقيقي الذي يتهدّد العبادة الناشئة عن غير معرفة بالله تعالى هي أنّ العابد إذا جهل معبوده فقد يتقرّب إليه بما يبغض، أو يبغض شيئاً يحبّه، وكيف يستجيب المرء في العبادة لما يحبّه تعالى أو يكرهه، ولما يريده أو ينهى عنه وهو لا يعرف مولاه الحقيقي؟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ضرورة هذه المعرفة، كما في الحديث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العامل على غير بصيرة كالسائر على غير طريق، فلا تزيده سرعة السير إلّا بُعداً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يحسب الإنسان أنّه يُحسن صنعاً ولكنّه يكون من الخاسرين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w:t>
      </w:r>
    </w:p>
    <w:p>
      <w:pPr>
        <w:pStyle w:val="BookText"/>
        <w:rPr/>
      </w:pPr>
      <w:r>
        <w:rPr>
          <w:rFonts w:ascii="Amiri" w:hAnsi="Amiri" w:eastAsia="Amiri" w:cs="Amiri"/>
          <w:color w:val="111111"/>
          <w:sz w:val="28"/>
          <w:sz w:val="28"/>
          <w:szCs w:val="28"/>
          <w:rtl w:val="true"/>
          <w:lang w:bidi="ar-SA"/>
        </w:rPr>
        <w:t xml:space="preserve">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والملفت أنّ الآية أشارت إلى الأخسرين في العمل، لأنّ العقيدة كانت باطلة، والتوحيد كان مختلاًّ، وهل تنفع الصلاة أو الصوم في مثل ذلك؟</w:t>
      </w:r>
    </w:p>
    <w:p>
      <w:pPr>
        <w:pStyle w:val="BookText"/>
        <w:rPr/>
      </w:pPr>
      <w:r>
        <w:rPr>
          <w:rFonts w:ascii="Amiri" w:hAnsi="Amiri" w:eastAsia="Amiri" w:cs="Amiri"/>
          <w:color w:val="111111"/>
          <w:sz w:val="28"/>
          <w:sz w:val="28"/>
          <w:szCs w:val="28"/>
          <w:rtl w:val="true"/>
          <w:lang w:bidi="ar-SA"/>
        </w:rPr>
        <w:t xml:space="preserve">فدعوتنا تتمثّل في ضرورة جعل الأساس في هذا الدِّين ونظامه معرفة الله تعالى، كما قال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الدِّين معرفته، وكمال معرفته التصديق به، وكمال التصديق به توحيده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ينبغي أن يبدأ الإنسان، وكلّ ما عدا ذلك يتفرّع عن هذا الأصل، ولذا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العمل لم يكن باطلاً في أساسه لأنّه عبارة عن صلاة وصوم وعبادة في ظاهرها تامّة الشروط، ولكن مثل هؤلاء بنوا أعمالهم على أساس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عرفوا الله حقّ معرفته، فقالوا مثل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كالوجوه، وجالس، ومستقرّ، وشاب أمرد، وله يدٌ وقدَم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شاكل ذلك، ولكنّهم حتّى يتخلّصوا من مشكلة التجسيم والتشبيه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كالوجوه، ولا كالأيدي، ولا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ومن هنا نجد أنّ الكثير من العلماء في مدرسة الصحابة استنكروا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أنّ فيها تهافتاً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ومرتكزات مدرسة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أساس أنّ الأصل هو المعرفة وليس العبادة، وليس كما يتوهّم البعض أنّه ورد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العبادة هي اليقين </w:t>
      </w:r>
    </w:p>
    <w:p>
      <w:pPr>
        <w:pStyle w:val="BookText"/>
        <w:rPr/>
      </w:pPr>
      <w:r>
        <w:rPr>
          <w:rFonts w:ascii="Amiri" w:hAnsi="Amiri" w:eastAsia="Amiri" w:cs="Amiri"/>
          <w:color w:val="111111"/>
          <w:sz w:val="28"/>
          <w:sz w:val="28"/>
          <w:szCs w:val="28"/>
          <w:rtl w:val="true"/>
          <w:lang w:bidi="ar-SA"/>
        </w:rPr>
        <w:t>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الأحاديث التي أشارت إلى ذلك في أقوال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بن علي على أصحابه فقال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وإذا عبدوه استغنوا بعبادته عن عبادة مَن سواه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حول جواب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 يمكن أن يخطر في ذهن البعض حول السبب في تسمية الله عزّ وجلّ لنفسه بالأسماء الحسنى والتي ندعوه من خلالها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يحتاج إلى أن يسمّي نفسه، ولكنّه اختار لنفسه أسماء لغيره يدعوه بها، لأنّه إذا لم يُدعَ باسمه لم يُعرَف</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اصعد المنبر وانصب لنا علماً نعبد الله عليه،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فقعد مليّاً لا يتكلّم مُطرقاً، ثمّ قال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وأصل معرفة الله توحيده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فليس الله عرف من عرف بالتشبيه ذاته، ولا إيّاه وحّد مَن اكتنههُ، ولا حقيقته أصاب مَن مثّله، ولا به صدّق مَن نهّاه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2014_20685"/>
      <w:bookmarkStart w:id="52" w:name="pg2014_20685"/>
      <w:bookmarkEnd w:id="52"/>
    </w:p>
    <w:p>
      <w:pPr>
        <w:pStyle w:val="Heading3"/>
        <w:numPr>
          <w:ilvl w:val="2"/>
          <w:numId w:val="1"/>
        </w:numPr>
        <w:rPr/>
      </w:pPr>
      <w:bookmarkStart w:id="53" w:name="pg2014_20685"/>
      <w:bookmarkStart w:id="54" w:name="__RefHeading___Toc4075325_3650668749"/>
      <w:bookmarkStart w:id="55" w:name="_Toc16"/>
      <w:bookmarkEnd w:id="53"/>
      <w:bookmarkEnd w:id="54"/>
      <w:r>
        <w:rPr>
          <w:rtl w:val="true"/>
        </w:rPr>
        <w:t>(</w:t>
      </w:r>
      <w:r>
        <w:rPr/>
        <w:t>٣</w:t>
      </w:r>
      <w:r>
        <w:rPr>
          <w:rtl w:val="true"/>
        </w:rPr>
        <w:t xml:space="preserve">) </w:t>
      </w:r>
      <w:r>
        <w:rPr>
          <w:rtl w:val="true"/>
        </w:rPr>
        <w:t>اتجاهات في معرفة الله تعالى</w:t>
      </w:r>
      <w:bookmarkEnd w:id="55"/>
    </w:p>
    <w:p>
      <w:pPr>
        <w:pStyle w:val="Heading4"/>
        <w:numPr>
          <w:ilvl w:val="3"/>
          <w:numId w:val="1"/>
        </w:numPr>
        <w:rPr/>
      </w:pPr>
      <w:bookmarkStart w:id="56" w:name="__RefHeading___Toc4075327_3650668749"/>
      <w:bookmarkStart w:id="57" w:name="_Toc17"/>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أقوال وكلمات المجسّمة</w:t>
      </w:r>
    </w:p>
    <w:p>
      <w:pPr>
        <w:pStyle w:val="BookText"/>
        <w:rPr/>
      </w:pPr>
      <w:r>
        <w:rPr>
          <w:rFonts w:ascii="Amiri" w:hAnsi="Amiri" w:eastAsia="Amiri" w:cs="Amiri"/>
          <w:color w:val="111111"/>
          <w:sz w:val="28"/>
          <w:sz w:val="28"/>
          <w:szCs w:val="28"/>
          <w:rtl w:val="true"/>
          <w:lang w:bidi="ar-SA"/>
        </w:rPr>
        <w:t>فتاوى التكفير في مسألة التجسيم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أتباع ابن تيمية والخلاف مع ابن حجر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أشار القرآن الكريم إلى الهدف من خلق الإنسان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فكمال إنسانيّة الإنسان لا تتحقّق إلّا بالعبادة لله سبحانه وتعالى، وما لم يكن الإنسان عابداً لله تعالى، فسيبقى في مرحلة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يتمكّن من الوصول إلى مقام الإنسانيّة إلّا بأن يحقّق مقام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وصف نجده في القرآن الكريم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والمقدّم على جميع صفاتهم ومقاماتهم وفضائلهم هو كونهم عباداً لله سبحانه وتعالى، ولهذا قال في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وصل إلى كلّ هذه المقامات والفضائل بالعبوديّة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نحن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تشهّد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العبوديّة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 الرسالة والخاتميّة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فحقيقة الإنسانيّة لا يصل إليها الإنسان، ولا يستحقّ أن يكون خليفة الله في أرضه إلّا إذا كان قد وصل إلى مقام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العبوديّة لا تُعطي أُكلها وثمارها في الدُّنيا والآخرة إلّا بمعرفة الله سبحانه وتعالى، ولو عبدَ الإنسانُ إلهاً لا يعرفه فسيكون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غير طريق، لا تزيده سرعة السير إلّا بُعداً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لأنّه يسير على غير هدىً، ولن يزيده السير إلّا بُعداً وضلالاً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تكون العبادة موصلة إلى الله وإلى مقام القُرب الإلهي، لابدّ من </w:t>
      </w:r>
    </w:p>
    <w:p>
      <w:pPr>
        <w:pStyle w:val="BookText"/>
        <w:rPr/>
      </w:pPr>
      <w:r>
        <w:rPr>
          <w:rFonts w:ascii="Amiri" w:hAnsi="Amiri" w:eastAsia="Amiri" w:cs="Amiri"/>
          <w:color w:val="111111"/>
          <w:sz w:val="28"/>
          <w:sz w:val="28"/>
          <w:szCs w:val="28"/>
          <w:rtl w:val="true"/>
          <w:lang w:bidi="ar-SA"/>
        </w:rPr>
        <w:t xml:space="preserve">معرفة الله سبحانه وتعالى، ولذا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فالمعرفة هي المقدّمة الأساسيّة للعبادة، وما لم تتحقّق المعرفة فلا معنى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ازداد الإنسان معرفةً بالله تعالى كانت عبادته أكثر قيمةً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ما يقوله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هذه الآية إشارة إلى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القرآن في بعض آياته إلى أصل كلّي وهو أنّ من جاء بالحسنة فله عشر أمثالها، فالله يعطي للبعض في مقابل الحسنة عشر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الآية لا يعطي مقابل الحسنة عشر أمثالها، بل يضاعفها إلى سبعمائة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وَاللهُ يُضَاعِفُ لِمَنْ يَشَاءُ ، فالله تعالى يضاعف السبعمائة، ولكن ليس للكلّ، بل لأولئك الذين يستحقّون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أنّ فعل الله تعالى قائم على أساس الحكمة لا على الجزاف والعبثيّة، فهو يضاعف لمن يستحقّ، والمستحقّ هو من عرف الله حقّ معرفته، وقدرَ الله حقّ قدره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وَاللهُ وَاسِعٌ عَلِيمٌ فإنّه تعالى يعطي البعض على قدر سعة رحمته، والآية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واسعٌ حكيم، أو واسعٌ عزيز، أو غفور، بل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مجيء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الإشارة إلى أنّ البعض يستحقّ العشرة، أو السبعمائة، أو مضاعفة السبعمائة، أو يستحقّ بغير حساب، ومرجع ذلك كلّه إلى قدر معرفة الله سبحانه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أراد أن يرفع عمله وعبادته، لا يرفعه من خلال البُعد الكمّي، بل من خلال البُعد الكيفي، ويتحصّل ذلك برفع درجة المعرفة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المقدّمة يتّضح لنا 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خلق الإنسان هو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العبادة لا يمكن أن توصل إلى الله وإلى مقام القُرب إلّا إذا كانت ناتجة عن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انبثق اتّجاهان أساسيّان في معرفة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الاتّجاه الذي اعتقد به غالبيّة علماء المسلمين، من علماء أهل السنّة، ومن الأشاعرة، ومن المعتزلة والإماميّة والصوفيّة، ومن الفلاسفة والمتكلِّمين، وهم الغالبية العظمى من جمهور المسلمين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ذهب إليه أقلّية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عنهم بالعلماء من باب المسامحة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المتكلِّمين، وهؤلاء لا يتجاوزون عدد أصابع اليد، وإذا ما أردنا احتسابهم فلن يصلوا إلى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ونقاشنا هنا ليس مع أصحاب الاتّجاه الأوّل بل مع أصحاب الاتّجاه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يقوله أصحاب هذا الاتّجاه في معرفة الله تعالى؟</w:t>
      </w:r>
    </w:p>
    <w:p>
      <w:pPr>
        <w:pStyle w:val="BookText"/>
        <w:rPr/>
      </w:pPr>
      <w:r>
        <w:rPr>
          <w:rFonts w:ascii="Amiri" w:hAnsi="Amiri" w:eastAsia="Amiri" w:cs="Amiri"/>
          <w:color w:val="111111"/>
          <w:sz w:val="28"/>
          <w:sz w:val="28"/>
          <w:szCs w:val="28"/>
          <w:rtl w:val="true"/>
          <w:lang w:bidi="ar-SA"/>
        </w:rPr>
        <w:t xml:space="preserve">يعتقد أصحاب الاتّجاه الثاني بأنّ جميع الصفات الواردة في القرآن الكريم لله تعالى، وكذلك الصفات الإلهيّة التي وردت في الأحاديث المنسوبة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بظاهرها تُوحي بالتشبيه، أو بالتجسيم، ينبغي حملها على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ظاهرها، ونتج عن ذلك الاعتقاد بأنّ الله سبحانه وتعالى له جسم، وله مكان، وله حيّز، وله جهة، ويشار إليه بالإشارة الحسيّة، وأنّه سبحانه وتعالى </w:t>
      </w:r>
      <w:bookmarkStart w:id="58" w:name="pg2014_20695"/>
    </w:p>
    <w:p>
      <w:pPr>
        <w:pStyle w:val="BookText"/>
        <w:rPr/>
      </w:pPr>
      <w:bookmarkEnd w:id="58"/>
      <w:r>
        <w:rPr>
          <w:rFonts w:ascii="Amiri" w:hAnsi="Amiri" w:eastAsia="Amiri" w:cs="Amiri"/>
          <w:color w:val="111111"/>
          <w:sz w:val="28"/>
          <w:sz w:val="28"/>
          <w:szCs w:val="28"/>
          <w:rtl w:val="true"/>
          <w:lang w:bidi="ar-SA"/>
        </w:rPr>
        <w:t>قاعد أو جالس في مكان ويُشار إليه، وأنّ له حركة ونزولاً، كما يتحرّك الإنسان، وأنّ من لوازم ذلك أنّه تعالى له ساق وله صورة وله وجه وعينان وأصابع، وأنّه يضع رجله على الأخرى، وأنّ الثوب الذي يلبسه إلى نصف قدميه، وأنّ حذاءه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وصلوا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اضطرّوا إلى القول بأنّه جسمٌ لا كالأجسام، ويده لا كالأيادي، وحركته لا كالحركات</w:t>
      </w:r>
      <w:r>
        <w:rPr>
          <w:rFonts w:eastAsia="Amiri" w:cs="Amiri" w:ascii="Amiri" w:hAnsi="Amiri"/>
          <w:color w:val="111111"/>
          <w:sz w:val="28"/>
          <w:szCs w:val="28"/>
          <w:rtl w:val="true"/>
          <w:lang w:bidi="ar-SA"/>
        </w:rPr>
        <w:t>. . . .</w:t>
      </w:r>
    </w:p>
    <w:p>
      <w:pPr>
        <w:pStyle w:val="Heading4"/>
        <w:numPr>
          <w:ilvl w:val="3"/>
          <w:numId w:val="1"/>
        </w:numPr>
        <w:rPr/>
      </w:pPr>
      <w:bookmarkStart w:id="59" w:name="__RefHeading___Toc4075329_3650668749"/>
      <w:bookmarkStart w:id="60" w:name="_Toc18"/>
      <w:bookmarkEnd w:id="59"/>
      <w:r>
        <w:rPr>
          <w:rtl w:val="true"/>
        </w:rPr>
        <w:t>أقوال وكلمات المجسمة</w:t>
      </w:r>
      <w:bookmarkEnd w:id="60"/>
    </w:p>
    <w:p>
      <w:pPr>
        <w:pStyle w:val="Heading5"/>
        <w:numPr>
          <w:ilvl w:val="4"/>
          <w:numId w:val="1"/>
        </w:numPr>
        <w:rPr/>
      </w:pPr>
      <w:bookmarkStart w:id="61" w:name="__RefHeading___Toc4075331_3650668749"/>
      <w:bookmarkStart w:id="62" w:name="_Toc19"/>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ما ذكرناه من معتقدات لأصحاب نظريّة الاتّجاه الثاني القائمة على أساس التجسيم ليس افتراءً أو ادّعاءً بلا مستندٍ أو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التأمّل في كلماتهم وما ذكروه في كتبهم يفيد أو يفضي إلى هذه النتيجة، ولهذا سيتركّز بحثنا على نقل كلمات هؤلاء، ليقف القارئ الكريم على حقيقة معتقداتهم المنافية لأصول القرآن الكريم والقواعد والأسس التي من أجلها كانت رسالة الإسلام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4075333_3650668749"/>
      <w:bookmarkStart w:id="64" w:name="_Toc20"/>
      <w:bookmarkEnd w:id="63"/>
      <w:r>
        <w:rPr>
          <w:rtl w:val="true"/>
        </w:rPr>
        <w:t>الأوّل</w:t>
      </w:r>
      <w:r>
        <w:rPr>
          <w:rtl w:val="true"/>
        </w:rPr>
        <w:t xml:space="preserve">: </w:t>
      </w:r>
      <w:r>
        <w:rPr>
          <w:rtl w:val="true"/>
        </w:rPr>
        <w:t>ابن تيميّة</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معرض مناقشته لأصحاب الاتّجاه الأوّل القائلين بأنّ الله ليس بجسم، وليس له جهة، ولا يشار إليه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النفي، فنفيتم عن الله تعالى أشياء لم ينطق بها كتابٌ ولا سُنّة، ولا إمام من أئمّة المسلمين، بل والعقل لا يقضي بذلك عند التحقيق، وقلتم إنّ العقل نفاها فخالفتم الشريعة بالبدعة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وخالفتم العقول الصريحة، وقلتم ليس هو بجسم ولا جوهر ولا متحيّز ولا في جهة</w:t>
      </w:r>
      <w:r>
        <w:rPr>
          <w:rFonts w:eastAsia="Amiri" w:cs="Amiri" w:ascii="Amiri" w:hAnsi="Amiri"/>
          <w:color w:val="111111"/>
          <w:sz w:val="28"/>
          <w:szCs w:val="28"/>
          <w:rtl w:val="true"/>
          <w:lang w:bidi="ar-SA"/>
        </w:rPr>
        <w:t xml:space="preserve">. .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وجهة نظر ابن تيميّة الصريحة أنّ القول بأنّه سبحانه وتعالى ليس بجسم، هو قول لم ينطق به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أيّ إمامٍ من أئمّة المسلمين، مع العلم بأنّ هذا الرأي يتناقض تماماً مع كتاب الله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مخالفته لجمهور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يترقّى ابن تيميّة أكثر ليعتبر ذلك مخالفاً للعقل الذي يرى بأنّه يمكن أن يكون الله تعالى جسماً،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إلى ذلك كلّه ليجعل رأيه هو رأي الشريعة، ورأي غيره مخالفاً للشريعة، ويختم كلامه بأنّ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ولنأتي إلى تحديد معنى الجسم ليتّضح المراد من نسبة الجسميّة إلى الله تعالى؛ يقول محقّق كتاب بيان تلبيس الجهميّة الدكتور أحمد معاذ حقّي في تعريفه للجسم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هو كلّ جوهر مادّي قابل للأبعاد الثلاثة؛ وهي الطول، والعرض، والعمق، ويتميّز بالثقل والامتداد، ويقابل الروح</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نرى في كلمات أصحاب هذا الاتّجاه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يجلس على الكرسي ويكون للكرسي أطيط، ولازم هذا الكلام أنّ له ثقلاً، وأنّ الملائكة عندما يُعصى الله تعالى يشعرون بثقله، وإلاّ فإنّه إذا لم يكن له مادّة، ولم يكن جسماً فمن أين سيأتي هذا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جاء هذا الأطيط؟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الدكتور حقّي بعد ذلك إلى المصادر التي اعتمد عليها في تحديد المراد من الجسم،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 للتهانوي، والتعريفات للجرجاني،</w:t>
      </w:r>
    </w:p>
    <w:p>
      <w:pPr>
        <w:pStyle w:val="BookText"/>
        <w:rPr/>
      </w:pPr>
      <w:r>
        <w:rPr>
          <w:rFonts w:ascii="Amiri" w:hAnsi="Amiri" w:eastAsia="Amiri" w:cs="Amiri"/>
          <w:color w:val="111111"/>
          <w:sz w:val="28"/>
          <w:sz w:val="28"/>
          <w:szCs w:val="28"/>
          <w:rtl w:val="true"/>
          <w:lang w:bidi="ar-SA"/>
        </w:rPr>
        <w:t>والمعجم الفلسفي لمجمع اللغة العربيّة، والمعجم الفلسفي لجميل صليبا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يتخلّص أو يتهرّب ابن تيميّة من هذه الشبهة التي وقع فيها، يزعم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جسمٌ لا كالأجسام، فهو تعالى له جسم ولكن جسمه يختلف عن </w:t>
      </w:r>
      <w:bookmarkStart w:id="65" w:name="pg2014_20700"/>
    </w:p>
    <w:p>
      <w:pPr>
        <w:pStyle w:val="BookText"/>
        <w:rPr/>
      </w:pPr>
      <w:bookmarkEnd w:id="65"/>
      <w:r>
        <w:rPr>
          <w:rFonts w:ascii="Amiri" w:hAnsi="Amiri" w:eastAsia="Amiri" w:cs="Amiri"/>
          <w:color w:val="111111"/>
          <w:sz w:val="28"/>
          <w:sz w:val="28"/>
          <w:szCs w:val="28"/>
          <w:rtl w:val="true"/>
          <w:lang w:bidi="ar-SA"/>
        </w:rPr>
        <w:t>شكل الأجسام المتعارفة، وكأنّ القرآن الكريم لم ينزل بلسانٍ عربيٍّ مُبين؛ حتّى يأتي ابن تيميّة وأمثاله ليتأوّلوا آيات الكتاب حسب فهمهم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الإنسان الذي ينسبون له العلم والمعرفة ويدّعون بأنّه شيخ الإسلام، ألا يعلم ويدري بأنّ الجسم إذا كان في محلٍّ معيّن لا يمكنه أن يكون في الوقت ذاته في محلٍّ آخر، وكيف يفهم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الدَّاعِي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فرضنا شخصاً في المغرب وآخر في المشرق، وكان الله تعالى قريباً من الذي في المشرق، فبمقتضى كلام ابن تيميّة لا يمكن لله تعالى أن يكون قريباً من ذاك الذي في المغرب، فكيف يكون إذن قريباً من دعوة الدّاعي، وإذا ما دعاه إثنان أحدهما بعيدٌ عن الآخر، فلا يمكن أن يكون قريباً منهما معاً، ولهذا فسّر هؤلاء معنى القُرب بأنّ علمه محيطٌ بهما، وكيف ينسجم ذلك مع المعنى القرآني الصريح؟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ابن تيميّة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يشار إليه بحسّ ولا يتميّز منه شيء من شيء، وعبّرتم عن ذلك بأنّه تعالى ليس بمنقسم ولا مركّب، وأنّه لا حَدّ له ولا غاية، تريدون بذلك أنّه يمتنع عليه أن يكون له حَدٌّ وقَدر أو يكون له قَدْر لا يتناهى وأمثال ذلك</w:t>
      </w:r>
      <w:r>
        <w:rPr>
          <w:rFonts w:eastAsia="Amiri" w:cs="Amiri" w:ascii="Amiri" w:hAnsi="Amiri"/>
          <w:color w:val="111111"/>
          <w:sz w:val="28"/>
          <w:szCs w:val="28"/>
          <w:rtl w:val="true"/>
          <w:lang w:bidi="ar-SA"/>
        </w:rPr>
        <w:t xml:space="preserve">. .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4075335_3650668749"/>
      <w:bookmarkStart w:id="67" w:name="_Toc21"/>
      <w:bookmarkEnd w:id="66"/>
      <w:r>
        <w:rPr>
          <w:rtl w:val="true"/>
        </w:rPr>
        <w:t>الثاني</w:t>
      </w:r>
      <w:r>
        <w:rPr>
          <w:rtl w:val="true"/>
        </w:rPr>
        <w:t xml:space="preserve">: </w:t>
      </w:r>
      <w:r>
        <w:rPr>
          <w:rtl w:val="true"/>
        </w:rPr>
        <w:t>ابن القيم الجوزية</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حذا حذو سيّده ابن تيميّة في اعتبار كلّ من خالفه جهمياً ومعطّلاً ومؤوّلاً وفاسقاً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إلى ذلك، بأسلوبٍ بائس لا ينتمي إلى الأسلوب العلمي، بحيث إنّ كلّ من خالف رأيه فهو كافر وفاسق، وكأنّه </w:t>
      </w:r>
    </w:p>
    <w:p>
      <w:pPr>
        <w:pStyle w:val="BookText"/>
        <w:rPr/>
      </w:pPr>
      <w:r>
        <w:rPr>
          <w:rFonts w:ascii="Amiri" w:hAnsi="Amiri" w:eastAsia="Amiri" w:cs="Amiri"/>
          <w:color w:val="111111"/>
          <w:sz w:val="28"/>
          <w:sz w:val="28"/>
          <w:szCs w:val="28"/>
          <w:rtl w:val="true"/>
          <w:lang w:bidi="ar-SA"/>
        </w:rPr>
        <w:t>وحده وأمثاله أُعطوا الوكالة في التوحيد، ليكون هو الموحّد وغيره الكافر والمشرك، وهو منطق العاجز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القيم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على الجهميّة والمعطّلة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توحيد البعض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توحيدهم، وهذا إيمانهم بالرسل، ويقولون نحن ننزّهه عن الأعراض والأغراض، والأبعاض والحدود، والجهات، وحلول الحوادث، فيسمع المخدوع هذه الألفاظ، فيتوهّم منها أنّهم ينزّهون الله عمّا يفهم من معانيها عند الإطلاق من العيوب والنقائص والحاجة، فلا يشكّ أنّهم يمجّدونه ويعظّمونه، ويكشف الناقد البصير ما تحت هذه الألفاظ، فيرى تحتها الإلحاد وتكذيب الرسل وتعطيل الربّ تعالى عمّا يستحقّ من كماله، فتنزيهه عن الأعراض هو جحد صفاته كسمعه، وبصره، وحياته، وعلمه، وكماله، وإرادته، فإنّ هذه أعراض لا تقوم إلّا بجسم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المنزّهة القائلين بأنّ الله تعالى لا تحلّ فيه الحوادث، وليس بمركّب من أجزاء، وليس له جهات، من يستمع إلى أقوالهم ويأخذ بها فهو مخدوع لأنّه يتصوّر بأنّهم يمجّدون الله ويعظّمونه، لأنّه بحسب رأي ابن القيم كلامهم ينطوي على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منه ومن ابن تيميّة وأمثالهما ممّن يعتقدون بأنّه لا يوجد</w:t>
      </w:r>
    </w:p>
    <w:p>
      <w:pPr>
        <w:pStyle w:val="BookText"/>
        <w:rPr/>
      </w:pPr>
      <w:r>
        <w:rPr>
          <w:rFonts w:ascii="Amiri" w:hAnsi="Amiri" w:eastAsia="Amiri" w:cs="Amiri"/>
          <w:color w:val="111111"/>
          <w:sz w:val="28"/>
          <w:sz w:val="28"/>
          <w:szCs w:val="28"/>
          <w:rtl w:val="true"/>
          <w:lang w:bidi="ar-SA"/>
        </w:rPr>
        <w:t xml:space="preserve">معصوم بعد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نراهم يعطون العصمة لأقوالهم وآرائهم، فمن وافقهم يكون مؤمناً، ومَن خالفهم يكون كافراً فاسقاً مُلحداً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ينزّه الله عن الجسميّة يعطّله عن كماله، ومن يقول بأنّه تعالى ليس متّصفاً بالأعراض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والأعراض زائدة على ذاته، أي زائدة على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محلاًّ للأعراض، فهو جاحد بصفات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68" w:name="pg2014_20704"/>
    </w:p>
    <w:p>
      <w:pPr>
        <w:pStyle w:val="Heading5"/>
        <w:numPr>
          <w:ilvl w:val="4"/>
          <w:numId w:val="1"/>
        </w:numPr>
        <w:rPr/>
      </w:pPr>
      <w:bookmarkStart w:id="69" w:name="__RefHeading___Toc4075337_3650668749"/>
      <w:bookmarkStart w:id="70" w:name="_Toc22"/>
      <w:bookmarkEnd w:id="68"/>
      <w:bookmarkEnd w:id="69"/>
      <w:r>
        <w:rPr>
          <w:rtl w:val="true"/>
        </w:rPr>
        <w:t>الثالث</w:t>
      </w:r>
      <w:r>
        <w:rPr>
          <w:rtl w:val="true"/>
        </w:rPr>
        <w:t xml:space="preserve">: </w:t>
      </w:r>
      <w:r>
        <w:rPr>
          <w:rtl w:val="true"/>
        </w:rPr>
        <w:t>الإمام الدارمي</w:t>
      </w:r>
      <w:bookmarkEnd w:id="70"/>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الإمام الدارمي عثمان بن سعيد على بشر المريسي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والمريسي من أصحاب الاتّجاه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الدارمي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المعارض، ما أبقيت غاية في نفي استواء العرش واستوائه إلى السماء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إنّه على العرش وفي السماء بالأينيّة، ومن لم يعرف أنّ إلهه فوق عرشه، وفوق سماواته، فإنّما يعبد غير الله، ويقصد بعبادته إلى إلهه في الأرض، ومن قصد بعبادته إلى إلهه في الأرض كان كعابد الوثن؛ لأنّ الرحمن على العرش، والأوثان في الأرض</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الاعتقاد بأنّ الله سبحانه وتعالى مكانه في السماء، وكذلك بيته، وهو جالس فوق العرش وينزل إلى السماء، وليس إلى الأرض، وينبغي تحديده في تلك الجهة، وإلاّ إذا لم يكن معتقداً بذلك فهو يعبد الوثن</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075339_3650668749"/>
      <w:bookmarkStart w:id="72" w:name="_Toc23"/>
      <w:bookmarkEnd w:id="71"/>
      <w:r>
        <w:rPr>
          <w:rtl w:val="true"/>
        </w:rPr>
        <w:t>الرابع</w:t>
      </w:r>
      <w:r>
        <w:rPr>
          <w:rtl w:val="true"/>
        </w:rPr>
        <w:t xml:space="preserve">: </w:t>
      </w:r>
      <w:r>
        <w:rPr>
          <w:rtl w:val="true"/>
        </w:rPr>
        <w:t>أبو إسماعيل الهروي</w:t>
      </w:r>
      <w:bookmarkEnd w:id="72"/>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دلائل التوحيد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ورد في هذا الكتاب هو عجائب وغرائب ما ذكره أصحاب هذا المنهج، ولأنّ كلّ ما ورد في الكتاب من أوّله إلى آخره هو موضع تأمّل، ويصلح شاهداً على ما نقوله، نقتصر هنا على إيراد عناوين الأبواب المذكورة فيه لكي يقف القارئ على المشهد الإجمالي لتصوّر هؤلاء لمعنى التوحيد، بل لتصوّرهم عن الله سبحانه وتعالى، والاطّلاع على هذه المعرفة التي يدّعون أنّها معرفة توحيديّة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وأبواب الكتاب موزّعة على عناوين من خلالها يعرف القارئ رؤية </w:t>
      </w:r>
      <w:bookmarkStart w:id="73" w:name="pg2014_20706"/>
    </w:p>
    <w:p>
      <w:pPr>
        <w:pStyle w:val="BookText"/>
        <w:rPr/>
      </w:pPr>
      <w:bookmarkEnd w:id="73"/>
      <w:r>
        <w:rPr>
          <w:rFonts w:ascii="Amiri" w:hAnsi="Amiri" w:eastAsia="Amiri" w:cs="Amiri"/>
          <w:color w:val="111111"/>
          <w:sz w:val="28"/>
          <w:sz w:val="28"/>
          <w:szCs w:val="28"/>
          <w:rtl w:val="true"/>
          <w:lang w:bidi="ar-SA"/>
        </w:rPr>
        <w:t>أصحاب هذا الاتّجاه، ومن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الدليل على أنّه تعالى في السماء، الدليل على أنّه على العرش، باب وضع الله قدمه على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يقولون بأنّ قدميه على الكرسي وعندما يمدّد رجليه تقعان على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إثبات الحدّ لله تعالى، باب إثبات الجهات لله، باب إثبات الوجه لله، باب إثبات الصورة له، باب إثبات العينين له، باب إثبات الخطّ له، باب إثبات الأصابع له، باب إثبات الضحك لله، باب إثبات القدم لله، باب الدليل على أنّ القدم هو الرِّجل، باب الهرولة 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وفي جميع هذه الأبواب ينقل الروايات الدالّة عليها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075341_3650668749"/>
      <w:bookmarkStart w:id="75" w:name="_Toc24"/>
      <w:bookmarkEnd w:id="74"/>
      <w:r>
        <w:rPr>
          <w:rtl w:val="true"/>
        </w:rPr>
        <w:t>الخامس</w:t>
      </w:r>
      <w:r>
        <w:rPr>
          <w:rtl w:val="true"/>
        </w:rPr>
        <w:t xml:space="preserve">: </w:t>
      </w:r>
      <w:r>
        <w:rPr>
          <w:rtl w:val="true"/>
        </w:rPr>
        <w:t>القاضي الإمام أبو يعلى الفراء</w:t>
      </w:r>
      <w:bookmarkEnd w:id="75"/>
    </w:p>
    <w:p>
      <w:pPr>
        <w:pStyle w:val="BookText"/>
        <w:rPr/>
      </w:pPr>
      <w:r>
        <w:rPr>
          <w:rFonts w:ascii="Amiri" w:hAnsi="Amiri" w:eastAsia="Amiri" w:cs="Amiri"/>
          <w:color w:val="111111"/>
          <w:sz w:val="28"/>
          <w:sz w:val="28"/>
          <w:szCs w:val="28"/>
          <w:rtl w:val="true"/>
          <w:lang w:bidi="ar-SA"/>
        </w:rPr>
        <w:t xml:space="preserve">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التأويلات لأخبار الصفات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ينقل الفرّاء رواية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فرغ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في ستّة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على عرشه، واستلقى ووضع إحدى رجليه على الأخرى، وقال إنّها لا تصلُحُ لبشر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ورواية أخرى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أين ربّنا؟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العرش العظيم متّكئٌ واضعٌ إحدى رجليه على الأخرى</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اضطرّ محقّق الكتاب أبو عبد الله النجدي الى تضعيف كلّ الروايات التي أوردها الفرّاء، نظراً لاحتوائها على أبرز مصاديق التجسيم والتشبيه، بعد ذكر الفرّاء صحّة سندها، ومن ذلك ما قاله في تعقيبه على الرواية الثانية التي ذكرناها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أسناده كلّهم ثقات، وهو مع ثقتهم على شرط الصحيحين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76" w:name="pg2014_20708"/>
    </w:p>
    <w:p>
      <w:pPr>
        <w:pStyle w:val="Heading5"/>
        <w:numPr>
          <w:ilvl w:val="4"/>
          <w:numId w:val="1"/>
        </w:numPr>
        <w:rPr/>
      </w:pPr>
      <w:bookmarkStart w:id="77" w:name="__RefHeading___Toc4075343_3650668749"/>
      <w:bookmarkStart w:id="78" w:name="_Toc25"/>
      <w:bookmarkEnd w:id="76"/>
      <w:bookmarkEnd w:id="77"/>
      <w:r>
        <w:rPr>
          <w:rtl w:val="true"/>
        </w:rPr>
        <w:t>السادس</w:t>
      </w:r>
      <w:r>
        <w:rPr>
          <w:rtl w:val="true"/>
        </w:rPr>
        <w:t xml:space="preserve">: </w:t>
      </w:r>
      <w:r>
        <w:rPr>
          <w:rtl w:val="true"/>
        </w:rPr>
        <w:t>الشيخ محمّد بن صالح العثيمين</w:t>
      </w:r>
      <w:bookmarkEnd w:id="78"/>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المعاصرين، ومن مدرسة ابن تيميّة،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أدلّة نفاة الرؤية العقليّة،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يُرى، لزم أن يكون جسماً، والجسم ممتنع على الله تعالى؛ لأنّه يستلزم التشبيه والتمثيل، والردّ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يلزم من رؤية الله تعالى أن يكون جسماً؛ فليكن كذلك، لكنّنا نعلم علم اليقين أنّه لا يماثل أجسام المخلوقين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يرى أنّه تعالى جسم ولكن لا كالأجسام، والسؤال للشيخ العثيمين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بأنّ هناك مماثلة في الأجسام؟ وهل برأيك أنّه تعالى له جسمٌ بطول سبعة آلاف متر، وعرض خمسة آلاف، وقدماه كلّ واحدةٍ ألف متر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معنى القول بأنّه جسمٌ لا كالأجسام، وله أعين لا كالأعين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فهذه كلّها خصائص الجسمية، ومؤدّى ذلك ثبوت التشبيه والجسميّة، وإذا لم يكن لها خصائص جسمية فالتسمية باطلة أوّلاً، وثانياً يثبت الجهل به تعالى، والنتيجة هي عدم العلم والمعرفة بالله تعالى</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4075345_3650668749"/>
      <w:bookmarkStart w:id="80" w:name="_Toc26"/>
      <w:bookmarkEnd w:id="79"/>
      <w:r>
        <w:rPr>
          <w:rtl w:val="true"/>
        </w:rPr>
        <w:t>السابع</w:t>
      </w:r>
      <w:r>
        <w:rPr>
          <w:rtl w:val="true"/>
        </w:rPr>
        <w:t xml:space="preserve">: </w:t>
      </w:r>
      <w:r>
        <w:rPr>
          <w:rtl w:val="true"/>
        </w:rPr>
        <w:t>اعتراضات أصحاب هذا المنهج على كتاب فتح الباري</w:t>
      </w:r>
      <w:bookmarkEnd w:id="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الكتاب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شرّاح صحيح البخاري قبل ابن حجر العسقلاني إلى أنّ غرض البخاري الردّ في بعض أبواب الكتاب على أصحاب نظريّة التجسيم وتعلّقهم بالظواهر، وينقل ابن حجر أيضاً عنه أنّه كان بصدد إبطال نظريّة المجسّمة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فقد ذكر ابن بطّال في شرحه لصحيح البخاري أموراً لا تتوافق مع أصحاب نظريّة التجسيم ليردّوا على ما ورد في كلمات البخاري وابن بطّال وابن حجر، وألّفوا في ذلك كتباً عديدة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المخالفات العقديّة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وافق عليه جمعٌ غفير من أصحاب منهج التجسيم، ولا سيّما المعاصرين منهم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العزيز بن باز المفتي العامّ ورئيس هيئة كبار العلماء في السعوديّة، و الشيخ صالح بن فوزان الفوزان عضو اللجنة الدائمة للإفتاء وعضو هيئة كبار العلماء، والشيخ عبد الله بن سليمان المنيع عضو هيئة كبار العلماء، والشيخ عبد الله بن عقيل رئيس الهيئة الدائمة بمجلس القضاء الأعلى سابقاً، والشيخ عبد الله بن محمّد الغنيمان رئيس قسم الدراسات العليا والمدرّس بالمسجد النبوي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جميعاً كتبوا في مقدّمة الكتاب المذكور ما يدعم ويشيد بكلّ ما ورد فيه من 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يقف القارئ الكريم على بعض ما ورد من اعتراضات لأهل التجسيم على كتاب فتح الباري، نشير إلى موارد عديدة من هذه الاعتراضات،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تقرّر أنّ الله ليس بجسم فلا يحتاج إلى مكان يستقرّ فيه، فقد كان ولا مكان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ومعنى الارتفاع إليه اعتلاؤه مع تنزيهه عن المكان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ردٌّ على من قال بأنّ الله يحتاج إلى مكان؛ لأنّ لازم ذلك أن يكون له جسم، وهو سبحانه موجودٌ قبل المكان، والمكان مخلوق من مخلوقاته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ذكرنا فإنّ ابن حجر وافق على هذا الكلام، ولم يبطله، ولكن ابن </w:t>
      </w:r>
    </w:p>
    <w:p>
      <w:pPr>
        <w:pStyle w:val="BookText"/>
        <w:rPr/>
      </w:pPr>
      <w:r>
        <w:rPr>
          <w:rFonts w:ascii="Amiri" w:hAnsi="Amiri" w:eastAsia="Amiri" w:cs="Amiri"/>
          <w:color w:val="111111"/>
          <w:sz w:val="28"/>
          <w:sz w:val="28"/>
          <w:szCs w:val="28"/>
          <w:rtl w:val="true"/>
          <w:lang w:bidi="ar-SA"/>
        </w:rPr>
        <w:t xml:space="preserve">بطّال لم يسلم من النقد الوارد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المخالفات العقديّة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والمؤيّد من قبل العلماء الذين أوردنا أسماءهم، فكان التعليق على كلامه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النقل عن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نفي الجسميّة والاستقرار في مكان، عن الله، وهو نفي لم يرد في الكتاب والسُّنّة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ودعوى تنزيه الله عن المكان يرمي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استواء الله على العرش، وهو ليس بسديد، بل الله مستوٍ على العرش حقيقةً كما ذكر الله وذكره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تمثيل ولا تكييف ولا تعطيل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ففي نظرهم أنّ ابن بطّال وقع في الخطأ والذنب لنفيه الجسميّة والاستقرار لله في مكان، بل اعتبروه صاحب بدعة لأنّ نفيه لم يرِد في كتابٍ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 فتح الباري رواية منقولة عن البخاري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الله في صورة، استدلّ ابن قتيبة بذكر الصورة على أنّ لله صورة لا كالصور، كما ثبت أنّه شيء لا كالأشياء وتعقّبوه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w:t>
      </w:r>
    </w:p>
    <w:p>
      <w:pPr>
        <w:pStyle w:val="BookText"/>
        <w:rPr/>
      </w:pPr>
      <w:r>
        <w:rPr>
          <w:rFonts w:ascii="Amiri" w:hAnsi="Amiri" w:eastAsia="Amiri" w:cs="Amiri"/>
          <w:color w:val="111111"/>
          <w:sz w:val="28"/>
          <w:sz w:val="28"/>
          <w:szCs w:val="28"/>
          <w:rtl w:val="true"/>
          <w:lang w:bidi="ar-SA"/>
        </w:rPr>
        <w:t>المجسّمة فأثبتوا لله صورة، ولا حجّة لهم فيه؛ لاحتمال أن يكون بمعنى العلامة وضعها الله لهم دليلاً على معرفته، كما يسمّى الدليل والعلامة صورة، وكما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حديثك كذا، وصورة الأمر كذا، والحديث والأمر لا صورة لهما حقيقةً</w:t>
      </w:r>
      <w:r>
        <w:rPr>
          <w:rFonts w:eastAsia="Amiri" w:cs="Amiri" w:ascii="Amiri" w:hAnsi="Amiri"/>
          <w:color w:val="111111"/>
          <w:sz w:val="28"/>
          <w:szCs w:val="28"/>
          <w:rtl w:val="true"/>
          <w:lang w:bidi="ar-SA"/>
        </w:rPr>
        <w:t xml:space="preserve">. .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الشيخ علي بن عبد العزيز بن علي على هذا الكلام، ووافقه العلماء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تمحّل من ابن بطّال ونبزٌ لأهل السُّنّة والجماعة وللسلف الصالح بالجسميّة، لأنّهم يثبتون لله عزّ وجلّ صورة حقيقيّة تليق بجلاله </w:t>
      </w:r>
    </w:p>
    <w:p>
      <w:pPr>
        <w:pStyle w:val="BookText"/>
        <w:rPr/>
      </w:pPr>
      <w:r>
        <w:rPr>
          <w:rFonts w:ascii="Amiri" w:hAnsi="Amiri" w:eastAsia="Amiri" w:cs="Amiri"/>
          <w:color w:val="111111"/>
          <w:sz w:val="28"/>
          <w:sz w:val="28"/>
          <w:szCs w:val="28"/>
          <w:rtl w:val="true"/>
          <w:lang w:bidi="ar-SA"/>
        </w:rPr>
        <w:t xml:space="preserve">وعظمته، لا تقتضي مماثلة صور المخلوقين البتّة، كما وصفه بذلك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وغيره كحديث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في أحسن صورة</w:t>
      </w:r>
      <w:r>
        <w:rPr>
          <w:rFonts w:eastAsia="Amiri" w:cs="Amiri" w:ascii="Amiri" w:hAnsi="Amiri"/>
          <w:color w:val="111111"/>
          <w:sz w:val="28"/>
          <w:szCs w:val="28"/>
          <w:rtl w:val="true"/>
          <w:lang w:bidi="ar-SA"/>
        </w:rPr>
        <w:t xml:space="preserve">. .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المؤكّد أنّه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فتح الباري تعليقاً على الاختلاف الموجود بين المجسّمة في قضيّة رؤية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يرى بأنّ الله يُرى يوم القيامة بالعين المجرّدة والباصرة، وبعضهم يقول بأنّه يُرى في جهة معيّنة إمّا في اليمين أو في اليسار، وإمّا في الأعلى أو في الأسفل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وبعضهم يقول بأنّه يرى لا في جهة هرباً من محذور التجسيم، يقول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أهل السنّة وجمهور الأمّة إلى جواز رؤية الله في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تمسّكوا به فاسد</w:t>
      </w:r>
      <w:r>
        <w:rPr>
          <w:rFonts w:eastAsia="Amiri" w:cs="Amiri" w:ascii="Amiri" w:hAnsi="Amiri"/>
          <w:color w:val="111111"/>
          <w:sz w:val="28"/>
          <w:szCs w:val="28"/>
          <w:rtl w:val="true"/>
          <w:lang w:bidi="ar-SA"/>
        </w:rPr>
        <w:t xml:space="preserve">. .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ويعلّق هؤلاء الأعلام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المخالفات العقديّة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بن عبد العزيز بن علي، بعد العبارة المتقدّمة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الله عزّ وجلّ يُرى في الآخرة بالأبصار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ونفي الجهة في الرؤية باطل، إذ لا رؤية إلّا في جهة، وهو سبحانه يُرى وهو في علوّه، يرونه من فوقهم كما نرى الشمس والقمر من فوقنا، فالتشبيه للرؤية بالرؤية لا المرئي بالمرئي فافطن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ويراه المؤمنون بلا كيف</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يوجد تشبيه أكثر من هذا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تنحلّ المشكلة ونخرج من محذور التجسيم بمجرّد القول أنّه جسم لا كالأجسام ولا كالكيفيّات؟ </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الذين ينادون بأعلى أصواتهم أنّهم أهل التوحيد، هل هذا هو </w:t>
      </w:r>
      <w:bookmarkStart w:id="81" w:name="pg2014_20717"/>
    </w:p>
    <w:p>
      <w:pPr>
        <w:pStyle w:val="BookText"/>
        <w:rPr/>
      </w:pPr>
      <w:bookmarkEnd w:id="81"/>
      <w:r>
        <w:rPr>
          <w:rFonts w:ascii="Amiri" w:hAnsi="Amiri" w:eastAsia="Amiri" w:cs="Amiri"/>
          <w:color w:val="111111"/>
          <w:sz w:val="28"/>
          <w:sz w:val="28"/>
          <w:szCs w:val="28"/>
          <w:rtl w:val="true"/>
          <w:lang w:bidi="ar-SA"/>
        </w:rPr>
        <w:t>توحيدهم؟ وهل هذا ما يدعون إليه؟ وهل هذا إلّا توحيد التجسيم، وتوحيد التشبيه، وتوحيد الصورة، وتوحيد المكان، والجهة، والاستلقاء، ووضع الرجل اليمنى على اليسرى؟ هل هذا هو معبودهم؟</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بطّال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تضمّنت ترجمة الباب أنّ الله ليس بجسم لأنّ الجسم مركّب من أشياء 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 ابن حجر على هذا الكلام ولا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 علي بن عبد العزيز بتأييد كبار علماء المدرسة السلفيّة أو مدرسة ابن تيميّة أو أتباع محمّد بن عبد الوهّاب، يقول بعد أن يذكر كلام ابن 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النفي للجسم عن الله نفيٌ محدثٌ بدعيٌّ لم تنطق به النصوص الشرعيّة، ولا يجوز استعماله في حقّه سبحانه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فبحسب رأي هؤلاء أنّ من نفى الجسميّة عن الله تعالى بهذه الطريقة فهو صاحب بدعة، وليس من حقّ أحد نفي هذه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نفيهم للتركيب يستلزم أن يوجد له تعالى أجزاء، وهذا ينافي الغنى الذاتي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ونلفت نظر القارئ الكريم إلى أنّنا وإن اقتصرنا على هذه الموارد، لكن ذلك من باب إيراد بعض الأمثلة، وإلّا فالكتاب يحتوي على مجموعة كبيرة من هذه الموارد التي لا حاجة لذكرها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075347_3650668749"/>
      <w:bookmarkStart w:id="83" w:name="_Toc27"/>
      <w:bookmarkEnd w:id="82"/>
      <w:r>
        <w:rPr>
          <w:rtl w:val="true"/>
        </w:rPr>
        <w:t>فتاوى التكفير في مسألة التجسيم</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الأمانة العلميّة تقتضي من أصحاب الرأي والاجتهاد أن يحترموا الرأي الآخر واجتهاد من خالفهم، ولكنّنا مع الأسف الشديد نرى أنّ هذه المدرسة التي بدأت مع ابن تيميّة، وربما قبل ذلك، وترسّخت في زماننا على </w:t>
      </w:r>
    </w:p>
    <w:p>
      <w:pPr>
        <w:pStyle w:val="BookText"/>
        <w:rPr/>
      </w:pPr>
      <w:r>
        <w:rPr>
          <w:rFonts w:ascii="Amiri" w:hAnsi="Amiri" w:eastAsia="Amiri" w:cs="Amiri"/>
          <w:color w:val="111111"/>
          <w:sz w:val="28"/>
          <w:sz w:val="28"/>
          <w:szCs w:val="28"/>
          <w:rtl w:val="true"/>
          <w:lang w:bidi="ar-SA"/>
        </w:rPr>
        <w:t>أيدي أتباع هذا المنهج الذي ينتمي في حقيقته إلى الهوى الأمويّ القائم على أساس إقصاء الآخر والقضاء عليه، نراهم يصرّحون بتكفير كلّ من خالفهم ولم يوافقهم في مسألة معرفة الله والتجسيم والتشبيه، ونسبتهم إلى البدع وإلى الكفر والارتداد، ولهذا نجدهم في فتاواهم يحكمون على من لا يتّفق معهم في توحيد الأسماء والصفات بأنّه مرتدّ وكافر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تنحصر أحكامهم ضدّ الشيعة الإثني عشريّة فحسب، بل تشمل حتّى الأشاعرة؛ حيث يعتبرونهم بأنّهم ليسوا من أهل السنّة والجماعة، مع العلم بأنّ عموم المسلمين يتّبعون منهج أبي الحسن الأشعري، وكذلك الماتردية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التكفيريّة للمسلمين التي وردت في كلمات أتباع هذا المنهج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فتاوى اللجنة الدائمة للبحوث العلميّة والإفتاء التي جمعها ورتّبها أحمد بن عبد الرزّاق الدويش في جواب عن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الردّ على القائلين بأنّ الله في كلّ مكان، تعالى عن ذلك، وما هو حكم قائلها؟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في كلّ مكان فهو من الحلوليّة ويرد عليه بما تقدّم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انقاد لما دلّ عليه الكتاب والسُّنّة والإجماع، وإلّا فهو كافرٌ مرتدّ عن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الله في جهة العلوّ وأنّه مستوٍ على عرشه بائن من خلقه، فإن إنقاد وإلّا فهو كافرٌ مرتدّ عن الإسلام</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على 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قعود، وعبد الله بن غديان، وعبد الرزّاق عفيفي، وعبد العزيز بن عبد الله بن باز، لأنّ هؤلاء هم أعضاء اللجنة الدائمة للبحوث العلميّة والإفتاء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ورسائل فضيلة الشيخ محمّد بن صالح العثيمين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سُئل فضيلة الشيخ عن 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أين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كلّ مكان، أو موجود، فهل هذه الإجابة صحيحة على إطلاقها؟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إجابة باطلة لا على إطلاقها ولا تقييدها، فإذا سئل أين الله؟ فليقل في السماء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فهذا حيدٌ عن الجواب ومراوغة منه، وأمّا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بذاته، فهذا كفر</w:t>
      </w:r>
      <w:r>
        <w:rPr>
          <w:rFonts w:eastAsia="Amiri" w:cs="Amiri" w:ascii="Amiri" w:hAnsi="Amiri"/>
          <w:color w:val="111111"/>
          <w:sz w:val="28"/>
          <w:szCs w:val="28"/>
          <w:rtl w:val="true"/>
          <w:lang w:bidi="ar-SA"/>
        </w:rPr>
        <w:t xml:space="preserve">. .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هذا اجتهاده وفهمه للنصوص، فهل اجتهاده فقط حجّة، وهل هو معصوم عن الخطأ لمجرّد أنّه من أتباع ابن تيميّة ومحمّد بن عبد الوهّاب؟ ولماذا لا يكون فهم الآخرين أيضاً حجّة؟ ولماذا فهمه توحيد وفهم غيره شرك وكفر؟</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أصحاب هذا المنهج التكفيري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يمثّل أهل السُّنّة والجماعة هو ابن تيميّة وأتباعه، وغيرهم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سؤال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ليس من أهل السُّنّة والجماعة، وأنّه ضالٌّ مضلّ، وعليه ابن حجر وغيره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وهل قولهم صدقٌ أم لا؟</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الشيخ أحمد بن عبد الحليم بن تيميّة إمام من أئمّة أهل السُّنّة والجماعة، يدعو إلى الحقّ وإلى الطريق المستقيم، قد نصر الله به السُّنّة </w:t>
      </w:r>
    </w:p>
    <w:p>
      <w:pPr>
        <w:pStyle w:val="BookText"/>
        <w:rPr/>
      </w:pPr>
      <w:r>
        <w:rPr>
          <w:rFonts w:ascii="Amiri" w:hAnsi="Amiri" w:eastAsia="Amiri" w:cs="Amiri"/>
          <w:color w:val="111111"/>
          <w:sz w:val="28"/>
          <w:sz w:val="28"/>
          <w:szCs w:val="28"/>
          <w:rtl w:val="true"/>
          <w:lang w:bidi="ar-SA"/>
        </w:rPr>
        <w:t>وقمع به أهل البدعة والزيغ، ومن حكم عليه بغير ذلك فهو المبتدع الضالّ المضلّ، قد عُميت عليهم الأنباء فظنّوا الحقّ باطلاً، والباطل حقّاً، يعرف ذلك من أنار الله بصيرته وقرأ كتبه وكتب خصومه وقارن بين سيرته وسيرتهم، وهذا خير شاهدٍ وفاصل بين الفريقين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ووقّع على هذه الفتوى جميع الأعلام، لأنّهم يرون أنّ من حقّهم أن يتّهموا الآخرين بالكفر والبدعة، وأنّهم أصحاب الحقوق الحصريّة في اتّباع الحقّ دون سواهم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اعتبر فيها أصحاب هذا المنهج أنّهم وحدهم يمثّلون أهل السُّنّة والجماعة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صالح العثيمين،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السنّة والجماعة؟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المتمسّكون بالإسلام المحض الخالص عن الشوب، وهذا التعريف من شيخ الإسلام ابن تيميّة يقتضي أنّ الأشاعرة والماتريديّة ونحوهم ليسوا من أهل السُّنّة والجماعة لأنّ تمسّكهم مشوب بما أدخلوا فيه من البدع، وهذا هو الصحيح؛ أنّه لا يعدّ الأشاعرة والماتردية فيما ذهبوا إليه في أسماء الله وصفاته من أهل السنّة والجماعة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ولمجرّد أنّ الأشاعرة وغيرهم لم يقولوا بالتجسيم ولا بالتشبيه، ولم يقولوا بما قاله ابن تيميّة وأتباعه، صاروا من أهل البدع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التُّهَم السابقة من البدعة والكفر والارتداد، هناك تهمة أضافوها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تهمة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علماء المسلمين ممّن خالفهم الرأي في الصفات</w:t>
      </w:r>
      <w:r>
        <w:rPr>
          <w:rFonts w:eastAsia="Amiri" w:cs="Amiri" w:ascii="Amiri" w:hAnsi="Amiri"/>
          <w:color w:val="111111"/>
          <w:sz w:val="28"/>
          <w:szCs w:val="28"/>
          <w:rtl w:val="true"/>
          <w:lang w:bidi="ar-SA"/>
        </w:rPr>
        <w:t xml:space="preserve">. </w:t>
      </w:r>
      <w:bookmarkStart w:id="84" w:name="pg2014_20726"/>
    </w:p>
    <w:p>
      <w:pPr>
        <w:pStyle w:val="BookText"/>
        <w:rPr/>
      </w:pPr>
      <w:bookmarkEnd w:id="84"/>
      <w:r>
        <w:rPr>
          <w:rFonts w:ascii="Amiri" w:hAnsi="Amiri" w:eastAsia="Amiri" w:cs="Amiri"/>
          <w:color w:val="111111"/>
          <w:sz w:val="28"/>
          <w:sz w:val="28"/>
          <w:szCs w:val="28"/>
          <w:rtl w:val="true"/>
          <w:lang w:bidi="ar-SA"/>
        </w:rPr>
        <w:t xml:space="preserve">ومن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صحيح الاعتقاد والردّ على أهل الشرك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صالح الفوزان، الأستاذ بالمعهد العالي للقضاء في السعوديّة،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ونصوص الصفات من المحكم لا من المتشابه، يقرأها المسلمون ويتدارسونها ويفهمون معناها ولا ينكرون منها شيئاً، وإنّما ينكرها المبتدعة من الجهميّة والمعتزلة والأشاعرة الذين ساروا على منهج مشركي قريش</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رتّبوا على ذلك أنّ من قال بأنّ الله في كلّ مكان، فالصلاة خلفه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وترتيب أحمد الدويش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الفتوى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الحلوليّة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سؤال عن صلاة الجماعة خلف من يعتقد بالحلوليّة، وأنّ الله في كلّ مكان، وفي الجواب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كفّار ولا تجوز الصلاة خلفهم ولا تصحّ</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أضافوا إلى شروط إمام الجماعة شرطاً جديداً، وهو كونه من غير القائلين بالحلوليّة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075349_3650668749"/>
      <w:bookmarkStart w:id="86" w:name="_Toc28"/>
      <w:bookmarkEnd w:id="85"/>
      <w:r>
        <w:rPr>
          <w:rtl w:val="true"/>
        </w:rPr>
        <w:t>أتباع ابن تيمية والخلاف مع ابن حجر</w:t>
      </w:r>
      <w:bookmarkEnd w:id="86"/>
    </w:p>
    <w:p>
      <w:pPr>
        <w:pStyle w:val="BookText"/>
        <w:rPr/>
      </w:pPr>
      <w:r>
        <w:rPr>
          <w:rFonts w:ascii="Amiri" w:hAnsi="Amiri" w:eastAsia="Amiri" w:cs="Amiri"/>
          <w:color w:val="111111"/>
          <w:sz w:val="28"/>
          <w:sz w:val="28"/>
          <w:szCs w:val="28"/>
          <w:rtl w:val="true"/>
          <w:lang w:bidi="ar-SA"/>
        </w:rPr>
        <w:t>يُعتبر ابن حجر في مبانيه الفكريّة من نفس المدرسة التي ابتدعها أصحاب المنهج السلفي، ولكنّه اختلف معهم في بعض المسائل كالتجسيم والتشبيه، وهذا ما دعاهم إلى التشنيع عليه وكَيْل الاتّهامات ضدّه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لم يسلَم هؤلاء من تقريع ابن حجر في اعتباره أنّ الذي يمثّل أهل </w:t>
      </w:r>
    </w:p>
    <w:p>
      <w:pPr>
        <w:pStyle w:val="BookText"/>
        <w:rPr/>
      </w:pPr>
      <w:r>
        <w:rPr>
          <w:rFonts w:ascii="Amiri" w:hAnsi="Amiri" w:eastAsia="Amiri" w:cs="Amiri"/>
          <w:color w:val="111111"/>
          <w:sz w:val="28"/>
          <w:sz w:val="28"/>
          <w:szCs w:val="28"/>
          <w:rtl w:val="true"/>
          <w:lang w:bidi="ar-SA"/>
        </w:rPr>
        <w:t>السنّة والجماعة أتباع أبي الحسن الأشعري وأبي منصور الماتردي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 المكيّة في شرح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ابن حجر الهيتمي وفي ذيل هذا البيت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تخف بعدك الضلالة وفيها وارثو نور هديك العلماء</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العلماء الذين هم أهل السنّة والجماعة وهم أتباع أبي الحسن الأشعري وأبي منصور الماتردي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وذلك كما أخبرتنا به بقولك في</w:t>
      </w:r>
    </w:p>
    <w:p>
      <w:pPr>
        <w:pStyle w:val="BookText"/>
        <w:rPr/>
      </w:pPr>
      <w:r>
        <w:rPr>
          <w:rFonts w:ascii="Amiri" w:hAnsi="Amiri" w:eastAsia="Amiri" w:cs="Amiri"/>
          <w:color w:val="111111"/>
          <w:sz w:val="28"/>
          <w:sz w:val="28"/>
          <w:szCs w:val="28"/>
          <w:rtl w:val="true"/>
          <w:lang w:bidi="ar-SA"/>
        </w:rPr>
        <w:t>الأحاديث الصحيحة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ويتابع ابن حجر الهيتمي هجومه على ابن تيميّة وأتباعه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 في زيارة القبر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لبحث قيّم حول قصد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على ابن تيميّة الذي يحرّم مثل هذه الزيارة واعتبارها معصية، ويجب على الزائر أن يتمّ الصلاة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تخيّل بعض المحرومين أنّ منع الزيارة أو السفر إليها من باب المحافظة على التوحيد وأنّ فعلها ممّا يؤدّي إلى الشرك، فهو تخيّلٌ باطل دالّ على غباوة متخيّله وخباله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تحكي الإجماع السابق </w:t>
      </w:r>
      <w:r>
        <w:rPr>
          <w:rStyle w:val="FootnoteAnchor"/>
          <w:rtl w:val="true"/>
        </w:rPr>
        <w:footnoteReference w:id="66"/>
      </w:r>
      <w:r>
        <w:rPr>
          <w:rFonts w:ascii="Amiri" w:hAnsi="Amiri" w:eastAsia="Amiri" w:cs="Amiri"/>
          <w:color w:val="111111"/>
          <w:sz w:val="28"/>
          <w:sz w:val="28"/>
          <w:szCs w:val="28"/>
          <w:rtl w:val="true"/>
          <w:lang w:bidi="ar-SA"/>
        </w:rPr>
        <w:t xml:space="preserve">على مشروعيّة الزيارة والسفر إليها وطلبها، وابن تيميّة من متأخّري الحنابلة منكرٌ لمشروعيّة ذلك كلّه كما رآه السبكي في خطّه وأطال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لذلك بما تمجّه الأسماع وتنفر عنه الطِّباع، بل زعم حرمة السفر إليها إجماعاً، وأنّه لا تقصر فيها الصلاة، وأنّ جميع الأحاديث </w:t>
      </w:r>
    </w:p>
    <w:p>
      <w:pPr>
        <w:pStyle w:val="BookText"/>
        <w:rPr/>
      </w:pPr>
      <w:r>
        <w:rPr>
          <w:rFonts w:ascii="Amiri" w:hAnsi="Amiri" w:eastAsia="Amiri" w:cs="Amiri"/>
          <w:color w:val="111111"/>
          <w:sz w:val="28"/>
          <w:sz w:val="28"/>
          <w:szCs w:val="28"/>
          <w:rtl w:val="true"/>
          <w:lang w:bidi="ar-SA"/>
        </w:rPr>
        <w:t>الواردة فيها موضوعة وتبعه بعض من تأخّر عنه من أهل مذهبه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هذا كلاماً للسبكي، ويعلّق عليه ابن حجر الهيتمي،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أمور الدِّين عليه؟ وهل هو إلّا كما قال جماعة من الأئمّة الذين تعقّبوا كلماته الفاسدة وحججه الكاسدة حتّى أظهروا عوار سقطاته وقبائح أوصافه وغلطاته إلَّا عبدٌ أضلّه الله وأغواه وألبسه رداء الخزي وأرداه، وبوّأه من قوّة الافتراء والكذب ما أعقبه الهوان وأوجب له الحرمان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ذلك فقد حمل أتباع منهج ابن تيمية حملة شنيعة على ابن حجر ونعتوه بأوصافٍ مختلفة، ومن ذلك نذكر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فؤاد عبد الباقي في مقدّمة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كثرة بحوثه وتنوّعها وضخامة الكتاب وجلالة المهمّة، كما أنّه خفي عليه بعض مذهب أهل السنّة، في الصفات والقدر فقلّد غيره فوقع في ما وقع فيه، وأبرأ إلى الله أن أظنّ فيه أنّه قصد مخالفة الحقّ، ولم يتيسّر له من علماء السنّة والجماعة المحضة من ينشئه على العقيدة السلفيّة الصحيحة ويوقفه على وضوحها ودقائقها، وهذا قدر الله وما شاء فعل، والحمد لله، وبهذا أعلن أنّي لا أبيح أحداً اتّخذ من هذه التنبيهات مطعناً على الحافظ أو أنقص بها من دينه وقدره أو سخّرها سهماً في تكفيره أو تبديعه وما هي إلّا نصح للحافظ وكتابه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الحافظ ابن حجر خفي عليه بعض مذهب ابن تيميّة في الصفات، ولم يتوفّر له أحد علماء المذهب كمحمّد بن عبد الوهّاب حتّى يعلّمه </w:t>
      </w:r>
    </w:p>
    <w:p>
      <w:pPr>
        <w:pStyle w:val="BookText"/>
        <w:rPr/>
      </w:pPr>
      <w:r>
        <w:rPr>
          <w:rFonts w:ascii="Amiri" w:hAnsi="Amiri" w:eastAsia="Amiri" w:cs="Amiri"/>
          <w:color w:val="111111"/>
          <w:sz w:val="28"/>
          <w:sz w:val="28"/>
          <w:szCs w:val="28"/>
          <w:rtl w:val="true"/>
          <w:lang w:bidi="ar-SA"/>
        </w:rPr>
        <w:t xml:space="preserve">ويرشده، يطعنون عليه ويتّهمونه، ومن هنا لا نستغرب اتّهاماتهم وهجومهم على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يقبلوا منه ردّه لبعض الأحاديث التي تفيد التجسيم، كالذي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المخالفات العقديّة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ما قاله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عمر هذا يرد على من قال إنّ الحجر يمين الله في الأرض يصافح به عباده، ومعاذ الله أن يكون لله جارحة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يعلّق علي بن عبد العزيز بن علي وبموافقة الشيخ ابن باز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الجارحة عن الله من النفي المجمل الذي لم يرد به دليلٌ شرعي، والاستفصال فيه إن كان المراد بالجارحة كما للمخلوق نعم، وإن كان المراد بنفي الجارحة نفي اليد عن الله فكلامٌ باطل</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بزعمه له يد حقيقيّة، ولهذا أنكر على ابن حجر نفي الجسميّة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ومقالات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يتضمّن مجموعة من الاستفتاءات استفتي بها ابن باز وأمثاله، وقد جمعه ورتّبه وأشرف عليه الدكتور محمّد بن سعد الشويعر، وممّا جاء في بعض الإستفتاءات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يقول هناك من يحذّر من كتب الإمام النووي وابن حجر ويقول إنّهما ليسا من أهل السنّة والجماعة، فما الصحيح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الجواب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أشياء غلطوا فيها في الصفات ليسوا فيها من أهل السنّة، وهم من أهل السنة فيما سلّموا فيه ولم يحرّفوه هم وأمثالهم ممّن غلط</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وافقهم في رؤيتهم التجسيميّة اعتبروه من أهل السنّة والجماعة، أمّا </w:t>
      </w:r>
    </w:p>
    <w:p>
      <w:pPr>
        <w:pStyle w:val="BookText"/>
        <w:rPr/>
      </w:pPr>
      <w:r>
        <w:rPr>
          <w:rFonts w:ascii="Amiri" w:hAnsi="Amiri" w:eastAsia="Amiri" w:cs="Amiri"/>
          <w:color w:val="111111"/>
          <w:sz w:val="28"/>
          <w:sz w:val="28"/>
          <w:szCs w:val="28"/>
          <w:rtl w:val="true"/>
          <w:lang w:bidi="ar-SA"/>
        </w:rPr>
        <w:t>من لم يوافقهم فحتى لو كان من كبار أعلامهم فعلى الفور يُعتبر ويُصنّف على أنّه من أهل البدعة والشرك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المفيدة عن أسئلة المناهج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إجابات الشيخ صالح بن فوزان عبد الله الفوزان، جمعه وعلّق عليه وخرّج</w:t>
      </w:r>
    </w:p>
    <w:p>
      <w:pPr>
        <w:pStyle w:val="BookText"/>
        <w:rPr/>
      </w:pPr>
      <w:r>
        <w:rPr>
          <w:rFonts w:ascii="Amiri" w:hAnsi="Amiri" w:eastAsia="Amiri" w:cs="Amiri"/>
          <w:color w:val="111111"/>
          <w:sz w:val="28"/>
          <w:sz w:val="28"/>
          <w:szCs w:val="28"/>
          <w:rtl w:val="true"/>
          <w:lang w:bidi="ar-SA"/>
        </w:rPr>
        <w:t>أحاديثه جمال بن فريحان الحارثي، وفيه سؤال لا يختصّ بابن حجر فقط، بل يتوسّع الأمر لمجموعة من الأعلام، وجاء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الناس يبدّع بعض الأئمّة كابن حجر والنووي وابن حزم والشوكاني والبيهقي، فهل قولهم 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صريح عن كون هؤلاء من أهل البدعة أم لا؟ وفي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نبتت نابتة تدّعي السلفيّة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فأصبح همّهم التنقيب عن هفوات الأئمّة الكبار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 لقد وقع ابن حجر والنووي في بعض أخطاء الأشعريّة، ونبّه على ذلك العلماء، وتعليقات الإمام ابن باز على فتح الباري معروفة مشهورة، ولكن لا نجعل من هذه الأخطاء مجالاً للتشهير بهم وابتداء المجالس بذمّهم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تبيّن أنّ بعض السلفيّة كانوا يبدأون المجالس بذمّ أهل البدعة أمثال ابن حجر والنووي وابن حزم والشوكاني والبيهقي لأنّهم لم يتّفقوا مع ابن تيميّة في مسألة الصفات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تتمّة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أنّهم لم يكن ديدنهم البدعة بل إنّهم نصروا السنّة وحقّقوا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ومع هذا فإنّنا نقول وسبق أن قلنا إنّ الخطأ والمخالفة لا يُسكَت عنها بل تُبيّن حسب مقتضى الحال والمقام، ومع هذا فإنّ الترحّم على </w:t>
      </w:r>
    </w:p>
    <w:p>
      <w:pPr>
        <w:pStyle w:val="BookText"/>
        <w:rPr/>
      </w:pPr>
      <w:r>
        <w:rPr>
          <w:rFonts w:ascii="Amiri" w:hAnsi="Amiri" w:eastAsia="Amiri" w:cs="Amiri"/>
          <w:color w:val="111111"/>
          <w:sz w:val="28"/>
          <w:sz w:val="28"/>
          <w:szCs w:val="28"/>
          <w:rtl w:val="true"/>
          <w:lang w:bidi="ar-SA"/>
        </w:rPr>
        <w:t>أهل البدع جائز ما داموا في دائرة الإسلام ولا دليل على المنع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 نرى أنّ الترحّم على مثل هؤلاء جائز وإن كانوا من أهل البدع، أمّا عندما تصل القضيّة إلى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اتّهامهم بأهل البدع لا يبقي مجالاً عندهم للترحّم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تقف القضيّة عند هذا الحدّ، بل إنّهم لم يوفّروا كبار علماء السلفيّة المحدثين من افتراءاتهم واتّهاماتهم لمجرّد الاختلاف معهم في مسألة الصفات في بعض الموارد، كالعلاّمة شعيب الأرناؤوط الموافق للإمام النووي، فقد اتُّهم بألف اتّهام من أتباع ابن تيميّة والسلفيّة،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وتعقيب على الشيخ شعيب الأرنؤوط في تأويله بعض أحاديث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خالد بن عبد الرحمن بن حمد الشايع وتعليق الشيخ عبد العزيز بن عبد الله بن باز المُفتي العامّ للمملكة العربيّة السعوديّة، يقول في مقدّمة هذا الكتاب عن الشيخ الأرنؤوط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شعيب الأرنؤوط قد قرّر في بعض تعليقاته عقيدة الأشاعرة في باب الأسماء والصفات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في هذه الرسالة لم أُرد الاستقصاء بذكر جميع تلك الأخطاء</w:t>
      </w:r>
      <w:r>
        <w:rPr>
          <w:rFonts w:eastAsia="Amiri" w:cs="Amiri" w:ascii="Amiri" w:hAnsi="Amiri"/>
          <w:color w:val="111111"/>
          <w:sz w:val="28"/>
          <w:szCs w:val="28"/>
          <w:rtl w:val="true"/>
          <w:lang w:bidi="ar-SA"/>
        </w:rPr>
        <w:t xml:space="preserve">. . .)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والمتابعة الدقيقة لكلام الأرناؤوط تفيد أنّه لم يفعل شيئاً سوى أنّه خالف ابن تيميّة في بعض موارد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العلاّمة الألباني أحد أعلام السلفيّة المحدثة يتابع على هذا المنوال ويقول عن علماء الأزهر المخالفين لمنهج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راعية غنم في صدر الإسلام تعرف التوحيد، وكبار شيوخ الأزهر لا يعرفون ذلك</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المدرسة السلفيّة ومدرسة ابن تيميّة ومن سار في هذا </w:t>
      </w:r>
    </w:p>
    <w:p>
      <w:pPr>
        <w:pStyle w:val="BookText"/>
        <w:rPr/>
      </w:pPr>
      <w:r>
        <w:rPr>
          <w:rFonts w:ascii="Amiri" w:hAnsi="Amiri" w:eastAsia="Amiri" w:cs="Amiri"/>
          <w:color w:val="111111"/>
          <w:sz w:val="28"/>
          <w:sz w:val="28"/>
          <w:szCs w:val="28"/>
          <w:rtl w:val="true"/>
          <w:lang w:bidi="ar-SA"/>
        </w:rPr>
        <w:t>الاتّجاه، ليس هو اتّجاه أهل السنّة والجماعة، وإلاّ هل يوجد شكّ أنّ مدرسة الأزهر وعلماءها هي مدرسة أهل السنّة والجماعة، ولهم ذلك التاريخ الطويل، وتلك الزعامة والريادة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كلام الألباني المتقدّم ذكره فقد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قضايا عقديّة، التوحيد أوّلاً يا دعاة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ويقرب هذا حديث الجارية وهي راعية غنم، وهو مشهورٌ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سألها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سألت اليوم كبار شيوخ الأزهر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لقالوا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فكبار علماء الأزهر بحسب هذا الكلام من المعتقدين بالحلوليّة، وإذا كانوا من أهل الحلوليّة فهم أهل البدعة والكفر من وجهة نظر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ما ذكرناه سابقاً في فتاوى اللجنة الدائمة، في جواب عن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الردّ على القائلين بأنّ الله في كلّ مكان، وما هو حكم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اعتقد أنّ الله في كلّ مكان فهو من الحلوليّة، فإن انقاد لما دلّ عليه الكتاب السنّة والإجماع وإلاّ فهو كافرٌ مرتدّ عن الإسلام</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فالجارية إذن أعلم من كبار علماء الأزهر في مجال التوحيد، ولذا يتابع الألباني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الجارية أجابت بأنّه في السماء، وأقرّها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أجابت على الفطرة، وكانت تعيش بما نسمّيه بتعبيرنا العصري بالسلفيّة، لم تتلوّث بأيّ بيئة سيّئة لأنّها تخرّجت من مدرسة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 </w:t>
      </w:r>
      <w:bookmarkStart w:id="87" w:name="pg2014_20741"/>
    </w:p>
    <w:p>
      <w:pPr>
        <w:pStyle w:val="Heading3"/>
        <w:numPr>
          <w:ilvl w:val="2"/>
          <w:numId w:val="1"/>
        </w:numPr>
        <w:rPr/>
      </w:pPr>
      <w:bookmarkStart w:id="88" w:name="__RefHeading___Toc4075351_3650668749"/>
      <w:bookmarkStart w:id="89" w:name="_Toc29"/>
      <w:bookmarkEnd w:id="87"/>
      <w:bookmarkEnd w:id="88"/>
      <w:r>
        <w:rPr>
          <w:rtl w:val="true"/>
        </w:rPr>
        <w:t>(</w:t>
      </w:r>
      <w:r>
        <w:rPr/>
        <w:t>۴</w:t>
      </w:r>
      <w:r>
        <w:rPr>
          <w:rtl w:val="true"/>
        </w:rPr>
        <w:t xml:space="preserve">) </w:t>
      </w:r>
      <w:r>
        <w:rPr>
          <w:rtl w:val="true"/>
        </w:rPr>
        <w:t>معرفة الصفات الإلهية وموقف المدارس الإسلامية منها</w:t>
      </w:r>
      <w:bookmarkEnd w:id="89"/>
    </w:p>
    <w:p>
      <w:pPr>
        <w:pStyle w:val="Heading4"/>
        <w:numPr>
          <w:ilvl w:val="3"/>
          <w:numId w:val="1"/>
        </w:numPr>
        <w:rPr/>
      </w:pPr>
      <w:bookmarkStart w:id="90" w:name="__RefHeading___Toc4075353_3650668749"/>
      <w:bookmarkStart w:id="91" w:name="_Toc30"/>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معرفة الصفات ومدرسة التجسيم</w:t>
      </w:r>
    </w:p>
    <w:p>
      <w:pPr>
        <w:pStyle w:val="BookText"/>
        <w:rPr/>
      </w:pPr>
      <w:r>
        <w:rPr>
          <w:rFonts w:ascii="Amiri" w:hAnsi="Amiri" w:eastAsia="Amiri" w:cs="Amiri"/>
          <w:color w:val="111111"/>
          <w:sz w:val="28"/>
          <w:sz w:val="28"/>
          <w:szCs w:val="28"/>
          <w:rtl w:val="true"/>
          <w:lang w:bidi="ar-SA"/>
        </w:rPr>
        <w:t>الصفات الإلهية والمفاهيم المادّية</w:t>
      </w:r>
    </w:p>
    <w:p>
      <w:pPr>
        <w:pStyle w:val="BookText"/>
        <w:rPr/>
      </w:pPr>
      <w:r>
        <w:rPr>
          <w:rFonts w:ascii="Amiri" w:hAnsi="Amiri" w:eastAsia="Amiri" w:cs="Amiri"/>
          <w:color w:val="111111"/>
          <w:sz w:val="28"/>
          <w:sz w:val="28"/>
          <w:szCs w:val="28"/>
          <w:rtl w:val="true"/>
          <w:lang w:bidi="ar-SA"/>
        </w:rPr>
        <w:t>ثلاث اتجاهات في الصفات</w:t>
      </w:r>
    </w:p>
    <w:p>
      <w:pPr>
        <w:pStyle w:val="BookText"/>
        <w:rPr/>
      </w:pPr>
      <w:r>
        <w:rPr>
          <w:rFonts w:ascii="Amiri" w:hAnsi="Amiri" w:eastAsia="Amiri" w:cs="Amiri"/>
          <w:color w:val="111111"/>
          <w:sz w:val="28"/>
          <w:sz w:val="28"/>
          <w:szCs w:val="28"/>
          <w:rtl w:val="true"/>
          <w:lang w:bidi="ar-SA"/>
        </w:rPr>
        <w:t>المشبّهة</w:t>
      </w:r>
    </w:p>
    <w:p>
      <w:pPr>
        <w:pStyle w:val="BookText"/>
        <w:rPr/>
      </w:pPr>
      <w:r>
        <w:rPr>
          <w:rFonts w:ascii="Amiri" w:hAnsi="Amiri" w:eastAsia="Amiri" w:cs="Amiri"/>
          <w:color w:val="111111"/>
          <w:sz w:val="28"/>
          <w:sz w:val="28"/>
          <w:szCs w:val="28"/>
          <w:rtl w:val="true"/>
          <w:lang w:bidi="ar-SA"/>
        </w:rPr>
        <w:t>المعطّلة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إمكان المعرفة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2014_20745"/>
      <w:bookmarkStart w:id="93" w:name="pg2014_20745"/>
      <w:bookmarkEnd w:id="93"/>
    </w:p>
    <w:p>
      <w:pPr>
        <w:pStyle w:val="Heading4"/>
        <w:numPr>
          <w:ilvl w:val="3"/>
          <w:numId w:val="1"/>
        </w:numPr>
        <w:rPr/>
      </w:pPr>
      <w:bookmarkStart w:id="94" w:name="pg2014_20745"/>
      <w:bookmarkStart w:id="95" w:name="__RefHeading___Toc4075355_3650668749"/>
      <w:bookmarkStart w:id="96" w:name="_Toc31"/>
      <w:bookmarkEnd w:id="94"/>
      <w:bookmarkEnd w:id="95"/>
      <w:r>
        <w:rPr>
          <w:rtl w:val="true"/>
        </w:rPr>
        <w:t>معرفة الصفات ومدرسة التجسيم</w:t>
      </w:r>
      <w:bookmarkEnd w:id="96"/>
    </w:p>
    <w:p>
      <w:pPr>
        <w:pStyle w:val="BookText"/>
        <w:rPr/>
      </w:pPr>
      <w:r>
        <w:rPr>
          <w:rFonts w:ascii="Amiri" w:hAnsi="Amiri" w:eastAsia="Amiri" w:cs="Amiri"/>
          <w:color w:val="111111"/>
          <w:sz w:val="28"/>
          <w:sz w:val="28"/>
          <w:szCs w:val="28"/>
          <w:rtl w:val="true"/>
          <w:lang w:bidi="ar-SA"/>
        </w:rPr>
        <w:t xml:space="preserve">معرفة الصفات ومدرسة التجسيم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لقد نشبت معركة كبيرة في حياة المسلمين حول صفات الله سبحانه وتعالى أدّت إلى توزّعهم لمدارس واتّجاهات متعدّدة ربّما كان أشهرها الاتّجاه الاعتزالي والأشعري والإمامي، ومحلّ النزاع الأساسي بين هذه المدارس والاتّجاهات الكلاميّة المتعدّدة،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صفة ذاتيّة لله تعالى؟</w:t>
      </w:r>
    </w:p>
    <w:p>
      <w:pPr>
        <w:pStyle w:val="BookText"/>
        <w:rPr/>
      </w:pPr>
      <w:r>
        <w:rPr>
          <w:rFonts w:ascii="Amiri" w:hAnsi="Amiri" w:eastAsia="Amiri" w:cs="Amiri"/>
          <w:color w:val="111111"/>
          <w:sz w:val="28"/>
          <w:sz w:val="28"/>
          <w:szCs w:val="28"/>
          <w:rtl w:val="true"/>
          <w:lang w:bidi="ar-SA"/>
        </w:rPr>
        <w:t>في الإجابة عن هذا السؤال يمكن رصد الاتّجاهات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أنكر اتّصاف الذات الإلهيّة بالصفات، وهم المعتزلة، فمذهب هؤلاء في صفة العلم 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ليس بعالم ولكن فعله فعل العالم، ومن ثمّ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لا بعلم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الذي أدّى بالمعتزلة إلى هذا الطريق الوعر هو مشكلات علميّة لم يستطيعوا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العقلي الذي سلكوه بلغ بهم هذه التخوم، مع أنّه كان فيهم من انتبه إلى عدم إمكان الالتزام بذلك وتجريد الذات الإلهيّة عن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انتهى المعتزلة إلى نظريّة نيابة الذات عن الصفات، التي تعني أنّ الله تعالى لا يملك الصفة وإنّما ذاته سبحانه هي التي تقوم مقام الصفة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ذهب إلى أنّ لله سبحانه صفات ذات، لكنّها حادثة ليست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في صفة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يكن عالماً ثمّ صار عالماً، </w:t>
      </w:r>
      <w:bookmarkStart w:id="97" w:name="pg2014_20748"/>
    </w:p>
    <w:p>
      <w:pPr>
        <w:pStyle w:val="BookText"/>
        <w:rPr/>
      </w:pPr>
      <w:bookmarkEnd w:id="97"/>
      <w:r>
        <w:rPr>
          <w:rFonts w:ascii="Amiri" w:hAnsi="Amiri" w:eastAsia="Amiri" w:cs="Amiri"/>
          <w:color w:val="111111"/>
          <w:sz w:val="28"/>
          <w:sz w:val="28"/>
          <w:szCs w:val="28"/>
          <w:rtl w:val="true"/>
          <w:lang w:bidi="ar-SA"/>
        </w:rPr>
        <w:t>وهذه نظريّة الكراميّة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النزاع النظري خطوة إلى الأمام مع هذا الاتّجاه بإثبات الصفات الذاتيّة لله سبحانه، لكن وقع الاختلاف هذه المرّة في أنّ هذه الصفات أهي شيء غير الموصوف أم هي عين ذاته؟</w:t>
      </w:r>
    </w:p>
    <w:p>
      <w:pPr>
        <w:pStyle w:val="BookText"/>
        <w:rPr/>
      </w:pPr>
      <w:r>
        <w:rPr>
          <w:rFonts w:ascii="Amiri" w:hAnsi="Amiri" w:eastAsia="Amiri" w:cs="Amiri"/>
          <w:color w:val="111111"/>
          <w:sz w:val="28"/>
          <w:sz w:val="28"/>
          <w:szCs w:val="28"/>
          <w:rtl w:val="true"/>
          <w:lang w:bidi="ar-SA"/>
        </w:rPr>
        <w:t>اختار فريق من علماء المسلمين أنّ صفات الله الذاتيّة هي شيء غير ذاته، لأنّ الصفة غير الموصوف، وهذه نظريّة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اختار إثبات الصفات الذاتيّة لله سحبانه وأنّ هذه الصفات هي عين الذات، وهذه نظريّة الشيعة الإماميّة الإثني عشريّة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075357_3650668749"/>
      <w:bookmarkStart w:id="99" w:name="_Toc32"/>
      <w:bookmarkEnd w:id="98"/>
      <w:r>
        <w:rPr>
          <w:rtl w:val="true"/>
        </w:rPr>
        <w:t>الصفات الإلهية والمفاهيم المادّية المحدودة</w:t>
      </w:r>
      <w:bookmarkEnd w:id="99"/>
    </w:p>
    <w:p>
      <w:pPr>
        <w:pStyle w:val="BookText"/>
        <w:rPr/>
      </w:pPr>
      <w:r>
        <w:rPr>
          <w:rFonts w:ascii="Amiri" w:hAnsi="Amiri" w:eastAsia="Amiri" w:cs="Amiri"/>
          <w:color w:val="111111"/>
          <w:sz w:val="28"/>
          <w:sz w:val="28"/>
          <w:szCs w:val="28"/>
          <w:rtl w:val="true"/>
          <w:lang w:bidi="ar-SA"/>
        </w:rPr>
        <w:t>من الحقائق الثابتة التي أكّدتها مدرسة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 أساسيّتان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معرفة الذات الإلهيّة بما هي هي، لأنّ اكتناه الذات أمرٌ غير معقول، كما يعبّر عن ذلك الأدب التوحيدي، بعكس الموجودات الإمكانيّة التي يمكن معرفة حقائقها على ما هي وإن كان متعسّراً، كما في حال الإنسان، والشجر،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معرفة الله سبحانه يمرّ عبر خيار وحيد هو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ذلك سيبرز ضربٌ من الالتباس بين ما تفضي به الحقيقتان المذكورتان آنفاً وبين الإدراك الإنساني لهذه المفاهيم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فأهمّ خصوصيّتين تتّسم بهما الصفات مثل الحياة والعلم والسمع، أنّها مستمدّة من مصداق مادّي، وأنّها محدودة، ومن ثمّ ستكون الإشكاليّة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يوصَف الله سبحانه بمثل هذه المفاهيم على محدوديّتها وما تحمله من خصائص ماديّة؟</w:t>
      </w:r>
    </w:p>
    <w:p>
      <w:pPr>
        <w:pStyle w:val="BookText"/>
        <w:rPr/>
      </w:pPr>
      <w:r>
        <w:rPr>
          <w:rFonts w:ascii="Amiri" w:hAnsi="Amiri" w:eastAsia="Amiri" w:cs="Amiri"/>
          <w:color w:val="111111"/>
          <w:sz w:val="28"/>
          <w:sz w:val="28"/>
          <w:szCs w:val="28"/>
          <w:rtl w:val="true"/>
          <w:lang w:bidi="ar-SA"/>
        </w:rPr>
        <w:t>يسوق باحث متخصّص بالقواعد الفلسفيّة في الفلسفة الإسلاميّة الكلامَ عن هذه الجهة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ينبثق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ذات واجب الوجود المقدّسة لا تشترك مع أيّ شيء في أيّ أمرٍ من الأمور، فكيف يتمّ تفسير إطلاق المفاهيم العامّة بشأن ذات الحقّ تبارك وتعالى وسائر الموجودات الأُخر؟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السيّد محمّد حسين الطباطبائي فيطلّ على الإشكاليّة ذاتها في بحث تحليليّ يسوقه حول ظاهرة عبادة الأصنام في الحياة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عاش منذ بداية الخليقة مطمئنّاً إلى الحسّ، قد ارتبط به برباط وثيق، وألِفَه كما يألَف أقرب الأشياء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ألقت هذه النزعة الحسيّة العميقة في الإنسان ظِلالها على معقولاته حتّى تخطّت الدائرة الطبيعيّة حينما صار الإدراك الإنساني يقحم الحسّ فيما لا طريق للحسّ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الطباطبائي في توضيح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مزاولة الإنسان للحسّ والمحسوس مدى حياته وانكبابه على المادّة وإخلاده إلى الأرض، عوَّده أن يمثّل كلّ ما يعقله ويتصوّره تمثيلاً حسيّاً، وإنْ كان ممّا لا طريق للحسّ والخيال إليه البتّة، كالكليّات والحقائق المنزّهة عن المادّة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راح يعرض لآثار هذه النزعة الحسيّة وما تفضي إليه من خلط نظريّ ومشكلات عمليّة حتّى داخل نسق الثقافة التوحيديّة وفي صفوف الموحّدين </w:t>
      </w:r>
      <w:bookmarkStart w:id="100" w:name="pg2014_20752"/>
    </w:p>
    <w:p>
      <w:pPr>
        <w:pStyle w:val="BookText"/>
        <w:rPr/>
      </w:pPr>
      <w:bookmarkEnd w:id="100"/>
      <w:r>
        <w:rPr>
          <w:rFonts w:ascii="Amiri" w:hAnsi="Amiri" w:eastAsia="Amiri" w:cs="Amiri"/>
          <w:color w:val="111111"/>
          <w:sz w:val="28"/>
          <w:sz w:val="28"/>
          <w:szCs w:val="28"/>
          <w:rtl w:val="true"/>
          <w:lang w:bidi="ar-SA"/>
        </w:rPr>
        <w:t xml:space="preserve">وسلوكهم، كما يكشف عن ذلك تأريخ الأديان، حيث تُصَوِّر بعضُ أنساق هذه الثقافة القدرةَ الكائنة وراء هذا الوجود تصوّراً حسيّاً على شاكلة الإنسان ذاته، بيدَ أنّها أقدر وأعظم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075359_3650668749"/>
      <w:bookmarkStart w:id="102" w:name="_Toc33"/>
      <w:bookmarkEnd w:id="101"/>
      <w:r>
        <w:rPr>
          <w:rtl w:val="true"/>
        </w:rPr>
        <w:t>ثلاثة اتجاهات في الصفات</w:t>
      </w:r>
      <w:bookmarkEnd w:id="102"/>
    </w:p>
    <w:p>
      <w:pPr>
        <w:pStyle w:val="BookText"/>
        <w:rPr/>
      </w:pPr>
      <w:r>
        <w:rPr>
          <w:rFonts w:ascii="Amiri" w:hAnsi="Amiri" w:eastAsia="Amiri" w:cs="Amiri"/>
          <w:color w:val="111111"/>
          <w:sz w:val="28"/>
          <w:sz w:val="28"/>
          <w:szCs w:val="28"/>
          <w:rtl w:val="true"/>
          <w:lang w:bidi="ar-SA"/>
        </w:rPr>
        <w:t>انكبّ الفكر التوحيدي على معالجة هذا الالتباس بتقديم عدد من الإجابات، بحيث يمكن فرز ثلاثة اتّجاهات كلاميّة ساهمت بتقديم تكييفات نظريّة حول إشكاليّة إطلاق المفاهيم الماديّة المحدودة إزاء الواجب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الاتّجاهات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ويُطلق عليهم أيضاً المجسّمة والحشويّة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المعرفة بوجهٍ، لا من جميع الوجوه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075361_3650668749"/>
      <w:bookmarkStart w:id="104" w:name="_Toc34"/>
      <w:bookmarkEnd w:id="103"/>
      <w:r>
        <w:rPr>
          <w:rtl w:val="true"/>
        </w:rPr>
        <w:t>النظرية الأولى</w:t>
      </w:r>
      <w:r>
        <w:rPr>
          <w:rtl w:val="true"/>
        </w:rPr>
        <w:t xml:space="preserve">: </w:t>
      </w:r>
      <w:r>
        <w:rPr>
          <w:rtl w:val="true"/>
        </w:rPr>
        <w:t>المشبّهة</w:t>
      </w:r>
      <w:bookmarkEnd w:id="104"/>
    </w:p>
    <w:p>
      <w:pPr>
        <w:pStyle w:val="BookText"/>
        <w:rPr/>
      </w:pPr>
      <w:r>
        <w:rPr>
          <w:rFonts w:ascii="Amiri" w:hAnsi="Amiri" w:eastAsia="Amiri" w:cs="Amiri"/>
          <w:color w:val="111111"/>
          <w:sz w:val="28"/>
          <w:sz w:val="28"/>
          <w:szCs w:val="28"/>
          <w:rtl w:val="true"/>
          <w:lang w:bidi="ar-SA"/>
        </w:rPr>
        <w:t>تتلخّص نظريّة المشبّهة في أنّ المفهوم يصدق على الواجب وعلى الممكن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بأُذنين، ويُبصِر بعينين وهكذا؛ قياساً للواجب المطلق بالإنسان المحدود وتشبيهاً له 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الأدبيّات المختصّة بالملل والنحل، يُعرف هؤلاء بالمجسّمة والحشويّة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الشهرستاني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مُشبِّهة الحشويّة فقد أجازوا على ربّهم الملامسة والمصافحة وأنّ المسلمين المخلصين يعانقونه سبحانه في الدُّنيا والآخرة إذا بلغوا في الرياضة والاجتهاد إلى حَدّ الإخلاص</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يستفيض السبحاني في الحديث عنهم في موضعٍ آخر معزّزاً ما يذكره بنصوص مكثّفة من كتب الفِرق والملل والنحل، حيث يلخّص رؤيتهم في الصفات على نحوٍ أوضح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إجراؤها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 بنفس المعاني المرتكزة في أذهان الناس من دون أيّ 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المشبّهة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بعدئذٍ يكشف عن مكوّنات هذه النظريّة بعدد من النصوص التوضيحيّة؛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الكعبي عن بعضهم أنّه كان يجوّز الرؤية في دار الدُّنيا، وأنّهم يزورونه ويزورهم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داود الجورابي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عن الفرج واللّحية، واسألوني عمّا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معبوده جسمٌ ولحم ودم، وله جوارح وأعضاء من يدٍ ورِجل ورأس ولسان وعينان، وأُذنان، وهو مع ذلك جسمٌ لا كالأجسام، ولحمٌ لا كاللحوم، ودمٌ لا كالدِّماء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الصفات، وهو لا يشبه شيئاً من المخلوقات ولا يشبهه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أجوف من أعلاه إلى صدره، مصمت ما سوى ذلك، وأنّ له وفرة سوداء وله شعر قطط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التنزيل من الاستواء والوجه واليدين والجنب والمجيء والإتيان والفوقيّة وغير ذلك، فأجروها على ظاهرها، أعني ما يُفهم عند </w:t>
      </w:r>
      <w:bookmarkStart w:id="105" w:name="pg2014_20757"/>
    </w:p>
    <w:p>
      <w:pPr>
        <w:pStyle w:val="BookText"/>
        <w:rPr/>
      </w:pPr>
      <w:bookmarkEnd w:id="105"/>
      <w:r>
        <w:rPr>
          <w:rFonts w:ascii="Amiri" w:hAnsi="Amiri" w:eastAsia="Amiri" w:cs="Amiri"/>
          <w:color w:val="111111"/>
          <w:sz w:val="28"/>
          <w:sz w:val="28"/>
          <w:szCs w:val="28"/>
          <w:rtl w:val="true"/>
          <w:lang w:bidi="ar-SA"/>
        </w:rPr>
        <w:t>إطلاق هذه الألفاظ على الأجسام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وزادوا في الأخبار أكاذيب وضعوها ونسبوها إلى النبيّ عليه الصلاة والسلام وأكثرها مقتبسة من اليهود، فإنّ التشبيه فيهم طِباع</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4075363_3650668749"/>
      <w:bookmarkStart w:id="107" w:name="_Toc35"/>
      <w:bookmarkEnd w:id="106"/>
      <w:r>
        <w:rPr>
          <w:rtl w:val="true"/>
        </w:rPr>
        <w:t>مناقشة المشبهّة</w:t>
      </w:r>
      <w:bookmarkEnd w:id="107"/>
    </w:p>
    <w:p>
      <w:pPr>
        <w:pStyle w:val="BookText"/>
        <w:rPr/>
      </w:pPr>
      <w:r>
        <w:rPr>
          <w:rFonts w:ascii="Amiri" w:hAnsi="Amiri" w:eastAsia="Amiri" w:cs="Amiri"/>
          <w:color w:val="111111"/>
          <w:sz w:val="28"/>
          <w:sz w:val="28"/>
          <w:szCs w:val="28"/>
          <w:rtl w:val="true"/>
          <w:lang w:bidi="ar-SA"/>
        </w:rPr>
        <w:t>تنطلق مناقشة هذا القول من مستويين عقليّ ونقليّ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يرتكز البُعد العقلي على مبدأ الوحدة غير العدديّة التي ثبتت للمولى سبحانه في التوحيد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تلك الوحدة أنّ الله سبحانه لا يمكن أن يكون محدوداً، فضلاً عن أن يكون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البحث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الدليل النقلي الذي يناهض هذا الفهم، فثمَّ كثرة من الآيات والروايات التي تدحضه صراحةً،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وَهُوَ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الحديث الشريف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وجزّأُوك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ساواك بشيءٍ من خلقك فقد عدَل بك، والعادل بك كافر بما تنزّلتْ به مُحكماتُ آياتك، ونطقت عنه شواهد حجج بيّناتك</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يحتمل النصّ العلويّ التباساً في إشارته إلى التنزيل، كمثل 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وهو ضربٌ من البيان والتفصيل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يعكس نصّ علويّ آخر المعنى ذاته، حيث يصل إلى الملائكة وتنزيههم لله،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بها عن صفات الجلال، يقول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الأوهام له على صفة، ولا تُعقدُ القلوبُ منه على كيفيّة، ولا تناله التجزئة والتبعيض، ولا تحيط به الأبصار والقلوب</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المعنى التنزيهي الرفيع يلتقي في الدلالة مع نصّ علويّ آخر يقول فيه الإمام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أنت الله الذي لم تتناه في العقول، فتكون في مهبِّ فكرها مكيّفاً، ولا في رويّات خواطرها فتكون محدوداً مصرّفاً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 ولا يناله حدْسُ الفِطَن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ولا تلمسُه الأيدي فتمسَّه، ولا يتغيّر بحال، ولا يتبدّل في الأحوال، ولا تبليه اللّيالي والأيّام، ولا يغيّره الضياء والظلام، 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08" w:name="pg2014_20761"/>
    </w:p>
    <w:p>
      <w:pPr>
        <w:pStyle w:val="BookText"/>
        <w:rPr/>
      </w:pPr>
      <w:bookmarkEnd w:id="108"/>
      <w:r>
        <w:rPr>
          <w:rFonts w:ascii="Amiri" w:hAnsi="Amiri" w:eastAsia="Amiri" w:cs="Amiri"/>
          <w:color w:val="111111"/>
          <w:sz w:val="28"/>
          <w:sz w:val="28"/>
          <w:szCs w:val="28"/>
          <w:rtl w:val="true"/>
          <w:lang w:bidi="ar-SA"/>
        </w:rPr>
        <w:t xml:space="preserve">من نصوصه في المجال ذاته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 المبين، أحقّ وأبْيَن ممّا ترى العيون، لم تبلغْهُ العقول بتحديد فيكونَ مشبَّهاً، ولم تقع عليه الأوهامُ بتقدير فيكونَ ممثَّلاً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إليك نظر، ولم يدركك بصر، أدركتَ الأبصار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أخيراً نختم بنصّ علويّ يخبر فيه الإمام أنّ الله سبحانه لا يشبّه بخلقه ولا يُقاس بهم،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بعين، ولا يُحَدّ بأين، ولا يُوصف بالأزواج، ولا يَخلق بعلاج، ولا يُدرَك بالحواسّ، ولا يُقاس بالناس</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يتبيّن من السياق أنّ نظريّة التشبيه والتجسيم تتعارض مع البراهين العقليّة، وأنّها غير معقولة في نفسها، كما أنّها تصطدم بجلاء مع النقل، باطلة في ضوء معاييره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4075365_3650668749"/>
      <w:bookmarkStart w:id="110" w:name="_Toc36"/>
      <w:bookmarkEnd w:id="109"/>
      <w:r>
        <w:rPr>
          <w:rtl w:val="true"/>
        </w:rPr>
        <w:t>النظرية الثانية</w:t>
      </w:r>
      <w:r>
        <w:rPr>
          <w:rtl w:val="true"/>
        </w:rPr>
        <w:t xml:space="preserve">: </w:t>
      </w:r>
      <w:r>
        <w:rPr>
          <w:rtl w:val="true"/>
        </w:rPr>
        <w:t>المعطّلة</w:t>
      </w:r>
      <w:bookmarkEnd w:id="110"/>
    </w:p>
    <w:p>
      <w:pPr>
        <w:pStyle w:val="BookText"/>
        <w:rPr/>
      </w:pPr>
      <w:r>
        <w:rPr>
          <w:rFonts w:ascii="Amiri" w:hAnsi="Amiri" w:eastAsia="Amiri" w:cs="Amiri"/>
          <w:color w:val="111111"/>
          <w:sz w:val="28"/>
          <w:sz w:val="28"/>
          <w:szCs w:val="28"/>
          <w:rtl w:val="true"/>
          <w:lang w:bidi="ar-SA"/>
        </w:rPr>
        <w:t>كردّ فعل فكريّ على نظريّة، المشبّهة انطلقت في أجواء المسلمين نظريّة تقف على الطرف المقابل، تؤمن بإثبات الصفات والأفعال، بيدَ أنّها تلوذ بتعطيل العقل الإنساني عن إدراكها ومعرفتها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يؤمن أنصار هذه النظريّة بأنّ الله عالم، بيدَ أنّهم لا يتوغّلون في معرفة هذا العلم، بل لا يفكّرون فيه مطلقاً، إنّما يكتفون بتصوّر أوّلي يفيد إثبات الضدّ، ليكون معنى عالم أنّه غير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للصفات الأخرى وما </w:t>
      </w:r>
    </w:p>
    <w:p>
      <w:pPr>
        <w:pStyle w:val="BookText"/>
        <w:rPr/>
      </w:pPr>
      <w:r>
        <w:rPr>
          <w:rFonts w:ascii="Amiri" w:hAnsi="Amiri" w:eastAsia="Amiri" w:cs="Amiri"/>
          <w:color w:val="111111"/>
          <w:sz w:val="28"/>
          <w:sz w:val="28"/>
          <w:szCs w:val="28"/>
          <w:rtl w:val="true"/>
          <w:lang w:bidi="ar-SA"/>
        </w:rPr>
        <w:t>يدخل في منظومة الفكر التوحيدي من 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هذا المنحى واضحاً في الرعيل الأوّل من الصحابة والتابعين ومن اتّبعهم، وقد جاء نتيجةً طبيعيّة لتصوّر بثّته مؤسّسة الخلافة ودافعت عنه يقضي بغلق باب المعرفة والاكتفاء بالظواهر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يذعن لهذا التوجّه الذي رآه معارضاً مع نداء الوجدان ومتطلّبات العقل وروح الإسلام، ففجّر ينابيع الحكمة في هذا المضمار، وكان الإمام أمير المؤمنين رائد هذا الحقل وسيّده، حيث فتح أبواباً من المعرفة لولاه لظلّت مؤصدة أبد الآبدين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كَلُمامَة عن هذه النظريّة وتصوّراتها في المعرفة التوحيديّة، يقول باحث 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كانت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متهوّرة في تشبيهها ومفرطة في تجسيمها، فإنّا نجد في مقابلها طائفةً أخرى أرادت التحرّز عن وصمة التشبيه </w:t>
      </w:r>
    </w:p>
    <w:p>
      <w:pPr>
        <w:pStyle w:val="BookText"/>
        <w:rPr/>
      </w:pPr>
      <w:r>
        <w:rPr>
          <w:rFonts w:ascii="Amiri" w:hAnsi="Amiri" w:eastAsia="Amiri" w:cs="Amiri"/>
          <w:color w:val="111111"/>
          <w:sz w:val="28"/>
          <w:sz w:val="28"/>
          <w:szCs w:val="28"/>
          <w:rtl w:val="true"/>
          <w:lang w:bidi="ar-SA"/>
        </w:rPr>
        <w:t>وعار التجسيم فوقعت في إسارة التعطيل، فحكمت بتعطيل العقول عن معرفته سبحانه ومعرفة صفاته وأفعاله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مالك عندما سُئِل عن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معلوم، والكيف مجهول، والإيمان به واجب، والسؤال عنه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سفيان بن عيينة،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وصف الله به نفسه في كتابه، فتفسيره تلاوته والسكوت عليه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يصل السيّد الطباطبائي في تفسيره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الاتّجاه الذي وطّد أركانه في حياة المسلمين منذ القرون الأولى،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في معنى العرش، بل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والآيات التي في هذا المساق مسالك مختلفة، فأكثر السلف على أنّها وما يشاكلها من الآيات من المتشابهات التي يجب أن يرجع علمها إلى الله سبحانه، وهؤلاء يرون البحث عن الحقائق الدينيّة والتطلّع إلى ما وراء ظواهر الكتاب والسُّنّة بدعة</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يشير إلى مجافاة منطق هؤلاء للعقل والدِّين،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يخطّئهم في ذلك، والكتاب والسنّة لا يصدّقانهم، فآيات الكتاب تحرّض كلّ التحريض على التدبّر في آيات الله وبذْل الجُهد في تكميل معرفة الله ومعرفة آياته بالتذكّر والتفكّر والنظر فيها والاحتجاج بالحجج العقليّة، ومتفرّقات السنّة المتواترة معنىً توافقها، ولا معنى للأمر بالمقدّمة، والنهي عن النتيجة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يعود إلى هؤلاء تارةً أخرى،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عن طبقة الصحابة بحثٌ حقيقيّ عن مثل العرش والكرسيّ وسائر الحقائق القرآنيّة، وحتّى أصول المعارف كمسائل التوحيد وما يلحق بها، بل كانوا لا يتعدّون الظواهر الدينيّة ويقفون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جرى التابعون وقدماء المفسّرين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ينقل كلام مالك 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يذكر أنّ الباب المعرفيّ الوحيد الذي أمدَّ الأمّة بالعلم على هذا الصعيد، هو باب عليٍّ وآل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نحو سلوكهم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لم يورث منهم شيء إلّا ما يوجد في كلام الإمام عليّ بن أبي طالب والأئمّة من ولده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ينتهي التحليل المُدعَم بالنصوص والشواهد التأريخيّة المكثّفة إلى أنّ نظريتي التشبيه والتعطيل كانتا تلقيان بظلال مكثّفة على أجواء السلف وتتقاسمان ثقافتهم التوحيديّة إلّا ما خرج بدليل،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ذلك، يمكن تلمّس آثار نظريّة التعطيل في نصوص فريق من محدّثي الإماميّة، وإنْ جاءت بلا هذا العنوان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نقرأ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انتهائه من نقل روايات صفات الذات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علي مؤلِّف هذا الكتاب،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وصفنا الله تبارك وتعالى بصفات الذات فإنّما ننفي عنه بكلّ صفة منها ضدّها، فمتى قلنا إنّه حيٌّ نفينا عنه ضدّ الحياة وهو الموت، ومتى قلنا إنّه عليمٌ نفينا عنه ضدّ العلم وهو الجهل</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إلى آخر ما يذكره من صفات</w:t>
      </w:r>
      <w:r>
        <w:rPr>
          <w:rFonts w:eastAsia="Amiri" w:cs="Amiri" w:ascii="Amiri" w:hAnsi="Amiri"/>
          <w:color w:val="111111"/>
          <w:sz w:val="28"/>
          <w:szCs w:val="28"/>
          <w:rtl w:val="true"/>
          <w:lang w:bidi="ar-SA"/>
        </w:rPr>
        <w:t xml:space="preserve">. </w:t>
      </w:r>
      <w:bookmarkStart w:id="111" w:name="pg2014_20770"/>
    </w:p>
    <w:p>
      <w:pPr>
        <w:pStyle w:val="BookText"/>
        <w:rPr/>
      </w:pPr>
      <w:bookmarkEnd w:id="111"/>
      <w:r>
        <w:rPr>
          <w:rFonts w:ascii="Amiri" w:hAnsi="Amiri" w:eastAsia="Amiri" w:cs="Amiri"/>
          <w:color w:val="111111"/>
          <w:sz w:val="28"/>
          <w:sz w:val="28"/>
          <w:szCs w:val="28"/>
          <w:rtl w:val="true"/>
          <w:lang w:bidi="ar-SA"/>
        </w:rPr>
        <w:t>إنّ هذا النسق الذي يحصر المعرفة بنفي الضدّ يصبّ في اتّجاه نظريّة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يمكن توجيه الكلام بصرفه إلى عدم معرفة المصداق، فلو كان المراد نفي معرفة المصداق دون المفهوم لكان الكلام صحيحاً جزماً، وإلاّ من غير المعقول القول بأنّ الإدراك الإنساني لا يفقه معنىً لمفاهيم العلم والحياة والسمع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معرفة هذا القول للشيخ الصدوق يبدو واضحاً أنّ السيّد الطباطبائي يكون قد 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يذهب إلى هذا المذهب عندما استعرض النظريّات الأربع التي تبلورت في فكر المسلمين إزاء الصفات الذاتيّة، ليعقبها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يظهر من بعضهم الميل إلى قولٍ آخر، وهو أنّ معنى إثبات الصفات نفي ما يقابلها، فمعنى إثبات الحياة والعلم والقدرة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الموت والجهل والعجز</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ليقول بعد مناقشته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يبطل أيضاً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الصفات الذاتيّة الثبوتيّة، سلب مقابلاتها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مرتكزاً إلى أنّ هذا المعنى يلزم منه خلوّ الذات من الصفات الكماليّة، وهو مُحال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075367_3650668749"/>
      <w:bookmarkStart w:id="113" w:name="_Toc37"/>
      <w:bookmarkEnd w:id="112"/>
      <w:r>
        <w:rPr>
          <w:rtl w:val="true"/>
        </w:rPr>
        <w:t>مناقشة المعطّلة</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بشأن مناقشة نظرية التعطيل، من الواضح أنّها تتناقض والوجدان الإنساني، فالإنسان يحكم بالوجدان بإمكان المعرفة، بل يعدّ التفكير المنطقي والبحث الحرّ بلوغاً إلى المعرفة من مكنونات الجبلّة الإنسانية، ومن جملة ما أودع الله من غرائز في النوع البشري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انتقلنا إلى الآيات والروايات، فثمَّ منها كثير يتصادم مع هذا المنطق ويدحضه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عدد وافر من الآيات يذكر لله سبحانه الصفات والأسماء؛ من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وَالأرْضِ يُحْيِي وَيُمِيتُ وَهُوَ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هُوَالأوَّلُ وَالآخِرُ وَالظَّاهِرُ وَالْبَاطِنُ وَهُوَ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من المعقول أن يذكر القرآن عشرات بل مئات الصفات والأسماء دون أن يكون لها معنىً؟ أو أن يكون المراد منها نفي مقابلها فقط؟ لو كان الثاني هو المقصود لأشار القرآن إليه ضرورة، ولأشارت إليه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تتحرّك النصوص الروائية في اتجاه مغاير لذلك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الروايات التي تقدّمت عن الصفات كان يكفي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نفي المقابل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بجاهل، وليس بعاجز، وليس بميّت ونحو ذلك، بدلاً من الصيغة التي جاءت بها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نور لا ظلمة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لا موت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جهل فيه</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ما لا يمكن معرفته هو الذات أو اكتناه الذات، والنهي الذي تضمّنه عدد من الروايات واقع على هذه المعرفة، لا على الصفات والأسماء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عدم رعاية هذه الموازنة بين المعرفة المحالة والمعرفة الممكنة ساهم في بعض الالتباس الذي نشأ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يطالعنا نصّ للإمام عليّ بن أبي طالب يرسم الحدود بين المنطقتين المحالة والممكنة،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 ولم يحجبها عن واجب معرفته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هناك رواية مشهورة عن الإمام زين العابدين علي بن الحسين السجّاد تتجاوز إمكان المعرفة إلى المعرفة التوحيدية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سُئل عن التوحيد،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علم أنّه يكون في آخر الزمان أقوام متعمّقون فأنزل الله تعالى قُلْ هُوَ اللهُ أحَدٌ والآيات من سورة الحديد إلى قوله وَهُوَ عَليمٌ بِذَاتِ الصُّدُور فمن رام وراء ذلك فقد هلك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نصّ جليّ يبيّن بوضوح إمكان المعرفة، بيدَ أنّه يترسّم لها مساراً ضابطاً يقيّدها بين حدَّي التعطيل والتشبيه، فقد سُئل الإمام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يقال لله إنّه شيء؟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يخرجه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التعطيل وحدّ التشبيه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أوضح الروايات في هذا الباب، وفي نفي مذهب التعطيل خصوصاً ما ذكره شيخنا الصدوق، ما 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للناس في التوحيد ثلاثة مذاهب، مذهب إثبات بتشبيه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إثبات بلا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الإثبات بتشبيه لا يجوز، ومذهب النفي لا يجوز، والطريق في المذهب الثالث </w:t>
      </w:r>
    </w:p>
    <w:p>
      <w:pPr>
        <w:pStyle w:val="BookText"/>
        <w:rPr/>
      </w:pPr>
      <w:r>
        <w:rPr>
          <w:rFonts w:ascii="Amiri" w:hAnsi="Amiri" w:eastAsia="Amiri" w:cs="Amiri"/>
          <w:color w:val="111111"/>
          <w:sz w:val="28"/>
          <w:sz w:val="28"/>
          <w:szCs w:val="28"/>
          <w:rtl w:val="true"/>
          <w:lang w:bidi="ar-SA"/>
        </w:rPr>
        <w:t>إثبات بلا تشبيه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الإدراك الإنساني عن التعاطي مع المعرفة التوحيدية، كما أشار إليه الشيخ المجلسي في تعليقه على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التعطيل هو عدم إثبات الوجود والصفات الكمالية والفعلية والإضافية له تعالى، وحدّ التشبيه الحكم بالاشتراك مع الممكنات في حقيقة الصفات وعوارض الممكنات</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حوار بين الإمام الصادق وأحد الزنادقة في عصره يسعى السائل إلى غلق باب المعرفة التوحيدية عبر مداخل متعدّدة، منها احتجاجه بقدرات العقل الإنساني، وأنّ ما يكوّنه من صور إدراكية في هذا المجال لا تزيد على كونها أوهاماً، حيث يقول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نجد موهوماً إلّا مخلوقاً؟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كما تقول لكان التوحيد عنّا مرتفعاً لأنّا لم نكلّف غير موهوم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يتلخّص منطق الإمام في الردّ أنّ الأمر لو كان كما صوّره السائل لارتفع التوحيد ومعرفة الله عنّا، والتالي باطل، فسيثبت بالدلالة الالتزامية أنّ التوحيد ومعرفة الله ليست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يوضّح له أنّ هذا تعطيل، والتعطيل يساوق إنكار الربوبية، فلابدّ من تحاشيه وتحاشي التشبيه معاً؛ 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لابدّ من الخروج من جهة التعطيل والتشبيه، لأنّ من نفاه فقد أنكره ودفع ربوبيته وأبطله، ومن شبّهه بغيره فقد أثبته بصفة المخلوقين المصنوعين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14" w:name="pg2014_20778"/>
    </w:p>
    <w:p>
      <w:pPr>
        <w:pStyle w:val="BookText"/>
        <w:rPr/>
      </w:pPr>
      <w:bookmarkEnd w:id="114"/>
      <w:r>
        <w:rPr>
          <w:rFonts w:ascii="Amiri" w:hAnsi="Amiri" w:eastAsia="Amiri" w:cs="Amiri"/>
          <w:color w:val="111111"/>
          <w:sz w:val="28"/>
          <w:sz w:val="28"/>
          <w:szCs w:val="28"/>
          <w:rtl w:val="true"/>
          <w:lang w:bidi="ar-SA"/>
        </w:rPr>
        <w:t xml:space="preserve">كذلك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دخل عليه وقال إنّه من محبّيه، فذكر له معرفة التوحيد كأوّل علامة على حبّ أهل البيت،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زعم أنّه يضيف الموصوف إلى الصفة فقد صغَّر بالكبير، 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السبيل إلى التوحيد؟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البحث ممكن، وطلب المخرج موجود</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أدلّ التعبير على إمكان المعرفة ومناهضة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نختم أخيراً بنصّ وجيز للإمام أمير المؤمنين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خطبة من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المعرفة ممكنة فلا معنى أن يعدَّها الإمام أوّل الدِّين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ممكنة، والاكتناه محال، وباب المعرفة مفتوح غير مسدود، إنّما تكمن الإشكاليّة في طبيعة التوفيق بين الإمكانيّة والكيفيّة، بالأخصّ وإنّ</w:t>
      </w:r>
    </w:p>
    <w:p>
      <w:pPr>
        <w:pStyle w:val="BookText"/>
        <w:rPr/>
      </w:pPr>
      <w:r>
        <w:rPr>
          <w:rFonts w:ascii="Amiri" w:hAnsi="Amiri" w:eastAsia="Amiri" w:cs="Amiri"/>
          <w:color w:val="111111"/>
          <w:sz w:val="28"/>
          <w:sz w:val="28"/>
          <w:szCs w:val="28"/>
          <w:rtl w:val="true"/>
          <w:lang w:bidi="ar-SA"/>
        </w:rPr>
        <w:t>مفاهيم الصفات مأخوذة من مصاديق مادّية محدودة في نطاق الإدراك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يضعنا على مشارف النظريّة الثالثة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4075369_3650668749"/>
      <w:bookmarkStart w:id="116" w:name="_Toc38"/>
      <w:bookmarkEnd w:id="115"/>
      <w:r>
        <w:rPr>
          <w:rtl w:val="true"/>
        </w:rPr>
        <w:t>النظرية الثالثة</w:t>
      </w:r>
      <w:r>
        <w:rPr>
          <w:rtl w:val="true"/>
        </w:rPr>
        <w:t xml:space="preserve">: </w:t>
      </w:r>
      <w:r>
        <w:rPr>
          <w:rtl w:val="true"/>
        </w:rPr>
        <w:t>إمكان المعرفة</w:t>
      </w:r>
      <w:bookmarkEnd w:id="116"/>
    </w:p>
    <w:p>
      <w:pPr>
        <w:pStyle w:val="BookText"/>
        <w:rPr/>
      </w:pPr>
      <w:r>
        <w:rPr>
          <w:rFonts w:ascii="Amiri" w:hAnsi="Amiri" w:eastAsia="Amiri" w:cs="Amiri"/>
          <w:color w:val="111111"/>
          <w:sz w:val="28"/>
          <w:sz w:val="28"/>
          <w:szCs w:val="28"/>
          <w:rtl w:val="true"/>
          <w:lang w:bidi="ar-SA"/>
        </w:rPr>
        <w:t>وقد يُطلق عليها نظريّة المعرفة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اعتقادنا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القرآن الكريم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بديهيّ عندما تُبيّن هذه النظريّة موقفها بإمكان المعرفة، فلا تعني أنّ بمقدور الإدراك الإنساني أن يعرف الله سبحانه بتمام حقيقته وكُنهه فهذا مُحال، إنّما هدفها الأساسي أن تناهض النظريّة التعطيليّة التي تغلق باب </w:t>
      </w:r>
      <w:bookmarkStart w:id="117" w:name="pg2014_20781"/>
    </w:p>
    <w:p>
      <w:pPr>
        <w:pStyle w:val="BookText"/>
        <w:rPr/>
      </w:pPr>
      <w:bookmarkEnd w:id="117"/>
      <w:r>
        <w:rPr>
          <w:rFonts w:ascii="Amiri" w:hAnsi="Amiri" w:eastAsia="Amiri" w:cs="Amiri"/>
          <w:color w:val="111111"/>
          <w:sz w:val="28"/>
          <w:sz w:val="28"/>
          <w:szCs w:val="28"/>
          <w:rtl w:val="true"/>
          <w:lang w:bidi="ar-SA"/>
        </w:rPr>
        <w:t>المعرفة بتمامه لتحجب الإنسان عن واجب معرفة الله تعالى وتحرمه من عطاء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يحدّد بعض المحقّقين ثغور المعرفة الممكنة بأنّها معرفة الله بوجه، لا من جميع الوجوه، لأنّها إذا كانت من جميع الوجوه صارت اكتناهيّة، وهي ممتنعة، كما أنّها لو أسقطت الوجه الممكن لهَوتْ إلى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تعقيبٍ على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كما تقول لكان التوحيد عنّا مرتفعاً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الشعراني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الحديث، أنّا لم نكلَّف بعبادة شيء لم ندركه أصلاً بل بشيءٍ ندركه بوجه ونجهل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النفس فإنّ وجوده معلوم وإلاّ لم يكن فرق بين الحيّ والميّت، ولكن حقيقته مجهولة لأكثر الناس، وكثير من الأدوية نعرفها بخاصّتها في العلاج وآثارها ولا نعرف حقايقها، وكذلك نعرف الله بوجهٍ ولا نعرفه بكلّ الوجوه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4075371_3650668749"/>
      <w:bookmarkStart w:id="119" w:name="_Toc39"/>
      <w:bookmarkEnd w:id="118"/>
      <w:r>
        <w:rPr>
          <w:rtl w:val="true"/>
        </w:rPr>
        <w:t>التفكيك بين المفهوم والمصداق</w:t>
      </w:r>
      <w:bookmarkEnd w:id="1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اللوازم المترتّبة على إيمان هذه النظريّة بإمكان المعرفة أن تتحمّل أعباء مواجهة إشكاليّة الكيفيّة؛ إذ كيف يكون بمقدور المفاهيم الإنسانيّة بطابعها المحدود المتلابس مع المادّة أن تكون أداة لمعرفة صفات المطلق وأسمائه؟ </w:t>
      </w:r>
    </w:p>
    <w:p>
      <w:pPr>
        <w:pStyle w:val="BookText"/>
        <w:rPr/>
      </w:pPr>
      <w:r>
        <w:rPr>
          <w:rFonts w:ascii="Amiri" w:hAnsi="Amiri" w:eastAsia="Amiri" w:cs="Amiri"/>
          <w:color w:val="111111"/>
          <w:sz w:val="28"/>
          <w:sz w:val="28"/>
          <w:szCs w:val="28"/>
          <w:rtl w:val="true"/>
          <w:lang w:bidi="ar-SA"/>
        </w:rPr>
        <w:t>يتمثّل إنجاز هذه النظريّة علميّاً أنّها تؤمن بالاشتراك المعنوي للمفاهيم بين الممكن والواجب، بيدَ أنّها تميّز بينهما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تطلَق أوصاف العلم والقدرة والحياة وغيرها على الله سبحانه فإنّ معاني هذه المفاهيم واحدة بينه وبين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معنى العلم بينهما واحداً على سبيل الاشتراك المعنوي، لا أنّه في الله سبحانه بمعنىً وفي عليّ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ما يختلف هو المصداق، فأين التراب وربّ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فقير، محدود، مجسّم، لكنّه في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غير متناهٍ، واجب وغنيّ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تعتقد هذه النظريّة أنّ هذا المسار القائم على التمييز بين المفهوم والمصداق هو الصراط السويّ في معرفة الصفات الذاتيّة، فالمفهوم مشترك معنويّ، بيدَ أنّ أحدهما غير الآخر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يوجد مشارك لله سبحانه من حيث المفهوم، لكنّه في المصداق لَيْسَ كَمِثْلِهِ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التنظير لهذه الفكرة وصياغتها نظريّاً بعدد من المحطّات، منها ما قدّمته مدرسة الحكمة المتعالية على يد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من المعاصرين فقد تناولها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بفصلٍ مستقلّ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بالذات لا مشارك له في شيء من المفاهيم من حيث المصداق</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وقد عقّب عليه أحد الشرّاح بتعليقة تشير إلى التمييز المذكور بوضوح،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بعض المفاهيم وإن كان مشتركاً بين الواجب والممكنات كالحياة والعلم والقدرة وغيرها، إلّا أنّ الممكنات تختلف عنه من حيث المصداق، فهذه الصفات مثلاً زائدة على ذوات الممكنات بخلافها في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عين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للواجب من حقيقة هذه المفاهيم وأشباهها من المفاهيم الوجوديّة هو المرتبة الغير المتناهية في الشدّة والتي لا يخالطها نقص ولا عدم بخلاف الممكنات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يختم بإشارة جميلة عندما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الفصل كأنّه تفصيل لما أُجمل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الحقيقة ذاتها أشار باحثٌ آخر، فبعد أن أوضح أنّ عدداً من المفاهيم العامّة تُطلَق على واجب الوجود وعلى غيره أيضاً، عادَ ليميّز بين</w:t>
      </w:r>
    </w:p>
    <w:p>
      <w:pPr>
        <w:pStyle w:val="BookText"/>
        <w:rPr/>
      </w:pPr>
      <w:r>
        <w:rPr>
          <w:rFonts w:ascii="Amiri" w:hAnsi="Amiri" w:eastAsia="Amiri" w:cs="Amiri"/>
          <w:color w:val="111111"/>
          <w:sz w:val="28"/>
          <w:sz w:val="28"/>
          <w:szCs w:val="28"/>
          <w:rtl w:val="true"/>
          <w:lang w:bidi="ar-SA"/>
        </w:rPr>
        <w:t>الاستخدامين، ثمّ انتهى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خلاصة الكلام في هذا الباب أنّ مفهوم الوجود وإن كان يعدّ مفهوماً واحداً، إلّا أنّ مصاديقه متفاوتة جدّاً ومختلفة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للتفاوت أو الاختلاف بين مصاديق مفهوم ما أن تمتدّ من حدود النقص حتّى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التفاوت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مراتب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لغة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التشكيك يصدق على سائر المفاهيم العامّة أيضاً، فلمفهوم العلم والقدرة وجميع الصفات الكماليّة مراتب تشكيك كذلك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الضوء يتبيّن أنّ عناية البحث الفلسفي بدراسة الاشتراك المعنوي لهذه المفاهيم ليس أمراً اعتباطيّاً أو لمحض أن يكون أمراً نظريّاً تجريديّاً، بل لما </w:t>
      </w:r>
    </w:p>
    <w:p>
      <w:pPr>
        <w:pStyle w:val="BookText"/>
        <w:rPr/>
      </w:pPr>
      <w:r>
        <w:rPr>
          <w:rFonts w:ascii="Amiri" w:hAnsi="Amiri" w:eastAsia="Amiri" w:cs="Amiri"/>
          <w:color w:val="111111"/>
          <w:sz w:val="28"/>
          <w:sz w:val="28"/>
          <w:szCs w:val="28"/>
          <w:rtl w:val="true"/>
          <w:lang w:bidi="ar-SA"/>
        </w:rPr>
        <w:t>يترتّب عليه من آثار في حقل الإلهيّات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آمنّا بالاشتراك اللّفظيّ بشأن هذه المفاهيم كما ينسب ذلك إلى بعض المتكلّمين لكانت الحصيلة انسداد باب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يُطلَق عليه عالم، واللّفظ نفسه يُطلق على الممكن أيضاً، فالنتيجة بحسب مقولة الاشتراك اللفظيّ أنّ العالم في الممكن معلوم وفي الواجب مجهول بحيث نعرف اللّفظ ولا نعرف المراد منه ومعناه، وهذا هو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السبب نَسَب الحكيم السبزواري من لا يؤمن بالاشتراك المعنوي في الوجود إلى التعطيل، كلازمة لابدّ وأن تترتّب عليه، كما يدلّ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كلاًّ آية الجليل وخصمنا قد قال بالتعطيل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سبقت الإشارة إلى أنّ السيّد الطباطبائي خصّص فصلاً للبحث ذاته وإن كان التعبير فيه يوحي بشيء من الإيهام، فعنوان الفصل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الواجب بالذات لا مشارك له في شيء من المفاهيم من حيث المصداق</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مشارك له من حيث المصداق، كما يدلّ عليه قوله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حمل بعض المفاهيم على الواجب بالذات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كالوجود المحمول باشتراكه المعنوي عليه وعلى غيره، مع الغضّ عن خصوصيّة المصداق، وكذا سائر صفات الواجب بمفاهيمها فحسب كالعلم والحياة والرحمة مع الغضّ عن الخصوصيّات الإمكانيّة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الاشتراك المبحوث عنه في شيء</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حمل تلك المفاهيم ليس من الاشتراك المصداقي، بل هذا هو </w:t>
      </w:r>
    </w:p>
    <w:p>
      <w:pPr>
        <w:pStyle w:val="BookText"/>
        <w:rPr/>
      </w:pPr>
      <w:r>
        <w:rPr>
          <w:rFonts w:ascii="Amiri" w:hAnsi="Amiri" w:eastAsia="Amiri" w:cs="Amiri"/>
          <w:color w:val="111111"/>
          <w:sz w:val="28"/>
          <w:sz w:val="28"/>
          <w:szCs w:val="28"/>
          <w:rtl w:val="true"/>
          <w:lang w:bidi="ar-SA"/>
        </w:rPr>
        <w:t>الاشتراك المفهومي، وإلاّ فأحدهما بحسب المصداق واجب غنيّ والآخر ممكنٌ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إذن التمييز جيّداً بين فضاء المفاهيم وعالم المصاديق، وربما كان أحد معاني إخراجه سبحانه من حدّي التعطيل والتشبيه وسلوك الصراط السويّ في المعرفة التوحيديّة أنّ المفهوم معلوم للإدراك البشري عبر الاشتراك المعنوي، والمصداق مجهول الكُنه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كلّه ثَمَّ تقييد في عالم المفاهيم ينبغي لنا مراعاته في الدائرة التوحيديّة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14_20793"/>
      <w:bookmarkStart w:id="121" w:name="pg2014_20793"/>
      <w:bookmarkEnd w:id="121"/>
    </w:p>
    <w:p>
      <w:pPr>
        <w:pStyle w:val="Heading2"/>
        <w:numPr>
          <w:ilvl w:val="1"/>
          <w:numId w:val="1"/>
        </w:numPr>
        <w:rPr/>
      </w:pPr>
      <w:bookmarkStart w:id="122" w:name="pg2014_20793"/>
      <w:bookmarkStart w:id="123" w:name="__RefHeading___Toc4075373_3650668749"/>
      <w:bookmarkStart w:id="124" w:name="_Toc40"/>
      <w:bookmarkEnd w:id="122"/>
      <w:bookmarkEnd w:id="123"/>
      <w:r>
        <w:rPr>
          <w:rtl w:val="true"/>
        </w:rPr>
        <w:t>أُصول وأركان الاتجاه التجسيمي</w:t>
      </w:r>
      <w:bookmarkEnd w:id="124"/>
    </w:p>
    <w:p>
      <w:pPr>
        <w:pStyle w:val="Heading3"/>
        <w:numPr>
          <w:ilvl w:val="2"/>
          <w:numId w:val="1"/>
        </w:numPr>
        <w:rPr/>
      </w:pPr>
      <w:bookmarkStart w:id="125" w:name="__RefHeading___Toc4075375_3650668749"/>
      <w:bookmarkStart w:id="126" w:name="_Toc41"/>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أنّ الله تعالى له حَدّ</w:t>
      </w:r>
    </w:p>
    <w:p>
      <w:pPr>
        <w:pStyle w:val="BookText"/>
        <w:rPr/>
      </w:pPr>
      <w:r>
        <w:rPr>
          <w:rFonts w:ascii="Amiri" w:hAnsi="Amiri" w:eastAsia="Amiri" w:cs="Amiri"/>
          <w:color w:val="111111"/>
          <w:sz w:val="28"/>
          <w:sz w:val="28"/>
          <w:szCs w:val="28"/>
          <w:rtl w:val="true"/>
          <w:lang w:bidi="ar-SA"/>
        </w:rPr>
        <w:t>أنّ الله تعالى له حيّز وحجم وجهة</w:t>
      </w:r>
    </w:p>
    <w:p>
      <w:pPr>
        <w:pStyle w:val="BookText"/>
        <w:rPr/>
      </w:pPr>
      <w:r>
        <w:rPr>
          <w:rFonts w:ascii="IRNazanin" w:hAnsi="IRNazanin" w:eastAsia="IRNazanin"/>
          <w:color w:val="111111"/>
          <w:sz w:val="28"/>
          <w:sz w:val="28"/>
          <w:szCs w:val="28"/>
          <w:rtl w:val="true"/>
          <w:lang w:bidi="fa-IR"/>
        </w:rPr>
        <w:t>أنّ الله تعالى له جسم</w:t>
      </w:r>
    </w:p>
    <w:p>
      <w:pPr>
        <w:pStyle w:val="BookText"/>
        <w:rPr/>
      </w:pPr>
      <w:r>
        <w:rPr>
          <w:rFonts w:ascii="IRNazanin" w:hAnsi="IRNazanin" w:eastAsia="IRNazanin"/>
          <w:color w:val="111111"/>
          <w:sz w:val="28"/>
          <w:sz w:val="28"/>
          <w:szCs w:val="28"/>
          <w:rtl w:val="true"/>
          <w:lang w:bidi="fa-IR"/>
        </w:rPr>
        <w:t>أنّ الله تعالى له وزن وثقل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له صورة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014_20797"/>
      <w:bookmarkStart w:id="128" w:name="pg2014_20797"/>
      <w:bookmarkEnd w:id="128"/>
    </w:p>
    <w:p>
      <w:pPr>
        <w:pStyle w:val="Heading3"/>
        <w:numPr>
          <w:ilvl w:val="2"/>
          <w:numId w:val="1"/>
        </w:numPr>
        <w:rPr/>
      </w:pPr>
      <w:bookmarkStart w:id="129" w:name="pg2014_20797"/>
      <w:bookmarkStart w:id="130" w:name="__RefHeading___Toc4075377_3650668749"/>
      <w:bookmarkStart w:id="131" w:name="_Toc42"/>
      <w:bookmarkEnd w:id="129"/>
      <w:bookmarkEnd w:id="130"/>
      <w:r>
        <w:rPr>
          <w:rtl w:val="true"/>
        </w:rPr>
        <w:t>الركن الأوّل</w:t>
      </w:r>
      <w:r>
        <w:rPr>
          <w:rtl w:val="true"/>
        </w:rPr>
        <w:t xml:space="preserve">: </w:t>
      </w:r>
      <w:r>
        <w:rPr>
          <w:rtl w:val="true"/>
        </w:rPr>
        <w:t>أنّ الله تعالى له حدّ</w:t>
      </w:r>
      <w:bookmarkEnd w:id="131"/>
    </w:p>
    <w:p>
      <w:pPr>
        <w:pStyle w:val="Heading4"/>
        <w:numPr>
          <w:ilvl w:val="3"/>
          <w:numId w:val="1"/>
        </w:numPr>
        <w:rPr/>
      </w:pPr>
      <w:bookmarkStart w:id="132" w:name="__RefHeading___Toc4075379_3650668749"/>
      <w:bookmarkStart w:id="133" w:name="_Toc43"/>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تمهيد</w:t>
      </w:r>
    </w:p>
    <w:p>
      <w:pPr>
        <w:pStyle w:val="BookText"/>
        <w:rPr/>
      </w:pPr>
      <w:r>
        <w:rPr>
          <w:rFonts w:ascii="IRNazanin" w:hAnsi="IRNazanin" w:eastAsia="IRNazanin"/>
          <w:color w:val="111111"/>
          <w:sz w:val="28"/>
          <w:sz w:val="28"/>
          <w:szCs w:val="28"/>
          <w:rtl w:val="true"/>
          <w:lang w:bidi="fa-IR"/>
        </w:rPr>
        <w:t>المراد بالحدّ</w:t>
      </w:r>
    </w:p>
    <w:p>
      <w:pPr>
        <w:pStyle w:val="BookText"/>
        <w:rPr/>
      </w:pPr>
      <w:r>
        <w:rPr>
          <w:rFonts w:ascii="Amiri" w:hAnsi="Amiri" w:eastAsia="Amiri" w:cs="Amiri"/>
          <w:color w:val="111111"/>
          <w:sz w:val="28"/>
          <w:sz w:val="28"/>
          <w:szCs w:val="28"/>
          <w:rtl w:val="true"/>
          <w:lang w:bidi="ar-SA"/>
        </w:rPr>
        <w:t>الأقوال في مسألة الحدّ</w:t>
      </w:r>
    </w:p>
    <w:p>
      <w:pPr>
        <w:pStyle w:val="BookText"/>
        <w:rPr/>
      </w:pPr>
      <w:r>
        <w:rPr>
          <w:rFonts w:ascii="Amiri" w:hAnsi="Amiri" w:eastAsia="Amiri" w:cs="Amiri"/>
          <w:color w:val="111111"/>
          <w:sz w:val="28"/>
          <w:sz w:val="28"/>
          <w:szCs w:val="28"/>
          <w:rtl w:val="true"/>
          <w:lang w:bidi="ar-SA"/>
        </w:rPr>
        <w:t>هل التوقّف هو موقف الكتاب والسنّة؟</w:t>
      </w:r>
    </w:p>
    <w:p>
      <w:pPr>
        <w:pStyle w:val="BookText"/>
        <w:rPr/>
      </w:pPr>
      <w:r>
        <w:rPr>
          <w:rFonts w:ascii="IRNazanin" w:hAnsi="IRNazanin" w:eastAsia="IRNazanin"/>
          <w:color w:val="111111"/>
          <w:sz w:val="28"/>
          <w:sz w:val="28"/>
          <w:szCs w:val="28"/>
          <w:rtl w:val="true"/>
          <w:lang w:bidi="fa-IR"/>
        </w:rPr>
        <w:t>أسباب القول بالحدّ</w:t>
      </w:r>
    </w:p>
    <w:p>
      <w:pPr>
        <w:pStyle w:val="BookText"/>
        <w:rPr/>
      </w:pPr>
      <w:r>
        <w:rPr>
          <w:rFonts w:ascii="Amiri" w:hAnsi="Amiri" w:eastAsia="Amiri" w:cs="Amiri"/>
          <w:color w:val="111111"/>
          <w:sz w:val="28"/>
          <w:sz w:val="28"/>
          <w:szCs w:val="28"/>
          <w:rtl w:val="true"/>
          <w:lang w:bidi="ar-SA"/>
        </w:rPr>
        <w:t>الآثار المترتّبة على اثبات الحدّ لله تعالى</w:t>
      </w:r>
    </w:p>
    <w:p>
      <w:pPr>
        <w:pStyle w:val="BookText"/>
        <w:rPr/>
      </w:pPr>
      <w:r>
        <w:rPr>
          <w:rFonts w:ascii="IRNazanin" w:hAnsi="IRNazanin" w:eastAsia="IRNazanin"/>
          <w:color w:val="111111"/>
          <w:sz w:val="28"/>
          <w:sz w:val="28"/>
          <w:szCs w:val="28"/>
          <w:rtl w:val="true"/>
          <w:lang w:bidi="fa-IR"/>
        </w:rPr>
        <w:t>القائلون بالحدّ</w:t>
      </w:r>
    </w:p>
    <w:p>
      <w:pPr>
        <w:pStyle w:val="BookText"/>
        <w:rPr/>
      </w:pPr>
      <w:r>
        <w:rPr>
          <w:rFonts w:ascii="Amiri" w:hAnsi="Amiri" w:eastAsia="Amiri" w:cs="Amiri"/>
          <w:color w:val="111111"/>
          <w:sz w:val="28"/>
          <w:sz w:val="28"/>
          <w:szCs w:val="28"/>
          <w:rtl w:val="true"/>
          <w:lang w:bidi="ar-SA"/>
        </w:rPr>
        <w:t>ابن حنبل وحقيقة موقفه من الحدّ</w:t>
      </w:r>
    </w:p>
    <w:p>
      <w:pPr>
        <w:pStyle w:val="BookText"/>
        <w:rPr/>
      </w:pPr>
      <w:r>
        <w:rPr>
          <w:rFonts w:ascii="Amiri" w:hAnsi="Amiri" w:eastAsia="Amiri" w:cs="Amiri"/>
          <w:color w:val="111111"/>
          <w:sz w:val="28"/>
          <w:sz w:val="28"/>
          <w:szCs w:val="28"/>
          <w:rtl w:val="true"/>
          <w:lang w:bidi="ar-SA"/>
        </w:rPr>
        <w:t>الطحاوي ومخالفته لابن تيمية في إثبات الحدّ</w:t>
      </w:r>
    </w:p>
    <w:p>
      <w:pPr>
        <w:pStyle w:val="BookText"/>
        <w:rPr/>
      </w:pPr>
      <w:r>
        <w:rPr>
          <w:rFonts w:ascii="Amiri" w:hAnsi="Amiri" w:eastAsia="Amiri" w:cs="Amiri"/>
          <w:color w:val="111111"/>
          <w:sz w:val="28"/>
          <w:sz w:val="28"/>
          <w:szCs w:val="28"/>
          <w:rtl w:val="true"/>
          <w:lang w:bidi="ar-SA"/>
        </w:rPr>
        <w:t>ابن حجر العسقلاني ومخالفته لابن تيمية في إثبات الحدّ</w:t>
      </w:r>
    </w:p>
    <w:p>
      <w:pPr>
        <w:pStyle w:val="BookText"/>
        <w:rPr/>
      </w:pPr>
      <w:r>
        <w:rPr>
          <w:rFonts w:ascii="Amiri" w:hAnsi="Amiri" w:eastAsia="Amiri" w:cs="Amiri"/>
          <w:color w:val="111111"/>
          <w:sz w:val="28"/>
          <w:sz w:val="28"/>
          <w:szCs w:val="28"/>
          <w:rtl w:val="true"/>
          <w:lang w:bidi="ar-SA"/>
        </w:rPr>
        <w:t>المنكرون للحَدّ من أئمة السنّة</w:t>
      </w:r>
    </w:p>
    <w:p>
      <w:pPr>
        <w:pStyle w:val="BookText"/>
        <w:rPr/>
      </w:pPr>
      <w:r>
        <w:rPr>
          <w:rFonts w:ascii="Amiri" w:hAnsi="Amiri" w:eastAsia="Amiri" w:cs="Amiri"/>
          <w:color w:val="111111"/>
          <w:sz w:val="28"/>
          <w:sz w:val="28"/>
          <w:szCs w:val="28"/>
          <w:rtl w:val="true"/>
          <w:lang w:bidi="ar-SA"/>
        </w:rPr>
        <w:t>حكم المُنكرِين للحدّ عند مثبتيه</w:t>
      </w:r>
    </w:p>
    <w:p>
      <w:pPr>
        <w:pStyle w:val="BookText"/>
        <w:rPr/>
      </w:pPr>
      <w:r>
        <w:rPr>
          <w:rFonts w:ascii="Amiri" w:hAnsi="Amiri" w:eastAsia="Amiri" w:cs="Amiri"/>
          <w:color w:val="111111"/>
          <w:sz w:val="28"/>
          <w:sz w:val="28"/>
          <w:szCs w:val="28"/>
          <w:rtl w:val="true"/>
          <w:lang w:bidi="ar-SA"/>
        </w:rPr>
        <w:t xml:space="preserve">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المسافة بين الله والخلق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2014_20802"/>
      <w:bookmarkStart w:id="135" w:name="pg2014_20802"/>
      <w:bookmarkEnd w:id="135"/>
    </w:p>
    <w:p>
      <w:pPr>
        <w:pStyle w:val="Heading4"/>
        <w:numPr>
          <w:ilvl w:val="3"/>
          <w:numId w:val="1"/>
        </w:numPr>
        <w:rPr/>
      </w:pPr>
      <w:bookmarkStart w:id="136" w:name="pg2014_20802"/>
      <w:bookmarkStart w:id="137" w:name="__RefHeading___Toc4075381_3650668749"/>
      <w:bookmarkStart w:id="138" w:name="_Toc44"/>
      <w:bookmarkEnd w:id="136"/>
      <w:bookmarkEnd w:id="137"/>
      <w:r>
        <w:rPr>
          <w:rtl w:val="true"/>
        </w:rPr>
        <w:t>تمهيد</w:t>
      </w:r>
      <w:bookmarkEnd w:id="138"/>
    </w:p>
    <w:p>
      <w:pPr>
        <w:pStyle w:val="BookText"/>
        <w:rPr/>
      </w:pPr>
      <w:r>
        <w:rPr>
          <w:rFonts w:ascii="Amiri" w:hAnsi="Amiri" w:eastAsia="Amiri" w:cs="Amiri"/>
          <w:color w:val="111111"/>
          <w:sz w:val="28"/>
          <w:sz w:val="28"/>
          <w:szCs w:val="28"/>
          <w:rtl w:val="true"/>
          <w:lang w:bidi="ar-SA"/>
        </w:rPr>
        <w:t>بعد أن اتّضحت لنا أهمّ ملامح التجسيم في معرفة الله سبحانه وتعالى، لابدّ من التعريف بأهمّ أركان هذه المدرسة والأصول التي تستند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والأركان الأساسيّة لاتّجاه التجسيم والتشبيه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سبحانه محدود، غير مطلق، وغير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ناتج عن القول الأوّل، حيث قالوا بأنّ المحدود له جهة وحيّز وحجم واستواء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المحدود الذي له حَدّ، جسم ولكن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جسم يشبه الأجسام، ولكن تختلف بعض خصوصيّاته وكيفيّاته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الاختلاف في الكيفيّة لا في أصل الجسميّة، وبذلك قالوا بأنّه تعالى له حيّز وحجم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الجسم له وزن وثقل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سيكون مورداً للبحث التفصيلي في ما ورد في الحديث الذي استدلّ به ابن تيميّة وأتباعه، وهو الحديث المعروف بحديث الأطيط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له أطيطاً كأطيط الرَّحل</w:t>
      </w:r>
      <w:r>
        <w:rPr>
          <w:rFonts w:eastAsia="Amiri" w:cs="Amiri" w:ascii="Amiri" w:hAnsi="Amiri"/>
          <w:color w:val="111111"/>
          <w:sz w:val="28"/>
          <w:szCs w:val="28"/>
          <w:rtl w:val="true"/>
          <w:lang w:bidi="ar-SA"/>
        </w:rPr>
        <w:t>. .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له صورة على شكل صورة آدمي، أو أنّ آدم على صورة الرحمن، فإمّا أنّهم يقولون بأنّ الله على صورة آدم، وهذا تشبيه الله بخلقه، أو أنّ آدم على صورة الله، فيكون من باب تشبيه المخلوق بالخالق، وفي النتيجة هناك تشبيه</w:t>
      </w:r>
      <w:r>
        <w:rPr>
          <w:rFonts w:eastAsia="Amiri" w:cs="Amiri" w:ascii="Amiri" w:hAnsi="Amiri"/>
          <w:color w:val="111111"/>
          <w:sz w:val="28"/>
          <w:szCs w:val="28"/>
          <w:rtl w:val="true"/>
          <w:lang w:bidi="ar-SA"/>
        </w:rPr>
        <w:t xml:space="preserve">. </w:t>
      </w:r>
      <w:bookmarkStart w:id="139" w:name="pg2014_20804"/>
    </w:p>
    <w:p>
      <w:pPr>
        <w:pStyle w:val="BookText"/>
        <w:rPr/>
      </w:pPr>
      <w:bookmarkEnd w:id="139"/>
      <w:r>
        <w:rPr>
          <w:rFonts w:ascii="Amiri" w:hAnsi="Amiri" w:eastAsia="Amiri" w:cs="Amiri"/>
          <w:color w:val="111111"/>
          <w:sz w:val="28"/>
          <w:sz w:val="28"/>
          <w:szCs w:val="28"/>
          <w:rtl w:val="true"/>
          <w:lang w:bidi="ar-SA"/>
        </w:rPr>
        <w:t xml:space="preserve">وليكن معلوماً أنّ نظريّة أكثر علماء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الأعمّ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تتّفق على أنّ الله سبحانه وتعالى ليس له حَدّ، وليس له جسم، وليس له شكل، وسيأتي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وتوصيف الله سبحانه وإثبات الحَدّ له، مسألة لا ترتبط بتوحيد الأسماء والصفات، ولا بتوحيد الربوبيّة، ولا بتوحيد الألوهيّة، بل هي مسألة مرتبطة بحقيقة الله تعالى، وبالتوحيد الذاتي، لا بالتوحيد الأسمائي والصفاتي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ابن تيميّة بهذا المعنى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الكلام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يتوجّه لو قالوا إنّ له صفة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توهّمه هذا الرادّ عليهم؛ وهذا لم يقله أحد، ولا يقوله عاقل، فإنّ هذا الكلام لا حقيقة له، إذ ليس في الصفات التي يوصف بها شيء من الموصوفات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يوصف باليد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معيّنة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الحَدّ ما يتميّز</w:t>
      </w:r>
      <w:r>
        <w:rPr>
          <w:rFonts w:eastAsia="Amiri" w:cs="Amiri" w:ascii="Amiri" w:hAnsi="Amiri"/>
          <w:color w:val="111111"/>
          <w:sz w:val="28"/>
          <w:szCs w:val="28"/>
          <w:rtl w:val="true"/>
          <w:lang w:bidi="ar-SA"/>
        </w:rPr>
        <w:t xml:space="preserve">. .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الحَدّ ليس من التوحيد الصفاتي، وإنّما يرتبط بالتوحيد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الأصل والركن الأوّل في نظريّة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الأرضيّة الأساسيّة للإيمان بأنّ الله له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آمن أتباع هذه النظريّة بأنّ الله تعالى له حَدّ، التزموا بأنّ له مكاناً، ومكانه هو استواؤه على العرش وجلوسه عليه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075383_3650668749"/>
      <w:bookmarkStart w:id="141" w:name="_Toc45"/>
      <w:bookmarkEnd w:id="140"/>
      <w:r>
        <w:rPr>
          <w:rtl w:val="true"/>
        </w:rPr>
        <w:t>ما هو المراد من الحدّ؟</w:t>
      </w:r>
      <w:bookmarkEnd w:id="1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الحَدّ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وضعت يدك على جسم، ستجد أنّ له وجوداً في منطقة معيّنة، وإذا سرتَ ووصلت إلى نهايته يصبح هذا الجسم </w:t>
      </w:r>
    </w:p>
    <w:p>
      <w:pPr>
        <w:pStyle w:val="BookText"/>
        <w:rPr/>
      </w:pPr>
      <w:r>
        <w:rPr>
          <w:rFonts w:ascii="Amiri" w:hAnsi="Amiri" w:eastAsia="Amiri" w:cs="Amiri"/>
          <w:color w:val="111111"/>
          <w:sz w:val="28"/>
          <w:sz w:val="28"/>
          <w:szCs w:val="28"/>
          <w:rtl w:val="true"/>
          <w:lang w:bidi="ar-SA"/>
        </w:rPr>
        <w:t>معدوماً، فإذا أشرت إليه في مكان وجوده تقول بأنّه موجود، وإذا أشرت إليه في مكان عدم وجوده تقول بأنّه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بأنّ الله له حَدّ، يعني أنّه موجود في ظرفٍ، ومعدوم في ظرفٍ آخر، ولهذا زعم العثيمين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اعتقد بأنّ الله في الأرض فهو ضالّ،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مكانه سبحانه في السماء، وأنّه ليس بموجود في الأرض، بل هو فيها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بأنّه تعالى له حَدّ، من أهمّ محاور وأركان ومفاصل معرفة الله في الاتجاه التجسيمي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إنّنا إذا نظرنا إلى هذا الجسم سنجد له حدّاً ونهاية، ولكن ليس من جهة واحدة بل من جهات متعدّدة، فمن الأعلى له حَدّ، ومن اليمين، ومن الجنوب، ومن الشمال، ومن الأسفل،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عندهم من كلّ الجهات، ولهذا يعبّرون بأنّ الله محدود من جهاتٍ ستّ كأيّ جسمٍ مادّي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وبالتعبير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مسألة الوجود والعدم، حيث إنّ من لوازم هذه النظريّة أن لا يكون الله سبحانه وجوداً محضاً، بل هو وجود مركّب، وتركيبه من الوجود والعدم، ففي ظرفٍ له وجود، وفي ظرفٍ آخر ليس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نبيّن المسألة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 يدك على يوم الأحد، فإنّه في يوم السبت يكون معدوماً، وهكذا يوم الاثنين، ويوم الأحد موجود فقط في ظرفٍ زماني معيّن، وما قبله وما بعده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يعتقدون بأنّ الله سبحانه أيضاً كذلك، فقبله معدوم، وبعده معدوم، وهكذا أعلاه وأسفله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اللوازم المهمّة لهذه النظريّة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كلامهم أنّ له سبحانه حجماً، وطولاً، وعرضاً، وعمقاً، </w:t>
      </w:r>
      <w:bookmarkStart w:id="142" w:name="pg2014_20808"/>
    </w:p>
    <w:p>
      <w:pPr>
        <w:pStyle w:val="BookText"/>
        <w:rPr/>
      </w:pPr>
      <w:bookmarkEnd w:id="142"/>
      <w:r>
        <w:rPr>
          <w:rFonts w:ascii="Amiri" w:hAnsi="Amiri" w:eastAsia="Amiri" w:cs="Amiri"/>
          <w:color w:val="111111"/>
          <w:sz w:val="28"/>
          <w:sz w:val="28"/>
          <w:szCs w:val="28"/>
          <w:rtl w:val="true"/>
          <w:lang w:bidi="ar-SA"/>
        </w:rPr>
        <w:t xml:space="preserve">ووزناً، ولذا قالوا بأنّه عندما يجلس على كرسيه يكون للكرسي أطيط، ولا يبقى من الكرسي إلّا أربعة أصابع،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أصابعه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هذا هو الإله الذي تصوّره لنا مدرسة ابن تيميّة وأتباعه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المثبتون لمسألة الحَدّ بأنّ معنى قولهم بأنّ لله حَدّاً يعني إثبات علوّه سبحانه وتعالى، وبينونته عن خلقه، واستوائه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الدشتي عن عثمان الدارمي في كتاب النقض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الكلمة من المسلمين والكافرين أنّ الله في السماء، وحدّوه بذلك، إلّا المريسي الضالّ وأصحابه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4075385_3650668749"/>
      <w:bookmarkStart w:id="144" w:name="_Toc46"/>
      <w:bookmarkEnd w:id="143"/>
      <w:r>
        <w:rPr>
          <w:rtl w:val="true"/>
        </w:rPr>
        <w:t>الحدّ في اللغة</w:t>
      </w:r>
      <w:bookmarkEnd w:id="144"/>
    </w:p>
    <w:p>
      <w:pPr>
        <w:pStyle w:val="BookText"/>
        <w:rPr/>
      </w:pPr>
      <w:r>
        <w:rPr>
          <w:rFonts w:ascii="Amiri" w:hAnsi="Amiri" w:eastAsia="Amiri" w:cs="Amiri"/>
          <w:color w:val="111111"/>
          <w:sz w:val="28"/>
          <w:sz w:val="28"/>
          <w:szCs w:val="28"/>
          <w:rtl w:val="true"/>
          <w:lang w:bidi="ar-SA"/>
        </w:rPr>
        <w:t>قال ابن الأثير في النهاية، في مادّة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الحديث في وصف القرآن لكلّ حرفٍ حَدّ أي نهاية، ومنتهى كلّ شيء حدّه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أبو كريّا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الحاء والدال أصلان،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الشيء، فالحَدّ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شيئين</w:t>
      </w:r>
      <w:r>
        <w:rPr>
          <w:rFonts w:eastAsia="Amiri" w:cs="Amiri" w:ascii="Amiri" w:hAnsi="Amiri"/>
          <w:color w:val="111111"/>
          <w:sz w:val="28"/>
          <w:szCs w:val="28"/>
          <w:rtl w:val="true"/>
          <w:lang w:bidi="ar-SA"/>
        </w:rPr>
        <w:t xml:space="preserve">. . .)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حدد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الحاجز بين شيئين لئلّا يختلط أحدهما بالآخر، أو لئلّا يتعدّى أحدهما على الآخر،</w:t>
      </w:r>
    </w:p>
    <w:p>
      <w:pPr>
        <w:pStyle w:val="BookText"/>
        <w:rPr/>
      </w:pPr>
      <w:r>
        <w:rPr>
          <w:rFonts w:ascii="Amiri" w:hAnsi="Amiri" w:eastAsia="Amiri" w:cs="Amiri"/>
          <w:color w:val="111111"/>
          <w:sz w:val="28"/>
          <w:sz w:val="28"/>
          <w:szCs w:val="28"/>
          <w:rtl w:val="true"/>
          <w:lang w:bidi="ar-SA"/>
        </w:rPr>
        <w:t>وجمعه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ما بين كلّ شيئين حَدّ بينهما،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الشيء</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أتباع هذا المنهج فإنّ الله وجوده ينتهي عند مكان محدّد، ولهذا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حدّه فقد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عندما ينتهي يبدأ الثاني، ثمّ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هذا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ابن تيمية حول معنى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وصفه بالحَدّ والنهاية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فيفسّر الحَدّ بالنهاية، ومنتهى الشيء، وكذلك الزاغوني أحد أعلام هذا الاتّجاه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أصول الدِّين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بعينه هو الحَدّ والنهاية، وإضافة الحَدّ والغاية والنهاية إليه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عبارة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بعينه يعطي الحَدّ والنهاية لما ينتهي إليه</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القائلون والمُثبتون للحدّ أقوال أهل اللغة في تعريفهم للحَدّ، كالذي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عزّ وجلّ وبأنّه قاعد وجالس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للدشتي،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بين كلّ شيئين حَدٌّ بينهما، ومُنتهى كلّ شيء حدُّه، وقال ابن فارس في معجم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الحاء والدّال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المنع، والثاني طرف الشيء، فالحدّ الحاجز بين شيئين، وقال أبو القاسم التميمي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كلّ شيء موضع بينونته عن غيره، فكلّ موجود له حَدّ ينتهي إليه، ويميّزه عن غيره في صفته وقدره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وكلّ هذه المعاني تفيد أنّ ما له حَدّ له نهاية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المضمون نفسه ذكره في الرسالة التي أوردها في آخر الكتاب بعنوان الملحق، وفيه الردّ على منكر الحَدّ من كلام شيخ الإسلام ابن تيميّة من كتابه بيان تلبيس الجهميّة أنّه كتب رسالة وكتاباً مستقلاً للإنكار على من </w:t>
      </w:r>
    </w:p>
    <w:p>
      <w:pPr>
        <w:pStyle w:val="BookText"/>
        <w:rPr/>
      </w:pPr>
      <w:r>
        <w:rPr>
          <w:rFonts w:ascii="Amiri" w:hAnsi="Amiri" w:eastAsia="Amiri" w:cs="Amiri"/>
          <w:color w:val="111111"/>
          <w:sz w:val="28"/>
          <w:sz w:val="28"/>
          <w:szCs w:val="28"/>
          <w:rtl w:val="true"/>
          <w:lang w:bidi="ar-SA"/>
        </w:rPr>
        <w:t>ينكر الحَدّ، ثمّ نقل فيها عبارة الدارمي في هذا المجال،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بن سعيد الدارمي وادّعى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المُنكِر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حَدّ ولا غاية ولا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المنقول عن الدارمي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الإمام الدارمي عثمان بن سعيد على بشر المريسي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الحَدّ 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وادّعى المعارض، وهذا الأصل الذي بنى عليه جهم جميع ضلالالته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ادّعى أنّه ليس لله حَدّ فقد ردّ القرآن وادّعى أنّه لا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نظره هناك ملازمة عقليّة بين المحدوديّة وبين الموجوديّة، فمن هو موجود لابدّ أن يكون محدوداً، ولا فرق بين أن يكون واجباً أو ممكناً، أو خالقاً أو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يتابع الدارمي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وادّعى أنّه لا شيء؛ لأنّ الله وصف حَدّ مكانه في مواضع كثيرة من كتابه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المكان محدوداً، هل يمكن أن يكون الجالس والقاعد على مكان محدود غير محدود؟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 أهل اللغة في الحَدّ أنّه منتهى الشيء، وغايته، وطرفه، فحدّ النهار مثلاً ينتهي عند دخول الليل، فغاية النهار الليل حيث ينتهي عنده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جمعٌ من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الحَدّ يمنع الشيء من الامتداد بعد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طبيعي جدّاً</w:t>
      </w:r>
      <w:r>
        <w:rPr>
          <w:rFonts w:eastAsia="Amiri" w:cs="Amiri" w:ascii="Amiri" w:hAnsi="Amiri"/>
          <w:color w:val="111111"/>
          <w:sz w:val="28"/>
          <w:szCs w:val="28"/>
          <w:rtl w:val="true"/>
          <w:lang w:bidi="ar-SA"/>
        </w:rPr>
        <w:t xml:space="preserve">. </w:t>
      </w:r>
      <w:bookmarkStart w:id="145" w:name="pg2014_20814"/>
    </w:p>
    <w:p>
      <w:pPr>
        <w:pStyle w:val="Heading4"/>
        <w:numPr>
          <w:ilvl w:val="3"/>
          <w:numId w:val="1"/>
        </w:numPr>
        <w:rPr/>
      </w:pPr>
      <w:bookmarkStart w:id="146" w:name="__RefHeading___Toc4075387_3650668749"/>
      <w:bookmarkStart w:id="147" w:name="_Toc47"/>
      <w:bookmarkEnd w:id="145"/>
      <w:bookmarkEnd w:id="146"/>
      <w:r>
        <w:rPr>
          <w:rtl w:val="true"/>
        </w:rPr>
        <w:t>الأقوال في مسألة الحدّ</w:t>
      </w:r>
      <w:bookmarkEnd w:id="147"/>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محدود بحَدّ، وأنّه لو لم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لما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أصحاب هذا القول مساوقة في ذلك لا ملازمةً فقط؛ والمساوقة أعمق فلسفيّاً من الملازمة، لأنّه في الملازمة أحدهما غير الآخر، وفي المساوقة أحدهما عين الآخرمصداقاً؛ فقالوا إنّ الموجوديّة تساوق المحدوديّة له تعالى، لأنّهم لم يتعقّلوا وجوداً ليس له حَدّ، فالموجود يعني المحدود، سواء كان هذا الموجود هو الله تعالى القديم الواجب، أو كان وجود الممكنات الحادثة، وفي اعتقادهم يستحيل أن يكون الله موجوداً وليس له حَدّ ومنتهى وغاية ينتهي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ذكره الإمام الدارمي أحد أقطاب هذا الاتّجاه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الإمام الدارمي عثمان بن سعيد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في باب الحَدّ والعرش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المعارض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ينفي أنّ الله 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لله حَدّ ولا غاية ولا نهاية، وهذا الأصل الذي بنى عليه جهم جميع ضلالاته، واشتقّ منه أغلوطاته، وهي كلمة لم يبلغنا أنّه سبق جهماً إليها أحد من العالمين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قائل ممّن 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مرادك أيّها الأعجميّ، وتعني أنّ الله لا شيء؛ لأنّ الخلق كلّهم علموا أنّه ليس شيء يقع عليه إسم الشيء إلّا وله حَدّ وغاية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شيء ليس له حدّ ولا غاية ولا صفة، فالشيء أبداً موصوف لا محالة، ولا شيء يوصف بلا حَدّ ولا غاية،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شيء</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المفارقات العجيبة في هذا البحث محاولة الدشتي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بأنّ إجماع أهل السنّة قائم على إثبات الحَدّ لله تعالى، وهذا ما ذكره في المبحث الثاني من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أهل السنّة والجماعة على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بمعنى إثبات علوّه سبحانه وتعالى، وبينونته عن خلقه، واستوائه على عرشه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عن عُثمان الدّارمي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الكلمة من المسلمين والكافرين أنّ الله في السماء وحَدّوه بذلك، إلّا المريسيّ الضالّ وأصحابه، حتّى الصبيان الذين لم يبلغوا الحنث قد عرفوه بذلك</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قِبال القول الأوّل مباشرةً، وهو القول بأنّه يستحيل أن يكون لله حَدّ، فمن حدّه فقد عدّه، ومن عدّه فقد أبطل أزله، كما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كلمات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كثيرة إلى هذا الرأي،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 ولا يُحسَب بعدٍّ، وإنّما تحُدّ الأدواتُ أنفسَها، وتشير الآلات إلى نظائرها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يقال له حَدٌّ ولا نهاية، ولا انقطاع ولا غاية، ولا أنّ الأشياء تحويه فتُقِلُّه أو تَحويه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إبانةً لها في شبهها، لا تُقدِّره الأوهام بالحدود والحركات، ولا بالجوارح والأدوات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حَدٌّ ينتهي إلى حدّه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بوَهم، ولا يُقدَّر بفهم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يُحدّ بأينٍ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الذي لا يبلغه بُعدُ الهمم، ولا يناله غوص الفطن، وتعالى الذي ليس له وقتٌ معدود، ولا أجلٌ ممدود، ولا نعتٌ محدود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وأصل معرفة الله توحيده، ونظام توحيده نفي التحديد عنه؛ لشهادة العقول أنّ كلّ محدودٍ مخلوق، وشهادة كلّ مخلوق أنّ له خالقاً ليس بمخلوق، والممتنع من الحدث هو القديم في الأزل</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علل الشرائع ينقل الشيخ الصدوق محاورة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الزنادقة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الزنديق فيقول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احتجب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الحجاب عن الخلق لكثرة ذنوبهم، فأمّا هو فلا يخفى عليه خافيةٌ في آنَاءِ الليل والنهار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يُحدّ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كلّ محدود متناهٍ إلى حَدّ، فإذا احتمل التحديد احتمل الزيادة، وإذا احتمل النقصان فهو غير محدود ولا متزائد ولا متجزٍّ ولا متوهّم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التوقّف في المسألة، بمعنى أن لا نقول بأنّ له حدّاً ولا نقول بأنّه ليس 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ليس 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ابن تيميّة إلى هذه الأقوال في المسألة، ولا سيّما الرأي الثالث؛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وصفه بالحَدّ والنهاية، الذي تقول أنت إنّه </w:t>
      </w:r>
    </w:p>
    <w:p>
      <w:pPr>
        <w:pStyle w:val="BookText"/>
        <w:rPr/>
      </w:pPr>
      <w:r>
        <w:rPr>
          <w:rFonts w:ascii="Amiri" w:hAnsi="Amiri" w:eastAsia="Amiri" w:cs="Amiri"/>
          <w:color w:val="111111"/>
          <w:sz w:val="28"/>
          <w:sz w:val="28"/>
          <w:szCs w:val="28"/>
          <w:rtl w:val="true"/>
          <w:lang w:bidi="ar-SA"/>
        </w:rPr>
        <w:t xml:space="preserve">معنى الجسم،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كسائر أهل الإثبات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يُثبت ذلك، كما هو المنقول عن السلف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نفى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 يتعرّض له بنفيٍ ولا إثبات</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الشيخ محمّد بن صالح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السفارينية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ولذلك اختلف كلام من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موضوع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السلف فيه، هل الله يحدّ أو لا يحدّ، فمنهم من أنكر الحَدّ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نقول إنّ الله محدود، بل يستحيل أن نقول إنّ الله محدود،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نقول أنّ الله محدود وأنّ له 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حاول العثيمين القول بأنّ النزاع بين المثبتين والمُنكِرين 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غريبٌ منه؛ إذ كيف يمكن أن يكون النزاع بين النفي والإثبات نزاعاً لفظيّاً، فهما نقيضان، والنقيضان لا يمكن أن يكون بينهما نزاع لفظي، ولعلّ ذلك من ضيق الخناق على العلاّمة العثيمين، فاضطرّ لمثل هذا القول،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يجب أن نعلم أنّ الخلاف يكاد يكون لفظيّاً، فالواجب السكوت عن ذلك، فلا يقال إنّه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ولا أنّه لا يحدّ، وليس هناك ضرورة أن نقول</w:t>
      </w:r>
    </w:p>
    <w:p>
      <w:pPr>
        <w:pStyle w:val="BookText"/>
        <w:rPr/>
      </w:pPr>
      <w:r>
        <w:rPr>
          <w:rFonts w:ascii="Amiri" w:hAnsi="Amiri" w:eastAsia="Amiri" w:cs="Amiri"/>
          <w:color w:val="111111"/>
          <w:sz w:val="28"/>
          <w:sz w:val="28"/>
          <w:szCs w:val="28"/>
          <w:rtl w:val="true"/>
          <w:lang w:bidi="ar-SA"/>
        </w:rPr>
        <w:t>إنّه يحدّ أو لا يحدّ</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ويظهر من كلامه أنّه من القائلين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غرائب العلّامة العثيمين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عندما كان يصوّر معبوده ومعروفه وهو الحقّ سبحانه وتعالى، هل كان يتصوّره ويتوهّمه في ذهنه وعند العبادة محدوداً بحدّ أو كان يتصوّره بأنّه لا حَدّ 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يعقل أن يكون متوقّفاً، وإلاّ لكان جاهلاً بالله سبحانه وتعالى، هذا أوّلاً </w:t>
      </w:r>
      <w:r>
        <w:rPr>
          <w:rFonts w:eastAsia="Amiri" w:cs="Amiri" w:ascii="Amiri" w:hAnsi="Amiri"/>
          <w:color w:val="111111"/>
          <w:sz w:val="28"/>
          <w:szCs w:val="28"/>
          <w:rtl w:val="true"/>
          <w:lang w:bidi="ar-SA"/>
        </w:rPr>
        <w:t xml:space="preserve">. </w:t>
      </w:r>
      <w:bookmarkStart w:id="148" w:name="pg2014_20822"/>
    </w:p>
    <w:p>
      <w:pPr>
        <w:pStyle w:val="BookText"/>
        <w:rPr/>
      </w:pPr>
      <w:bookmarkEnd w:id="148"/>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الأئمّة والسلف عرضوا لهذه المسألة، فهل يحقّ له أن يتوقّف فيما عرض له هؤلاء، وهذا معناه أنّه ليس تابعاً لأئمّة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الذين نقلوا هذه الأقوال الزاغوني في تعليقة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المتكلّمون في نسبة الحَدّ إلى الله تعالى، فنفاه الأشاعرة والمعتزلة وغيرهم ممّن قال بنفي علوّ الله تعالى واستوائه على العرش، وأئمّة السلف على إثباته وهو قول أحمد وإسحاق بن إبراهيم والدارمي وابن المبارك وغيرهم، وقول ثالث قالوا بأنّه نحن من المتوقّفين، لا أن نثبت أنّ له حَدّاً، ولا نقول إنّه ليس له حَدّ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4075389_3650668749"/>
      <w:bookmarkStart w:id="150" w:name="_Toc48"/>
      <w:bookmarkEnd w:id="149"/>
      <w:r>
        <w:rPr>
          <w:rtl w:val="true"/>
        </w:rPr>
        <w:t>هل التوقف هو موقف الكتاب والسنة؟</w:t>
      </w:r>
      <w:bookmarkEnd w:id="150"/>
    </w:p>
    <w:p>
      <w:pPr>
        <w:pStyle w:val="BookText"/>
        <w:rPr/>
      </w:pPr>
      <w:r>
        <w:rPr>
          <w:rFonts w:ascii="Amiri" w:hAnsi="Amiri" w:eastAsia="Amiri" w:cs="Amiri"/>
          <w:color w:val="111111"/>
          <w:sz w:val="28"/>
          <w:sz w:val="28"/>
          <w:szCs w:val="28"/>
          <w:rtl w:val="true"/>
          <w:lang w:bidi="ar-SA"/>
        </w:rPr>
        <w:t xml:space="preserve">حاول أصحاب الرأي الأوّل هرباً من بعض المحذورات الادّعاء بأنّ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عدم ورود مسألة الحَدّ في الكتاب والسُّنّة وأنّه لم تطرح فيهما، فضلاً عن أنّه لم يؤثر في كلمات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تكلّموا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بأنّ هذه المسألة بدأت على يد عبد الله بن المبارك، المتوفّى 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الدشتي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وبأنّه قاعد وجالس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من عرض لهذه المسألة عبد الله بن المبارك،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صرّح بإثبات الحَدّ لله تعالى كما يذكر أهل السُّنّة هو عبد الله بن المبارك، ثمّ تتابع إجماع أهل السنّة من بعده على ذلك</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قالوا بأنّ المسألة لم تكن مطروحة لا في الكتاب ولا في السنّة </w:t>
      </w:r>
    </w:p>
    <w:p>
      <w:pPr>
        <w:pStyle w:val="BookText"/>
        <w:rPr/>
      </w:pPr>
      <w:r>
        <w:rPr>
          <w:rFonts w:ascii="Amiri" w:hAnsi="Amiri" w:eastAsia="Amiri" w:cs="Amiri"/>
          <w:color w:val="111111"/>
          <w:sz w:val="28"/>
          <w:sz w:val="28"/>
          <w:szCs w:val="28"/>
          <w:rtl w:val="true"/>
          <w:lang w:bidi="ar-SA"/>
        </w:rPr>
        <w:t xml:space="preserve">العلاّمة العثيمين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السفارينيّة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وكلمة الحَدّ من الألفاظ التي لم ترد في الكتاب ولا في السنّة، فليس في الكتاب أنّ الله يحدّ ولا أنّه لا يحدّ، ولا في السنّة أنّ الله يحدّ ولا أنّه لا يحدّ، فلا ضرورة أن نقول إنّه يحدّ أو لا يحدّ، ولو كان من الضروري أن نعتقد أنّ الله يحدّ أو لا يحدّ لبيّنه الله تعالى أو بيّنته السنّة،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 بالنسبة إلى ابن تيميّة في جوابه على من اعترض بأنّ مسألة الحَدّ لم ترد في الكتاب والسنّة، فلم يذكر أنّها وردت في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فقط أسباب القول بالحدّ وأنّه لولا القول بالحَدّ لما تميّز الخالق عن المخلوق </w:t>
      </w:r>
      <w:r>
        <w:rPr>
          <w:rStyle w:val="FootnoteAnchor"/>
          <w:rtl w:val="true"/>
        </w:rPr>
        <w:footnoteReference w:id="137"/>
      </w:r>
      <w:r>
        <w:rPr>
          <w:rFonts w:ascii="Amiri" w:hAnsi="Amiri" w:eastAsia="Amiri" w:cs="Amiri"/>
          <w:color w:val="111111"/>
          <w:sz w:val="28"/>
          <w:sz w:val="28"/>
          <w:szCs w:val="28"/>
          <w:rtl w:val="true"/>
          <w:lang w:bidi="ar-SA"/>
        </w:rPr>
        <w:t>، فهو إذن لم يستند إلى الكتاب والسنّة لطرح هذه المسألة، وإنّما استند إلى قضيّة عقليّة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أشاروا إلى ذلك أيضاً الإمام الدارمي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الإمام الدارمي عثمان بن سعيد على بشر المريسي 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w:t>
      </w:r>
    </w:p>
    <w:p>
      <w:pPr>
        <w:pStyle w:val="BookText"/>
        <w:rPr/>
      </w:pPr>
      <w:r>
        <w:rPr>
          <w:rFonts w:ascii="Amiri" w:hAnsi="Amiri" w:eastAsia="Amiri" w:cs="Amiri"/>
          <w:color w:val="111111"/>
          <w:sz w:val="28"/>
          <w:sz w:val="28"/>
          <w:szCs w:val="28"/>
          <w:rtl w:val="true"/>
          <w:lang w:bidi="ar-SA"/>
        </w:rPr>
        <w:t>الحَدّ لم ترد في الكتاب ولا السنّة، ونحن لا ننسب إلى الله صفة ولا لفظاً، إلّا ما ورد نصّاً عن الله ورسوله، مع أنّا لا نقول فيها بالرأي ولا القياس، وإنّما نردّ علم حقيقتها إلى الله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يُطرح على هؤلاء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المسألة لم ترد في الكتاب ولا في السنّة، فلماذا هذا الإصرار من أصحاب هذا الاتّجاه لإثبات أنّ الله له حَدّ، ولماذا رتّبوا كلّ هذه النتائج الخطيرة على هذه المسألة؟ </w:t>
      </w:r>
      <w:bookmarkStart w:id="151" w:name="pg2014_20826"/>
    </w:p>
    <w:p>
      <w:pPr>
        <w:pStyle w:val="BookText"/>
        <w:rPr/>
      </w:pPr>
      <w:bookmarkEnd w:id="151"/>
      <w:r>
        <w:rPr>
          <w:rFonts w:ascii="Amiri" w:hAnsi="Amiri" w:eastAsia="Amiri" w:cs="Amiri"/>
          <w:color w:val="111111"/>
          <w:sz w:val="28"/>
          <w:sz w:val="28"/>
          <w:szCs w:val="28"/>
          <w:rtl w:val="true"/>
          <w:lang w:bidi="ar-SA"/>
        </w:rPr>
        <w:t xml:space="preserve">هذا فضلاً عن القول بأنّه في اعتقادنا قد ورد ما يتنافى مع رأيهم في المسألة على لسان كبار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4"/>
        <w:numPr>
          <w:ilvl w:val="3"/>
          <w:numId w:val="1"/>
        </w:numPr>
        <w:rPr/>
      </w:pPr>
      <w:bookmarkStart w:id="152" w:name="__RefHeading___Toc4075391_3650668749"/>
      <w:bookmarkStart w:id="153" w:name="_Toc49"/>
      <w:bookmarkEnd w:id="152"/>
      <w:r>
        <w:rPr>
          <w:rtl w:val="true"/>
        </w:rPr>
        <w:t>أسباب القول بالحدّ</w:t>
      </w:r>
      <w:bookmarkEnd w:id="153"/>
    </w:p>
    <w:p>
      <w:pPr>
        <w:pStyle w:val="BookText"/>
        <w:rPr/>
      </w:pPr>
      <w:r>
        <w:rPr>
          <w:rFonts w:ascii="Amiri" w:hAnsi="Amiri" w:eastAsia="Amiri" w:cs="Amiri"/>
          <w:color w:val="111111"/>
          <w:sz w:val="28"/>
          <w:sz w:val="28"/>
          <w:szCs w:val="28"/>
          <w:rtl w:val="true"/>
          <w:lang w:bidi="ar-SA"/>
        </w:rPr>
        <w:t xml:space="preserve">هناك دوافع وأسباب أدّت إلى القول بالحَدّ، ومن جملة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أصحاب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الخالق والمخلوق، وتحقيق التباين بين الخالق والمخلوقين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أهل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تركيب قياس استثنائي على 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للحقّ تعالى حَدّ ونهاية ومنتهى، لكان حالّا ً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والحلول في خلقه مُحال وممتنع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أن يكون له تعالى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طريق الحَدّ يمتاز الخالق عن المخلوق، ولا نقع في الحلوليّة، وتثبت البينونة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صرّح به أعلام القائلين بالحَدّ لله سبحانه وتعالى، ومنهم الإمام</w:t>
      </w:r>
    </w:p>
    <w:p>
      <w:pPr>
        <w:pStyle w:val="BookText"/>
        <w:rPr/>
      </w:pPr>
      <w:r>
        <w:rPr>
          <w:rFonts w:ascii="Amiri" w:hAnsi="Amiri" w:eastAsia="Amiri" w:cs="Amiri"/>
          <w:color w:val="111111"/>
          <w:sz w:val="28"/>
          <w:sz w:val="28"/>
          <w:szCs w:val="28"/>
          <w:rtl w:val="true"/>
          <w:lang w:bidi="ar-SA"/>
        </w:rPr>
        <w:t xml:space="preserve">الدارمي المتوفّى سنة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عقائد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البزّاز البغدادي، حدّثنا علي بن الحسن بن شقيق عن ابن المبارك أنّه سئل بما نعرف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فوق العرش، فوق السماء السابعة على العرش بائن من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إذن</w:t>
      </w:r>
      <w:r>
        <w:rPr>
          <w:rFonts w:eastAsia="Amiri" w:cs="Amiri" w:ascii="Amiri" w:hAnsi="Amiri"/>
          <w:color w:val="111111"/>
          <w:sz w:val="28"/>
          <w:szCs w:val="28"/>
          <w:rtl w:val="true"/>
          <w:lang w:bidi="ar-SA"/>
        </w:rPr>
        <w:t xml:space="preserve">. . .)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صريح من الدارمي بأنّه إذا لم نفصله ولم نميّزه بحَدّ فلا تبقى بينونة بينه وبين خلقه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ويقولون إنّه لا يباين غيره، </w:t>
      </w:r>
    </w:p>
    <w:p>
      <w:pPr>
        <w:pStyle w:val="BookText"/>
        <w:rPr/>
      </w:pPr>
      <w:r>
        <w:rPr>
          <w:rFonts w:ascii="Amiri" w:hAnsi="Amiri" w:eastAsia="Amiri" w:cs="Amiri"/>
          <w:color w:val="111111"/>
          <w:sz w:val="28"/>
          <w:sz w:val="28"/>
          <w:szCs w:val="28"/>
          <w:rtl w:val="true"/>
          <w:lang w:bidi="ar-SA"/>
        </w:rPr>
        <w:t>بل إمّا أن يصفوه بصفة المعدوم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داخل العالم ولا خارجه، ولا كذا ولا كذا، أو يجعلوه حالّا ً في المخلوقات، أو وجود المخلوقات، فبيّن ابن المبارك أنّ الربّ تعالى على عرشه مباين لخلقه منفصل عنه، وذكر الحَدّ لأنّ الجهميّة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وما لا حدّ له لا يباين المخلوقات</w:t>
      </w:r>
      <w:r>
        <w:rPr>
          <w:rFonts w:eastAsia="Amiri" w:cs="Amiri" w:ascii="Amiri" w:hAnsi="Amiri"/>
          <w:color w:val="111111"/>
          <w:sz w:val="28"/>
          <w:szCs w:val="28"/>
          <w:rtl w:val="true"/>
          <w:lang w:bidi="ar-SA"/>
        </w:rPr>
        <w:t xml:space="preserve">. .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تيميّة الذي ارتكز في ذهنه أنّ الله جسم يعتبر أنّ الله تعالى لابدّ أن يكون إمّا في داخل هذا العالم أو في خارج هذا العالم، وإلاّ إذا لم يكن كذلك فهو معدوم وغير موجود، وهذا من أهمّ آثار التجسيم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الدشتي فقد علّل سبب ذكر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الجهميّة ينفون عُلوّ الله تعالى على خلقه، واستواءه على عرشه،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يُباين خلقه، وليس بينه وبينهم حَدٌّ، ولا يتميّز عنهم، أنكر عليهم أهل السنّة من السلف الصالح، واشتدّ نكيرهم عليهم، حتّى كفّروهم، وحذّروا منهم، وبيّنوا للناس أمرهم وتلبيسهم؛ قال ابن تيميّة في بيان تلبيس الجهميّة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لمّا كان الجهميّة يقولون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يتميَّز عن الخلق، فيجحدون صفاته التي تميّز بها، ويجحدون قدره، حتّى يقول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عرفوا أنّه حيٌّ، عالمٌ، قديرٌ، قد عرفنا حقيقته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يُباين غيره، بل إمّا أن يصفوه بصفة المعدوم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داخل العالم، ولا خارجه، ولا كذا، ولا كذا، أو يجعلوه حالّا ً في المخلوقات، أو وجود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ابن المبارك أنّ الربَّ سبحانه وتعالى على عرشه مُباينٌ لخلقهِ، مُنفصلٌ عنه، وذكر الحدّ، لأنّ الجهميّة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حَدّ، وما لا حَدَّ له لا يُباين المخلوقات، ولا يكون فوق العالم، لأنّ ذلك مستلزم للحَدّ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سألوا أمير المؤمنين في كلّ شيء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فوق سماواته على عرشه، بائنٌ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فذكروا لازم ذلك الذي تنفيه الجهميّة، وبنفهيم له ينفون ملزومه الذي هو موجودٌ فوق العرش ومُباينته للمخلوقات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ما ذكره أنّ سبب القول بالحَدّ هو الردّ على الجهميّة، بينما نرى أنّ أصحاب القول بالحدّ فرّوا من محذور إلى آخر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حسب المدرسة الإماميّة فإن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داخل العالم ولا هو خارج العالم، لأنّه ليس جزءاً من العالم حتّى يكون في داخله أو خارجه، بل هو سبحانه خالق العالم، وليس كمثله شيء، فيستحيل أن يكون داخلاً أو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لأنّه غير موجود، بل لأنّه ليس بجسم، فالجسم هو الذي يتّصف بكونه في الداخل أو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التوحيد للشيخ الصدوق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ديانة إلّا بعد المعرفة، ولا معرفة إلّا بالإخلاص، ولا إخلاص مع التشبيه، فكلّ ما في الخلق لا يوجد في خالقه، وكلّ ما يمكن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في صانعه، لا تجري عليه الحركة والسكون، وكيف يجري عليه ما هو أجراه على خلقه</w:t>
      </w:r>
      <w:r>
        <w:rPr>
          <w:rFonts w:eastAsia="Amiri" w:cs="Amiri" w:ascii="Amiri" w:hAnsi="Amiri"/>
          <w:color w:val="111111"/>
          <w:sz w:val="28"/>
          <w:szCs w:val="28"/>
          <w:rtl w:val="true"/>
          <w:lang w:bidi="ar-SA"/>
        </w:rPr>
        <w:t xml:space="preserve">. .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المجسّمة فقد خالفوا ذلك كلّه، وهذا هو الفارق بين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تنزّه الخالق، ومدرسة ابن تيميّة وأتباعه التي تجعله مشابهاً لمخلوقاته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صرّح بذلك أيضاً الشيخ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السفارينيّة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إنّ الله محدود أراد أنّه بائنٌ من خلقه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خلط العثيمين بين اللازم والملزوم، لأنّ من قال إنّ الله محدود لا يريد أن يثبت البينونة، بل يريد القول بأنّ الحَدّ له نهاية من أجل إثبات البينونة، فالحَدّ لا يعني البينونة، وفرق كبير، فإنّ اللازم شيء والملزوم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فالبينونة إذن من لوازم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أتباع هذا المنهج تصوّروا أنّه لا طريق لإثبات البينونة بين الله وبين خلقه إلّا بالحَدّ، وأنّه إن لم يلتزموا بذلك سيكون سبحانه حالّا ً في خلقه، وحيث إنّه يستحيل أن يكون حالّا في خلقه، فإذن لابدّ من الالتزام بالحَدّ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هؤلاء في اشتباه كبير، لأنّهم لو تأمّلوا وحقّقوا لما وصلوا إلى أنّ طريق المباينة والمزايلة لا يتحقّق إلّا بإثبات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 أنّ الحلوليّة باطلة، وهذا ما نطقت به كلمات أعلام</w:t>
      </w:r>
    </w:p>
    <w:p>
      <w:pPr>
        <w:pStyle w:val="BookText"/>
        <w:rPr/>
      </w:pPr>
      <w:r>
        <w:rPr>
          <w:rFonts w:ascii="Amiri" w:hAnsi="Amiri" w:eastAsia="Amiri" w:cs="Amiri"/>
          <w:color w:val="111111"/>
          <w:sz w:val="28"/>
          <w:sz w:val="28"/>
          <w:szCs w:val="28"/>
          <w:rtl w:val="true"/>
          <w:lang w:bidi="ar-SA"/>
        </w:rPr>
        <w:t xml:space="preserve">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الفلاسفة منهم أو المتكلّمون أو الفقهاء، فكلّ هؤلاء لم يلتزموا القول بأنّه تعالى حالّ في الأشياء، ورغم ذلك لم يثبتوا له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صرّح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 واضحة في نهج البلاغة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الأشياء لا بالممازجة، وخارجٌ عنها لا بمزايلة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التوحيد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يحلل فيها؛ فيُقال هو فيها كائن، ولم ينأَ عنها؛ فيُقال هو منها بائن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فليست بينونته عن خلقه كبينونة المخلوقات عن بعضها، أو كبينونة كتابٍ عن كتابٍ آخر، حيث يبين أحدهما عن الآخر بحدّه الذي ينتهي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بالبينونة بين الله تعالى وخلقه بشكلٍ قاطع، ومع ذلك لا يقولون بأنّ البينونة لا تتحقّق إلّا بالحَدّ، وإلاّ لصار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خلاف المبدأ القرآني لَيْسَ كَمِثْلِهِ شَىْءٌ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ومباينته إيّاهم مفارقته إنيّتهم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إبانته عن الخلق ضيم إلّا بامتناع الأزليّ أن يثنّى</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التمايز بين الخالق والمخلوق وعدم المشابهة بينهما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الأشياء كلّها عند خلقه إيّاها إبانة له في 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هي تشبهه ولا هو يشبهها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يحلل فيها فيُقال هو فيها كائن، ولم ينأ عنها فيُقال هو منها بائن، داخل في الأشياء لا كدخول شيء في شيء، وبائن من الأشياء لا كمباينة شيء لشيء، سبحانه هو هكذا ولا هكذا غيره</w:t>
      </w:r>
      <w:r>
        <w:rPr>
          <w:rFonts w:eastAsia="Amiri" w:cs="Amiri" w:ascii="Amiri" w:hAnsi="Amiri"/>
          <w:color w:val="111111"/>
          <w:sz w:val="28"/>
          <w:szCs w:val="28"/>
          <w:rtl w:val="true"/>
          <w:lang w:bidi="ar-SA"/>
        </w:rPr>
        <w:t xml:space="preserve">. .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وبحسب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عنه في نهج البلاغة يمكن أيضاً استكشاف أسباب ومنشأ القول بإثبات الحَدّ بأنّه نتيجة طبيعيّة للجهل وعدم المعرفة الحقيقيّة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وصف الله فقد قرنه، ومن قرنه فقد ثنّاه، ومن ثنّاه </w:t>
      </w:r>
      <w:bookmarkStart w:id="154" w:name="pg2014_20837"/>
    </w:p>
    <w:p>
      <w:pPr>
        <w:pStyle w:val="BookText"/>
        <w:rPr/>
      </w:pPr>
      <w:bookmarkEnd w:id="154"/>
      <w:r>
        <w:rPr>
          <w:rFonts w:ascii="Amiri" w:hAnsi="Amiri" w:eastAsia="Amiri" w:cs="Amiri"/>
          <w:color w:val="111111"/>
          <w:sz w:val="28"/>
          <w:sz w:val="28"/>
          <w:szCs w:val="28"/>
          <w:rtl w:val="true"/>
          <w:lang w:bidi="ar-SA"/>
        </w:rPr>
        <w:t>فقد جزّأه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جهله فقد أشار إليه، ومن أشار إليه فقد حدّه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عندما جهلوا حقيقة الخالق أشاروا إليه، وأثبتوا له الحَدّ، وبذلك انهارَ لديهم عمود العقائد في الدِّين وهو توحيد الخالق، ولمّا كان توحيدهم غير صحيح لم يستطيعوا التعرّف على معنى النبوّة الحقيقي، لأنّ الرسول مُرسَل من قِبل المرسِل وهو الله، ومن لم يعرف المرسِل لم يعرف الرسول أو المرسَل، ومن لم يتعرّف على حقيقة الرسالة لم يتعرّف على الإمامة ولا على المعاد وحقيقته، وهكذا الحال بالنسبة إلى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يقول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اللهَ عرف من عرف بالتشبيه ذاته، ولا إيّاه وحّد مَن اكتنهه، ولا به صدّق من نهّاه، ولا إيّاه عنى من شبّهه، ولا له تذلّل مَن بعّضه، ولا إيّاه أراد من توهّمه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وبالعقول تعتقد معرفته، وبالفطرة تَثبت حجّته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واضح وصريح في أنّ منشأ الإيمان بأنّ الله محدودٌ في ذاته، ومحدودٌ في صفاته، هو الجهل به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4075393_3650668749"/>
      <w:bookmarkStart w:id="156" w:name="_Toc50"/>
      <w:bookmarkEnd w:id="155"/>
      <w:r>
        <w:rPr>
          <w:rtl w:val="true"/>
        </w:rPr>
        <w:t>الآثار المترتبة على اثبات الحدّ لله تعالى</w:t>
      </w:r>
      <w:bookmarkEnd w:id="156"/>
    </w:p>
    <w:p>
      <w:pPr>
        <w:pStyle w:val="BookText"/>
        <w:rPr/>
      </w:pPr>
      <w:r>
        <w:rPr>
          <w:rFonts w:ascii="Amiri" w:hAnsi="Amiri" w:eastAsia="Amiri" w:cs="Amiri"/>
          <w:color w:val="111111"/>
          <w:sz w:val="28"/>
          <w:sz w:val="28"/>
          <w:szCs w:val="28"/>
          <w:rtl w:val="true"/>
          <w:lang w:bidi="ar-SA"/>
        </w:rPr>
        <w:t>قد يتبادر إلى بعض الأذهان أنّ الخلاف في مسألة الحَدّ لا طائل منه، فهي مسألة فرضيّة أو نظريّة لا ثمرة 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واقع القضيّة ليس كذلك؛ لأنّها من القضايا الهامّة التي يترتّب عليها آثار كبيرة، ولها انعكاسات خطيرة تتمثّل أوّلاً وبالذات بوجود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المُثبِت للحَدّ، والمُنكِر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كلّ واحدٍ منهما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بالنسبة لمثبت الحَدّ فممّا تقدّم صار واضحاً لدينا كيفيّة تكفيره لمُنكِر الحَدّ، إذ اعتبر ذلك إنكاراً لوجوده سبحانه وتعالى، وأنّه صاحب بدعة وخارج عن الملّة، وهذا ما أشرنا إليه في كلام الدارمي في ردّه على بشر المريسي في 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لم يعترف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بتنزيل الله وجحد آيات الله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ما قاله الدشتي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واحتجّوا في إثبات الحدّ لله عزّ وجلّ بنصّ الكتاب والسنّة، وما قالوا في ذلك والآراء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يُخالفهم ولا يقولُ ما قالوه</w:t>
      </w:r>
    </w:p>
    <w:p>
      <w:pPr>
        <w:pStyle w:val="BookText"/>
        <w:rPr/>
      </w:pPr>
      <w:r>
        <w:rPr>
          <w:rFonts w:ascii="Amiri" w:hAnsi="Amiri" w:eastAsia="Amiri" w:cs="Amiri"/>
          <w:color w:val="111111"/>
          <w:sz w:val="28"/>
          <w:sz w:val="28"/>
          <w:szCs w:val="28"/>
          <w:rtl w:val="true"/>
          <w:lang w:bidi="ar-SA"/>
        </w:rPr>
        <w:t>ولا يعتقد ما اعتقدوه، فهو مبتدع ضالٌّ مُضِلّ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مقابل ذلك وقفت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موقفاً عنيفاً تجاه أصحاب القول بإثبات الحَدّ، وقالوا بأنّ من أثبت الحدّ لله فقد أبطل أزل الحقّ سبحانه، وروي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حدّه فقد عدّه، ومن عدّه فقد أبطل أزله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وإذا بطلت أزليّته صار حادثاً، وإذا كان حادثاً فيكون ممكناً لا غنيّاً ولا واجباً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يتبيّن لنا حجم وأهميّة هذه المسألة، والآثار المترتّبة عليها، سواء لمن أثبتها أو لمن نفاها، لأنّها تعتبر الأساس لباقي المسائل المرتبطة بعلم التوحيد، سواء على مستوى توحيد الأسماء والصفات، أو على مستوى توحيد الربوبيّة، أو على مستوى توحيد العبوديّة، أو توحيد الأفعال، ونحو ذلك من الأقسام</w:t>
      </w:r>
      <w:r>
        <w:rPr>
          <w:rFonts w:eastAsia="Amiri" w:cs="Amiri" w:ascii="Amiri" w:hAnsi="Amiri"/>
          <w:color w:val="111111"/>
          <w:sz w:val="28"/>
          <w:szCs w:val="28"/>
          <w:rtl w:val="true"/>
          <w:lang w:bidi="ar-SA"/>
        </w:rPr>
        <w:t xml:space="preserve">. </w:t>
      </w:r>
      <w:bookmarkStart w:id="157" w:name="pg2014_20841"/>
    </w:p>
    <w:p>
      <w:pPr>
        <w:pStyle w:val="Heading4"/>
        <w:numPr>
          <w:ilvl w:val="3"/>
          <w:numId w:val="1"/>
        </w:numPr>
        <w:rPr/>
      </w:pPr>
      <w:bookmarkStart w:id="158" w:name="__RefHeading___Toc4075395_3650668749"/>
      <w:bookmarkStart w:id="159" w:name="_Toc51"/>
      <w:bookmarkEnd w:id="157"/>
      <w:bookmarkEnd w:id="158"/>
      <w:r>
        <w:rPr>
          <w:rtl w:val="true"/>
        </w:rPr>
        <w:t>القائلون بالحدّ</w:t>
      </w:r>
      <w:bookmarkEnd w:id="159"/>
    </w:p>
    <w:p>
      <w:pPr>
        <w:pStyle w:val="BookText"/>
        <w:rPr/>
      </w:pPr>
      <w:r>
        <w:rPr>
          <w:rFonts w:ascii="Amiri" w:hAnsi="Amiri" w:eastAsia="Amiri" w:cs="Amiri"/>
          <w:color w:val="111111"/>
          <w:sz w:val="28"/>
          <w:sz w:val="28"/>
          <w:szCs w:val="28"/>
          <w:rtl w:val="true"/>
          <w:lang w:bidi="ar-SA"/>
        </w:rPr>
        <w:t>ليست قضيّة إثبات الحَدّ من القضايا التأريخيّة المرتبطة بالعلماء السابقين، وقد صرّح أصحاب هذا الرأي بأنّه لا يوجد فيها نصّ من الكتاب والسنّة، وقد أشرنا آنفاً إلى قولهم بأنّه لا يوجد لها أثرٌ إلّا في كلمات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يمنع ذلك وقوع أصحاب هذا الرأي بالتهافت أو التناقض، ففي الوقت الذي ينفون وجود نصّ في المسألة يعودون إلى القول بوجود نصّ فيها، ومن الشواهد على ذلك ما ورد في كتاب عبد العزيز فيصل الراجحي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 الدجاجلة الطاعنين في معتقد أئمّة الإسلام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على حسن بن فرحان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صنّف الإمام محمود بن أبي القاسم بن بدران الدشتي جزءاً في ذلك سمّاه إثبات الحَدّ لله تعالى، وساق فيه ما ورد في الباب من أحاديث وآثار ومنها أثر ابن المبارك، فإذا عرفت ذلك علمت أنّه قد دلّ عليه الكتاب والسنّة الصحيحة، بل المتواترة وآثار السلف وإجماعهم في المسألة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اشتباه وغلط وقع فيه الكاتب، ويمكن توجيه كلامه الذي يتناقض مع قول كبار علماء هذا المنهج بعدم وجود نصّ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 أي دلَّ على علوّه في مكان، ويستفاد من هذا التعبير القول بالحَدّ، ويكون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للحَدّ، وإنّما علوّ الله واستوائه على عرشه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المقدّمة نشير إلى أقوال مجموعة من الأعلام القائلين بأنّ الله تعالى له حدّ، ومنهم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الإمام أحمد بن حنبل وإسحاق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سبع سماوات بعضها فوق بعض، وسبع أرضين بعضها أسفل من بعض، وبين الأرض العُليا والسماء الدُّنيا مسيرة خمسمائة عام، والماء فوق السماء السابعة، وعرش الرحمن فوق الماء، والله تبارك وتعالى على العرش، والكرسي موضع قدميه، فإن احتجّ مبتدع أو مخالف أو زنديق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 وهو معكم أينما كنتم، ما يكون من نجوى ثلاثة إلّا هو رابعهم، الرحمن على العرش استوى، ونحو ذلك من متشابه القرآن،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العلم، لأنّ الله تبارك وتعالى على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بائنٌ من خلقه لا يخلو من علمه مكان، ولله عرش، وللعرش حمَلَة يحملونه، وله حدّ</w:t>
      </w:r>
      <w:r>
        <w:rPr>
          <w:rFonts w:eastAsia="Amiri" w:cs="Amiri" w:ascii="Amiri" w:hAnsi="Amiri"/>
          <w:color w:val="111111"/>
          <w:sz w:val="28"/>
          <w:szCs w:val="28"/>
          <w:rtl w:val="true"/>
          <w:lang w:bidi="ar-SA"/>
        </w:rPr>
        <w:t xml:space="preserve">. .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وتأمّل في هذا المنطق الذي بمجرّد أن تختلف معه في الفكر والعقيدة يتّهمك مباشرةً بأنّك زنديق أو كافر أو مبتدع وخارج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أين له تفسير الآيات بأنّ المراد منها العلم، وهل هذا إلّا تأويل خلاف الظاهر للآيات،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وواضح، فالآية لم تقل علمنا أقرب،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يشير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أبي سعيد الدارمي في باب استواء الربّ تبارك وتعالى على العرش وارتفاعه إلى السماء، وفيه يردّ على من قال بأنّ الله في كلّ مكان، ويستدلّ بأدلّة واهية وضعيفة، ومن لوازم كلّ ما استدلّ به أن يكون الله تعالى محدوداً بحَدّ، وممّا يقوله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على ما يدّعي هؤلاء الزائغة أنّه تحت الأرض وفوقها كما هو </w:t>
      </w:r>
    </w:p>
    <w:p>
      <w:pPr>
        <w:pStyle w:val="BookText"/>
        <w:rPr/>
      </w:pPr>
      <w:r>
        <w:rPr>
          <w:rFonts w:ascii="Amiri" w:hAnsi="Amiri" w:eastAsia="Amiri" w:cs="Amiri"/>
          <w:color w:val="111111"/>
          <w:sz w:val="28"/>
          <w:sz w:val="28"/>
          <w:szCs w:val="28"/>
          <w:rtl w:val="true"/>
          <w:lang w:bidi="ar-SA"/>
        </w:rPr>
        <w:t>على العرش فوق السماء السابعة، لقال جلّ ذكره في بعض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أطْلعناهُ إليك، ورفعناه إليك،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نَتَنَزَّلُ إِلاَّ بِأَمْرِ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فظاهر القرآن وباطنه يدلّ على ما وصفناه من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لم يقصد بإيمانه وعبادته إلى الله الذي استوى على العرش فوق سماواته، وبانَ من خلقه، فإنّما يعبد غير الله، ولا يدري أين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ما قد رُوي في قبض الأرواح، وصعود الملائكة بها إلى الله تعالى من السماء، وما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قصّته حين أُسري به فَعُرِج به إلى سماء بعد سماء، حتّى انتهي به إلى السدرة التي ينتهي إليها علم الخلائق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كان في كلّ مكان كما يزعم هؤلاء، ما كان للإسراء، والبراق، والمعراج، إذاً من معنى</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شريعة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بطّة العكبري الحنبلي، المتوفّى سنة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بحدّ؟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وذكر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عرشه بائنٌ من خلقه بحَدّ</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عبد الرحمن عبد الله ابن إمام أهل السنّة أحمد بن محمّد بن حنبل، المتوفّى 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وسمعت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ربّنا فوق سبع سماوات على العرش بائنٌ من خلقه بحَدّ</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 أو موافقة صحيح المنقول لصريح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عن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نعرف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 على عرشه بحَدّ،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عندنا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الشافعي</w:t>
      </w:r>
    </w:p>
    <w:p>
      <w:pPr>
        <w:pStyle w:val="BookText"/>
        <w:rPr/>
      </w:pPr>
      <w:r>
        <w:rPr>
          <w:rFonts w:ascii="Amiri" w:hAnsi="Amiri" w:eastAsia="Amiri" w:cs="Amiri"/>
          <w:color w:val="111111"/>
          <w:sz w:val="28"/>
          <w:sz w:val="28"/>
          <w:szCs w:val="28"/>
          <w:rtl w:val="true"/>
          <w:lang w:bidi="ar-SA"/>
        </w:rPr>
        <w:t xml:space="preserve">الأثري،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يشير فيه إلى نفس المطلب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الجيوش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ابن القيم، فقد ورد فيه أيضاً نفس المطلب، مع بيان موقف ابن القيم من بعض الفرق، فراجع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عزّ وجلّ وبأنّه قاعد وجالس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الدشتي المتوفّى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أحصى واستقرأ في الكتاب من صرّح بإثبات الحدّ لله تعالى من 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وقتنا الحاضر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الحميدي عبد الله بن الزبير، سعيد بن منصور، أحمد بن حنبل، إسحاق بن راهويه، حرب بن إسماعيل الكرماني، الأثرم بن محمّد بن هانئ، عثمان بن سعيد الدارمي، عبد الله بن أحمد بن حنبل، الخلاّل أبو بكر أحمد بن محمّد، أبو عبد الله بن بطّة العكبري، يحيى بن عمّار السجستاني، أبو القاسم ابن منده، أبو إسماعيل الأنصاري الهروي، أبو الحسن الجزري، القاضي أبو يعلى، أبو العلاء الهمداني، أبو القاسم التيمي، </w:t>
      </w:r>
    </w:p>
    <w:p>
      <w:pPr>
        <w:pStyle w:val="BookText"/>
        <w:rPr/>
      </w:pPr>
      <w:r>
        <w:rPr>
          <w:rFonts w:ascii="Amiri" w:hAnsi="Amiri" w:eastAsia="Amiri" w:cs="Amiri"/>
          <w:color w:val="111111"/>
          <w:sz w:val="28"/>
          <w:sz w:val="28"/>
          <w:szCs w:val="28"/>
          <w:rtl w:val="true"/>
          <w:lang w:bidi="ar-SA"/>
        </w:rPr>
        <w:t xml:space="preserve">ابن الزاغوني، الدشتي، وشيخ الإسلام ابن تيميّة، ابن القيم، ابن أبي العزّ الحنفي، يوسف بن عبد الهادي، الشيخ أحمد بن إبراهيم بن عيسى النجدي، الشيخ سليمان بن سحمان النجدي، الشيخ عبد العزيز بن باز، الشيخ الفوزان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ومجموع هؤلاء من المتقدّمين والمتأخّرين القائلين بإثبات الحَدّ لا يتجاوز عددهم الثمانية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مقابلهم الآلاف من علماء مدرسة أهل السنّة لم يوافقوهم على رأيهم، فكيف يحقّ لهم أن يدلّسوا ويكذبوا على جمهور الأمّة ويوهموهم بأنّ هذا الرأي هو رأي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ولو اطّلع جمهور المسلمين على مثل هذه الحقيقة هل سيسكتون أم سيحاسبون من كذب عليهم وافترى وادّعى أنّه يمثِّل منهج أهل السنّة والجماعة؟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مدرسة أهل البيت ليست نظريّة أهل السنة والجماعة، وإنّما ابتدأت بعبد الله بن المبارك، ثمّ جاءت إلى أن وصلت إلى البعض من قبيل الدارمي والزاغوني، إلى أن أحياها من جديد ابن تيميّة، ثمّ الاتجاه الوهّابي الذي يدّعي أنّه من 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واستعملوا مختلف التعابير بحقّ من خالفهم، حتّى وصل الأمر بأحدهم إلى عنونة كتابه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 الدجاجلة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تعبيرٌ ينسجم مع تعابير أهل العلم ومَن يحترم نفسه؟ </w:t>
      </w:r>
      <w:bookmarkStart w:id="160" w:name="pg2014_20851"/>
    </w:p>
    <w:p>
      <w:pPr>
        <w:pStyle w:val="Heading4"/>
        <w:numPr>
          <w:ilvl w:val="3"/>
          <w:numId w:val="1"/>
        </w:numPr>
        <w:rPr/>
      </w:pPr>
      <w:bookmarkStart w:id="161" w:name="__RefHeading___Toc4075397_3650668749"/>
      <w:bookmarkStart w:id="162" w:name="_Toc52"/>
      <w:bookmarkEnd w:id="160"/>
      <w:bookmarkEnd w:id="161"/>
      <w:r>
        <w:rPr>
          <w:rtl w:val="true"/>
        </w:rPr>
        <w:t>ابن حنبل وحقيقة موقفه في الحدّ</w:t>
      </w:r>
      <w:bookmarkEnd w:id="162"/>
    </w:p>
    <w:p>
      <w:pPr>
        <w:pStyle w:val="BookText"/>
        <w:rPr/>
      </w:pPr>
      <w:r>
        <w:rPr>
          <w:rFonts w:ascii="Amiri" w:hAnsi="Amiri" w:eastAsia="Amiri" w:cs="Amiri"/>
          <w:color w:val="111111"/>
          <w:sz w:val="28"/>
          <w:sz w:val="28"/>
          <w:szCs w:val="28"/>
          <w:rtl w:val="true"/>
          <w:lang w:bidi="ar-SA"/>
        </w:rPr>
        <w:t xml:space="preserve">اختلفت الأقوال في القول المنسوب لعبد الله بن المبارك، فكما نقل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أوّل من نُسب إليه القول بإثبات الحَدّ لله تعالى، كذلك نقل البعض الآخر عدم صحّة هذه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الإمام أحمد بن حنبل، وقد نقلنا فيما سبق بعض كلماته التي يُثبت فيها رأيه بإثبات الحَدّ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النسبة لم تكن</w:t>
      </w:r>
    </w:p>
    <w:p>
      <w:pPr>
        <w:pStyle w:val="BookText"/>
        <w:rPr/>
      </w:pPr>
      <w:r>
        <w:rPr>
          <w:rFonts w:ascii="Amiri" w:hAnsi="Amiri" w:eastAsia="Amiri" w:cs="Amiri"/>
          <w:color w:val="111111"/>
          <w:sz w:val="28"/>
          <w:sz w:val="28"/>
          <w:szCs w:val="28"/>
          <w:rtl w:val="true"/>
          <w:lang w:bidi="ar-SA"/>
        </w:rPr>
        <w:t>موضع إجماع حيث أشار البعض إلى عدم صحّة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يوجد في الكلمات الواردة عن الإمام أحمد بن حنبل في مسألة الحَدّ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الحدّ عن الله سبحانه وتعالى، وبهذا يتّفق مع جمهور المسلمين بمختلف اتّجاهاتهم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الرأي الذي يُنسب إليه وقوله بإثبات الحَدّ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ذلك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الدشتي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وأنّه جالسٌ وقاعد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ورد عنه النفي والإثبات سويّاً الإمام أحمد بن حنبل</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أشار إليه ابن تيميّة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ينظر إليهم ويكلّمهم كيف شاء وإذا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على العرش كيف شاء وكما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العرش بلا حَدّ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المشيئة إليه، والاستطاعة له، ليس كمثله شيء</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فهنا ينقل ابن تيميّة عن ابن حنبل قوله بأنّه تعالى على العرش، ولكن ليس له حدّ، وفي موضعٍ آخر من الكتاب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قلت لأحمد بن حنبل يحكى عن ابن المبارك، وقيل له كيف نعرف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 على عرشه بحدّ،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عندنا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ينقل عنه الرأي الآخر الذي يثبت فيه الحدّ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أفسح المجال أمام جملة من الحنابلة، وممّن يهتمّون بكلمات ابن حنبل لإيجاد مخرَج له بالقول بالحَدّ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أيضاً ما ذكره أبو يعلى الفرّاء المعروف بالتجسيم،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ننقل كلامه عن الشيخ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 عندما يأتي على ذكر رأي أحمد بن حنبل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القاضي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يحمل اختلاف كلام أحمد في إثبات الحَدّ على اختلاف حالتين، فالموضع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العرش بحدّ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حاذى العرش من ذاته هو حدٌّ له وجِهَةٌ له، والموضع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العرش بغير 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الجهة المُحاذية للعرش، وهي الفوق، والخلف والأمام واليمنة واليسرَة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ليس لها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الفرق بين جهة التحت المحاذية للعرش وبين غيرها ما ذكرنا أنّ جهة التحت تُحاذي العرش، بما قد ثبت من الدليل، والعرش محدود، فجاز أن يوصف ما حاذاه من الذات أنّه حدّ وجهة، وليس كذلك فيما عداه؛ لأنّه لا يحاذي ما هو محدود، بل هو 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اليمنة، واليسرة، والفوق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نهاية، فلهذا لم يوصف واحد من ذلك بالحَدّ والجهة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ذكر ما نقله ابن تيميّة بعد ذلك عن القاضي أبو يعلى الفراء، نشير إلى أنّ مراد ابن تيميّة هو أنّ قول ابن حنبل بأنّ الله محدود صحيح، وقوله بأنّه غير محدود صحيح، وبيان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وجود الله تعالى بهذا الجسم، فإنّ هذا الجسم له جهاتٌ ستّ، تحت، فوق، يمين، شمال، أمام،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يقول ابن حنبل بأنّه محدود فمراده أو مقصوده أنّه محدود من جهة التحت لأنّه جالس على العرش، فمن هذه الجهة له نهاية، أما لو جئنا إلى سائر الجهات فهو غير متناهٍ، ولا حدّ له، فمن الأمام وجوده غير متناهٍ، وهكذا من الشرق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فالله تعالى محدود ومتناهٍ من جهة واحدة، و غير متناهٍ من جهات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جمع أبو يعلى الفراء بين كلمات أحمد بن حنبل الذي قال بأنّه تعالى محدود وغير محدود بحسب نقل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تيميّة لم يوافق على توجيه الفرّاء واعتبر أنّه مشتبه، وأنّ الصحيح هو أنّه تعالى محدود من جميع جهاته الستّ كأيّ جسم، وهذا ما صرّح به في نفس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ذكره القاضي من إثبات الحَدّ من ناحية العرش فقط، فهذا قد اختُلف فيه كلامه، وهو قول طائفة من السنّة، والجمهور على خلافه، وهو الصواب</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أي أنّه محدودٌ من جميع الجهات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ذكر هذا المعنى وأشار إليه في موضعٍ آخر من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مراد أحمد الحَدّ من جهة العرش فقط لكان ذلك معلوماً لعباده، </w:t>
      </w:r>
    </w:p>
    <w:p>
      <w:pPr>
        <w:pStyle w:val="BookText"/>
        <w:rPr/>
      </w:pPr>
      <w:r>
        <w:rPr>
          <w:rFonts w:ascii="Amiri" w:hAnsi="Amiri" w:eastAsia="Amiri" w:cs="Amiri"/>
          <w:color w:val="111111"/>
          <w:sz w:val="28"/>
          <w:sz w:val="28"/>
          <w:szCs w:val="28"/>
          <w:rtl w:val="true"/>
          <w:lang w:bidi="ar-SA"/>
        </w:rPr>
        <w:t xml:space="preserve">فإنّهم قد عرفوا أنّ حدّه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العرش، فعُلم أنّ الحَدّ الذي لا يعلمونه مطلق لا يختصّ بجهة العرش</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الأخرى على الاختلاف في النقل عن الإمام أحمد بن حنبل، ما ذكرناه من قول الدشتي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ورد عنه النفي والإثبات سَويّاً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أحمدبن حنبل</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وتعليقاً على هذا الكلام من الدشتي جاء في كتاب إثبات الحَدّ تعليق آخر للشيخ ابن تيميّة منقولٌ عنه من كتاب تلبيس الجهميّة، بعد أن نقل كلام الإمام أحمد في نفي الحدّ،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الكلام من الإمام أبي عبد الله أحمد يُبيّن أنّه نفى أنّ العباد يحدّون الله تعالى، أو صفاته بحدٍّ، أو يقدّرون ذلك بقدرٍ، أو أن يبلغوا إلى أن يصفوا ذلك، وذلك لا يُنافي ما تقدّم من إثبات أنّه في نفسه له حَدٌّ يعلمه هو لا يعلمه غيره، أو أنّه هو يصف نفسه، وهكذا كلام سائر أئمّة السَّلف، يثبتون الحقائق، ويُنفون علم العباد بكنهها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درء تعارض العقل والنقل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مثاله ممّا نقل عن الأئمّة كما قد بسط في غير هذا الموضع وبيّنوا أنّ ما أثبتوه له من الحَدّ لا يعلمه غيره، كما قال مالك وربيعة 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الإستواء معلوم، والكيف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 أنّ كيفيّة استوائه مجهولة للعباد، فلم ينفوا ثبوت ذلك في نفس الأمر، ولكن نفوا علم الخلق به، وكذلك مثل هذا في كلام عبد العزيز بن عبد الله الماجشون وغير واحدٍ من السَّلف والأئمّة ينفون علم الخلق بقدره وكيفيّته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63" w:name="pg2014_20859"/>
    </w:p>
    <w:p>
      <w:pPr>
        <w:pStyle w:val="Heading4"/>
        <w:numPr>
          <w:ilvl w:val="3"/>
          <w:numId w:val="1"/>
        </w:numPr>
        <w:rPr/>
      </w:pPr>
      <w:bookmarkStart w:id="164" w:name="__RefHeading___Toc4075399_3650668749"/>
      <w:bookmarkStart w:id="165" w:name="_Toc53"/>
      <w:bookmarkEnd w:id="163"/>
      <w:bookmarkEnd w:id="164"/>
      <w:r>
        <w:rPr>
          <w:rtl w:val="true"/>
        </w:rPr>
        <w:t>الطحاوي ومخالفته لابن تيمية في إثبات الحدّ</w:t>
      </w:r>
      <w:bookmarkEnd w:id="165"/>
    </w:p>
    <w:p>
      <w:pPr>
        <w:pStyle w:val="BookText"/>
        <w:rPr/>
      </w:pPr>
      <w:r>
        <w:rPr>
          <w:rFonts w:ascii="Amiri" w:hAnsi="Amiri" w:eastAsia="Amiri" w:cs="Amiri"/>
          <w:color w:val="111111"/>
          <w:sz w:val="28"/>
          <w:sz w:val="28"/>
          <w:szCs w:val="28"/>
          <w:rtl w:val="true"/>
          <w:lang w:bidi="ar-SA"/>
        </w:rPr>
        <w:t>سعى ابن تيميّة وأتباعه سعياً حثيثاً للادّعاء بأنّ نظريّته وقوله بإثبات الحَدّ لله تعالى هي نظريّة أهل السنّة والجماعة، وبالتالي رتّب نتائج خطيرة على ذلك، منها تكفير المخالف واتّهامه والافتراء عليه بالابتداع والشرك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هنا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هي واقعاً نظريّة أهل السنّة؟ أم أنّ أقوال علمائهم تتنافى مع ما قاله ابن تيميّة، حيث نجد في موارد كثيرة كلمات لهم تنفي عن الله تعالى الحدود والجهات والأعضاء والأركان والمكان والحيّز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والمؤيّدات والشواهد على هذا الاختلاف بين أهل السنّة وبين ابن تيميّة لا تُعدّ ولا تُحصى نكتفي ببعضها، وهي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الإمام القاضي محمّد بن أبي العزّ الدمشقي، حقّق الكتاب وعلّق عليه وخرّج أحاديثه وقدّم له الدكتور عبد الله بن عبد المحسن التركي وشعيب الأرناؤوط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صاحب شرح العقيدة الطحاويّة واحداً من كبار أعلام مدرسة أهل السنّة والجماعة، وفيه يقول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ثبتاً فقيهاً فهماً عاقلاً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الإمام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الكبير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الحنفي صاحب التصانيف المفيدة والفوائد الغزيرة، وهو أحد الثقات الأثبات والحفّاظ الجهابذة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66" w:name="pg2014_20861"/>
    </w:p>
    <w:p>
      <w:pPr>
        <w:pStyle w:val="BookText"/>
        <w:rPr/>
      </w:pPr>
      <w:bookmarkEnd w:id="166"/>
      <w:r>
        <w:rPr>
          <w:rFonts w:ascii="Amiri" w:hAnsi="Amiri" w:eastAsia="Amiri" w:cs="Amiri"/>
          <w:color w:val="111111"/>
          <w:sz w:val="28"/>
          <w:sz w:val="28"/>
          <w:szCs w:val="28"/>
          <w:rtl w:val="true"/>
          <w:lang w:bidi="ar-SA"/>
        </w:rPr>
        <w:t>وعن قيمة كتابه يقول المحقّقان التركي والأرناؤوط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ألّف الإمام أبو جعفر أحمد الطحاوي رسالة ضمّنها ما يحتاج المكلّف إلى معرفته واعتقاده والتصديق به من أصول الدِّين كمسائل التوحيد والصفات والقدر والنبوّة والمعاد في قضايا الاعتقاد ومسائله وما يمتّ إليها بسبب، على طريقة أهل السنّة والجماعة من السلف الصالح</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يقولان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العقيدة الطحاويّة وهي أصل هذا الشرح، وقد حظيت بشهرة ونالت قبول أهل السنّة وإعجابهم على اختلاف مذاهبهم فتناولوها بالشرح والبيان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ما ورد في رسالة الإمام الطحاوي هو نظريّة أهل السنّة والجماعة وأئمّة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وتعالى عن الحدود والغايات والأركان والأعضاء، لا تحويه الجهات كسائر المبتدعات</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4075401_3650668749"/>
      <w:bookmarkStart w:id="168" w:name="_Toc54"/>
      <w:bookmarkEnd w:id="167"/>
      <w:r>
        <w:rPr>
          <w:rtl w:val="true"/>
        </w:rPr>
        <w:t>ابن حجر العسقلاني ومخالفته لابن تيمية في إثبات الحدّ</w:t>
      </w:r>
      <w:bookmarkEnd w:id="168"/>
    </w:p>
    <w:p>
      <w:pPr>
        <w:pStyle w:val="BookText"/>
        <w:rPr/>
      </w:pPr>
      <w:r>
        <w:rPr>
          <w:rFonts w:ascii="Amiri" w:hAnsi="Amiri" w:eastAsia="Amiri" w:cs="Amiri"/>
          <w:color w:val="111111"/>
          <w:sz w:val="28"/>
          <w:sz w:val="28"/>
          <w:szCs w:val="28"/>
          <w:rtl w:val="true"/>
          <w:lang w:bidi="ar-SA"/>
        </w:rPr>
        <w:t>كما هو معلوم في هويّة ابن حجر وانتمائه العقائدي والفكري، فإنّه واحدٌ من الأعلام الذين خالفوا أصحاب نظريّة الحَدّ، ولم يوافق على ما قالوه، وبالتالي تنهدم أُسس ابن تيميّة الذي حاول وغيره الادّعاء بأنّ مسألة إثبات الحدّ من المسائل المتّفق عليها بين علماء أهل السنّة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رأي العسقلاني، فقد ورد في تعليق الذهبي على قصّة إخراج ابن حبّان من سجستان بسبب إنكاره الحَدّ لله تعالى،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169" w:name="pg2014_20863"/>
    </w:p>
    <w:p>
      <w:pPr>
        <w:pStyle w:val="BookText"/>
        <w:rPr/>
      </w:pPr>
      <w:bookmarkEnd w:id="169"/>
      <w:r>
        <w:rPr>
          <w:rFonts w:ascii="Amiri" w:hAnsi="Amiri" w:eastAsia="Amiri" w:cs="Amiri"/>
          <w:color w:val="111111"/>
          <w:sz w:val="28"/>
          <w:sz w:val="28"/>
          <w:szCs w:val="28"/>
          <w:rtl w:val="true"/>
          <w:lang w:bidi="ar-SA"/>
        </w:rPr>
        <w:t xml:space="preserve">المثبت للحدّ، للنافي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ساويت ربّك بالشيء المعدوم، إذ المعدوم لا حَدّ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ابن حجر العسقلاني في لسان الميزان، مُعلِّقاً على قول الذهبي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ساويتَ ربَّكَ بالشيء المعدوم، إذ المعدوم 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w:t>
      </w:r>
    </w:p>
    <w:p>
      <w:pPr>
        <w:pStyle w:val="BookText"/>
        <w:rPr/>
      </w:pPr>
      <w:r>
        <w:rPr>
          <w:rFonts w:ascii="Amiri" w:hAnsi="Amiri" w:eastAsia="Amiri" w:cs="Amiri"/>
          <w:color w:val="111111"/>
          <w:sz w:val="28"/>
          <w:sz w:val="28"/>
          <w:szCs w:val="28"/>
          <w:rtl w:val="true"/>
          <w:lang w:bidi="ar-SA"/>
        </w:rPr>
        <w:t xml:space="preserve">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نُسلّم أنّ القول بعدم الحَدّ يُفضي إلى مساواته بالمعدوم بعد تحقيق وجوده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مُعلِّقاً على قول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من ابن حبّان هفوة طعنوا فيه بها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أراد القصّة الأولى التي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إخراجه من سجستان بسبب إنكاره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بهفوة، والحقّ أنّ الحقّ مع ابن حبّان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أراد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اعتذر هو عنها أوّلاً، فكيف يحكم عليه بأنّه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إلّا تعصّبٌ زائدٌ على المتأوّلين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وابن حبّان قد كان صاحب فنون وذكاء مُفرط وحفظ واسع</w:t>
      </w:r>
      <w:r>
        <w:rPr>
          <w:rFonts w:eastAsia="Amiri" w:cs="Amiri" w:ascii="Amiri" w:hAnsi="Amiri"/>
          <w:color w:val="111111"/>
          <w:sz w:val="28"/>
          <w:szCs w:val="28"/>
          <w:rtl w:val="true"/>
          <w:lang w:bidi="ar-SA"/>
        </w:rPr>
        <w:t xml:space="preserve">. .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4075403_3650668749"/>
      <w:bookmarkStart w:id="171" w:name="_Toc55"/>
      <w:bookmarkEnd w:id="170"/>
      <w:r>
        <w:rPr>
          <w:rtl w:val="true"/>
        </w:rPr>
        <w:t>المنكرون للحدّ من أئمة السنة</w:t>
      </w:r>
      <w:bookmarkEnd w:id="1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لنا من خلال أسباب القول بالحدّ لله تعالى لدى البعض أنّ هذا القول كان منشؤُه ما اشتهر عن الجهميّة إنكارهم الحدّ عن الله تعالى، ثمّ تلقّفها عنهم كثيرٌ ممّن تأثّر منهم؛ قال ابن تيميّة في بيان تلبيس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الصفات السلبيّة، وإبطال نقيضها،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فوق العالم، ولا هو داخل العالم، ولا خارجه، وليس في مكانٍ دون مكان، وليس بمتحيّز، ولا جوهر، ولا جسم، ولا له نهاية، ولا حَدّ، ونحو هذه العبارات، فإنّ هذه العبارات جميعها وما أشبهها لا تُؤثَرُ عن أحدٍ من الصحابة والتابعين، ولا </w:t>
      </w:r>
    </w:p>
    <w:p>
      <w:pPr>
        <w:pStyle w:val="BookText"/>
        <w:rPr/>
      </w:pPr>
      <w:r>
        <w:rPr>
          <w:rFonts w:ascii="Amiri" w:hAnsi="Amiri" w:eastAsia="Amiri" w:cs="Amiri"/>
          <w:color w:val="111111"/>
          <w:sz w:val="28"/>
          <w:sz w:val="28"/>
          <w:szCs w:val="28"/>
          <w:rtl w:val="true"/>
          <w:lang w:bidi="ar-SA"/>
        </w:rPr>
        <w:t xml:space="preserve">من أئمّة الدِّين المعروفين، ولا يروى بها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توجد في شيء من كُتب الله المُنزلَة من عنده، بل هذه هي من أقوال الجهميّة، ومن الكلام الذي اتّفق السَّلف على ذمّه؛ لما أحدثه من أحدثه، فحيث ورد في كلام السلف ذمّ الجهميّة كان أهل هذه العبارات داخلين في ذلك، وحيث ورد عنهم ذمّ الكلام والمتكلِّمين كان أهل هذه العبارات داخلين في ذلك؛ فإنّ ذلك لمّا أحدثه المبتدعون كثر ذَمّ أئمّة الدِّين لهم، وكلامهم في ذلك كثير قد صُنِّفَ فيه مُصنّفات، حتّى إنّ أعيان هذه العبارات وأمثالها ذكرها السلف والأئمّة فيما أنكروه على الجهميّة وأهل الكلام المحدَث</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يعتبر ابن تيميّة بأنّ مسائل متعدّدة ومنها نفي الحَدّ لم تُؤثَر ولم ترِد في عبارات الصحابة والتابعين، ولم يُنقل فيها 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من أقوال الجهميّة، وأنّ أئمّة السّلف اتّفقوا على ذمّ كلام الجهميّة وما أبدعوه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يفعل ابن تيميّة بطائفة كبيرة من علماء السّلف وأئمّة السُّنّة ممّن أنكروا إثبات الحَدّ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والأعجب من ذلك أنّ هذا الإنكار الوارد عن علماء السنّة نقله الدشتي في كتابه إثبات الحدّ لله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ذُكِرَ عنه نفي الحدّ لله تعالى من الجهميّة وغيرهم من الطوائف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 بن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المريسيّ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أبي دؤاد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الحسين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أنكر الحدّ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بسبب إنكاره للحدّ أُخرج وطرد من سجستان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عقيدته الطّحاويّة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وتعالى عن الحدود، والغايات، والأركان، والأعضاء، والأدوات، لا تحويه الجهات السِّت كسائر المبتدعات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 الحَدّ لله تعالى في رسالته التي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الباب أنّ قوماً منهم زعموا أنّ لله حدّاً، وكان أعلى ما احتجّوا به في ذلك، حكاية عن ابن المبارك</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للمطهّر بن طاهر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النووي كعادته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بن علي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زعم بعض المعاصرين من الروافض ممّن ينسب نفسه للحنبليّة والسلفيّة تدليساً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العقائد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وهذا من ضلاله وتلبيسه على الجُهّال والضُّلال أمثاله</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السَّفّاريني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دُرَّته</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قد استوى كما وَرَد مِن غير كيفٍ قد تعالى أن يُحَدّ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والسفاريني وإن كان يدّعي الحنبليّة والسنّة، إلّا أنّه أُخذت عليه مسائل في السنّة خالف فيها أهل السنّة، شأنه شأن كثير من المتأخّرين الذين لم</w:t>
      </w:r>
    </w:p>
    <w:p>
      <w:pPr>
        <w:pStyle w:val="BookText"/>
        <w:rPr/>
      </w:pPr>
      <w:r>
        <w:rPr>
          <w:rFonts w:ascii="Amiri" w:hAnsi="Amiri" w:eastAsia="Amiri" w:cs="Amiri"/>
          <w:color w:val="111111"/>
          <w:sz w:val="28"/>
          <w:sz w:val="28"/>
          <w:szCs w:val="28"/>
          <w:rtl w:val="true"/>
          <w:lang w:bidi="ar-SA"/>
        </w:rPr>
        <w:t>يأخذوا السنّة من المعِين الصافي من السلف الصالح، ومن تبعهم، وإنّما أكثروا القراءة في كتب الأشاعرة والكلام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جمعية أنصار السنّة بمصر والسودان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تحقيقه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مقدّمة التحقيق لكتاب إثبات الحَدّ لله تعالى ينقل محقّق الكتاب عن الألباني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مخطوطات دار الكتب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فهرست الكتاب عند ذكره لكتاب إثبات الحَدّ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ما يشهد لذلك من الكتاب والسنّة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المُنكرِين للحدّ عند مثبتيه</w:t>
      </w:r>
    </w:p>
    <w:p>
      <w:pPr>
        <w:pStyle w:val="BookText"/>
        <w:rPr/>
      </w:pPr>
      <w:r>
        <w:rPr>
          <w:rFonts w:ascii="Amiri" w:hAnsi="Amiri" w:eastAsia="Amiri" w:cs="Amiri"/>
          <w:color w:val="111111"/>
          <w:sz w:val="28"/>
          <w:sz w:val="28"/>
          <w:szCs w:val="28"/>
          <w:rtl w:val="true"/>
          <w:lang w:bidi="ar-SA"/>
        </w:rPr>
        <w:t>كما كفّر أصحاب مدرسة التجسيم كلّ من خالفهم في الرأي، كان حالهم في تكفيرهم لكلّ من أنكر الحدّ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الدشتي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أنكر الحدّ لله تعالى، وموقف أهل السنّة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أئمّة أهل السنّة على الجهميّة نفيهم الحدّ لله تعالى، ومنهم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عثمان الدارميّ في النقض على المريسي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ادّعى أن ليس لله حدّ فقد ردّ القرآن، وادّعى أنّه لا شيء، لأنّ الله </w:t>
      </w:r>
    </w:p>
    <w:p>
      <w:pPr>
        <w:pStyle w:val="BookText"/>
        <w:rPr/>
      </w:pPr>
      <w:r>
        <w:rPr>
          <w:rFonts w:ascii="Amiri" w:hAnsi="Amiri" w:eastAsia="Amiri" w:cs="Amiri"/>
          <w:color w:val="111111"/>
          <w:sz w:val="28"/>
          <w:sz w:val="28"/>
          <w:szCs w:val="28"/>
          <w:rtl w:val="true"/>
          <w:lang w:bidi="ar-SA"/>
        </w:rPr>
        <w:t>وصف حدّ مكانه في مواضع كثيرة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ءَأَمِنتُمْ مَنْ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يَخَافُونَ رَبَّهُمْ مِنْ فَوْقِهِمْ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كلّه وما أشبهه شواهد ودلائل على الحدّ، ومن لم يعترف به فقد كفر بتنزيل الله، وجَحَد آياته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الحَدّ عند الدارمي يستلزم نفي عُلوّ الله على خَلقه واستوائه على عرشه، ونفي ذلك كفرٌ بإجماع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القاسم عبد الرحمن بن الحافظ أبي عبد الله بن منده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دينَ لمَن لا يرى لله الحَدّ، لأنّه يُسقط من بينه وبين الله الحاجز، والحجاب، والإشارات، والخطاب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مذهب أصحاب الحديث الذين هم أهل السنّة وأئمّة المسلمين وعلماؤهم؛ يعتقدون ويشهدون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 الله في كلّ مكان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ارتدّ عن دين الإسلام، ولحق بالمشركين، وكفر بالله وآياته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موقف بعض أهل السنّة ممّن أنكر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إسماعيل الهروي في ذمّ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عمّار عن أبي حاتم بن حبّان البُستي،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أره، ونحن أخرجناه من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علمٌ كثير، ولم يكن له كبير دين، قدِم علينا، فأنكر الحدّ لله، فأخرجناه من سجستان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بن عمّار من الأئمّة، وأمّا ابن حبّان فهو من مُعطّلة الصِّفات كما هو ظاهر في كتابه الصحيح</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72" w:name="pg2014_20874"/>
    </w:p>
    <w:p>
      <w:pPr>
        <w:pStyle w:val="Heading4"/>
        <w:numPr>
          <w:ilvl w:val="3"/>
          <w:numId w:val="1"/>
        </w:numPr>
        <w:rPr/>
      </w:pPr>
      <w:bookmarkStart w:id="173" w:name="__RefHeading___Toc4075405_3650668749"/>
      <w:bookmarkStart w:id="174" w:name="_Toc56"/>
      <w:bookmarkEnd w:id="172"/>
      <w:bookmarkEnd w:id="173"/>
      <w:r>
        <w:rPr>
          <w:rtl w:val="true"/>
        </w:rPr>
        <w:t xml:space="preserve">موقف أهل البيت </w:t>
      </w:r>
      <w:r>
        <w:rPr>
          <w:rtl w:val="true"/>
        </w:rPr>
        <w:t>(</w:t>
      </w:r>
      <w:r>
        <w:rPr>
          <w:rtl w:val="true"/>
        </w:rPr>
        <w:t>ع</w:t>
      </w:r>
      <w:r>
        <w:rPr>
          <w:rtl w:val="true"/>
        </w:rPr>
        <w:t xml:space="preserve">) </w:t>
      </w:r>
      <w:r>
        <w:rPr>
          <w:rtl w:val="true"/>
        </w:rPr>
        <w:t>من الحدّ</w:t>
      </w:r>
      <w:bookmarkEnd w:id="174"/>
    </w:p>
    <w:p>
      <w:pPr>
        <w:pStyle w:val="BookText"/>
        <w:rPr/>
      </w:pPr>
      <w:r>
        <w:rPr>
          <w:rFonts w:ascii="Amiri" w:hAnsi="Amiri" w:eastAsia="Amiri" w:cs="Amiri"/>
          <w:color w:val="111111"/>
          <w:sz w:val="28"/>
          <w:sz w:val="28"/>
          <w:szCs w:val="28"/>
          <w:rtl w:val="true"/>
          <w:lang w:bidi="ar-SA"/>
        </w:rPr>
        <w:t xml:space="preserve">من البديهيّات الواضحة في مدرسة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ليس له حدّ، ينتهي عنده، بل إنّ ذلك من ضروريّات مذهبهم المتمثّلة بالروايات الصادرة عنهم، والتي لا تحتاج إلى البحث السندي نظراً لتواترها اللفظي والمعنوي، ومن أنكر ذلك عليهم فقد خرج من المذهب، كما هو الحال في إنكار عصمتهم التي تقضي الخروج من المذهب وليس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طائفة من الروايات الواردة في مسألة التجسيم والحدّ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ما ورد في كتاب التوحيد، باب النهي عن الصفة بغير ما وصف الله به نفسه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لا يحدّ ولا يوصف، ليس كمثله شيء وهو السميع العليم،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أيضاً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باب الحركة والانتقال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تبارك وتعالى ينزل إلى السماء الدُّنيا،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ينزل ولا يحتاج إلى أن ينزل، وإنّما منظره في القُرب والبُعد سواء، لم يبعد منه قريب، ولم يقرُب منه بعيد، ولم يحتج إلى شيء، بل يُحتاج إليه</w:t>
      </w:r>
      <w:r>
        <w:rPr>
          <w:rFonts w:eastAsia="Amiri" w:cs="Amiri" w:ascii="Amiri" w:hAnsi="Amiri"/>
          <w:color w:val="111111"/>
          <w:sz w:val="28"/>
          <w:szCs w:val="28"/>
          <w:rtl w:val="true"/>
          <w:lang w:bidi="ar-SA"/>
        </w:rPr>
        <w:t>. .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تبارك وتعالى، فإنّما يقول ذلك من ينسبه إلى نقص أو زيادة، وكلّ متحرّك محتاج إلى من يحرّكه أو يتحرّك به، فمن ظنَّ بالله الظنون هلك، فاحذروا في صفاته من أن تقفوا له على حدٍّ تحدّونه بنقص أو زيادة أو تحريك أو تحرّك، أو زوال أو استنزال، أو نهوض أو قعود، فإنّ الله جلّ وعزّ عن </w:t>
      </w:r>
      <w:bookmarkStart w:id="175" w:name="pg2014_20877"/>
    </w:p>
    <w:p>
      <w:pPr>
        <w:pStyle w:val="BookText"/>
        <w:rPr/>
      </w:pPr>
      <w:bookmarkEnd w:id="175"/>
      <w:r>
        <w:rPr>
          <w:rFonts w:ascii="Amiri" w:hAnsi="Amiri" w:eastAsia="Amiri" w:cs="Amiri"/>
          <w:color w:val="111111"/>
          <w:sz w:val="28"/>
          <w:sz w:val="28"/>
          <w:szCs w:val="28"/>
          <w:rtl w:val="true"/>
          <w:lang w:bidi="ar-SA"/>
        </w:rPr>
        <w:t>صفة الواصفين ونعت الناعتين وتوهّم المتوهّمين، وتوكّل على العزيز الرحيم الذي يراك حين تقوم وتقلّبك في الساجدين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يوماً خطبة بعد العصر، فعجب الناس من حسن صفته وما ذكره من تعظيم الله جلّ جلاله،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للحارث أما 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فأملاها علينا من كتابه، وممّا جاء فهيا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اللابس الكبرياء بلا تجسيد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والمتعالي على الخلق بلا تباعد منهم ولا ملامسة منه لهم، ليس له حَدّ ينتهي إلى حدّه</w:t>
      </w:r>
      <w:r>
        <w:rPr>
          <w:rFonts w:eastAsia="Amiri" w:cs="Amiri" w:ascii="Amiri" w:hAnsi="Amiri"/>
          <w:color w:val="111111"/>
          <w:sz w:val="28"/>
          <w:szCs w:val="28"/>
          <w:rtl w:val="true"/>
          <w:lang w:bidi="ar-SA"/>
        </w:rPr>
        <w:t xml:space="preserve">. .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رواها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الخالق للأشياء لا لحاجةٍ، فإذا كان لا لحاجة استحال الحدّ والكيف فيه، فافهم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ما ذكرناه من روايات في مطاوي هذا البحث، وكذلك كلمات علماء الشيعة الإماميّة الذين كان موقفهم واضحاً في نفي الحدّ عن الله تعالى، وعدم موافقتهم بأيّ شكلٍ من الأشكال على هذا المُعتقَد الفاسد، والذي يتناقض مع وحدانيّة الله تعالى، وتنزيهه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075407_3650668749"/>
      <w:bookmarkStart w:id="177" w:name="_Toc57"/>
      <w:bookmarkEnd w:id="176"/>
      <w:r>
        <w:rPr>
          <w:rtl w:val="true"/>
        </w:rPr>
        <w:t>المسافة بين الله والخلق</w:t>
      </w:r>
      <w:bookmarkEnd w:id="17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اعتقد ابن تيميّة وأتباعه بتمايز الخالق عن مخلوقاته كتمايز بعضها عن </w:t>
      </w:r>
    </w:p>
    <w:p>
      <w:pPr>
        <w:pStyle w:val="BookText"/>
        <w:rPr/>
      </w:pPr>
      <w:r>
        <w:rPr>
          <w:rFonts w:ascii="Amiri" w:hAnsi="Amiri" w:eastAsia="Amiri" w:cs="Amiri"/>
          <w:color w:val="111111"/>
          <w:sz w:val="28"/>
          <w:sz w:val="28"/>
          <w:szCs w:val="28"/>
          <w:rtl w:val="true"/>
          <w:lang w:bidi="ar-SA"/>
        </w:rPr>
        <w:t>بعض، فأثبتوا له الحَدّ، كذلك اعتقدوا بالتمايز بينه وبينهم بالمسافة والتباعد عنهم بذلك، فقالوا بوجود مسافة بين الله والمخلوقات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يبيّن لنا حقيقة هذا المعتَقَد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ابن خزيمة المتوفّى سنة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أوضح لنا المسافة بين الخالق والمخلوقات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السماء والأرض مسيرة خمسمائة عام، وما بين كلّ سماء إلى الأخرى مسيرة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أنّها سبع سماوات، فتكون المسافة ثلاث آلاف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السماء السابعة إلى الكرسي مسيرة خمسمائة عام، وما بين الكرسي إلى الماء مسيرة خمسمائة عام، والعرش على الماء، والله على العرش</w:t>
      </w:r>
      <w:r>
        <w:rPr>
          <w:rFonts w:eastAsia="Amiri" w:cs="Amiri" w:ascii="Amiri" w:hAnsi="Amiri"/>
          <w:color w:val="111111"/>
          <w:sz w:val="28"/>
          <w:szCs w:val="28"/>
          <w:rtl w:val="true"/>
          <w:lang w:bidi="ar-SA"/>
        </w:rPr>
        <w:t xml:space="preserve">. .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المذكورة لا تبيّن لنا أنّ هذه المسافة هل التباعد فيها بالسنة الضوئيّة أم بغيرها؟</w:t>
      </w:r>
    </w:p>
    <w:p>
      <w:pPr>
        <w:pStyle w:val="BookText"/>
        <w:rPr/>
      </w:pPr>
      <w:r>
        <w:rPr>
          <w:rFonts w:ascii="Amiri" w:hAnsi="Amiri" w:eastAsia="Amiri" w:cs="Amiri"/>
          <w:color w:val="111111"/>
          <w:sz w:val="28"/>
          <w:sz w:val="28"/>
          <w:szCs w:val="28"/>
          <w:rtl w:val="true"/>
          <w:lang w:bidi="ar-SA"/>
        </w:rPr>
        <w:t>وعلى هذا الأساس قالوا بأنّ الله عزّ وجلّ له مكانٌ موجودٌ فيه، وهو ليس في مكانٍ آخر، فالله تعالى في مكان، والمكان الآخر يخلو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يفعل هؤلاء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يتبيّن لنا نقطتان هامّتان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القائلين بشكل عام إنّ الله تعالى محدود بحدّ هم نسبة قليلة، ولا يتجاوز عددهم العشرين من علماء المسلمين، وليس هذا هو رأي أهل </w:t>
      </w:r>
    </w:p>
    <w:p>
      <w:pPr>
        <w:pStyle w:val="BookText"/>
        <w:rPr/>
      </w:pPr>
      <w:r>
        <w:rPr>
          <w:rFonts w:ascii="Amiri" w:hAnsi="Amiri" w:eastAsia="Amiri" w:cs="Amiri"/>
          <w:color w:val="111111"/>
          <w:sz w:val="28"/>
          <w:sz w:val="28"/>
          <w:szCs w:val="28"/>
          <w:rtl w:val="true"/>
          <w:lang w:bidi="ar-SA"/>
        </w:rPr>
        <w:t>السنّة، ولا رأي أئمّة السلف، وليس عليها إجماعٌ ولا اتّفاق، بل هي مسألة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بأنّه تعالى محدود هم على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محدود من جهة التحت فقط، أمّا من سائر الجهات فالله ليس محدوداً، كما نقلنا عن كلام ابن حنبل وأبي يعلى الفرّاء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محدود من جميع الجهات الستّ، وهذا ما اختاره ابن تيميّة ومن تبعه من المتأخّرين والمعاصرين</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2014_20885"/>
      <w:bookmarkStart w:id="179" w:name="pg2014_20885"/>
      <w:bookmarkEnd w:id="179"/>
    </w:p>
    <w:p>
      <w:pPr>
        <w:pStyle w:val="Heading3"/>
        <w:numPr>
          <w:ilvl w:val="2"/>
          <w:numId w:val="1"/>
        </w:numPr>
        <w:rPr/>
      </w:pPr>
      <w:bookmarkStart w:id="180" w:name="pg2014_20885"/>
      <w:bookmarkStart w:id="181" w:name="__RefHeading___Toc4075409_3650668749"/>
      <w:bookmarkStart w:id="182" w:name="_Toc58"/>
      <w:bookmarkEnd w:id="180"/>
      <w:bookmarkEnd w:id="181"/>
      <w:r>
        <w:rPr>
          <w:rtl w:val="true"/>
        </w:rPr>
        <w:t>الركن الثاني</w:t>
      </w:r>
      <w:r>
        <w:rPr>
          <w:rtl w:val="true"/>
        </w:rPr>
        <w:t xml:space="preserve">: </w:t>
      </w:r>
      <w:r>
        <w:rPr>
          <w:rtl w:val="true"/>
        </w:rPr>
        <w:t>أنّ الله تعالى له حيز وحجم وجهة</w:t>
      </w:r>
      <w:bookmarkEnd w:id="182"/>
    </w:p>
    <w:p>
      <w:pPr>
        <w:pStyle w:val="Heading4"/>
        <w:numPr>
          <w:ilvl w:val="3"/>
          <w:numId w:val="1"/>
        </w:numPr>
        <w:rPr/>
      </w:pPr>
      <w:bookmarkStart w:id="183" w:name="__RefHeading___Toc4075411_3650668749"/>
      <w:bookmarkStart w:id="184" w:name="_Toc59"/>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التحيّز والحجم لله في رأي ابن تيمية</w:t>
      </w:r>
    </w:p>
    <w:p>
      <w:pPr>
        <w:pStyle w:val="BookText"/>
        <w:rPr/>
      </w:pPr>
      <w:r>
        <w:rPr>
          <w:rFonts w:ascii="Amiri" w:hAnsi="Amiri" w:eastAsia="Amiri" w:cs="Amiri"/>
          <w:color w:val="111111"/>
          <w:sz w:val="28"/>
          <w:sz w:val="28"/>
          <w:szCs w:val="28"/>
          <w:rtl w:val="true"/>
          <w:lang w:bidi="ar-SA"/>
        </w:rPr>
        <w:t>الجهة لله تعالى في رأي ابن تيمية</w:t>
      </w:r>
    </w:p>
    <w:p>
      <w:pPr>
        <w:pStyle w:val="BookText"/>
        <w:rPr/>
      </w:pPr>
      <w:r>
        <w:rPr>
          <w:rFonts w:ascii="Amiri" w:hAnsi="Amiri" w:eastAsia="Amiri" w:cs="Amiri"/>
          <w:color w:val="111111"/>
          <w:sz w:val="28"/>
          <w:sz w:val="28"/>
          <w:szCs w:val="28"/>
          <w:rtl w:val="true"/>
          <w:lang w:bidi="ar-SA"/>
        </w:rPr>
        <w:t>الثقل والوزن لله عند ابن تيمية</w:t>
      </w:r>
    </w:p>
    <w:p>
      <w:pPr>
        <w:pStyle w:val="BookText"/>
        <w:rPr/>
      </w:pPr>
      <w:r>
        <w:rPr>
          <w:rFonts w:ascii="Amiri" w:hAnsi="Amiri" w:eastAsia="Amiri" w:cs="Amiri"/>
          <w:color w:val="111111"/>
          <w:sz w:val="28"/>
          <w:sz w:val="28"/>
          <w:szCs w:val="28"/>
          <w:rtl w:val="true"/>
          <w:lang w:bidi="ar-SA"/>
        </w:rPr>
        <w:t>مكان الله تعالى</w:t>
      </w:r>
    </w:p>
    <w:p>
      <w:pPr>
        <w:pStyle w:val="BookText"/>
        <w:rPr/>
      </w:pPr>
      <w:r>
        <w:rPr>
          <w:rFonts w:ascii="Amiri" w:hAnsi="Amiri" w:eastAsia="Amiri" w:cs="Amiri"/>
          <w:color w:val="111111"/>
          <w:sz w:val="28"/>
          <w:sz w:val="28"/>
          <w:szCs w:val="28"/>
          <w:rtl w:val="true"/>
          <w:lang w:bidi="ar-SA"/>
        </w:rPr>
        <w:t>الاستواء على العرش في نظر المجسّمة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وصفات الخالق والمخلوق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2014_20889"/>
      <w:bookmarkStart w:id="186" w:name="pg2014_20889"/>
      <w:bookmarkEnd w:id="186"/>
    </w:p>
    <w:p>
      <w:pPr>
        <w:pStyle w:val="Heading4"/>
        <w:numPr>
          <w:ilvl w:val="3"/>
          <w:numId w:val="1"/>
        </w:numPr>
        <w:rPr/>
      </w:pPr>
      <w:bookmarkStart w:id="187" w:name="pg2014_20889"/>
      <w:bookmarkStart w:id="188" w:name="__RefHeading___Toc4075413_3650668749"/>
      <w:bookmarkStart w:id="189" w:name="_Toc60"/>
      <w:bookmarkEnd w:id="187"/>
      <w:bookmarkEnd w:id="188"/>
      <w:r>
        <w:rPr>
          <w:rtl w:val="true"/>
        </w:rPr>
        <w:t>التحيز والحجم لله في رأي ابن تيمية</w:t>
      </w:r>
      <w:bookmarkEnd w:id="189"/>
    </w:p>
    <w:p>
      <w:pPr>
        <w:pStyle w:val="BookText"/>
        <w:rPr/>
      </w:pPr>
      <w:r>
        <w:rPr>
          <w:rFonts w:ascii="Amiri" w:hAnsi="Amiri" w:eastAsia="Amiri" w:cs="Amiri"/>
          <w:color w:val="111111"/>
          <w:sz w:val="28"/>
          <w:sz w:val="28"/>
          <w:szCs w:val="28"/>
          <w:rtl w:val="true"/>
          <w:lang w:bidi="ar-SA"/>
        </w:rPr>
        <w:t>من الأمور التي تعتبر من مرتكزات فكر وعقيدة ابن تيميّة القول بالحيّز والحجم لله تعالى، والتحيّز أحد نتائج القول بأنّ الله محدود بجهاته الست، فهما متلازمان ولا ينفكّ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التحيّز هو أنّ له تعالى حجماً يشغله، كالكتاب الذي له طولٌ وعرض وعمق، ويشغل حجماً معيّناً، فليس المقصود أنَّ الكتاب شيء والحجم شيء آخر، لأنّ الحيازة والتحيّز من ذات الشيء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بيانه لمعنى التحيّز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الحصول في الحيّز، والحيّز عند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الفراغ المتوهّم الذي يشغله شيء ممتدّ كالجسم أو غير ممتدّ كالجوهر الفرد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بعد ذلك يشير إلى التلازم بين القول بالحَدّ والتحيّز فيقول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أتعني بالتحيّز ما هو من لوازم المتحيّز، وهي نهايته وحدّه الداخل في مسمّاه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فيُقال له بل يجب في سائر الذوات المتحيّزة، أن يكون لكلّ منها تحيّز يخصّه، وهو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ونهايته التي تحيط به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ذات إلهيّة وليس لها حيّز خاصّ بها، لتتميّز عن الذوات الأخرى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ويلزمه الحيّز الذي هو تقدير المكان، أو لا نسلّم أنّه ممتنع، والقدر الحيّز الداخل في مسمّى المتحيّز الذي هو من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لوازم الحقّ </w:t>
      </w:r>
      <w:bookmarkStart w:id="190" w:name="pg2014_20891"/>
    </w:p>
    <w:p>
      <w:pPr>
        <w:pStyle w:val="BookText"/>
        <w:rPr/>
      </w:pPr>
      <w:bookmarkEnd w:id="190"/>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صفاته الذاتيّة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لا يسلّم بأنّ الحيّز ممتنع عليه سبحانه، بل هو من الأمور الذاتيّة التي لا تنفكّ عنه، من قبيل الزوجيّة التي لا تنفكّ عن الأربعة، وكما أنّ من لوازم الجسم الحجم، كذلك من لوازم الحَدّ لله تعالى أن يكون له حيّز، والتحيّز لازم له تعالى أبلغ وأقوى من لزوم العلم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كلّ موجود متحيّز بدون الحيّز الذي هو جوانبه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075415_3650668749"/>
      <w:bookmarkStart w:id="192" w:name="_Toc61"/>
      <w:bookmarkEnd w:id="191"/>
      <w:r>
        <w:rPr>
          <w:rtl w:val="true"/>
        </w:rPr>
        <w:t>الجهة لله تعالى في رأي ابن تيمية</w:t>
      </w:r>
      <w:bookmarkEnd w:id="192"/>
    </w:p>
    <w:p>
      <w:pPr>
        <w:pStyle w:val="BookText"/>
        <w:rPr/>
      </w:pPr>
      <w:r>
        <w:rPr>
          <w:rFonts w:ascii="Amiri" w:hAnsi="Amiri" w:eastAsia="Amiri" w:cs="Amiri"/>
          <w:color w:val="111111"/>
          <w:sz w:val="28"/>
          <w:sz w:val="28"/>
          <w:szCs w:val="28"/>
          <w:rtl w:val="true"/>
          <w:lang w:bidi="ar-SA"/>
        </w:rPr>
        <w:t>بعد أن ثبت في رأي ابن تيميّة وجود التحيّز والحيّز لله تعالى، فهل له تعالى جهة في رأيه؟ وإذا كان له جهة أفي كلّ الجهات هو، أم في جهةٍ معيّنة؟</w:t>
      </w:r>
    </w:p>
    <w:p>
      <w:pPr>
        <w:pStyle w:val="BookText"/>
        <w:rPr/>
      </w:pPr>
      <w:r>
        <w:rPr>
          <w:rFonts w:ascii="Amiri" w:hAnsi="Amiri" w:eastAsia="Amiri" w:cs="Amiri"/>
          <w:color w:val="111111"/>
          <w:sz w:val="28"/>
          <w:sz w:val="28"/>
          <w:szCs w:val="28"/>
          <w:rtl w:val="true"/>
          <w:lang w:bidi="ar-SA"/>
        </w:rPr>
        <w:t>يرى ابن تيميّة بأنّه من المستحيل أن لا يكون الله تعالى في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الجهة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الأعلى أو الأسفل أو الأمام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ويعرّف ابن تيميّة المقصود من الجهة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الجهة في الأصل هي الجانب والناحية، والموضع الذي تتوجّه إليه وتقصده، والجهة والحيّز متلازمان في الوجود؛ لأنّ كلّا ً منهما مقصد للمتحرّك الأيني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الأين ما يُسأل به عن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الحيز مقصد للمتحرّك بالحصول فيه، والجهة مقصد له بالوصول إليها والقُرب منها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التلازم بين هذين الأمرين يقول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القاضي أبو يعلى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ثبت أنّه تعالى على العرش، فالعرش في جهة وهو على عرشه، وقد منعنا في كتابنا هذا في غير موضع إطلاق الجهة عليه، والصواب جواز القول بذلك؛ لأنّ أحمد قد أثبت هذه الصفة التي هي </w:t>
      </w:r>
    </w:p>
    <w:p>
      <w:pPr>
        <w:pStyle w:val="BookText"/>
        <w:rPr/>
      </w:pPr>
      <w:r>
        <w:rPr>
          <w:rFonts w:ascii="Amiri" w:hAnsi="Amiri" w:eastAsia="Amiri" w:cs="Amiri"/>
          <w:color w:val="111111"/>
          <w:sz w:val="28"/>
          <w:sz w:val="28"/>
          <w:szCs w:val="28"/>
          <w:rtl w:val="true"/>
          <w:lang w:bidi="ar-SA"/>
        </w:rPr>
        <w:t>الاستواء على العرش، وأثبت أنّه في السماء، وكلّ من أثبت هذا أثبت الجهة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والدلالة عليه أنّ العرش في جهة بلا خلاف، وقد ثبت بنصّ القرآن أنّه مستوٍ على العرش، فاقتضى أنّه في جهة، ولأنّ كلّ عاقل من مسلم وكافر إذا دعا الله تعالى فإنّما يرفع يديه ووجهه إلى نحو السماء</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واحتجّ ابن مندة على إثبات الجهة بأنّه لمّا نطق القرآن بأنّ الله تعالى على العرش، وأنّه في السماء، وجاءت السنّة بمثل ذلك، وبأنّ الجنّة مسكنه، وأنّه في ذلك، وهذه الأشياء أمكنة في أنفسها، فدلّ على أنّه في مكان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ويقرّر ابن تيميّة جهة العلوّ لله تعالى في أكثر من موضع، ومنها ما ينقله المعلّق على كتاب إثبات الحَدّ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تقرّر في قلوب العامّة هو ما فطر الله عليه الخليقة من توجّهها إلى ربّها عند النوازل والشدائد والدعاء والرغبات إليه تعالى نحو العلوّ، لا يلتفت يمنة ولا يُسرة، من غير موقف وقّفهم عليه، ولكن فطرة الله التي فطرَ النّاس عليها، وما من مولودٍ إلّا وهو يولد على هذه الفطرة حتّى يُجَهِّمَهُ وينقله إلى التعطيل من يُقيَّضُ له</w:t>
      </w:r>
      <w:r>
        <w:rPr>
          <w:rFonts w:eastAsia="Amiri" w:cs="Amiri" w:ascii="Amiri" w:hAnsi="Amiri"/>
          <w:color w:val="111111"/>
          <w:sz w:val="28"/>
          <w:szCs w:val="28"/>
          <w:rtl w:val="true"/>
          <w:lang w:bidi="ar-SA"/>
        </w:rPr>
        <w:t xml:space="preserve">. . .)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والرغبات إليه تعالى نحو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وجود الله تعالى في جهة العلوّ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مكان ومنطقة سكن الله عزّ وجلّ فهي في رأي ابن تيميّة السماء، وكأنّه تعالى بنى لنفسه قصراً في السماء مُحاطاً بحديقةٍ خضراء،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في السماء وجاءت السنّة بمثل ذلك، وبأنّ الجنّة مسكنه، وأنّه في ذلك، وهذه الأشياء أمكنة في أنفسها، فدلّ على أنّه في مكان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وبحسب التسلسل المنطقي للبحث، فإنّ إثبات الحَدّ لله تعالى يستلزم إثبات الحيّز له، وهذا بدوره يستلزم إثبات الجهة والناحية له تعالى، وإثبات الجهة يستلزم إثبات الموضع والمكان له عزّ وجلّ، وإلاّ لو لم يكن له موضع ومكان لكان معدوماً، كما جاء في تلبيس الجهميّة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العوام لا يفرّقون بين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فلم أجده في موضعٍ ما، وبين قوله طلبته فإذا هو معدوم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ابن تيميّة أيضاً على هذا المعنى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 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لمن قال إنّ الله تعالى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بذلك أنّ الله فوق العالم، أم تريد بالجهة شيئاً موجوداً فيكون الله تعالى داخلاً في المخلوقات؟ فإن أردت الأوّل فحقّ، وإنْ أردت الثاني فباطل</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يصوّر عالم الإمكان وله سطح، ولا شيء فوقه، والله تعالى فوق هذا العالم، وسيأتي معنى القول منه بأنّ عرشه على سطح السماوات والأرض، والله مستقرّ فوقه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سلكوا منهج ابن تيميّة في الإصرار على إثبات الجهة لله تعالى الشيخ محمّد بن صالح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ورسائل العثيمين، فتاوى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في مناقشته واعتراضه على النافين للجهة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قولهم إنّ الله تعالى عن الجهات الستّ خالٍ، فهذا القول على عمومه باطل؛ لأنّه يقتضي إبطال ما أثبته الله تعالى لنفسه، وأثبته له أعلم خلقه به وأشدّهم تعظيماً له، وهو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أنّه سبحانه في السماء التي هي في جهة العلوّ، بل إنّ ذلك يقتضي وصف الله تعالى بالعدم، لأنّ الجهات الستّ هي </w:t>
      </w:r>
    </w:p>
    <w:p>
      <w:pPr>
        <w:pStyle w:val="BookText"/>
        <w:rPr/>
      </w:pPr>
      <w:r>
        <w:rPr>
          <w:rFonts w:ascii="Amiri" w:hAnsi="Amiri" w:eastAsia="Amiri" w:cs="Amiri"/>
          <w:color w:val="111111"/>
          <w:sz w:val="28"/>
          <w:sz w:val="28"/>
          <w:szCs w:val="28"/>
          <w:rtl w:val="true"/>
          <w:lang w:bidi="ar-SA"/>
        </w:rPr>
        <w:t>الفوق، والتحت، واليمين، والشمال، والخلف، والأمام، وما من شيءٍ موجود إلّا تتعلّق به نسبة إحدى هذه الجهات، وهذا أمرٌ معلوم ببداهة العقول، فإذا نفيت هذه الجهات عن الله لزم أن يكون معدوماً، والذهن وإنْ كان قد يفرض موجوداً خالياً من تعلّق هذه النسب به، لكن هذا شيء يفرضه الذهن ولا يوجد في الخارج، ونحن نؤمن ونرى لزاماً على كلّ مؤمن بالله أن يؤمن بعلوّه تعالى فوق خلقه، كما دلّ على ذلك الكتاب والسنّة وإجماع السلف</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وتابع الشيخ محمّد بن عبد الوهّاب إمامه ابن تيميّة في مسألة إثبات الجهة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الفواكه العذاب في معتقد الشيخ محمّد بن عبد الوهّاب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حمد بن ناصر بن عثمان آل معمر، حيث يشير المؤلّف إلى نظريّة محمد بن عبد الوهّاب في الجهة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بأنّ الله ليس في جهة،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بذلك؟ فإن أراد بذلك أنّه ليس فوق السماوات ربٌّ يُعبَد، ولا على العرش إلهٌ يُصلّى له ويُسجَد له،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يُعرج به إلى الله، فهو معطّل</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إذن نفس النظريّة التي آمنَ بها ابن تيميّة في إثبات المكان والجهة والحدّ ونحو ذلك يؤمن بها بشكلٍ صريح الشيح محمّد بن عبد الوهّاب وأتباعه في عصرنا الحاضر، ولا زالوا على إصرارهم في تكفير مَن خالفهم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الأجوبة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الرحمن بن محمّد العاصمي النجدي الحنبلي، المتوفّى سنة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bookmarkStart w:id="193" w:name="pg2014_20900"/>
    </w:p>
    <w:p>
      <w:pPr>
        <w:pStyle w:val="BookText"/>
        <w:rPr/>
      </w:pPr>
      <w:bookmarkEnd w:id="193"/>
      <w:r>
        <w:rPr>
          <w:rFonts w:ascii="Amiri" w:hAnsi="Amiri" w:eastAsia="Amiri" w:cs="Amiri"/>
          <w:color w:val="111111"/>
          <w:sz w:val="28"/>
          <w:sz w:val="28"/>
          <w:szCs w:val="28"/>
          <w:rtl w:val="true"/>
          <w:lang w:bidi="ar-SA"/>
        </w:rPr>
        <w:t>أنت الأوّل فليس قبلك شيء، وأنت الآخر فليس بعدك شيء، وأنت الظاهر فليس فوقك شيء، وأنت الباطن فليس دونك شيء،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فوقك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أنّه تعالى فوق جميع المخلوقات، وهو الذي ورد عن الصحابة، والتابعين، من المفسّرين وغيرهم،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معنى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وارتفع وعلا، وكلّها بمعنى واحد، لا ينكر هذا إلّا جهمي زنديق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خلط هذا الكاتب بين العلوّ والارتفاع؛ لأنّ معانيهما ليست واحدة، وعلى أيّ حال فإنّ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هذا إلّا جهميّ زنديق، فتأمّل</w:t>
      </w:r>
      <w:r>
        <w:rPr>
          <w:rFonts w:eastAsia="Amiri" w:cs="Amiri" w:ascii="Amiri" w:hAnsi="Amiri"/>
          <w:color w:val="111111"/>
          <w:sz w:val="28"/>
          <w:szCs w:val="28"/>
          <w:rtl w:val="true"/>
          <w:lang w:bidi="ar-SA"/>
        </w:rPr>
        <w:t>! .</w:t>
      </w:r>
    </w:p>
    <w:p>
      <w:pPr>
        <w:pStyle w:val="Heading4"/>
        <w:numPr>
          <w:ilvl w:val="3"/>
          <w:numId w:val="1"/>
        </w:numPr>
        <w:rPr/>
      </w:pPr>
      <w:bookmarkStart w:id="194" w:name="__RefHeading___Toc4075417_3650668749"/>
      <w:bookmarkStart w:id="195" w:name="_Toc62"/>
      <w:bookmarkEnd w:id="194"/>
      <w:r>
        <w:rPr>
          <w:rtl w:val="true"/>
        </w:rPr>
        <w:t>الثقل والوزن لله عند ابن تيمية</w:t>
      </w:r>
      <w:bookmarkEnd w:id="195"/>
    </w:p>
    <w:p>
      <w:pPr>
        <w:pStyle w:val="BookText"/>
        <w:rPr/>
      </w:pPr>
      <w:r>
        <w:rPr>
          <w:rFonts w:ascii="Amiri" w:hAnsi="Amiri" w:eastAsia="Amiri" w:cs="Amiri"/>
          <w:color w:val="111111"/>
          <w:sz w:val="28"/>
          <w:sz w:val="28"/>
          <w:szCs w:val="28"/>
          <w:rtl w:val="true"/>
          <w:lang w:bidi="ar-SA"/>
        </w:rPr>
        <w:t>وزاد ابن تيميّة على إثبات الجهة مسألة وجود الثقل لله تعالى عندما يجلس سبحانه على العرش، وأوّل من يشعر بهذا الثقل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الدشتي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الرحمن عزّ وجلّ سبحانه ليَثقُلُ على حملة العرش من أوّل النهار إذا قام المشركون حتّى إذا قام المسبّحون خُفِّف عن حَمَلَة العرش</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وفي رواية أخرى ينقلها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العقيدة، الإمام</w:t>
      </w:r>
    </w:p>
    <w:p>
      <w:pPr>
        <w:pStyle w:val="BookText"/>
        <w:rPr/>
      </w:pPr>
      <w:r>
        <w:rPr>
          <w:rFonts w:ascii="Amiri" w:hAnsi="Amiri" w:eastAsia="Amiri" w:cs="Amiri"/>
          <w:color w:val="111111"/>
          <w:sz w:val="28"/>
          <w:sz w:val="28"/>
          <w:szCs w:val="28"/>
          <w:rtl w:val="true"/>
          <w:lang w:bidi="ar-SA"/>
        </w:rPr>
        <w:t xml:space="preserve">أبو عبد الرحمن عبد الله ابن إمام أهل السنّة أحمد بن حنبل، المتوفّى سنة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بن سعيد بن سالم القحطاني، ومع أنّ هذا الكتاب مشكوك فيه إلّا أنّ أصحاب المدرسة السلفيّة الحديثة يتقبّلونه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الرواية</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الرحمن يثقل على حملة العرش في أوّل النهار</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وفي حاشية الكتاب يعلّق الدكتور القحطاني على الحديث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سنده عبدة بنت خالد لم أقف لها على ترجمة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وحينما التفت إلى هذه الرواية ورأى فيها ما رأى وأنّها ليست مورد قبولٍ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أنّ هذا كلامٌ في كيفيّة الصفة لا يدعمه دليلٌ صحيح، وما صحّ في كتاب الله وسنّة رسوله يُغنينا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أنّنا لا نحتاج إلى القول بأنّ الله خفيفٌ أو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ينقله أيضاً عبد الله بن أحمد الحنبلي في كتابه مجموعة من الروايات التي يصحّحونها وفقاً لمعتقداتهم،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فيفسّرها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السماء ثقيلة بسبب ثقل العرش، والعرش منصوب كالقبّة على السماوات، فيكون الثقل على السماوات فتنفطر</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المغالين في نظريّات ابن تيميّة لم يتقبّلوا ما قاله المحقّق للكتاب الدكتور القحطاني، ووقفوا له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له وعلّق عليه أبو معاذ مسلط</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بندر العتيبي، وعادل بن عبد الله آل حمدان، قال هذان المعلّقان بعد نقل كلام القحطاني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إن كان مراده إنكار ما دلّ عليه هذا الأثر من نسبة الثقل لله تعالى، فهو كلامٌ مردود مخالف لما عليه السلف الصالح، والحمد لله فقد أراحنا ونسب هذا القول إلى محض رأيه، أمّا ما دلّ عليه هذا الأثر من نسبة الثقل لله تعالى فقد شهدت له النصوص، وتواردت عليه عبارات السلف وأهل العلم من غير نكير ومن ذلك</w:t>
      </w:r>
      <w:r>
        <w:rPr>
          <w:rFonts w:eastAsia="Amiri" w:cs="Amiri" w:ascii="Amiri" w:hAnsi="Amiri"/>
          <w:color w:val="111111"/>
          <w:sz w:val="28"/>
          <w:szCs w:val="28"/>
          <w:rtl w:val="true"/>
          <w:lang w:bidi="ar-SA"/>
        </w:rPr>
        <w:t xml:space="preserve">. . .) </w:t>
      </w:r>
      <w:r>
        <w:rPr>
          <w:rStyle w:val="FootnoteAnchor"/>
          <w:rtl w:val="true"/>
        </w:rPr>
        <w:footnoteReference w:id="203"/>
      </w:r>
      <w:r>
        <w:rPr>
          <w:rFonts w:ascii="Amiri" w:hAnsi="Amiri" w:eastAsia="Amiri" w:cs="Amiri"/>
          <w:color w:val="111111"/>
          <w:sz w:val="28"/>
          <w:sz w:val="28"/>
          <w:szCs w:val="28"/>
          <w:rtl w:val="true"/>
          <w:lang w:bidi="ar-SA"/>
        </w:rPr>
        <w:t xml:space="preserve">ثمّ عدّدا أولئك الذين </w:t>
      </w:r>
    </w:p>
    <w:p>
      <w:pPr>
        <w:pStyle w:val="BookText"/>
        <w:rPr/>
      </w:pPr>
      <w:r>
        <w:rPr>
          <w:rFonts w:ascii="Amiri" w:hAnsi="Amiri" w:eastAsia="Amiri" w:cs="Amiri"/>
          <w:color w:val="111111"/>
          <w:sz w:val="28"/>
          <w:sz w:val="28"/>
          <w:szCs w:val="28"/>
          <w:rtl w:val="true"/>
          <w:lang w:bidi="ar-SA"/>
        </w:rPr>
        <w:t>قبلوا أنّ لله صفة الثقل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ابن تيميّة في بيان تلبيس الجهميّة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مراجعتنا لابن تيميّة نرى صحّة هذه النسبة إليه؛ يقول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أتى رجلٌ كعباً </w:t>
      </w:r>
      <w:r>
        <w:rPr>
          <w:rStyle w:val="FootnoteAnchor"/>
          <w:rtl w:val="true"/>
        </w:rPr>
        <w:footnoteReference w:id="204"/>
      </w:r>
      <w:r>
        <w:rPr>
          <w:rFonts w:ascii="Amiri" w:hAnsi="Amiri" w:eastAsia="Amiri" w:cs="Amiri"/>
          <w:color w:val="111111"/>
          <w:sz w:val="28"/>
          <w:sz w:val="28"/>
          <w:szCs w:val="28"/>
          <w:rtl w:val="true"/>
          <w:lang w:bidi="ar-SA"/>
        </w:rPr>
        <w:t>وهو في نفر،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حدّثني عن الجبّار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فأعظم القوم قوله، فقال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الرجل فإن كان جاهلاً تعلّم، وإن كان عالماً ازداد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أنّ الله خلق سبع سماوات ومن الأرض مثلهنّ، ثمّ جعل ما بين كلّ سمائين كما بين السماء الدُّنيا والأرض، وكشفهن مثل ذلك، وجعل بين كلّ أرضين كما بين السماء الدُّنيا والأرض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رفع العرش فاستوى عليه، فما في السماوات سماء إلّا لها أطيط كأطيط الرّحل العُلافي أوّل ما يرتحل 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الأثر وإن كان هو رواية كعب، فيحتمل أن يكون من علوم أهل الكتاب، ويحتمل أن يكون ممّا تلقّاه عن الصحابة، ورواية أهل الكتاب التي ليس عندنا شاهد هو لا دافعها ولا يصدّقها ولا يكذّبها، فهؤلاء الأئمّة المذكورة في إسناده هم من أجلّ الأئمّة، وقد حدّثوا به هم وغيرهم، ولم ينكروا ما فيه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هذا القول منكراً في دين الإسلام عندهم لم يحدّثوا به على هذا الوجه</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يتّضح نسبة هذا الرأي إلى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الغريب أنّ بعض أعلام مدرسته لم يتحمّلوا مثل هذا الكلام، فأشاروا من بعيد إلى ضرورة عدم نفي وإثبات ما لا يوجد عند الله ورسوله، واعتبار النافي لذلك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منهم يلازمه القول بأنّ ابن تيميّة مبتدع؛ لأنّه كان من الذين </w:t>
      </w:r>
    </w:p>
    <w:p>
      <w:pPr>
        <w:pStyle w:val="BookText"/>
        <w:rPr/>
      </w:pPr>
      <w:r>
        <w:rPr>
          <w:rFonts w:ascii="Amiri" w:hAnsi="Amiri" w:eastAsia="Amiri" w:cs="Amiri"/>
          <w:color w:val="111111"/>
          <w:sz w:val="28"/>
          <w:sz w:val="28"/>
          <w:szCs w:val="28"/>
          <w:rtl w:val="true"/>
          <w:lang w:bidi="ar-SA"/>
        </w:rPr>
        <w:t>أثبتوا القول بمثل هذه القضايا، وكان عليه أن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تؤيّده شواهد كثيرة منها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الأجوبة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ينقل عن محمّد بن عبد الوهّاب 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وذلك أنّ مذهب الإمام أحمد، و غيره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يتكلّمون في هذا النوع إلّا بما تكلّم الله به ورسوله، فما أثبته الله لنفسه، أو أثبته رسوله، أثبتوه؛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الفوقيّة، والاستواء، والكلام، والمجيء، وغير ذلك؛ وما نفاه الله عن نفسه، ونفاه عنه رسوله، نفوه؛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والندّ، والسميّ،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يوجد عن الله ورسوله إثباته ولا نفيه؛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والجسم، والعرض، والجهة، وغير ذلك، لا يثبتونه، فمن نفاه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عند أحمد والسلف مبتدع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والواجب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 هذا النوع</w:t>
      </w:r>
      <w:r>
        <w:rPr>
          <w:rFonts w:eastAsia="Amiri" w:cs="Amiri" w:ascii="Amiri" w:hAnsi="Amiri"/>
          <w:color w:val="111111"/>
          <w:sz w:val="28"/>
          <w:szCs w:val="28"/>
          <w:rtl w:val="true"/>
          <w:lang w:bidi="ar-SA"/>
        </w:rPr>
        <w:t xml:space="preserve">. . .)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وكم يحتوي هذا الكلام على شبهات ومغالطات واتّهامات وأباطيل وافتراءات، ويكفينا من ذلك قوله بعدم جواز نفي الجسم والجهة عن الله، وأنّ النافي على حَدّ زعمه مبتدع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كتاب أحد أعلامهم المعاصرين العلاّمة الهراس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الأستاذ الدكتور العلاّمة محمّد خليل الهراس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التفسير الصحيح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تفسير لقوله تعالى الرَّحْمَنُ عَلَى الْعَرْشِ اسْتَوَى إلّا أنّه علا وارتفع، وكلّ ما قيل بخلاف ذلك فهو تفسيرٌ باطل، وتحريفٌ لكلام الله عزّ وجلّ</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وبالملازمة فإنّ هذا الكلام يثبت أنّ ابن تيميّة وأتباعه فسّروا كلام الله بتفسيرٍ باطل ومحرَّف</w:t>
      </w:r>
      <w:r>
        <w:rPr>
          <w:rFonts w:eastAsia="Amiri" w:cs="Amiri" w:ascii="Amiri" w:hAnsi="Amiri"/>
          <w:color w:val="111111"/>
          <w:sz w:val="28"/>
          <w:szCs w:val="28"/>
          <w:rtl w:val="true"/>
          <w:lang w:bidi="ar-SA"/>
        </w:rPr>
        <w:t xml:space="preserve">. </w:t>
      </w:r>
      <w:bookmarkStart w:id="196" w:name="pg2014_20908"/>
    </w:p>
    <w:p>
      <w:pPr>
        <w:pStyle w:val="Heading4"/>
        <w:numPr>
          <w:ilvl w:val="3"/>
          <w:numId w:val="1"/>
        </w:numPr>
        <w:rPr/>
      </w:pPr>
      <w:bookmarkStart w:id="197" w:name="__RefHeading___Toc4075419_3650668749"/>
      <w:bookmarkStart w:id="198" w:name="_Toc63"/>
      <w:bookmarkEnd w:id="196"/>
      <w:bookmarkEnd w:id="197"/>
      <w:r>
        <w:rPr>
          <w:rtl w:val="true"/>
        </w:rPr>
        <w:t>مكان الله تعالى</w:t>
      </w:r>
      <w:bookmarkEnd w:id="198"/>
    </w:p>
    <w:p>
      <w:pPr>
        <w:pStyle w:val="Heading5"/>
        <w:numPr>
          <w:ilvl w:val="4"/>
          <w:numId w:val="1"/>
        </w:numPr>
        <w:rPr/>
      </w:pPr>
      <w:bookmarkStart w:id="199" w:name="__RefHeading___Toc4075421_3650668749"/>
      <w:bookmarkStart w:id="200" w:name="_Toc6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من لوازم القول بأنّه سبحانه وتعالى في جهة ويشغل حيّزاً وحجماً كونه موجوداً في مكانٍ معيّن، بل إنّه سبحانه وتعالى وفقاً لذلك بحاجة إلى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أهل السنّة أنّ له أماكن متعدّدة، وأحاديث الصحاح وغيرها تدلّنا على كون الله سبحانه وتعالى متحيّزاً في مكانٍ معيّن،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كان في الصلاة فإنّ مكانه تعالى إلى جهة القبلة وأمام العبد، وفي بعضها الآخر أنّ مكانه تعالى هو فوق العرش وقبل أن يخلق الله العرش كان مكانه تعالى في قطعة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متابعة ما ورد في الروايات حول مكان وجوده تعالى نرى أنّهم يقولون بأنّه موجودٌ في الأماكن التالية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4075423_3650668749"/>
      <w:bookmarkStart w:id="202" w:name="_Toc65"/>
      <w:bookmarkEnd w:id="201"/>
      <w:r>
        <w:rPr>
          <w:rtl w:val="true"/>
        </w:rPr>
        <w:t>أ</w:t>
      </w:r>
      <w:r>
        <w:rPr>
          <w:rtl w:val="true"/>
        </w:rPr>
        <w:t xml:space="preserve">- </w:t>
      </w:r>
      <w:r>
        <w:rPr>
          <w:rtl w:val="true"/>
        </w:rPr>
        <w:t>الله في السماء</w:t>
      </w:r>
      <w:bookmarkEnd w:id="202"/>
    </w:p>
    <w:p>
      <w:pPr>
        <w:pStyle w:val="BookText"/>
        <w:rPr/>
      </w:pPr>
      <w:r>
        <w:rPr>
          <w:rFonts w:ascii="Amiri" w:hAnsi="Amiri" w:eastAsia="Amiri" w:cs="Amiri"/>
          <w:color w:val="111111"/>
          <w:sz w:val="28"/>
          <w:sz w:val="28"/>
          <w:szCs w:val="28"/>
          <w:rtl w:val="true"/>
          <w:lang w:bidi="ar-SA"/>
        </w:rPr>
        <w:t xml:space="preserve">عن معاوية بن حكم السلمي أنّه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أفترى أعتقها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إعتقها فإنّها مؤمنة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4075425_3650668749"/>
      <w:bookmarkStart w:id="204" w:name="_Toc66"/>
      <w:bookmarkEnd w:id="203"/>
      <w:r>
        <w:rPr>
          <w:rtl w:val="true"/>
        </w:rPr>
        <w:t>ب</w:t>
      </w:r>
      <w:r>
        <w:rPr>
          <w:rtl w:val="true"/>
        </w:rPr>
        <w:t xml:space="preserve">- </w:t>
      </w:r>
      <w:r>
        <w:rPr>
          <w:rtl w:val="true"/>
        </w:rPr>
        <w:t>الله على العرش</w:t>
      </w:r>
      <w:bookmarkEnd w:id="2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بن عبد المطّلب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البطحاء في عصابة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فمرّت به سحابة فنظر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هذه؟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تدرون ما بين السماء والأرض؟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بينهما إمّا واحدة أو اثنتان أو ثلاث وسبعون سنة، ثمّ السماء فوقها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عدّد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فوق السبعة بحر بين أسفله وأعلاه مثل ما بين سماء إلى سماء، ثمّ على ظهورهم العرش، بين أسفله وأعلاه مثل ما بين سماء إلى سماء، ثمّ الله تبارك وتعالى فوق ذلك</w:t>
      </w:r>
      <w:r>
        <w:rPr>
          <w:rFonts w:eastAsia="Amiri" w:cs="Amiri" w:ascii="Amiri" w:hAnsi="Amiri"/>
          <w:color w:val="111111"/>
          <w:sz w:val="28"/>
          <w:szCs w:val="28"/>
          <w:rtl w:val="true"/>
          <w:lang w:bidi="ar-SA"/>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جبير بن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جهدت الأنفس، وضاعت العيال، ونهكت الأموال، وهلكت الأنعام، فاستسقِ لنا، فإنّا نستشفع بك على الله ونستشفع 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ويحك أتدري ما تقول؟ وسبّح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زال يسبّح، حتّى عُرف ذلك في وجوه أصحابه،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أتدري 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عرشه على سماواته هكذا، وقال بأصابعه مثل القبّة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ليئطّ به أطيط الرّحل بالراكب</w:t>
      </w:r>
      <w:r>
        <w:rPr>
          <w:rFonts w:eastAsia="Amiri" w:cs="Amiri" w:ascii="Amiri" w:hAnsi="Amiri"/>
          <w:color w:val="111111"/>
          <w:sz w:val="28"/>
          <w:szCs w:val="28"/>
          <w:rtl w:val="true"/>
          <w:lang w:bidi="ar-SA"/>
        </w:rPr>
        <w:t xml:space="preserve">. . .»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 ابن بشّار في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فوق عرشه، وعرشه فوق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وساق الحديث </w:t>
      </w:r>
      <w:r>
        <w:rPr>
          <w:rStyle w:val="FootnoteAnchor"/>
          <w:rtl w:val="true"/>
        </w:rPr>
        <w:footnoteReference w:id="21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السماء الدُّنيا والتي تليها خمسمائة عام، وبين كلّ سماء وسماء خمسمائة عام، وبين السماء السابعة والكرسي خمسمائة عام، وبين الكرسي والماء خمسمائة عام، والعرش فوق الماء، والله فوق العرش، لا </w:t>
      </w:r>
      <w:bookmarkStart w:id="205" w:name="pg2014_20912"/>
    </w:p>
    <w:p>
      <w:pPr>
        <w:pStyle w:val="BookText"/>
        <w:rPr/>
      </w:pPr>
      <w:bookmarkEnd w:id="205"/>
      <w:r>
        <w:rPr>
          <w:rFonts w:ascii="Amiri" w:hAnsi="Amiri" w:eastAsia="Amiri" w:cs="Amiri"/>
          <w:color w:val="111111"/>
          <w:sz w:val="28"/>
          <w:sz w:val="28"/>
          <w:szCs w:val="28"/>
          <w:rtl w:val="true"/>
          <w:lang w:bidi="ar-SA"/>
        </w:rPr>
        <w:t xml:space="preserve">يخفى عليه شيء من أعمالكم </w:t>
      </w:r>
      <w:r>
        <w:rPr>
          <w:rStyle w:val="FootnoteAnchor"/>
          <w:rtl w:val="true"/>
        </w:rPr>
        <w:footnoteReference w:id="212"/>
      </w:r>
    </w:p>
    <w:p>
      <w:pPr>
        <w:pStyle w:val="Heading5"/>
        <w:numPr>
          <w:ilvl w:val="4"/>
          <w:numId w:val="1"/>
        </w:numPr>
        <w:rPr/>
      </w:pPr>
      <w:bookmarkStart w:id="206" w:name="__RefHeading___Toc4075427_3650668749"/>
      <w:bookmarkStart w:id="207" w:name="_Toc67"/>
      <w:bookmarkEnd w:id="206"/>
      <w:r>
        <w:rPr>
          <w:rtl w:val="true"/>
        </w:rPr>
        <w:t>ج</w:t>
      </w:r>
      <w:r>
        <w:rPr>
          <w:rtl w:val="true"/>
        </w:rPr>
        <w:t xml:space="preserve">- </w:t>
      </w:r>
      <w:r>
        <w:rPr>
          <w:rtl w:val="true"/>
        </w:rPr>
        <w:t>الله في السحاب</w:t>
      </w:r>
      <w:bookmarkEnd w:id="207"/>
    </w:p>
    <w:p>
      <w:pPr>
        <w:pStyle w:val="BookText"/>
        <w:rPr/>
      </w:pPr>
      <w:r>
        <w:rPr>
          <w:rFonts w:ascii="Amiri" w:hAnsi="Amiri" w:eastAsia="Amiri" w:cs="Amiri"/>
          <w:color w:val="111111"/>
          <w:sz w:val="28"/>
          <w:sz w:val="28"/>
          <w:szCs w:val="28"/>
          <w:rtl w:val="true"/>
          <w:lang w:bidi="ar-SA"/>
        </w:rPr>
        <w:t>ابن زرين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كان ربّنا قبل أن يخلق خلقه؟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في غماء ما تحته هواء، وما فوقه هواء، ومن ثمّ خلق عرشه على الماء</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والمستفاد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متحيّز وله مكان، وقبل أن يخلق الخلق كان في ظلّة من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خلق الخلق استقرّ على عرشه وفوقه، وكان العرش يئطّ من ثقله تعالى كما يئطّ المركب من ثقل 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أماكن متعدّدة يستقرّ فيها أنّى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تجده على</w:t>
      </w:r>
    </w:p>
    <w:p>
      <w:pPr>
        <w:pStyle w:val="BookText"/>
        <w:rPr/>
      </w:pPr>
      <w:r>
        <w:rPr>
          <w:rFonts w:ascii="Amiri" w:hAnsi="Amiri" w:eastAsia="Amiri" w:cs="Amiri"/>
          <w:color w:val="111111"/>
          <w:sz w:val="28"/>
          <w:sz w:val="28"/>
          <w:szCs w:val="28"/>
          <w:rtl w:val="true"/>
          <w:lang w:bidi="ar-SA"/>
        </w:rPr>
        <w:t xml:space="preserve">السحاب، وأخرى يعتلي العرش، وثالثة ينزل من العرش، وتارةً يستقرّ في جهة قبلة المصلّي، وأخرى يتوسّط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والقبلة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ما حكته لنا هذه الأحاديث من التجسيم والتشبيه فإنّها تذكر مسائل حول السماوات والعرش والكرسي، واستقرار العرش فوق الأوعال التي تفصل بين أظلاف كلّ منها وركبتها مسافة خمسمائة عام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وكلّ هذه الأشياء تستقرّ، كلّ ذلك على الماء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ليست خفيّة على المطالع اللبيب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يحكم على مثل هذه الأحاديث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وإبن تيميّة وإن كان رائد التجسيم، ومن أصحاب القول بأنّه سبحانه وتعالى فوق سماواته على عرشه، وعلى خلقه، كما ذكر ذلك في أكثر من موضع من كتبه، لكن ذلك لم يمنع من وجود هذه الآراء الباطلة والفاسدة في كتب الصحاح وأئمّة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حفلت هذه المصادر بالحديث عن مسألة مكان الله تعالى،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ينقله صاحب تفسير المنار عن أحمد بن حنبل في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أَيْنَمَا كُنْتُمْ ، والتي تثبت عدم اختصاص المكانيّة لله عزّ وجلّ، وعدم خلوّ مكان منه تعالى، يقوم ابن حنبل بتأويل الآية بعلم الله، وأنّ المراد منها هو أنّ الله يعلم جميع الأعمال، ولا يخفى عليه شيء وليس المراد المعيّة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وينقل الذهبي عن البيهقي قوله في تفسير أبي حنيفة لإحدى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أصاب أبو حنيفة فيما نفى عن الله عزّ وجلّ من الكون في الأرض، وأصاب فيما ذكر من تأويل الآية وتبع مطلق السمع بأنّ الله تعالى في السماء</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ويروي مالك بن أنس رواية عن ابن حنبل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في السماء، وعلمه في كلّ مكان، ولا يخلو منه شيء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إجماعهم في تفسير آيات الاستواء بأنّ الاستواء من الله على عرشه على الحقيقة لا على المجاز، وهذا ما نقله الحافظ شمس الدِّين الذهبي الذي يرى القول بالمكان لله سبحانه وتعالى، ووضع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للعليّ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من أهل السنّة وأتباع الحديث مجمعون على أنّ الله عزّ وجلّ بذاته فوق العرش وأنّ أوّل من أنكر ذلك </w:t>
      </w:r>
      <w:bookmarkStart w:id="208" w:name="pg2014_20916"/>
    </w:p>
    <w:p>
      <w:pPr>
        <w:pStyle w:val="BookText"/>
        <w:rPr/>
      </w:pPr>
      <w:bookmarkEnd w:id="208"/>
      <w:r>
        <w:rPr>
          <w:rFonts w:ascii="IRNazanin" w:hAnsi="IRNazanin" w:eastAsia="IRNazanin"/>
          <w:color w:val="111111"/>
          <w:sz w:val="28"/>
          <w:sz w:val="28"/>
          <w:szCs w:val="28"/>
          <w:rtl w:val="true"/>
          <w:lang w:bidi="fa-IR"/>
        </w:rPr>
        <w:t>الجعد بن درهم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 كما علمنا من مطاوي هذه الأبحاث أنّ نسبة الإجماع إلى علماء أهل السنّة على هذا الرأي هو قولٌ غير صحيح، ويتنافى مع رأي الكثيرين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القول بالمكان لله سبحانه هو ما رواه بعض الرواة والحفّاظ في كتبهم عن أبي هريرة وأقرانه، وما ذكره بعض أرباب الصحاح في كتبهم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075429_3650668749"/>
      <w:bookmarkStart w:id="210" w:name="_Toc68"/>
      <w:bookmarkEnd w:id="209"/>
      <w:r>
        <w:rPr>
          <w:rtl w:val="true"/>
        </w:rPr>
        <w:t>مكان الله عند الشيعة</w:t>
      </w:r>
      <w:bookmarkEnd w:id="210"/>
    </w:p>
    <w:p>
      <w:pPr>
        <w:pStyle w:val="BookText"/>
        <w:rPr/>
      </w:pPr>
      <w:r>
        <w:rPr>
          <w:rFonts w:ascii="Amiri" w:hAnsi="Amiri" w:eastAsia="Amiri" w:cs="Amiri"/>
          <w:color w:val="111111"/>
          <w:sz w:val="28"/>
          <w:sz w:val="28"/>
          <w:szCs w:val="28"/>
          <w:rtl w:val="true"/>
          <w:lang w:bidi="ar-SA"/>
        </w:rPr>
        <w:t>اعتمد الشيعة الإماميّة في إثباتهم لعقيدة التوحيد على مجموعة من الروايات تشكِّل الدعامة الأساسيّة لهذه العقيدة، والتي نذكر منها ما يتعلّق بنفي المكان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يوصف بزمان ولا مكان، ولا حركة ولا انتقال ولا سكون، بل هو خالق</w:t>
      </w:r>
    </w:p>
    <w:p>
      <w:pPr>
        <w:pStyle w:val="BookText"/>
        <w:rPr/>
      </w:pPr>
      <w:r>
        <w:rPr>
          <w:rFonts w:ascii="Amiri" w:hAnsi="Amiri" w:eastAsia="Amiri" w:cs="Amiri"/>
          <w:color w:val="111111"/>
          <w:sz w:val="28"/>
          <w:sz w:val="28"/>
          <w:szCs w:val="28"/>
          <w:rtl w:val="true"/>
          <w:lang w:bidi="ar-SA"/>
        </w:rPr>
        <w:t>الزمان والمكان والحركة والسكون، تعالى الله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كان على الماء والربّ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من زعم هذا فقد صيّر الله محمولاً، ووصفه بصفة المخلوق، ولزمه أنّ الشيء الذي يحمله أقوى منه</w:t>
      </w:r>
      <w:r>
        <w:rPr>
          <w:rFonts w:eastAsia="Amiri" w:cs="Amiri" w:ascii="Amiri" w:hAnsi="Amiri"/>
          <w:color w:val="111111"/>
          <w:sz w:val="28"/>
          <w:szCs w:val="28"/>
          <w:rtl w:val="true"/>
          <w:lang w:bidi="ar-SA"/>
        </w:rPr>
        <w:t xml:space="preserve">. . .»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في حديثٍ طويل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خالق كلّ شيء، لا يُقاس بالقياس ولا يشبّه بالناس، لا يخلو منه مكان، ولا يشتغل به مكان، قريبٌ في بُعده، بعيدٌ في قُربه، ذلك الله ربّنا، لا إله غيره، فمن أراد الله </w:t>
      </w:r>
    </w:p>
    <w:p>
      <w:pPr>
        <w:pStyle w:val="BookText"/>
        <w:rPr/>
      </w:pPr>
      <w:r>
        <w:rPr>
          <w:rFonts w:ascii="Amiri" w:hAnsi="Amiri" w:eastAsia="Amiri" w:cs="Amiri"/>
          <w:color w:val="111111"/>
          <w:sz w:val="28"/>
          <w:sz w:val="28"/>
          <w:szCs w:val="28"/>
          <w:rtl w:val="true"/>
          <w:lang w:bidi="ar-SA"/>
        </w:rPr>
        <w:t>وأحبّه بهذه الصفة فهو من الموحّدين، ومن أحبّه بغير هذه الصفة فالله منه بريءٌ ونحنُ منه براء</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 أحبار اليهود،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أيّن الأين فلا أين له، وجلَّ من أن يحويه مكان، وهو في كلّ مكان بغير مماسّة ولا مجاورة، يحيط علماً بما فيها، ولا يخلو شيء من تدبيره</w:t>
      </w:r>
      <w:r>
        <w:rPr>
          <w:rFonts w:eastAsia="Amiri" w:cs="Amiri" w:ascii="Amiri" w:hAnsi="Amiri"/>
          <w:color w:val="111111"/>
          <w:sz w:val="28"/>
          <w:szCs w:val="28"/>
          <w:rtl w:val="true"/>
          <w:lang w:bidi="ar-SA"/>
        </w:rPr>
        <w:t xml:space="preserve">. .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وعن ثابت بن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الله جلَّ جلاله هل يوصَف بمكان؟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أسرى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ليريه ملكوت السماوات وما فيها من عجائب صنعه وبدائع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فَكَانَ قَابَ قَوْسَيْنِ أَوْ أَدْنَى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حجب النور فرأى ملكوت السماوات، ثمّ تدلّى، فنظر من تحته إلى ملكوت الأرض حتّى ظنّ أنّه في القرب من الأرض كقاب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الاستواء على العرش في نظر المجسمة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التزم أصحاب نظريّة الحَدّ والجهة والحيّز والموضع والمكان بتفسيرٍ خاصّ 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بما ينسجم مع معتقداتهم ومبانيهم الفكريّة، ودفعاً لبعض الشبهات فإنّنا لا نختلف معهم في أصل وثبوت الاستواء لله تعالى، وإنّما الكلام كلّ الكلام مع ابن تيميّة ومنهجه التجسيمي التشبيهي في معنى الاستواء وكيفيّته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معانٍ للاستواء تصل إلى أربعة أو خمسة،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الاستواء عند أهل السنّة الاستواء صفة ثابتة لله تعالى بالقرآن والسنّة، وقد أجمع السلف الصالح على إثباته، إنّما الكلام ما هو المراد من الاستواء</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بمعنى علا،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المعنى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بيان المراد من هذه النظريّة نشير إلى معنى الاستقرار لغةً، لأنّ القرآن نزل بلسانٍ عربيّ مبين، فلابدّ أن نرجع في تفسيره إلى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أفضل الأيّام يوم النحر، ثمّ يوم القرّ، هو الغد من يوم النحر، وهو حادي عشر ذي الحجّة، لأنّ الناس يقرّون فيه بمنى، أي يسكنون ويُقيمون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معنى الاستقرار والإقامة والسكون في قِبال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 الصلاة أي اسكنوا فيها ولا تتحرّكوا، ولا تعبثوا وهو تفاعل من القرار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وفيه حديث ابن عبّاس وذكر عليّاً وقال كالقرارة، القرارة المطمئنّ في الأرض تستقرّ فيها ماء المطر وجمعها القرار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الذي يختاره ابن تيميّة من بين هذه المعاني المتقدّمة؟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يرى أنّ المراد من الاستواء الاستقرار، بمعنى </w:t>
      </w:r>
    </w:p>
    <w:p>
      <w:pPr>
        <w:pStyle w:val="BookText"/>
        <w:rPr/>
      </w:pPr>
      <w:r>
        <w:rPr>
          <w:rFonts w:ascii="Amiri" w:hAnsi="Amiri" w:eastAsia="Amiri" w:cs="Amiri"/>
          <w:color w:val="111111"/>
          <w:sz w:val="28"/>
          <w:sz w:val="28"/>
          <w:szCs w:val="28"/>
          <w:rtl w:val="true"/>
          <w:lang w:bidi="ar-SA"/>
        </w:rPr>
        <w:t>الثبوت في المكان، فالله تعالى بنظر ابن تيميّة مستقرٌّ في مكانه باستثناء بعض الليالي التي ينزل بها إلى السماء الدُّنيا، ولازم ذلك أنّه كان مستقرّاً في مكان ويتحرّك منه، ومن هنا وقع في مشكلة كبيرة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بأنّه تعالى مستقرّ على عرشه لا يعلوه شيء، وعندما ينزل عن عرشه إلى السماء الدُّنيا تعلوه السماء، وهذا تناقض، إذ كيف يمكن أن يعلوه شيء فوق وجوده وجسمه في مقابل قوله بأنّه مستقرّ على عرشه لا يعلوه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كلمات وأقوال ابن تيميّة والدليل على أنّه يرى أنّ المراد من الاستواء</w:t>
      </w:r>
    </w:p>
    <w:p>
      <w:pPr>
        <w:pStyle w:val="BookText"/>
        <w:rPr/>
      </w:pPr>
      <w:r>
        <w:rPr>
          <w:rFonts w:ascii="Amiri" w:hAnsi="Amiri" w:eastAsia="Amiri" w:cs="Amiri"/>
          <w:color w:val="111111"/>
          <w:sz w:val="28"/>
          <w:sz w:val="28"/>
          <w:szCs w:val="28"/>
          <w:rtl w:val="true"/>
          <w:lang w:bidi="ar-SA"/>
        </w:rPr>
        <w:t xml:space="preserve">الاستقرار، فنذكر منها قوله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وقال أهل السنّة في قوله 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من الله على عرشه المجيد على الحقيقة لا على المجاز</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وقد ذكرنا بأنّ الحقيقة في اللغة أنّ الاستواء هو السكون والاستقرار، مع الإشارة إلى أنّ ابن تيميّة لا يعتقد بوجود المجاز في اللغة، ولا في القرآن والسنّة، وبنظره كلّ الألفاظ فيها هي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واستدلّوا بقول الله فَإِذَا اسْتَوَيْتَ أَنْتَ وَمَنْ مَعَكَ عَلَى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وَاسْتَوَتْ عَلَى الْجُودِىِّ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المبارك ومن تابعه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اسْتَوَى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طريقته ينسب ابن تيميّة هذا القول إلى أهل السنّة، مع أنّ هذا الرأي لم يقل به أحدٌ من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حاول الألباني توجيه كلام ابن تيمية بأنّه لا يقول بأنّ المراد من الاستواء الاستقرار، وكأنّه لم يقرأ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فإنّه 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العلوّ للعليّ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شمس الدِّين الذهبي، يردّ على الإمام محمّد أبو زهرة الذي نسب إلى ابن تيميّة تفسير الاستواء بالاستقرار،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رويدك يا شيخ، فأنت تعلم أنّ ابن تيميّة لا يفسّر الاستواء بما ذكرت، وإنّما بالعلوّ، فلماذا أوهمت القرّاء خلاف الواقع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فأين رأيت ابن تيميّة يقول بالاستقرار على العرش، علماً بأنّه أمرٌ زائد على العلوّ، وهو ممّا لم يرد به الشرع</w:t>
      </w:r>
      <w:r>
        <w:rPr>
          <w:rFonts w:eastAsia="Amiri" w:cs="Amiri" w:ascii="Amiri" w:hAnsi="Amiri"/>
          <w:color w:val="111111"/>
          <w:sz w:val="28"/>
          <w:szCs w:val="28"/>
          <w:rtl w:val="true"/>
          <w:lang w:bidi="ar-SA"/>
        </w:rPr>
        <w:t xml:space="preserve">. .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ومراده أنّ الآية اسْتَوَى عَلَى الْعَرْشِ لم يرد في الحديث ولا في اللغة دلالتها على الاستقرار، لأنّ الاستقرار أمرٌ زائد على العلوّ، وهذا ما لم يرد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هذه المحاولة الدفاعيّة من الألباني باءت بالفشل، نراه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والموضوعة وأثرها السيّئ في الأمّة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المغالبة، فقد أبطلتم تأويلكم من أصله؛ لأنّ الاستيلاء يلازمه المغالبة عادةً كما يدلّ عليه البيت المشار إليه، فإذا كان لابدّ من التجريد تمسّكاً بالتنزيه، فهلاّ قلتم كما قال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استعلى؛ ثمّ جرّدتم الاستعلاء في كلّ ما لا يليق بالله تعالى، كالمكان، والاستقرار، ونحو ذلك، لاسيّما وذلك غير لازم من الاستعلاء حتّى في المخلوق</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لينظر أنّ قولنا بأنّ السماء مستعلية على الأرض وعالية عنها، لا يعني </w:t>
      </w:r>
    </w:p>
    <w:p>
      <w:pPr>
        <w:pStyle w:val="BookText"/>
        <w:rPr/>
      </w:pPr>
      <w:r>
        <w:rPr>
          <w:rFonts w:ascii="Amiri" w:hAnsi="Amiri" w:eastAsia="Amiri" w:cs="Amiri"/>
          <w:color w:val="111111"/>
          <w:sz w:val="28"/>
          <w:sz w:val="28"/>
          <w:szCs w:val="28"/>
          <w:rtl w:val="true"/>
          <w:lang w:bidi="ar-SA"/>
        </w:rPr>
        <w:t>بالضرورة أنّ السماء مستقرّة على الأرض، فإذا لم تكن الملازمة بين الاستعلاء والاستقرار ثابتة في المخلوقات، فما بالك في الخالق، فإذن لا ملازمة بين الاستعلاء والاستقرار، 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فالسماء فوق الأرض ومستعلية عليها، ومع ذلك فهي غير مستقرّة عليها، ولا هي بحاجة إليها، فالله تعالى أولى بأن لا يلزم من استعلائه على المخلوقات كلّها استقراره عليها أو حاجته إليها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الاستقرار على المخلوقات، لأنّه إذا جعلناه مستقرّاً عليها فهو محتاج إلى ما استقرّ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الغنيّ عن العالمين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إلى هنا يتّضح لنا جليّاً أنّ توحيد ابن تيميّة ومن تبعه من الوهّابية وغيرهم ليس هو أعلى مراتب التوحيد وأصفى وأخلص مراتبه، بل هو أدناها مرتبةً؛ حيث حدّدوه بجهاتٍ ستّ، وأثبتوا له الجهة والحيّز والمكان والاستقرار على العرش، إلى درجة ما استطاع معها الألباني وغيره توجيه كلام ابن تيميّة أو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ابن تيميّة بتفسير الاستواء بالاستقرار، ولم يعتقد فقط بأنّ الله مستقرّ على عرشه، بل أضاف إلى ذلك القول بأنّه تعالى جالس وقاعد على العرش، وذلك إشارة منه إلى كيفيّة الاستقرار، لأنّ قولنا بأنّ فلاناً مستقرّ على المكان لا يتضمّن بيان كيفيّة الاستقرار، ولكن إضافة القول بأنّه جالس أو قاعد تدلّ على كيفيّة الاستقرار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والاستقرار غير الجلوس والقعود كما ذكر الدشتي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بأنّ من معاني الاستواء الاستقرار، ومن معانيه الجلوس والقعود، فالجلوس فيه شيء إضافي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ومن الشواهد على اعتقاد ابن تيميّة بالقعود والجلوس، 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يحاول فيه التوفيق بين كونه تعالى قبل النزول كان محيطاً بالسماوات والأرض، ولكنّه بعد النزول سوف تحيط به السماء والأرض، ولأجل حلّ هذه الإشكاليّة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قعود الميّت في قبره ليس هو مثل قعود البدن، فما جاءت به الآثار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الله تعالى؛ كحديث جعفر بن أبي طالب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عمر بن الخطّاب </w:t>
      </w:r>
      <w:r>
        <w:rPr>
          <w:rStyle w:val="FootnoteAnchor"/>
          <w:rtl w:val="true"/>
        </w:rPr>
        <w:footnoteReference w:id="232"/>
      </w:r>
      <w:r>
        <w:rPr>
          <w:rFonts w:ascii="Amiri" w:hAnsi="Amiri" w:eastAsia="Amiri" w:cs="Amiri"/>
          <w:color w:val="111111"/>
          <w:sz w:val="28"/>
          <w:sz w:val="28"/>
          <w:szCs w:val="28"/>
          <w:rtl w:val="true"/>
          <w:lang w:bidi="ar-SA"/>
        </w:rPr>
        <w:t>وغيرهما؛ أولى أن لا يماثل صفات أجسام العباد</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فهو يريد لنا القول بأنّكم إذا تصوّرتم أنّ الميّت له جلوس وقعود لا كجلوسنا وقعودنا، فاقبلوا أنّ لله قعوداً وجلوساً لا كجلوس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إلّا محاولة للفرار والتهرّب، وتلاعب في الألفاظ، التي مهما حاولوا تزويقها فإنّها لا محالة تدلّ على الجسميّة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من شرح كتب ابن تيميّة لم يفهم مراده بشكلٍ دقيق، كما حصل لبعض شرّاح كلام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عبد الرحمن بن ناصر البرّاك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فسَّر السَّلف الاستواء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لفظ القعود فلم يذكر في الآثار المرويّة في تفسير الاستواء، وأمّا لفظ الجلوس، فقد ورد في بعض الآثار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وربما أطلق بعض الأئمّة هذا اللفظ أيضاً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وسياق كلام الشيخ يُشعر بأنّ الاستواء يتضمّن القعود، لكن الأولى التوقّف في إطلاق هذا اللّفظ إلّا أن يثبت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ومن الروايات التي نقلوها وتثبتوا فيها أنّ الله قاعد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الدشتي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يدخلني الجنّة، فعظّم الربّ،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كرسيّه فوق السماوات والأرض، وإنّه يقعد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يفضل منه مقدار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بأصابعه يجمعها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أطيطاً كأطيط الرَّحل الجديد إذا رُكِبَ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رواته على شرط البخاري ومسلم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وذكر الذهبي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 فعظّم الربّ،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كرسيّه فوق السماوات، وإنّه يقعد عليه فما يفضل منه إلّا أربعة أصابع</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وذكر الدشتي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سبحان الله ، فما زال يسبّح حتّى عُرِفَ ذلك في وجوه أصحابه، ثمّ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الله؟ إنّ شأنه أعظم من ذلك، لأنّه لا يُستَشفعُ بي على الله، إنّه لفوق سماواته على عرشه، وإنّه عليه لهكذا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وهب بيده مثل </w:t>
      </w:r>
    </w:p>
    <w:p>
      <w:pPr>
        <w:pStyle w:val="BookText"/>
        <w:rPr/>
      </w:pPr>
      <w:r>
        <w:rPr>
          <w:rFonts w:ascii="Amiri" w:hAnsi="Amiri" w:eastAsia="Amiri" w:cs="Amiri"/>
          <w:color w:val="111111"/>
          <w:sz w:val="28"/>
          <w:sz w:val="28"/>
          <w:szCs w:val="28"/>
          <w:rtl w:val="true"/>
          <w:lang w:bidi="ar-SA"/>
        </w:rPr>
        <w:t xml:space="preserve">القُبّة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أبو الأزهر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ليئِطُّ به أطيط الرّحل بالراكب</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وتفسير هذه الرواية يتبيّن بما ذكره الشيخ محمّد بن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عرشه على سماواته لهكذا، وقال بأصابعه مثل القبّة، أي أشار بيديه كالقبّة لأنّ العرش هو سقف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هو كذلك، ففيه دليلٌ على عظمته، لأنّ المخلوقات على سعتها وامتدادها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السماوات والأرض وما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سقفها العرش، فهو عرش متناهٍ في العظم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فالعرش متناهٍ؛ لأنّه في اعتقادهم أنّ الله محدود، ولازم ذلك أن يكون العرش متناهياً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ابن تيميّة هذه الرواية عن أُمّ الطفيل امرأة أُبيّ بن كعب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w:t>
      </w:r>
    </w:p>
    <w:p>
      <w:pPr>
        <w:pStyle w:val="BookText"/>
        <w:rPr/>
      </w:pPr>
      <w:r>
        <w:rPr>
          <w:rFonts w:ascii="Amiri" w:hAnsi="Amiri" w:eastAsia="Amiri" w:cs="Amiri"/>
          <w:color w:val="111111"/>
          <w:sz w:val="28"/>
          <w:sz w:val="28"/>
          <w:szCs w:val="28"/>
          <w:rtl w:val="true"/>
          <w:lang w:bidi="ar-SA"/>
        </w:rPr>
        <w:t xml:space="preserve">رأى ربّه في المنام في صورة شابّ موفَّر رجلاه في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نعلان من ذهب، على وجهه فراش من ذهب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أخرى ينقل عن أمّ الطفيل أنّها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 رأى ربّه في المنام في أحسن صورة شاباً موفّراً رجلاه من خضر، عليه نعلان من ذهب، على وجهه فراش من ذهب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رأيت ربّي في المنام في خضر من الفردوس إلى أنصاف ساقيه في رجليه نعلان من ذهب</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الذي أمر أحمد بتحديثه قد صرّح فيه بأنّه رأى ذلك في المنام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ولعلّ البعض يستشكل هنا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المجسّمة لم يصرّحوا بأنّ الله تعالى</w:t>
      </w:r>
    </w:p>
    <w:p>
      <w:pPr>
        <w:pStyle w:val="BookText"/>
        <w:rPr/>
      </w:pPr>
      <w:r>
        <w:rPr>
          <w:rFonts w:ascii="Amiri" w:hAnsi="Amiri" w:eastAsia="Amiri" w:cs="Amiri"/>
          <w:color w:val="111111"/>
          <w:sz w:val="28"/>
          <w:sz w:val="28"/>
          <w:szCs w:val="28"/>
          <w:rtl w:val="true"/>
          <w:lang w:bidi="ar-SA"/>
        </w:rPr>
        <w:t>جسم، بل أنتم نسبتم إليهم هذا الأمر، وإن كانوا قد وصفوه بأنّه له حيّز وله جهة وله موضع ومكان وهو محدود، ولكنّهم لم يقولوا بأنّه جسم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سنشير إلى الجواب التفصيلي عن هذا الإشكال في الأبحاث اللاحقة، ولكن من باب الإشارة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هؤلاء حاولوا مراراً وتكراراً الدفاع عن أنفسهم ونفي شبهة التجسيم عن أنفسهم، ولكنّهم مع ذلك لم يستطيعوا الفرار عن القول بأنّه جسم، وإن كانوا قد نفوا بعض المسائل مثل كونه تعالى جسماً مركّباً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شاهد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محمّد بن صالح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قولكم إثبات الجهة يستلزم التجسيم، نحن نناقشكم في كلمة الجسم، ماهيّة الجسم الذي تنفّرون الناس عن إثبات صفات الله من أجله، أتريدون بالجسم الشيء المكوّن من أشياء مفتقرة بعضها إلى بعض لا يمكن أن يقوم إلّا باجتماع هذه الأجزاء</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هذا الجسم المركّب من أجزاء والمركّب محتاج إلى أجزائه، فإنْ كان مقصودكم من الجسم هذا المعنى، فنقول بأنّ الله ليس مركّباً من أجزاء، وليس محتاجاً إلى أجزائه، فإن أردتم هذا فنحن لا نقرّه، ونقول إنّ الله ليس جسماً بهذا المعنى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إنّ إثبات علوّه يستلزم هذا الجسم، فقوله مجرّد دعوى، ويكفينا أن نقول لا، أمّا إذا أردتم بالجسم الذات القائمة فنحن نقبل ذلك ولكن لا نسمّيه جسماً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وبعد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أدلّة نفاة الرؤية العقليّة، فقالوا لو كان الله يرى لزم أن يكون جسماً، والجسم ممتنع على الله تعالى، لأنّه يستلزم التشبيه والتمثيل، والردّ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يلزم من رؤية الله تعالى أن يكون جسماً فليكن كذلك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أي لا محذور من ذلك، 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والتصريح الأوضح لأتباع هذا المنهج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 النونيّة، المسمّاة الكافية الشافية في الانتصار للفرقة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ابن القيم الجوزية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استواءه على العرش ليس كاستواء المخلوق على المخلوق، فلا يلزمه ما يلزمها، على أنّ ما ذكروه من اللوازم ليس كلّه فاسداً، كالحَدّ والتحيّز والصورة والإشارة الحسيّة، وادّعاؤهم أنّ هذا من لوازم الأجسام إن أرادوا تلك الأجسام الاصطلاحيّة التي هي مركّبة أو الهيولى والصورة فممنوع</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أي أنّ هذا النوع من الجسم المركّب من الأجزاء، أو المركّب من المادّة أو الصورة بحسب اصطلاح الفلاسفة، أمّا الجسم من النوع الآخر فلا يمنعه، كما قال العلاّمة العثيمين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ولكنّا مع ذلك لا نعقل موجوداً ليس في مكان ولا حيّز له ولا جهة ولا يشار إليه، ولا يوصف بقرب ولا بُعد ولا اتّصال ولا انفصال، إلى آخر ما ذكرتموه من نعوت هذا الموجود الذي تسمّونه مجرّداً، وهل من الضروري أن يكون وجود الربّ على هذا النحو الذي يقتضي نفي </w:t>
      </w:r>
      <w:bookmarkStart w:id="211" w:name="pg2014_20939"/>
    </w:p>
    <w:p>
      <w:pPr>
        <w:pStyle w:val="BookText"/>
        <w:rPr/>
      </w:pPr>
      <w:bookmarkEnd w:id="211"/>
      <w:r>
        <w:rPr>
          <w:rFonts w:ascii="Amiri" w:hAnsi="Amiri" w:eastAsia="Amiri" w:cs="Amiri"/>
          <w:color w:val="111111"/>
          <w:sz w:val="28"/>
          <w:sz w:val="28"/>
          <w:szCs w:val="28"/>
          <w:rtl w:val="true"/>
          <w:lang w:bidi="ar-SA"/>
        </w:rPr>
        <w:t>كلّ صفة محضة، وإلاّ لكان جسماً، أو ليس أحسن من ذلك وأقوم أن نثبت له</w:t>
      </w:r>
    </w:p>
    <w:p>
      <w:pPr>
        <w:pStyle w:val="BookText"/>
        <w:rPr/>
      </w:pPr>
      <w:r>
        <w:rPr>
          <w:rFonts w:ascii="Amiri" w:hAnsi="Amiri" w:eastAsia="Amiri" w:cs="Amiri"/>
          <w:color w:val="111111"/>
          <w:sz w:val="28"/>
          <w:sz w:val="28"/>
          <w:szCs w:val="28"/>
          <w:rtl w:val="true"/>
          <w:lang w:bidi="ar-SA"/>
        </w:rPr>
        <w:t>سبحانه وجوداً خاصّاً به وهو أكمل من هذه الموجودات الممكنة؟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كلمات هؤلاء نجد أصله وأساسه في كلام ابن تيميّة المؤسِّس لهذا المنهج،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قال بأنّ الله جسم، وأراد بالجسم هذا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مخطئ، ومن قصد نفي هذا التركيب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في نفيه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لأنّه في نظره جسم، ولكن جسم بسيط غير مركّب</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075431_3650668749"/>
      <w:bookmarkStart w:id="213" w:name="_Toc69"/>
      <w:bookmarkEnd w:id="212"/>
      <w:r>
        <w:rPr>
          <w:rtl w:val="true"/>
        </w:rPr>
        <w:t>ابن تيمية وصفات الخالق والمخلوق</w:t>
      </w:r>
      <w:bookmarkEnd w:id="213"/>
    </w:p>
    <w:p>
      <w:pPr>
        <w:pStyle w:val="BookText"/>
        <w:rPr/>
      </w:pPr>
      <w:r>
        <w:rPr>
          <w:rFonts w:ascii="Amiri" w:hAnsi="Amiri" w:eastAsia="Amiri" w:cs="Amiri"/>
          <w:color w:val="111111"/>
          <w:sz w:val="28"/>
          <w:sz w:val="28"/>
          <w:szCs w:val="28"/>
          <w:rtl w:val="true"/>
          <w:lang w:bidi="ar-SA"/>
        </w:rPr>
        <w:t>تبيّن لنا ممّا تقدّم أنّ الله سبحانه وتعالى خارج عن الأشياء لا كخروج شيء عن شيء، وداخل في الأشياء لا كحلول أو دخول شيء في شيء، لأنّ ذلك الخروج وهذا الدخول، دخول شيء في شيء أو خروج شيء عن شيء، وهو من خواصّ الموجودات الممكنة المخلوقة لله سبحانه وتعالى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نُلزم أنفسنا بشيء وننكره على غيرنا، مثل إنكارنا على ابن تيميّة وأتباعه قولهم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لا كالأيدي، ورجل لا كالأرجل، وجسم لا كالأجسام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 إنّه كما يمكن القول والاعتقاد بأنّ الله سميع، وبصير، وحيّ، وعالم، ومُريد،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فإنّ السمع والبصر والحياة صفات لا كهذه الصفات، فسمعه ليس كسمع المخلوقات، وهكذا بصره وحياته وغيرهما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ذلك في هذه الصفات بأنّها موجودة في الخالق وتغاير صفات المخلوقين، فلماذا لا يصحّ القول بأنّ له سبحانه وتعالى يداً لا كهذه الأيدي، ورجلاً لا كهذه الأرجل، وأصابع لا كهذه </w:t>
      </w:r>
    </w:p>
    <w:p>
      <w:pPr>
        <w:pStyle w:val="BookText"/>
        <w:rPr/>
      </w:pPr>
      <w:r>
        <w:rPr>
          <w:rFonts w:ascii="Amiri" w:hAnsi="Amiri" w:eastAsia="Amiri" w:cs="Amiri"/>
          <w:color w:val="111111"/>
          <w:sz w:val="28"/>
          <w:sz w:val="28"/>
          <w:szCs w:val="28"/>
          <w:rtl w:val="true"/>
          <w:lang w:bidi="ar-SA"/>
        </w:rPr>
        <w:t>الأصابع، ووجهاً لا كهذه الوجوه؟</w:t>
      </w:r>
    </w:p>
    <w:p>
      <w:pPr>
        <w:pStyle w:val="BookText"/>
        <w:rPr/>
      </w:pPr>
      <w:r>
        <w:rPr>
          <w:rFonts w:ascii="Amiri" w:hAnsi="Amiri" w:eastAsia="Amiri" w:cs="Amiri"/>
          <w:color w:val="111111"/>
          <w:sz w:val="28"/>
          <w:sz w:val="28"/>
          <w:szCs w:val="28"/>
          <w:rtl w:val="true"/>
          <w:lang w:bidi="ar-SA"/>
        </w:rPr>
        <w:t>وهذا ما صرّح به ابن تيميّة وأتباعه في الكثير من المواضع،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قيل سمعه ليس كسمعنا، وبصره ليس كبصرنا، وإرادته ليست كإرادتنا، وكذلك علمه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رضاه ليس كرضائنا، وغضبه ليس كغضبنا، وفرحه ليس كفرحنا ونزوله واستواؤه ليس كنزولنا واستوائنا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ويقول الشيخ محمّد بن عبد الوهّاب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الفواكه العذاب في معتقدات الشيخ محمّد بن عبد الوهّاب في الصفات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إثبات يدٍ ليست كالأيدي، ووجهٍ ليس كالوجوه، فهو كإثبات ذات ليست كالذوات، وحياةٍ ليست كغيرها من الحياة، وسمعٍ وبصرٍ ليس كالأسماع والأبصار</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هو أفضل ما يمكن أن نقرّب ونوجّه به نظريّة ابن تيميّة وأتباعه، وحاصلها أنّه كما أنتم تقولون في السمع والبصر بأنّه سمع لا كالأسماع، وبصرٌ لا كالأبصار، كذلك نحن نقول في اليد والرِّجل والوجه بأنّه يدٌ لا كالأيدي، ورجلٌ لا كالأرجل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كلمات وأقوال ابن تيميّة هو عدم التفريق بين الصفات الإلهيّة وصفات المخلوقين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الاشتباه الكبير والخلط بين المفاهيم الذي وقع فيه ابن تيميّة حتّى اعتقد بأنّه كما يصحّ القول بأنّ سمعه تعالى لا كالأسماع، وبصره لا كالأبصار، كذلك يصحّ القول بأنّ له يداً لا كالأيدي، وجسماً لا كالأجسام، وهكذا</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ولتوضيح ذلك وبيان الاشتباه الذي وقع فيه ابن تيميّة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التي تُطلق على الأشياء هي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المختصّة بالله تعالى، ولا يشاركه فيها أحد على الإطلاق، مثل القديم، فلا يوجد قديم إلّا الله تعالى، وباقي الموجودات حادثة، وواجب الوجود، الغنيّ، عالم الغيب، فلا يمكن لأحدٍ أن يكون عالماً بالغيب إلّا إذا أراد تعالى أن يطلع نبيّاً أو إماماً معصوماً على شيء من الغيب، وكذلك الحيّ القيّوم،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المختصّة بالمخلوقات، ولا يصحّ أن تُطلق على الله بأيّ نحوٍ من الأنحاء، حتّى لو أضفنا إليها ألف قيدٍ وقيد، من قبيل الفقير، الحادث، الناقص، المخلوق،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والمفاهيم المختصّة هي التي بطبيعتها لا تملك قابليّة الصدق على واجب الوجود حتّى لو أضيف إليها ألف قيد، ولذا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حادث لا كالحوادث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هوحال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أضفنا إليه بلا تشبيه ولا تكييف ولا تمثيل؛ لأنّه مفهومٌ مختصّ بالمخلوقات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المشتركة، وهي التي فيها قابليّة الصدق على الواجب وعلى الحادث، وعلى الغنيّ والفقير، والكامل والناقص، مثل الوجود، فالله موجود والمخلوقات موجودة، كالسماء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حتّى نميّز هذه الصفات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لا كهذه الوجودات، وسمع لا كهذه الأسماع، وبصرٌ لا كهذه الأبصار، وإرادة لا كهذه الإرادات، وهكذا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لأنّه من المؤكّد أنّ المفهوم بنفسه قابل للصدق على كلا الوجودين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توضيح هذه الأنحاء الثلاثة للمفاهيم نأخذ مفهوم الجسم، </w:t>
      </w:r>
    </w:p>
    <w:p>
      <w:pPr>
        <w:pStyle w:val="BookText"/>
        <w:rPr/>
      </w:pPr>
      <w:r>
        <w:rPr>
          <w:rFonts w:ascii="Amiri" w:hAnsi="Amiri" w:eastAsia="Amiri" w:cs="Amiri"/>
          <w:color w:val="111111"/>
          <w:sz w:val="28"/>
          <w:sz w:val="28"/>
          <w:szCs w:val="28"/>
          <w:rtl w:val="true"/>
          <w:lang w:bidi="ar-SA"/>
        </w:rPr>
        <w:t>ومفهوم المكان، والحيّز، والجهة، واليد، والأصابع، والساق وغيرها، وننظر هل هي من المفاهيم المشتركة بين الواجب والممكن، أم هي من المفاهيم المختصّة؟</w:t>
      </w:r>
    </w:p>
    <w:p>
      <w:pPr>
        <w:pStyle w:val="BookText"/>
        <w:rPr/>
      </w:pPr>
      <w:r>
        <w:rPr>
          <w:rFonts w:ascii="Amiri" w:hAnsi="Amiri" w:eastAsia="Amiri" w:cs="Amiri"/>
          <w:color w:val="111111"/>
          <w:sz w:val="28"/>
          <w:sz w:val="28"/>
          <w:szCs w:val="28"/>
          <w:rtl w:val="true"/>
          <w:lang w:bidi="ar-SA"/>
        </w:rPr>
        <w:t>هنا وقع ابن تيميّة وأتباعه في الاشتباه حيث لم يميّزوا بين المفاهيم المختصّة بالله والمفاهيم المشتركة بينه سبحانه وبين مخلوقاته،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السمع مشتركاً، فليكن الأمر في اليد كذلك، وليكن الجسم أيضاً كذلك، وتحلّ المشكلة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لا كالأجسام، وهذا ما صرّح به الشيخ محمّد بن صالح العثيمين في مجموع فتاواه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للآدمي وجه، وللبعير وجه؟ اتّفقا في الاسم، لكن لم يتّفقا في الحقيقة؛ إذن لماذا لا تقول لله وجه ولا يماثل أوجه المخلوقين، ولله يد ولا تماثل أيدي المخلوقين؟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فأصحاب هذا المنهج لم يلتفتوا إلى الفرق بين كون هذه المفاهيم هي من المفاهيم المختصّة بالمخلوقين، وكونها من المفاهيم المشتركة بين الخالق والمخلوق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نكشف عن عدم التفاتهم إلى هذا الفارق ننظر إلى تعريف الجسم بحسب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محقّق الكتاب تعريف الجسم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هو كلّ جوهر مادّي، قابل للأبعاد الثلاثة، وهي الطول والعرض والعمق، ويتميّز بالثقل والامتداد</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وبناءً على هذا التعريف،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جسم لا كالأجسام معناه حفظ خصوصيّة الجسميّة، ويكون الاختلاف في الحجم والصورة والشكل، وهذا عين التجسيم الذي يحاولون الفرار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حفظ خصوصيّة الجسميّة، فإنّ هذا يكون من قبيل استعمال اللفظ في غير ما وُضع له، ويكون استعمالاً مجازيّاً، بل استعمالاً خاطئاً؛ لأنّ المجازيّة تحتاج إلى قرينة، وإلى شيء مشترك، وهنا لا يوجد أيّ اشتراك بين ما يقولون عنه أنّه جسم وبين ما هو جسم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فيعرّفها بقوله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هي الجانب والناحية، والموضع الذي تتوجّه إليه وتقصده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قلنا بأنّ الله تعالى في العلوّ يعني أنّه في جهة، وإذا أردنا تقديم شيء له لابدّ أن نصعد أربعة آلاف سنة أو ستّة آلاف سنة حتّى نصل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التحيّز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والجهة والحيّز متلازمان، فإذا كان للشيء جهة، كان له حيّزاً لأنّ كلاًّ منهما مقصد للمتحرّك الأيني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جهة لا كالجهات، فلا معنى لهذه الجملة لأنّها تصبح من قبيل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لا كالفقراء، لأنّ هذا هو معنى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أيضاً عن التحيّز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الحصول في الحيّز، وهو الذي يشغله شيء ممتدّ كالجسم أو غير ممتدّ كالجوهر</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ومعنى هذا أنّ هذه الألفاظ بطبيعتها لا تتحمّل أن تشمل ما ليس بجسم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لو أضفت إليها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تكييف، ولا تحريف، ولا تأويل، ولا تشبيه و</w:t>
      </w:r>
      <w:r>
        <w:rPr>
          <w:rFonts w:eastAsia="Amiri" w:cs="Amiri" w:ascii="Amiri" w:hAnsi="Amiri"/>
          <w:color w:val="111111"/>
          <w:sz w:val="28"/>
          <w:szCs w:val="28"/>
          <w:rtl w:val="true"/>
          <w:lang w:bidi="ar-SA"/>
        </w:rPr>
        <w:t xml:space="preserve">. . . . </w:t>
      </w:r>
      <w:bookmarkStart w:id="214" w:name="pg2014_20949"/>
    </w:p>
    <w:p>
      <w:pPr>
        <w:pStyle w:val="Heading4"/>
        <w:numPr>
          <w:ilvl w:val="3"/>
          <w:numId w:val="1"/>
        </w:numPr>
        <w:rPr/>
      </w:pPr>
      <w:bookmarkStart w:id="215" w:name="__RefHeading___Toc4075433_3650668749"/>
      <w:bookmarkStart w:id="216" w:name="_Toc70"/>
      <w:bookmarkEnd w:id="214"/>
      <w:bookmarkEnd w:id="215"/>
      <w:r>
        <w:rPr>
          <w:rtl w:val="true"/>
        </w:rPr>
        <w:t>شواهد</w:t>
      </w:r>
      <w:bookmarkEnd w:id="216"/>
    </w:p>
    <w:p>
      <w:pPr>
        <w:pStyle w:val="BookText"/>
        <w:rPr/>
      </w:pPr>
      <w:r>
        <w:rPr>
          <w:rFonts w:ascii="Amiri" w:hAnsi="Amiri" w:eastAsia="Amiri" w:cs="Amiri"/>
          <w:color w:val="111111"/>
          <w:sz w:val="28"/>
          <w:sz w:val="28"/>
          <w:szCs w:val="28"/>
          <w:rtl w:val="true"/>
          <w:lang w:bidi="ar-SA"/>
        </w:rPr>
        <w:t>وهناك شواهد كثيرة على أنّ أصحاب منهج ابن تيميّة يعتقدون ويصرّحون بأنّ هذه المفاهيم هي من المفاهيم المختصّة بالمخلوقين وليست من المفاهيم المشتركة، ومع ذلك يثبتونها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كون البحث اللغوي يفيد بأنّ هذه المفاهيم هي من المفاهيم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نرجع إلى لفظ اليد، فإنّ واضع اللغة العربيّة وضع لفظ اليد لهذه اليد الجارحة، وهكذا لفظ الأصبع، والقدم، والساق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يذكره الإمام محمّد أبو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أعلام مدرسة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وعصره، آراؤه وفقهه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يناقش المجسّمة من أتباع ابن تيميّة يبني في نقاشه على كون هذه المدرسة تقوم على أساس الاعتقاد بأنّ هذه المفاهيم هي من المفاهيم المشتركة،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وننتهي من هذا إلى أنّ ابن تيميّة يرى الألفاظ في اليد والنزول والقدم والوجه والاستواء على ظاهرها ولكن بمعانٍ تليق بذاته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نقف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وضعت في أصل معناها لهذه المعاني الحسيّة، ولا تطلق على وجه الحقيقة على سواها، وإذا أُطلقت هذه الألفاظ على غيرها سواءٌ أكان معدوماً أم مجهولاً فإنّها قد استعملت في غير معناها، ولا تكون بحالٍ من الأحوال مستعملة في ظواهرها، بل تكون مؤوّلة، وعلى ذلك يكون ابن تيميّة قد فرَّ من التأويل ليقع في تأويلٍ آخر، وفرّ من التفسير المجازي ليقع في تفسيرٍ</w:t>
      </w:r>
    </w:p>
    <w:p>
      <w:pPr>
        <w:pStyle w:val="BookText"/>
        <w:rPr/>
      </w:pPr>
      <w:r>
        <w:rPr>
          <w:rFonts w:ascii="Amiri" w:hAnsi="Amiri" w:eastAsia="Amiri" w:cs="Amiri"/>
          <w:color w:val="111111"/>
          <w:sz w:val="28"/>
          <w:sz w:val="28"/>
          <w:szCs w:val="28"/>
          <w:rtl w:val="true"/>
          <w:lang w:bidi="ar-SA"/>
        </w:rPr>
        <w:t>مجازيّ آخر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هذا فإنّ ابن تيميّة يتّهم الآخرين بالتأويل والمجاز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أيضاً النصّ التالي الذي يرويه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عرش </w:t>
      </w:r>
    </w:p>
    <w:p>
      <w:pPr>
        <w:pStyle w:val="BookText"/>
        <w:rPr/>
      </w:pPr>
      <w:r>
        <w:rPr>
          <w:rFonts w:ascii="Amiri" w:hAnsi="Amiri" w:eastAsia="Amiri" w:cs="Amiri"/>
          <w:color w:val="111111"/>
          <w:sz w:val="28"/>
          <w:sz w:val="28"/>
          <w:szCs w:val="28"/>
          <w:rtl w:val="true"/>
          <w:lang w:bidi="ar-SA"/>
        </w:rPr>
        <w:t>الرحمن وما ورد فيه من الآيات والأحاديث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جَمِيعا قَبْضَتُهُ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مطويّة في كفّه، يرمي بها كما يرمي الغلام بالكرة، وفي 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الجبّار سماواته وأرضه بيده فيجعلها في كفّه، ثمّ يقول بها هكذا كما تقول الصبيان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يقبض الله عليهما فما يُرى طرفاهما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السماوات السبع، والأرضون السبع، وما فيهنَّ، وما بينهنَّ، بيد الرحمن إلّا كخردلة في يد أحدكم</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فعندما يقول ابن تيميّة بأنّ الألفاظ تحمل على ظواهرها، لابدّ أن يقصد باليد الجارحة، وإلاّ فأيّ تمثيل هذا الذي يفرضه بقوله يدٌ لا كالأيدي، وأيّ علاقة للتمثيل بهذا المطلب؟</w:t>
      </w:r>
    </w:p>
    <w:p>
      <w:pPr>
        <w:pStyle w:val="BookText"/>
        <w:rPr/>
      </w:pPr>
      <w:r>
        <w:rPr>
          <w:rFonts w:ascii="Amiri" w:hAnsi="Amiri" w:eastAsia="Amiri" w:cs="Amiri"/>
          <w:color w:val="111111"/>
          <w:sz w:val="28"/>
          <w:sz w:val="28"/>
          <w:szCs w:val="28"/>
          <w:rtl w:val="true"/>
          <w:lang w:bidi="ar-SA"/>
        </w:rPr>
        <w:t>ثمّ يتابع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الصحيحين،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رجلٌ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يجعل السماوات على إصبع، والأرضين على إصبع، والجبال والشجر على إصبع، والماء والثرى على إصبع، وسائر الخلق على إصبع فيهزّهنّ،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تصديقاً لقول الحبر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في رأي ابن تيميّة عندما يروي مثل هذه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يؤيّد اليهود والمشركين في اعتقاداتهم؟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والمعلّق على الكتاب يبدو منه أنّ هذه الرواية غير مقبولة لديه، لذا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تصديقاً، قال بعض شرّاح الصحيحين إنّ هذه زيادة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نقلنا سابقاً قول الشيخ محمّد بن عبد الوهّاب الصريح في كون هذه الألفاظ تُحمَل على ظاهرها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إثبات يد ليست كالأيدي، </w:t>
      </w:r>
    </w:p>
    <w:p>
      <w:pPr>
        <w:pStyle w:val="BookText"/>
        <w:rPr/>
      </w:pPr>
      <w:r>
        <w:rPr>
          <w:rFonts w:ascii="Amiri" w:hAnsi="Amiri" w:eastAsia="Amiri" w:cs="Amiri"/>
          <w:color w:val="111111"/>
          <w:sz w:val="28"/>
          <w:sz w:val="28"/>
          <w:szCs w:val="28"/>
          <w:rtl w:val="true"/>
          <w:lang w:bidi="ar-SA"/>
        </w:rPr>
        <w:t>ووجهٍ ليس كالوجوه، فهو كإثبات ذات ليست كالذوات</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هي اعتقادات الشيخ ابن تيميّة، وهي دالّة على التجسيم الذي لا لبسَ فيه، أمّا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وعلماؤها، فقد حاربوا وأنكروا هذا المنهج، وميّزوا بين هذه المفاهيم والصِّفات، فالمفاهيم المختصّة بالمخلوقات نفوها عن الله سبحانه وتعالى، وقالوا هو سبحانه ليس بجسم، وليس بصورة، وليس له تحديد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السمع والبصر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لا بأداة، ويُبصر لا بجارحة، لأنّ السمع والبصر من الصفات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الشيخ الصدوق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لا يعلم أحد كيف هو إلّا هو، ليس كمثله شيء، وهو السميع البصير، لا يُحَدّ ولا يحسّ ولا يجسّ ولا يمسّ، ولا يحيط به شيء، لا جسم ولا صورة، ولا تخطيط ولا تحديد</w:t>
      </w:r>
      <w:r>
        <w:rPr>
          <w:rFonts w:eastAsia="Amiri" w:cs="Amiri" w:ascii="Amiri" w:hAnsi="Amiri"/>
          <w:color w:val="111111"/>
          <w:sz w:val="28"/>
          <w:szCs w:val="28"/>
          <w:rtl w:val="true"/>
          <w:lang w:bidi="ar-SA"/>
        </w:rPr>
        <w:t xml:space="preserve">. . .»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ومن المعلوم أنّ صفتي السمع والبصر هما من صفات الذات وليسا من صفات الفعل، وقد ذكرت الآيات القرآنيّة هاتين الصفتين في مواضع متعدّدة،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وَيُولِجُ النَّهَارَ فِي اللَّيْلِ وَأَنَّ اللهَ 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وقام الإجماع بين علماء الشيعة على أنّ السمع والبصر من الصفات القطعيّة التي لا تحتاج إلى إثبات، بل فيهم مَن تخطّى ذلك ليفيد أنّ ضروري الدِّين كضروري العقل، بعد أن قرّر أنّهما من ضروريّات الدِّين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سبيل المثال يقول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وردت في شريعتنا الحقّة، بل من ضروريّات هذا الدِّين المُبين المعلومة بالقرآن والحديث المتواتر والإجماع من الأمّة أنّ الباري سميعٌ بصير</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ويعقّب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 الشيرازي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صار في هذه الأوان بحيث لا يحتاج إلى الدليل في إثباتهما له تعالى، لأنّ ضروريّ الدِّين كضروريّ العقل</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وهذه القناعة ذاتها موجودة عند علماء أهل السنّة، فقد كتب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أفكار المتقدّمين والمتأخّرين من العلماء والحكماء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اختصاراً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اتّفق المسلمون على أنّه تعالى سميعٌ بصير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فعلى مستوى الثبوت ليس هناك خلاف في كون هاتين الصفتين من صفات الله سبحانه وتعالى، وإنّما الكلام هو في تحديد متعلّق السمع والبصر وحاجة هاتين الصفتين إلى مُتَعَلَّق، حيث يحتاج السمع إلى مسموع، والبصر إلى مُبصَر، وإلاّ كيف يكون سبحانه سميعاً إذ لا مسموع، وبصيراً إذ لا 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هاتان الصفتان من الصفات المشتركة، فهل سمع الله تعالى وبصره مثل سمع الإنسان وبصره؟ وهل يحتاج إلى الآلة أو الأداة في ذلك؟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أخذنا الإنسان كمثال لوجدنا أنّ السمع والبصر لا يتحقّقان في هذا الكائن إلّا من خلال الآلة والأداة، ومن ثمَّ فإنّ السؤال الذي يواجهنا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أيُشترط تحقّق الأداة والآلة أوّلاً كلّما تحقّق السمع والبصر، أم يمكن أن يُصار </w:t>
      </w:r>
    </w:p>
    <w:p>
      <w:pPr>
        <w:pStyle w:val="BookText"/>
        <w:rPr/>
      </w:pPr>
      <w:r>
        <w:rPr>
          <w:rFonts w:ascii="Amiri" w:hAnsi="Amiri" w:eastAsia="Amiri" w:cs="Amiri"/>
          <w:color w:val="111111"/>
          <w:sz w:val="28"/>
          <w:sz w:val="28"/>
          <w:szCs w:val="28"/>
          <w:rtl w:val="true"/>
          <w:lang w:bidi="ar-SA"/>
        </w:rPr>
        <w:t>إلى صيغة أخرى بشأن السمع والبصر الإلهيّين؟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ما سطّرته أقلام علماء الشيعة في الإجابة عن هذا السؤال يبقى ما صرّحت به النصوص الروائيّة هو المفصل الأساس في الجواب، والتي ذكرت بلغة قاطعة أنّ الله سبحانه وتعالى منزّهٌ عن الآلات والأدوات والحواسّ، فهو سميعٌ لا بآلة، وبصيرٌ لا بحاسّة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17" w:name="pg2014_20959"/>
    </w:p>
    <w:p>
      <w:pPr>
        <w:pStyle w:val="Heading3"/>
        <w:numPr>
          <w:ilvl w:val="2"/>
          <w:numId w:val="1"/>
        </w:numPr>
        <w:rPr/>
      </w:pPr>
      <w:bookmarkStart w:id="218" w:name="__RefHeading___Toc4075435_3650668749"/>
      <w:bookmarkStart w:id="219" w:name="_Toc71"/>
      <w:bookmarkEnd w:id="217"/>
      <w:bookmarkEnd w:id="218"/>
      <w:r>
        <w:rPr>
          <w:rtl w:val="true"/>
        </w:rPr>
        <w:t>الركن الثالث</w:t>
      </w:r>
      <w:r>
        <w:rPr>
          <w:rtl w:val="true"/>
        </w:rPr>
        <w:t xml:space="preserve">: </w:t>
      </w:r>
      <w:r>
        <w:rPr>
          <w:rtl w:val="true"/>
        </w:rPr>
        <w:t>أنّ الله تعالى له جسم</w:t>
      </w:r>
      <w:bookmarkEnd w:id="219"/>
    </w:p>
    <w:p>
      <w:pPr>
        <w:pStyle w:val="Heading4"/>
        <w:numPr>
          <w:ilvl w:val="3"/>
          <w:numId w:val="1"/>
        </w:numPr>
        <w:rPr/>
      </w:pPr>
      <w:bookmarkStart w:id="220" w:name="__RefHeading___Toc4075437_3650668749"/>
      <w:bookmarkStart w:id="221" w:name="_Toc72"/>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ابن تيمية وتجسيم الخالق</w:t>
      </w:r>
    </w:p>
    <w:p>
      <w:pPr>
        <w:pStyle w:val="BookText"/>
        <w:rPr/>
      </w:pPr>
      <w:r>
        <w:rPr>
          <w:rFonts w:ascii="Amiri" w:hAnsi="Amiri" w:eastAsia="Amiri" w:cs="Amiri"/>
          <w:color w:val="111111"/>
          <w:sz w:val="28"/>
          <w:sz w:val="28"/>
          <w:szCs w:val="28"/>
          <w:rtl w:val="true"/>
          <w:lang w:bidi="ar-SA"/>
        </w:rPr>
        <w:t>تاريخ التجسيم عند ابن تيمية</w:t>
      </w:r>
    </w:p>
    <w:p>
      <w:pPr>
        <w:pStyle w:val="BookText"/>
        <w:rPr/>
      </w:pPr>
      <w:r>
        <w:rPr>
          <w:rFonts w:ascii="Amiri" w:hAnsi="Amiri" w:eastAsia="Amiri" w:cs="Amiri"/>
          <w:color w:val="111111"/>
          <w:sz w:val="28"/>
          <w:sz w:val="28"/>
          <w:szCs w:val="28"/>
          <w:rtl w:val="true"/>
          <w:lang w:bidi="ar-SA"/>
        </w:rPr>
        <w:t>أصحاب التجسيم ومحاولات الدفاع</w:t>
      </w:r>
    </w:p>
    <w:p>
      <w:pPr>
        <w:pStyle w:val="BookText"/>
        <w:rPr/>
      </w:pPr>
      <w:r>
        <w:rPr>
          <w:rFonts w:ascii="Amiri" w:hAnsi="Amiri" w:eastAsia="Amiri" w:cs="Amiri"/>
          <w:color w:val="111111"/>
          <w:sz w:val="28"/>
          <w:sz w:val="28"/>
          <w:szCs w:val="28"/>
          <w:rtl w:val="true"/>
          <w:lang w:bidi="ar-SA"/>
        </w:rPr>
        <w:t>ردّ الشيخ عبده وابن الجوزي على المجسمة</w:t>
      </w:r>
    </w:p>
    <w:p>
      <w:pPr>
        <w:pStyle w:val="BookText"/>
        <w:rPr/>
      </w:pPr>
      <w:r>
        <w:rPr>
          <w:rFonts w:ascii="Amiri" w:hAnsi="Amiri" w:eastAsia="Amiri" w:cs="Amiri"/>
          <w:color w:val="111111"/>
          <w:sz w:val="28"/>
          <w:sz w:val="28"/>
          <w:szCs w:val="28"/>
          <w:rtl w:val="true"/>
          <w:lang w:bidi="ar-SA"/>
        </w:rPr>
        <w:t>الملازمة بين التشبيه والتجسيم</w:t>
      </w:r>
    </w:p>
    <w:p>
      <w:pPr>
        <w:pStyle w:val="BookText"/>
        <w:rPr/>
      </w:pPr>
      <w:r>
        <w:rPr>
          <w:rFonts w:ascii="Amiri" w:hAnsi="Amiri" w:eastAsia="Amiri" w:cs="Amiri"/>
          <w:color w:val="111111"/>
          <w:sz w:val="28"/>
          <w:sz w:val="28"/>
          <w:szCs w:val="28"/>
          <w:rtl w:val="true"/>
          <w:lang w:bidi="ar-SA"/>
        </w:rPr>
        <w:t>أبو زهرة ورأيه في المجسّمة</w:t>
      </w:r>
    </w:p>
    <w:p>
      <w:pPr>
        <w:pStyle w:val="BookText"/>
        <w:rPr/>
      </w:pPr>
      <w:r>
        <w:rPr>
          <w:rFonts w:ascii="Amiri" w:hAnsi="Amiri" w:eastAsia="Amiri" w:cs="Amiri"/>
          <w:color w:val="111111"/>
          <w:sz w:val="28"/>
          <w:sz w:val="28"/>
          <w:szCs w:val="28"/>
          <w:rtl w:val="true"/>
          <w:lang w:bidi="ar-SA"/>
        </w:rPr>
        <w:t>البداء بين الشيعة والسنة</w:t>
      </w:r>
    </w:p>
    <w:p>
      <w:pPr>
        <w:pStyle w:val="BookText"/>
        <w:rPr/>
      </w:pPr>
      <w:r>
        <w:rPr>
          <w:rFonts w:ascii="Amiri" w:hAnsi="Amiri" w:eastAsia="Amiri" w:cs="Amiri"/>
          <w:color w:val="111111"/>
          <w:sz w:val="28"/>
          <w:sz w:val="28"/>
          <w:szCs w:val="28"/>
          <w:rtl w:val="true"/>
          <w:lang w:bidi="ar-SA"/>
        </w:rPr>
        <w:t>موقع ابن تيمية من فرق التجسيم</w:t>
      </w:r>
    </w:p>
    <w:p>
      <w:pPr>
        <w:pStyle w:val="BookText"/>
        <w:rPr/>
      </w:pPr>
      <w:r>
        <w:rPr>
          <w:rFonts w:ascii="Amiri" w:hAnsi="Amiri" w:eastAsia="Amiri" w:cs="Amiri"/>
          <w:color w:val="111111"/>
          <w:sz w:val="28"/>
          <w:sz w:val="28"/>
          <w:szCs w:val="28"/>
          <w:rtl w:val="true"/>
          <w:lang w:bidi="ar-SA"/>
        </w:rPr>
        <w:t>موقف ابن تيمية من علماء أهل السنّة</w:t>
      </w:r>
    </w:p>
    <w:p>
      <w:pPr>
        <w:pStyle w:val="BookText"/>
        <w:rPr/>
      </w:pPr>
      <w:r>
        <w:rPr>
          <w:rFonts w:ascii="Amiri" w:hAnsi="Amiri" w:eastAsia="Amiri" w:cs="Amiri"/>
          <w:color w:val="111111"/>
          <w:sz w:val="28"/>
          <w:sz w:val="28"/>
          <w:szCs w:val="28"/>
          <w:rtl w:val="true"/>
          <w:lang w:bidi="ar-SA"/>
        </w:rPr>
        <w:t xml:space="preserve">زعم أن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p>
    <w:p>
      <w:pPr>
        <w:pStyle w:val="BookText"/>
        <w:rPr/>
      </w:pPr>
      <w:r>
        <w:rPr>
          <w:rFonts w:ascii="Amiri" w:hAnsi="Amiri" w:eastAsia="Amiri" w:cs="Amiri"/>
          <w:color w:val="111111"/>
          <w:sz w:val="28"/>
          <w:sz w:val="28"/>
          <w:szCs w:val="28"/>
          <w:rtl w:val="true"/>
          <w:lang w:bidi="ar-SA"/>
        </w:rPr>
        <w:t>الصفات الخبرية هل هي محكمة أم متشابه؟</w:t>
      </w:r>
    </w:p>
    <w:p>
      <w:pPr>
        <w:pStyle w:val="BookText"/>
        <w:rPr/>
      </w:pPr>
      <w:r>
        <w:rPr>
          <w:rFonts w:ascii="Amiri" w:hAnsi="Amiri" w:eastAsia="Amiri" w:cs="Amiri"/>
          <w:color w:val="111111"/>
          <w:sz w:val="28"/>
          <w:sz w:val="28"/>
          <w:szCs w:val="28"/>
          <w:rtl w:val="true"/>
          <w:lang w:bidi="ar-SA"/>
        </w:rPr>
        <w:t>بين التأويل وعدم الأخذ بالظاهر</w:t>
      </w:r>
    </w:p>
    <w:p>
      <w:pPr>
        <w:pStyle w:val="BookText"/>
        <w:rPr/>
      </w:pPr>
      <w:r>
        <w:rPr>
          <w:rFonts w:ascii="Amiri" w:hAnsi="Amiri" w:eastAsia="Amiri" w:cs="Amiri"/>
          <w:color w:val="111111"/>
          <w:sz w:val="28"/>
          <w:sz w:val="28"/>
          <w:szCs w:val="28"/>
          <w:rtl w:val="true"/>
          <w:lang w:bidi="ar-SA"/>
        </w:rPr>
        <w:t xml:space="preserve">الصفات الإلهية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الحدّ من الأوصاف المشتركة؟</w:t>
      </w:r>
    </w:p>
    <w:p>
      <w:pPr>
        <w:pStyle w:val="BookText"/>
        <w:rPr/>
      </w:pPr>
      <w:r>
        <w:rPr>
          <w:rFonts w:ascii="Amiri" w:hAnsi="Amiri" w:eastAsia="Amiri" w:cs="Amiri"/>
          <w:color w:val="111111"/>
          <w:sz w:val="28"/>
          <w:sz w:val="28"/>
          <w:szCs w:val="28"/>
          <w:rtl w:val="true"/>
          <w:lang w:bidi="ar-SA"/>
        </w:rPr>
        <w:t>التلازم بين المحدودية والمعدودية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مواقف علماء السنّة من نظريات ابن تيمية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بعد أن أثبتنا بأنّ الاتجاه الذي يتبنّاه ابن تيمية يقول بأنّ الله سبحانه وتعالى له حَدّ، وتبيّن لنا فساد هذا المعتَقَد بالأدلّة والبراهين، ندخل في بحثٍ جديد حول معتقدات هذا الاتّجاه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هذا الاتّجاه المثبت للحَدّ، هل يعتقدون بأنّ الله سبحانه وتعالى له جسم؟</w:t>
      </w:r>
    </w:p>
    <w:p>
      <w:pPr>
        <w:pStyle w:val="BookText"/>
        <w:rPr/>
      </w:pPr>
      <w:r>
        <w:rPr>
          <w:rFonts w:ascii="Amiri" w:hAnsi="Amiri" w:eastAsia="Amiri" w:cs="Amiri"/>
          <w:color w:val="111111"/>
          <w:sz w:val="28"/>
          <w:sz w:val="28"/>
          <w:szCs w:val="28"/>
          <w:rtl w:val="true"/>
          <w:lang w:bidi="ar-SA"/>
        </w:rPr>
        <w:t>وليس هناك ملازمة بين القول بالحَدّ والقول بالجسميّة، لأنّ الشيء قد يكون محدوداً ولكنّه ليس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القائلين بالجسميّة لله عزّ وجلّ ينقسمون إلى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بأنَّ الله تعالى جسمٌ كهذه الأجسام، وهؤلاء هم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فبالإضافة إلى كونهم مجسّمة هم أيضاً مشبّهة، لأنّهم شبّهوه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بأنّه جسم ولكن لا كالأجسام؛ فراراً من محذور التشبيه، ولكنّهم لم ينجوا من محذور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وبحثنا هو عن أصل الجسميّة بغضّ النظر عن كونه كالأجسام، أو ليس كالأجسام، ثمّ البحث عن معتقد ابن تيميّة وهل هو من أولئك القائلين بأنّ الله سبحانه وتعالى له جسمٌ لا كالأجسام؟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كونه من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المشبّهة أيضاً، فإنّ بعض الباحثين قالوا بأنّ ابن تيميّة هو كذلك، كما نسب إليه ذلك أبو هشام الشريف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ذلك الوهم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ابن تيميّة هي عقيدة التجسيم والتشبيه</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حاول أتباع ابن تيميّة من المعاصرين الدفاع عنه، فكتبوا الرسائل </w:t>
      </w:r>
    </w:p>
    <w:p>
      <w:pPr>
        <w:pStyle w:val="BookText"/>
        <w:rPr/>
      </w:pPr>
      <w:r>
        <w:rPr>
          <w:rFonts w:ascii="Amiri" w:hAnsi="Amiri" w:eastAsia="Amiri" w:cs="Amiri"/>
          <w:color w:val="111111"/>
          <w:sz w:val="28"/>
          <w:sz w:val="28"/>
          <w:szCs w:val="28"/>
          <w:rtl w:val="true"/>
          <w:lang w:bidi="ar-SA"/>
        </w:rPr>
        <w:t xml:space="preserve">والكتب لكي يدفعوا شبهة التشبيه عنه فقط دون شبهة التجسيم، كما سنذكر لاحقاً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دعاوى المناوئين لشيخ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الله بن صالح بن عبد العزيز الغصن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سنكون في هذه الفصل أمام جملة من الأبحاث،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تقتصر نظريّة ابن تيميّة على التجسيم، أم تشتمل على التشبيه أيضاً؟</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الجسم الذي وقع النزاع فيه بين الاتّجاه المثبت للجسميّة لله عزّ وجلّ، والنافي لها؟</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اتّهام ابن تيميّة بالتجسيم والتشبيه صحيح، أم هو افتراءٌ عليه، ومن ثم هو بريءٌ من هذه التّهمة؟</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أقوال علماء المسلمين بحقّ من آمن بالتجسيم والتشبيه؟ ومن آمنَ بالتجسيم بلا تشبيه؟ وما هو الحكم الذي أصدره علماء المذهب المالكي والحنبلي والشافعي والزيدي والصوفيّة والإماميّة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بحقّ هؤلاء؟</w:t>
      </w:r>
    </w:p>
    <w:p>
      <w:pPr>
        <w:pStyle w:val="BookText"/>
        <w:rPr/>
      </w:pPr>
      <w:r>
        <w:rPr>
          <w:rFonts w:ascii="Amiri" w:hAnsi="Amiri" w:eastAsia="Amiri" w:cs="Amiri"/>
          <w:color w:val="111111"/>
          <w:sz w:val="28"/>
          <w:sz w:val="28"/>
          <w:szCs w:val="28"/>
          <w:rtl w:val="true"/>
          <w:lang w:bidi="ar-SA"/>
        </w:rPr>
        <w:t>وهناك أبحاثٌ أخرى سنعرض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ارتباط هذا البحث بابن تيميّة خاصّة، مع كون نظريّة التجسيم لا تختصّ به وحده، فذلك لعاملين أساسيّين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ابن تيميّة نظّم كلّ منظومته المعرفيّة والدينيّة على أساس هذه المسألة، وبناءً على ذلك ميّز المؤمن عن الكافر والمشرك، وقال عن فلان بأنّه صاحب بدعة، وفلان مشرك، وفلان كافر أو صاحب ضلالة، فضلاً عن باقي منظومته التي تدور وفقاً لهذا المدار، وسيأتي معنا لاحقاً قول ابن تيميّة إنّ النافي والمثبت للجسميّة كليهما مبتدع ضالّ، ولكنّه في آخر </w:t>
      </w:r>
      <w:bookmarkStart w:id="222" w:name="pg2014_20967"/>
    </w:p>
    <w:p>
      <w:pPr>
        <w:pStyle w:val="BookText"/>
        <w:rPr/>
      </w:pPr>
      <w:bookmarkEnd w:id="222"/>
      <w:r>
        <w:rPr>
          <w:rFonts w:ascii="Amiri" w:hAnsi="Amiri" w:eastAsia="Amiri" w:cs="Amiri"/>
          <w:color w:val="111111"/>
          <w:sz w:val="28"/>
          <w:sz w:val="28"/>
          <w:szCs w:val="28"/>
          <w:rtl w:val="true"/>
          <w:lang w:bidi="ar-SA"/>
        </w:rPr>
        <w:t>المطاف صبَّ كلّ جهده العلمي لإثبات الجسميّة، فتناقض بذلك مع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الفكر التجسيمي حاولت اتجاهاتٌ معاصرة أن تبني مشروعها الديني والفكري والعقائدي والسياسي بل والجهادي على أساسه، وقتلوا الناس، واعتدوا على الحُرمات، وانتهكوا القيم الدينيّة لجميع مَن خالفهم بحجّة أنّ أولئك أهل ضلال وبدعة، وأنّهم فقط من يمثّل خطّ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نقاط بحثنا الأساسي؛ هناك عدّة أمور لابدّ من التعرّض لها، وهي</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075439_3650668749"/>
      <w:bookmarkStart w:id="224" w:name="_Toc73"/>
      <w:bookmarkEnd w:id="223"/>
      <w:r>
        <w:rPr>
          <w:rtl w:val="true"/>
        </w:rPr>
        <w:t>ابن تيمية ورأيه الصريح في التجسيم بحسب أقوال العلماء</w:t>
      </w:r>
      <w:bookmarkEnd w:id="224"/>
    </w:p>
    <w:p>
      <w:pPr>
        <w:pStyle w:val="BookText"/>
        <w:rPr/>
      </w:pPr>
      <w:r>
        <w:rPr>
          <w:rFonts w:ascii="Amiri" w:hAnsi="Amiri" w:eastAsia="Amiri" w:cs="Amiri"/>
          <w:color w:val="111111"/>
          <w:sz w:val="28"/>
          <w:sz w:val="28"/>
          <w:szCs w:val="28"/>
          <w:rtl w:val="true"/>
          <w:lang w:bidi="ar-SA"/>
        </w:rPr>
        <w:t>والغرض من هذا الأمر دفع توهّم أو ادّعاء البعض أنّنا نفتري ونتّهم وننسب إلى ابن تيميّة ما لا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 كبار علماء المسلمين لا سيما السنّة أنّ بداية هذا الفكر المنحرف، والمؤسّس لهذا المشروع التهديمي لمعارف الدِّين الإسلامي هو ابن تيميّة، وهذه تصريحاتهم وأقوالهم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أبي الفداء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وفيها استدعي تقي الدِّين أحمد بن تيميّة من دمشق إلى مصر وعقد له مجلس وأمسك وأُودع الاعتقال بسبب عقيدته، فإنّه كان يقول بالتجسيم على ما هو منسوبٌ إلى ابن حنبل</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اعتقلوه وحبسوه لم يكونوا من علماء الشيعة، فضلاً عن الناقل </w:t>
      </w:r>
    </w:p>
    <w:p>
      <w:pPr>
        <w:pStyle w:val="BookText"/>
        <w:rPr/>
      </w:pP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المنظّم في زيارة القبر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أحمد الهيتمي، المتوفّى سنة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يبدأ كلامه في مقدّمة الكتاب بالهجوم العنيف على ابن تيميّة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ابن تيميّة حتّى يُنظر إليه، أو يعوّل في شيءٍ من أمور الدِّين عليه، وهل هو إلّا كما قال جماعة من الأئمّة الذي تعقّبوا كلماته الفاسدة وحججه الكاسدة حتّى أظهروا عوار سقطاته وقبائح أوهامه وغلطاته، وهل هو إلّا عبدٌ أضلّه الله وأغواه وألبسهُ رداء الخزي وأرداه، وبوّأه من قوّة الافتراء والكذب ما أعقبه الهوان وأوجب له</w:t>
      </w:r>
      <w:r>
        <w:rPr>
          <w:rFonts w:eastAsia="Amiri" w:cs="Amiri" w:ascii="Amiri" w:hAnsi="Amiri"/>
          <w:color w:val="111111"/>
          <w:sz w:val="28"/>
          <w:szCs w:val="28"/>
          <w:rtl w:val="true"/>
          <w:lang w:bidi="ar-SA"/>
        </w:rPr>
        <w:t xml:space="preserve">. . .)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ولعلّ هذا التشدّد من الإمام الهيتمي على ابن تيميّة يعود لأسبابٍ ثلاثة بحسب ما يُفهم من كلامه،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ابن تيميّة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بيّن ذلك تفصيلاً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أخطاء ابن تيميّة في حقّ رسول الله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الدكتور محمود السيّد صبيح، أحد كبار علماء أفريقيا، وكذلك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السنيّة في كشف ضلالات أحمد بن تيميّة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مخالفات ابن تيميّة لأهل السنّة في التوحيد، وفي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ادّعائه وأتباعه بأنّهم يعظّمون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يكون القارئ الكريم على بيِّنةٍ من الأمر، وتوضيحاً لنظرة ابن تيميّة لشخص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بعضاً ممّا يقوله في حقّ خاتم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بل أنكروا إذا كان مقصوده بالسفر مجرّد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يقصد الصلاة في </w:t>
      </w:r>
    </w:p>
    <w:p>
      <w:pPr>
        <w:pStyle w:val="BookText"/>
        <w:rPr/>
      </w:pPr>
      <w:r>
        <w:rPr>
          <w:rFonts w:ascii="Amiri" w:hAnsi="Amiri" w:eastAsia="Amiri" w:cs="Amiri"/>
          <w:color w:val="111111"/>
          <w:sz w:val="28"/>
          <w:sz w:val="28"/>
          <w:szCs w:val="28"/>
          <w:rtl w:val="true"/>
          <w:lang w:bidi="ar-SA"/>
        </w:rPr>
        <w:t>المسجد، وجعلوا هذا من السفر المنهيّ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وتنازعوا حينئذٍ فيمن سافر لمجرّد زيارة قبور الأنبياء والصالحين هل يقصر الصلاة؟ على قولين</w:t>
      </w:r>
      <w:r>
        <w:rPr>
          <w:rFonts w:eastAsia="Amiri" w:cs="Amiri" w:ascii="Amiri" w:hAnsi="Amiri"/>
          <w:color w:val="111111"/>
          <w:sz w:val="28"/>
          <w:szCs w:val="28"/>
          <w:rtl w:val="true"/>
          <w:lang w:bidi="ar-SA"/>
        </w:rPr>
        <w:t xml:space="preserve">. . .) </w:t>
      </w:r>
      <w:r>
        <w:rPr>
          <w:rStyle w:val="FootnoteAnchor"/>
          <w:rtl w:val="true"/>
        </w:rPr>
        <w:footnoteReference w:id="263"/>
      </w:r>
      <w:r>
        <w:rPr>
          <w:rFonts w:ascii="Amiri" w:hAnsi="Amiri" w:eastAsia="Amiri" w:cs="Amiri"/>
          <w:color w:val="111111"/>
          <w:sz w:val="28"/>
          <w:sz w:val="28"/>
          <w:szCs w:val="28"/>
          <w:rtl w:val="true"/>
          <w:lang w:bidi="ar-SA"/>
        </w:rPr>
        <w:t>ثمّ إنّه يعتبر أنّ القول الآخر هو أنّه لابدّ أن يتمّ الصلاة، لأنّ السفر 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من مسلم عاقل يوافق على كون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إطار السفر المنهيّ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يتحدّث عن مضمون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قبر نبيّنا يُزار كما تُزار القبور لكان أهل مدينته أحقّ الناس بذلك، كما أنّ أهل كلّ مدينةٍ أحقّ بزيارة من عندهم من الصالحين، فلمّا اتّفق السلف وأئمّة الدِّين على أنّ أهل مدينته لا يزورون قبره، بل ولا يقفون عنده للسلام إذا دخلوا المسجد وخرجوا وإن لم يسمَّ هذا زيارة، بل يُكره لهم ذلك كما ذكر ذلك مالك وبيّن أنّ ذلك من البدع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يتابع منكراته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 إلى عدم ضرورة السلام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إتيان القبر للسلام عليه، فقد استغنوا عنه بالسلام عليه في الصلاة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ويتابع الهيتمي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هو ابن تيميّة حتّى يُنظَر إليه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تخيّل بعض المحرومين أنّ منع الزيارة أو السفر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المحافظة على التوحيد، وأنّ فعلها ممّا يؤدّي إلى الشرك، فهو تخيّلٌ باطل دالّ على غباوة متخيّله وخباله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تجاوزات ابن تيميّة بحقّ الخالق كالقول بالتجسيم، حيث يتابع الإمام الهيتمي قوله بحقّ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تعدّيه على حرمات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الجناب الأقدس المنزّه عن كلّ نقص والمستحقّ لكلّ كمال أنفس، فنسبَ إليه العظائم والكبائر، وخرق سجاف عظمته وكبرياء جلالته بما أظهره للعامّة على المنابر من دعوى الجهة والتجسيم، وتضليل من لم يعتقد ذلك من المتقدّمين والمتأخّرين، حتّى قام عليه علماء عصره، وألزموا السلطان بقتله أو حبسه وقهره، فحبسه إلى أن مات، وخمدت تلك البدع، وزالت تلك الظلمات، ثمّ انتصر له أتباع</w:t>
      </w:r>
      <w:r>
        <w:rPr>
          <w:rFonts w:eastAsia="Amiri" w:cs="Amiri" w:ascii="Amiri" w:hAnsi="Amiri"/>
          <w:color w:val="111111"/>
          <w:sz w:val="28"/>
          <w:szCs w:val="28"/>
          <w:rtl w:val="true"/>
          <w:lang w:bidi="ar-SA"/>
        </w:rPr>
        <w:t xml:space="preserve">. . .)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وعصره، آراؤه وفقهه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محمّد أبو زهرة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ابن تيميّة بنصّه، ولا تتّسع عقولنا لإدراك الجمع بين الإشارة الحسيّة بالأصابع والإقرار بأنّه في السماء، وأنّه يستوي على العرش، وبين التنزيه المطلق عن الجسميّة والمشابهة للحوادث</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حيث نجد التصريح الواضح منه بذلك،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يُراد بالجسم ما يشار إليه أو ما يُرى، أو ما تقوم به الصفات، والله تعالى يُرى في الآخرة، وتقوم به الصفات، ويشير إليه الناس عند الدّعاء بأيديهم وقلوبهم ووجوههم وأعينهم، فإنْ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الذي قصدت نفيه بهذا اللّفظ معنى ثابت بصحيح المنقول وصريح المعقول</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السنية في كشف ضلالات أحمد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الهروي نسبةً إلى هرر الواقعة في المنطقة الداخليّة من أفريقيا،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بالجسميّة، وأمّا قوله بالجسميّة في حقّ الله تعالى، فقد ذكر ذلك في كتابه شرح حديث النزول 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 كلام ابن تيميّة في شرح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الشرع فمعلوم أنّه لم ينقل عن أحد من الأنبياء ولا الصحابة ولا التابعين ولا سلف الأمّة أنّ الله جسم، أو أنّ الله ليس بجسم، بل النفي والإثبات بدعة في الشرع</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فهنا ابن تيميّة يصرّح بما لا يدَع مجالاً للشكّ بأنّ النفي للجسميّة عن الله بدعة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ذلك الوهم الكبير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اختصر التيميّة الوهّابية واختزلوا دين الإنسان في شخص ابن تيميّة، ومن بعده ابن عبد الوهّاب حتّى أنّك إذا طالعت كتبهم أو سمعت دروسهم وخطبهم لا تقرأ ولا تسمع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 ابن تيميّة هذا صار رسولاً آخر للمسلمين لا يؤخذ الدِّين إلّا منه ولا تعتمد الأحكام إلّا بتقريره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والكلام على معتقد ابن تيميّة ومخالفاته ليس أمراً مبتدعاً ولا مستحدَثاً، بل إنّه قد ردّ عليه وانتقده الكثيرون في عصره وحتّى يوم الناس هذا، ومن هؤلاء نذكر الحافظ شمس الدِّين الذهبي، وابن جهبل الحلبي، وتقي الدِّين السبكي، وابنه تاج الدِّين، وابن شاكر الكتبي، والقاضي صفيّ الدِّين الهندي، وجلال الدِّين القزويني، وعلاء الدِّين البخاري، وكمال الدِّين ابن الزملكاني، والحافظ صلاح الدِّين العلائي، والحافظ ابن رجب الحنبلي، </w:t>
      </w:r>
    </w:p>
    <w:p>
      <w:pPr>
        <w:pStyle w:val="BookText"/>
        <w:rPr/>
      </w:pPr>
      <w:r>
        <w:rPr>
          <w:rFonts w:ascii="Amiri" w:hAnsi="Amiri" w:eastAsia="Amiri" w:cs="Amiri"/>
          <w:color w:val="111111"/>
          <w:sz w:val="28"/>
          <w:sz w:val="28"/>
          <w:szCs w:val="28"/>
          <w:rtl w:val="true"/>
          <w:lang w:bidi="ar-SA"/>
        </w:rPr>
        <w:t>وبدر الدِّين بن جماعة، وأبو حيّان الأندلسي المفسّر، وعفيف الدِّين اليافعي، والفرغاني الحنفي، والحافظ ابن حجر العسقلاني، والحافظ ابن حجر الهيتمي، والإمام الحصني، والحافظ العراقي، والحافظ السخاوي، وزيد الدِّين المناوي، والجلال الدواني، ومحمّد بن علي بن علّان الصدّيقي، وملاّ علي القاري، والشهاب الخفاجي، والعلاّمة الزرقاني، والعلاّمة محمّد زاهد الكوثري</w:t>
      </w:r>
      <w:r>
        <w:rPr>
          <w:rFonts w:eastAsia="Amiri" w:cs="Amiri" w:ascii="Amiri" w:hAnsi="Amiri"/>
          <w:color w:val="111111"/>
          <w:sz w:val="28"/>
          <w:szCs w:val="28"/>
          <w:rtl w:val="true"/>
          <w:lang w:bidi="ar-SA"/>
        </w:rPr>
        <w:t xml:space="preserve">. . .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وبعد، فإنّه لا عداوة بيننا وبين ابن تيميّة</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ابن تيميّة هي عقيدة التجسيم والتشبيه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ما يصل إليه الباحث في كلّ تحقيق يقوم به في تراث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هذا نجد أنصار ابن تيميّة يدافعون عنه، بل يؤلّفون المؤلّفات لدفع ما يسمّى بالشبهات عنه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دعاوى المناوئين لشيخ الإسلام ابن تيميّة، عرض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عبد الله الغصن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شيخ الإسلام مجسّم ومشبّه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ينقل عشرات الكلمات لعلماء المسلمين الذين اتّهموه بالتجسيم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رميه بأنّه مجسّم كما قال الحصني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وأتباعه من الغلاة في التشبيه والتجسيم</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مجرّد اتّهامات، لنا أن نسأل عن السبب في هذه العشرات من الكتب للدفاع عنه، وهل كلّ ما قاله هؤلاء الأعلام افتراءٌ عليه؟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أنّ ابن تيميّة أثبت النزول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ومنها أنّه يشبّه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ينقل عن أبي الحسن علي الدمشقي عن أبيه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في صحن الجامع الأموي في مجلس ابن تيميّة فذكّر ووعظ، وتعرّض لآيات الاستواء،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الله على عرشه كاستوائي هذا، فوثب الناس عليه وثبةً واحدةً وأنزلوه عن الكرسي وبادروا إليه ضرباً باللكم والنعال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أيضاً في كلمات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حاول فيه الفرار من محذور التجسيم ولكنّه مع ذلك وقع ولم يستطع الفرار،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جسم، وأراد بالجسم هذا المركّب، فهو مخطئ، ومن قصد نفي هذا التركيب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في نفيه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ولفظ التركيب قد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ركّبه مُركّب أو أنّه كانت</w:t>
      </w:r>
      <w:r>
        <w:rPr>
          <w:rFonts w:eastAsia="Amiri" w:cs="Amiri" w:ascii="Amiri" w:hAnsi="Amiri"/>
          <w:color w:val="111111"/>
          <w:sz w:val="28"/>
          <w:szCs w:val="28"/>
          <w:rtl w:val="true"/>
          <w:lang w:bidi="ar-SA"/>
        </w:rPr>
        <w:t xml:space="preserve">. . .)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فابن تيميّة يعتقد أنّ الله سبحانه وتعالى مركّب، ولكنّه لم يركّبه أحد، بل هو من الأزل مركّب، وقد ثبت في محلّه أنّ كلّ مركّب محتاج إلى أجزائه، فيثبت أنّ الله محتاج، فيكون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لم ينفِ عن الله مطلق التركيب ولا أصله، بل نفى عنه تركيباً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نختاره أيضاً من كلمات وعبارات ابن تيميّة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 في تأسيس بدعهم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 الجسم والعرض والمتحيّز ونحو ذلك، ألفاظٌ إصطلاحيّة، وقد قدّمنا غير مرّة أنّ السلف والأئمّة لم يتكلّموا في ذلك في حقّ الله لا بنفيٍ ولا </w:t>
      </w:r>
    </w:p>
    <w:p>
      <w:pPr>
        <w:pStyle w:val="BookText"/>
        <w:rPr/>
      </w:pPr>
      <w:r>
        <w:rPr>
          <w:rFonts w:ascii="Amiri" w:hAnsi="Amiri" w:eastAsia="Amiri" w:cs="Amiri"/>
          <w:color w:val="111111"/>
          <w:sz w:val="28"/>
          <w:sz w:val="28"/>
          <w:szCs w:val="28"/>
          <w:rtl w:val="true"/>
          <w:lang w:bidi="ar-SA"/>
        </w:rPr>
        <w:t>بإثبات، بل بدّعوا أهل الكلام بذلك، وذمّوهم غاية الذمّ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فإلى هنا ابن تيميّة لا يثبت الجسم ولا ينفيه، فمن أين ننسب له القول بالجسميّة؟ هذا ما نثبته من تتمّة كلامه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يذمّ أحدٌ من السلف أحداً بأنّه مجسّم، ولا ذمّ المجسّمة، وإنّما ذمّوا الجهميّة النفاة لذلك وغيره، وذمّوا أيضاً المشبّهة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أسباب ذمّهم للفظ الجسم والعرض ونحو ذلك ما في هذه الألفاظ من الاشتباه ولبس الحقّ، كما قال الإمام أحمد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 أيّ محذور في ذلك، وليس في كتاب الله ولا سنّة رسوله ولا قول أحد من سلف الأمّة وأئمّتها أنّه ليس بجسم، وأنّ صفاته ليست أجساماً وأعراضاً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المعاني الثابتة بالشرع والعقل، بنفي ألفاظ لم ينف معناها شرعٌ ولا عقلٌ، جهلٌ وضلال</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ويقول في نفس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 أنّهم وصفوه بالصفات الخبريّة،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 وذلك يقتضي التجزئة والتبعيض، أو أنّهم وصفوه بما يقتضي أن يكون جسماً، والجسم متبعّض ومتجزّئ، وإن لم يقولوا هو جسم،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للحنابلة بذلك، بل هو مذهب جماهير أهل الإسلام،</w:t>
      </w:r>
    </w:p>
    <w:p>
      <w:pPr>
        <w:pStyle w:val="BookText"/>
        <w:rPr/>
      </w:pPr>
      <w:r>
        <w:rPr>
          <w:rFonts w:ascii="Amiri" w:hAnsi="Amiri" w:eastAsia="Amiri" w:cs="Amiri"/>
          <w:color w:val="111111"/>
          <w:sz w:val="28"/>
          <w:sz w:val="28"/>
          <w:szCs w:val="28"/>
          <w:rtl w:val="true"/>
          <w:lang w:bidi="ar-SA"/>
        </w:rPr>
        <w:t>بل وسائر الملل وسلف الأمّة وأئمّتها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وأنّى لابن تيميّة أن ينسب ذلك لأئمّة السلف وعلمائهم، وكذلك تلامذته ومن هم على شاكلته الذين حذوا حذوه وصرّحوا بأنّ الله تعالى جسم، ومنهم الشيخ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أدلّة نفاة الرؤية العقليّة فقالوا لو كان الله يُرى لزم أن يكون جسماً، </w:t>
      </w:r>
      <w:bookmarkStart w:id="225" w:name="pg2014_20984"/>
    </w:p>
    <w:p>
      <w:pPr>
        <w:pStyle w:val="BookText"/>
        <w:rPr/>
      </w:pPr>
      <w:bookmarkEnd w:id="225"/>
      <w:r>
        <w:rPr>
          <w:rFonts w:ascii="Amiri" w:hAnsi="Amiri" w:eastAsia="Amiri" w:cs="Amiri"/>
          <w:color w:val="111111"/>
          <w:sz w:val="28"/>
          <w:sz w:val="28"/>
          <w:szCs w:val="28"/>
          <w:rtl w:val="true"/>
          <w:lang w:bidi="ar-SA"/>
        </w:rPr>
        <w:t>والجسم ممتنع على الله تعالى لأنّه يستلزم التشبيه، والردّ عليهم أنّه إن كان يلزم من رؤية الله تعالى أن يكون جسماً فليكن كذلك</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ويقول أيضاً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بأنّه ليس لله ذات تتّصف بالصفات اللازمة واللائقة بها، فقولكم باطل، وإن أردتم بالجسم الذي قلتم يمتنع أن يكون الله جسماً الجسم المركّب من العظام واللحم والدم وما أشبه ذلك، فهذا ممتنعٌ على الله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4"/>
        <w:numPr>
          <w:ilvl w:val="3"/>
          <w:numId w:val="1"/>
        </w:numPr>
        <w:rPr/>
      </w:pPr>
      <w:bookmarkStart w:id="226" w:name="__RefHeading___Toc4075441_3650668749"/>
      <w:bookmarkStart w:id="227" w:name="_Toc74"/>
      <w:bookmarkEnd w:id="226"/>
      <w:r>
        <w:rPr>
          <w:rtl w:val="true"/>
        </w:rPr>
        <w:t>تاريخ التجسيم عند ابن تيمية</w:t>
      </w:r>
      <w:bookmarkEnd w:id="227"/>
    </w:p>
    <w:p>
      <w:pPr>
        <w:pStyle w:val="BookText"/>
        <w:rPr/>
      </w:pPr>
      <w:r>
        <w:rPr>
          <w:rFonts w:ascii="Amiri" w:hAnsi="Amiri" w:eastAsia="Amiri" w:cs="Amiri"/>
          <w:color w:val="111111"/>
          <w:sz w:val="28"/>
          <w:sz w:val="28"/>
          <w:szCs w:val="28"/>
          <w:rtl w:val="true"/>
          <w:lang w:bidi="ar-SA"/>
        </w:rPr>
        <w:t>حاول بعض أتباع الشيخ ابن تيمية أن يوهموا الآخرين بأنّ ابن تيميّة كان في زمانه رافعاً لراية التوحيد الحقّ، وأنّه كان إماماً لأهل السنّة والجماعة، وأنّ هناك افتراءات عليه حصلت له بعد وفاته ومنها نسبة القول له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عندما نرجع إلى تأريخ هذا الرجل نجد أنّه في زمانه كان متّهماً بالتجسيم والتشبيه، وسُجِنَ على هذا الأساس، ومن المصادر التاريخيّة التي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لذلك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أبي الفداء،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الملك المؤيّد شاهنشاه بن أيّوب 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ترجمة صاحب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عماد الحنبلي الدمشقي، وفيه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صاحب حماة الملك المؤيّد عماد الدِّين إسماعيل شاهنشاه أيّوب العالم العلاّمة المُفنّن، الشافعي السلطان، وذكر له الأسنوي في طبقاته ترجمة عظيمة،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جامعاً لأشتات العلوم، أُعجوبة من أعاجيب الدُّنيا، ماهراً في الفقه، والتفسير، والنحو، وعلم </w:t>
      </w:r>
    </w:p>
    <w:p>
      <w:pPr>
        <w:pStyle w:val="BookText"/>
        <w:rPr/>
      </w:pPr>
      <w:r>
        <w:rPr>
          <w:rFonts w:ascii="Amiri" w:hAnsi="Amiri" w:eastAsia="Amiri" w:cs="Amiri"/>
          <w:color w:val="111111"/>
          <w:sz w:val="28"/>
          <w:sz w:val="28"/>
          <w:szCs w:val="28"/>
          <w:rtl w:val="true"/>
          <w:lang w:bidi="ar-SA"/>
        </w:rPr>
        <w:t>الميقات، والفلسفة، والمنطق، والطبّ، والعروض، والتاريخ، وغير ذلك من العلوم، شاعراً، ماهراً، كريماً إلى الغاية، صنّف في كلّ علم تصنيفاً أو تصانيف</w:t>
      </w:r>
      <w:r>
        <w:rPr>
          <w:rFonts w:eastAsia="Amiri" w:cs="Amiri" w:ascii="Amiri" w:hAnsi="Amiri"/>
          <w:color w:val="111111"/>
          <w:sz w:val="28"/>
          <w:szCs w:val="28"/>
          <w:rtl w:val="true"/>
          <w:lang w:bidi="ar-SA"/>
        </w:rPr>
        <w:t xml:space="preserve">. . .)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المؤلِّف معاصراً لابن تيميّة، باعتبار أنّ وفاته كانت في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كتاب تاريخ أبي الفداء عن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بعضه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استدعي تقيّ الدِّين أحمد بن تيميّة في دمشق إلى مصر وعقد له مجلس وأُمسك وأُودِع الاعتقال بسبب عقيدته فإنّه كان يقول بالتجسيم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ومثل هذا الشاهد ذكره من المعاصرين الإمام محمّد أبو زهرة، من كبار علماء الأزهر الشريف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المذاهب الإسلاميّة في السياسة والعقائد وتأريخ المذاهب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يقرّر ابن تيميّة أنّ مذهب السلف هو إثبات كلّ ما جاء في القرآن الكريم من فوقيّة وتحتيّة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واستواء على العرش، ووجه ويد ومحبّة وبُغض، وما جاء في السنّة من ذلك أيضاً من غير تأويل، وبالظاهر الحرفي، فهل هذا هو مذهب السلف حقّاً؟ ونقول في الإجابة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سبقه بهذا الحنابلة في القرن الرابع الهجري كما بيّنا، وادّعوا أنّ ذلك مذهب السلف، وناقشهم العلماء في ذلك الوقت، وأثبتوا أنّه يؤدّي إلى التشبيه والجسميّة لا محالة، وكيف لا يؤدّي إليهما والإشارة الحسيّة إليه جائزة، وقد تصدّى لهم الإمام الفقيه الحنبلي الخطيب ابن الجوزي</w:t>
      </w:r>
      <w:r>
        <w:rPr>
          <w:rFonts w:eastAsia="Amiri" w:cs="Amiri" w:ascii="Amiri" w:hAnsi="Amiri"/>
          <w:color w:val="111111"/>
          <w:sz w:val="28"/>
          <w:szCs w:val="28"/>
          <w:rtl w:val="true"/>
          <w:lang w:bidi="ar-SA"/>
        </w:rPr>
        <w:t xml:space="preserve">. . .) </w:t>
      </w:r>
      <w:r>
        <w:rPr>
          <w:rStyle w:val="FootnoteAnchor"/>
          <w:rtl w:val="true"/>
        </w:rPr>
        <w:footnoteReference w:id="282"/>
      </w:r>
      <w:bookmarkStart w:id="228" w:name="pg2014_20988"/>
    </w:p>
    <w:p>
      <w:pPr>
        <w:pStyle w:val="BookText"/>
        <w:rPr/>
      </w:pPr>
      <w:bookmarkEnd w:id="228"/>
      <w:r>
        <w:rPr>
          <w:rFonts w:ascii="Amiri" w:hAnsi="Amiri" w:eastAsia="Amiri" w:cs="Amiri"/>
          <w:color w:val="111111"/>
          <w:sz w:val="28"/>
          <w:sz w:val="28"/>
          <w:szCs w:val="28"/>
          <w:rtl w:val="true"/>
          <w:lang w:bidi="ar-SA"/>
        </w:rPr>
        <w:t>وبالإضافة إلى تاريخ هذا الإنسان الذي سُجِنَ بسبب مخالفاته العقائديّة لأكثر أهل السنّة والجماعة، نجده أيضاً يحاول اختراع مسائل في التوحيد لأجل تمرير معتقداته وتكفير مخالفيه، يقول صاحب كتاب التنديد بمَن عدّد التوحيد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القسم الثالث من التوحيد وهو ما سمّوه بتوحيد الأسماء والصفات فقد أشار إليه وذكره ابن تيميّة في منهاج سنّته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حقائق أسماء الله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هذا التقسيم إثبات التشبيه والتجسيم وبيان أنّه غير مذموم</w:t>
      </w:r>
      <w:r>
        <w:rPr>
          <w:rFonts w:eastAsia="Amiri" w:cs="Amiri" w:ascii="Amiri" w:hAnsi="Amiri"/>
          <w:color w:val="111111"/>
          <w:sz w:val="28"/>
          <w:szCs w:val="28"/>
          <w:rtl w:val="true"/>
          <w:lang w:bidi="ar-SA"/>
        </w:rPr>
        <w:t xml:space="preserve">. .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دعوى أنّ هذه النظريّة هي نظريّة أهل السنّة والجماعة، ونظريّة السلف، هي دعوى باطلة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075443_3650668749"/>
      <w:bookmarkStart w:id="230" w:name="_Toc75"/>
      <w:bookmarkEnd w:id="229"/>
      <w:r>
        <w:rPr>
          <w:rtl w:val="true"/>
        </w:rPr>
        <w:t>أصحاب التجسيم ومحاولات الدفاع</w:t>
      </w:r>
      <w:bookmarkEnd w:id="230"/>
    </w:p>
    <w:p>
      <w:pPr>
        <w:pStyle w:val="BookText"/>
        <w:rPr/>
      </w:pPr>
      <w:r>
        <w:rPr>
          <w:rFonts w:ascii="Amiri" w:hAnsi="Amiri" w:eastAsia="Amiri" w:cs="Amiri"/>
          <w:color w:val="111111"/>
          <w:sz w:val="28"/>
          <w:sz w:val="28"/>
          <w:szCs w:val="28"/>
          <w:rtl w:val="true"/>
          <w:lang w:bidi="ar-SA"/>
        </w:rPr>
        <w:t>هناك محاولات قام بها بعض أصحاب نظريّة التجسيم راموا من خلالها الدفاع عن أنفسهم بسبب ما ورد في أقوالهم، وهذا خير شاهد على وقوعهم في التشبيه والتجسيم، وإلاّ لماذا لم يدافع الأشاعرة عن أنفسهم في هذا المجال، وكذلك المعتزلة والصوفيّة والإماميّة، ولا يحتاجون إلى ذلك، والدليل واضح وهو أنّ ما قاله هؤلاء لا توجد فيه رائحة تشبيه أو 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المحاولات نذكر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عنها،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مرادهم أن ينفوا عن الله الجسميّة، أم مرادهم أن ينفوا عن الله أنّه لا يشابهه جسم وإن كان جسماً؟ فأيّ منهما مرادهم؟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نفي الشّبه فقط أم نفي أصل الجسميّة؟</w:t>
      </w:r>
    </w:p>
    <w:p>
      <w:pPr>
        <w:pStyle w:val="BookText"/>
        <w:rPr/>
      </w:pPr>
      <w:r>
        <w:rPr>
          <w:rFonts w:ascii="Amiri" w:hAnsi="Amiri" w:eastAsia="Amiri" w:cs="Amiri"/>
          <w:color w:val="111111"/>
          <w:sz w:val="28"/>
          <w:sz w:val="28"/>
          <w:szCs w:val="28"/>
          <w:rtl w:val="true"/>
          <w:lang w:bidi="ar-SA"/>
        </w:rPr>
        <w:t>فإن كان المراد نفي الجسميّة فليقولوا إذن بأنّه ليس بجسم، وبتعبير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سالبة بانتفاء الموضوع،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بجسم، كما قال بذلك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فصريح كلامهم هو إثبات أصل الجسميّة ونفي شَبَههِ بسائر الأجسام، وأنّ هذا الجسم لا يشبه جسماً آخر، فأصل الجسميّة وخصائصها ثابتان في كلامهم، وهم صرّحوا بأنّ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اللفظ والمعنى، فيطلق عليه لفظ الجسم ومعنى الجسم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على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المخالفات العقديّة في فتح الباري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ورد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إمام الحرمين في الرسالة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مسالك العلماء في هذه الظواهر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بعضهم تأويلها، والتزم ذلك في آي الكتاب وما يصحّ من السنن، وذهب أئمّة السلف إلى الانكفاف عن التأويل وإجراء الظواهر على مواردها وتفويض معانيها إلى الله تعالى</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فهم يطلقون اللفظ ولكن يقولون إنّ المعنى غير مرادٍ فيكون اللّفظ قد استعمل في غير ما وضع له، وهذا هو المجاز، وهذه نظريّة السلف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علي بن عبد العزيز يقول معلّقاً على هذه النظريّة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تفويض معاني الصفات للسلف الصالح خطأ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نسبة هذا الكلام من إمام الحرمين للسلف غير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وتجهيل لهم، وتقوّل عليهم بما لم يعتقدوه، وإنّما مذهبهم إثبات معاني الصفات وفهمها ومعرفتها، وتفويض كيفيّاتها فقط</w:t>
      </w:r>
      <w:r>
        <w:rPr>
          <w:rFonts w:eastAsia="Amiri" w:cs="Amiri" w:ascii="Amiri" w:hAnsi="Amiri"/>
          <w:color w:val="111111"/>
          <w:sz w:val="28"/>
          <w:szCs w:val="28"/>
          <w:rtl w:val="true"/>
          <w:lang w:bidi="ar-SA"/>
        </w:rPr>
        <w:t xml:space="preserve">. . .)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له يد، أنّ لفظ اليد استعمل في معناه، واليد في اللّغة هي الجارحة، نعم نحن لا نعرف كيفيّة اليد هل هي بخمس أصابع أو عشر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هذه الكيفيّة فقط مجهولة، وإلاّ فإنّه تعالى له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لو لم يعتقدوا بالجسميّة أو باليد أو بالوجه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لقالوا إنَّه ليس بجسم، وليس له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صرّحوا أنّ اليد لفظاً ومعنىً موجودة لله تعالى، واختلفوا في الكيفيّة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مدّعانا في أنّ هؤلاء قالوا صراحةً بالتجسيم، وإنّما نفوا أن يكون مشابهاً لأجسام الآخرين، ونفي التشبيه لا ينفي أصل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سمّي أصحاب هذا المنهج بالمجسّمة والمشبّهة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هذه الصفات تجري بظاهرها اللّفظي واللّغوي والمعنوي على الله تعالى، ولكن بقيدٍ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تشبيه ولا تمثيل ولا تعطيل ولا تأويل ولا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أردنا أن نضمّ هذه المحاولة إلى سابقتها، فمفاد زعمهم وقولهم يمكن تصويره على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جسم لا كالأجسام، بلا تشبيه وبلا تعطيل وبلا تمثيل وبلا تكييف وبلا تحريف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وصرّحوا في كلماتهم كثيراً بهذا الأمر، ومن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الأصبهانيّة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عقيدة مختصرة لأبي عبد الله محمّد بن محمود بن محمّد بن عباد العجلي الأصبهاني الأشعري المتوفّى سنة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ابن تيميّة،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اتّفق عليه سلف الأمّة وأئمّتها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الله بما وصف به نفسه وبما وصفه به رسوله، من غير تحريف ولا تعطيل، ومن غير تكييف ولا تمثيل</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فمذهب السلف إثبات الصفات وإجراؤها 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معانيها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الكيفيّة عنها لأنّ الكلام في الصفات فرع عن الكلام في الذات</w:t>
      </w:r>
      <w:r>
        <w:rPr>
          <w:rFonts w:eastAsia="Amiri" w:cs="Amiri" w:ascii="Amiri" w:hAnsi="Amiri"/>
          <w:color w:val="111111"/>
          <w:sz w:val="28"/>
          <w:szCs w:val="28"/>
          <w:rtl w:val="true"/>
          <w:lang w:bidi="ar-SA"/>
        </w:rPr>
        <w:t xml:space="preserve">. .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باز،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على المسلم أن يسلك في هذه الآيات وما في معناها من الأحاديث الصحيحة الدالّة على أسماء الله وصفاته مسلك أهل السنّة والجماعة، وهو الإيمان بها، واعتقاد صحّة ما دلّت عليه وإثباته له سبحانه على الوجه اللائق به من غير تحريف ولا تعطيل ولا تكييف ولا تمثيل، وهذا هو</w:t>
      </w:r>
    </w:p>
    <w:p>
      <w:pPr>
        <w:pStyle w:val="BookText"/>
        <w:rPr/>
      </w:pPr>
      <w:r>
        <w:rPr>
          <w:rFonts w:ascii="Amiri" w:hAnsi="Amiri" w:eastAsia="Amiri" w:cs="Amiri"/>
          <w:color w:val="111111"/>
          <w:sz w:val="28"/>
          <w:sz w:val="28"/>
          <w:szCs w:val="28"/>
          <w:rtl w:val="true"/>
          <w:lang w:bidi="ar-SA"/>
        </w:rPr>
        <w:t>المسلك الصحيح الذي سلكه السلف الصالح واتّفقوا عليه</w:t>
      </w:r>
      <w:r>
        <w:rPr>
          <w:rFonts w:eastAsia="Amiri" w:cs="Amiri" w:ascii="Amiri" w:hAnsi="Amiri"/>
          <w:color w:val="111111"/>
          <w:sz w:val="28"/>
          <w:szCs w:val="28"/>
          <w:rtl w:val="true"/>
          <w:lang w:bidi="ar-SA"/>
        </w:rPr>
        <w:t xml:space="preserve">. . .)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يثبتون لله ما دلّت عليه حقيقة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شكّ أنّ الحقّ مع السلف ومن تبعهم في إثبات معاني النصوص حقيقةً من غير تكييف ولا تمثيل له بخلقه ولا تأويل ولا تعطيل؛ لأنّ الأصل الحقيقة، ولا دليل على العدول عنها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كلّ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تمثيل ولا تكييف، ولكن لا أحد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ما يكشف بالملازمة عن قولهم بالجسميّة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السلف وأصحاب الحديث أو الرسالة في اعتقاد أهل السنّة وأصحاب الحديث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عبد الرحمن أبي عثمان إسماعيل بن عبد الرحمن الصابوني، المتوفّى سنة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1" w:name="pg2014_20997"/>
    </w:p>
    <w:p>
      <w:pPr>
        <w:pStyle w:val="BookText"/>
        <w:rPr/>
      </w:pPr>
      <w:bookmarkEnd w:id="231"/>
      <w:r>
        <w:rPr>
          <w:rFonts w:ascii="Amiri" w:hAnsi="Amiri" w:eastAsia="Amiri" w:cs="Amiri"/>
          <w:color w:val="111111"/>
          <w:sz w:val="28"/>
          <w:sz w:val="28"/>
          <w:szCs w:val="28"/>
          <w:rtl w:val="true"/>
          <w:lang w:bidi="ar-SA"/>
        </w:rPr>
        <w:t>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التشبيه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المخلوق بالخالق، كتشبيه النصارى عيسى بالله، وتشبيه المشركين أصنامهم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الخالق بالمخلوق، كقول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يدٌ كأيدينا وسمعٌ كأسماعنا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يتعرّض لتعريف التحريف اللّفظي والمعنوي يتابع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أعاذنا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التحريف والتشبيه والتكييف</w:t>
      </w:r>
      <w:r>
        <w:rPr>
          <w:rFonts w:eastAsia="Amiri" w:cs="Amiri" w:ascii="Amiri" w:hAnsi="Amiri"/>
          <w:color w:val="111111"/>
          <w:sz w:val="28"/>
          <w:szCs w:val="28"/>
          <w:rtl w:val="true"/>
          <w:lang w:bidi="ar-SA"/>
        </w:rPr>
        <w:t xml:space="preserve">. .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فالفرق إذن بين المحاولتين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المحاولة الأولى لا تنفي الجسميّة، وإنّما تنفي التشبيه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والمحاولة الثانية لا يوجد فيها بلا تجسيم، بل يوجد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تحريف وبلا تكييف وبلا تعطيل ولا تمثيل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يكشف عن أنّهم يؤمنون بالجسميّة، ولكن لا يشبّهون جسمه تعالى بأجسام المخلوقين، وأمّا أصل الجسميّة فيؤمنون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هذه المحاولات فيها خلل؛ لكونها لا تنفي الجسميّة أوّلاً، ولأنّها تنفي الكيفيّة والمثليّة ثانياً</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4075445_3650668749"/>
      <w:bookmarkStart w:id="233" w:name="_Toc76"/>
      <w:bookmarkEnd w:id="232"/>
      <w:r>
        <w:rPr>
          <w:rtl w:val="true"/>
        </w:rPr>
        <w:t>الشيخ عبده وردّه على المجسمة</w:t>
      </w:r>
      <w:bookmarkEnd w:id="2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انتقد الشيخ محمّد عبده أحد كبار أعلام الأزهر نظريّة ابن تيميّة في الصفات؛ لما تؤدّي إليه من التجسيم والتشبيه، وفي حاشية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عبد الرحمن أبي الحسن الجوزي، المتوفّى سنة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يعلّق الشيخ محمّد عبده في حاشيته على الكتاب فيما كتبه على العضديّة عند الكلام على حديث افتراق الأمّة،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الله وكلام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من الألفاظ العربيّة ومدلولاتها معلومة لدى أهل اللغة، فيجب الأخذ بحاقّ مدلول اللفظ كان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بمقتضى نزول القرآن بلسانٍ عربيٍّ </w:t>
      </w:r>
      <w:bookmarkStart w:id="234" w:name="pg2014_20999"/>
    </w:p>
    <w:p>
      <w:pPr>
        <w:pStyle w:val="BookText"/>
        <w:rPr/>
      </w:pPr>
      <w:bookmarkEnd w:id="234"/>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لو التزمنا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بنظريّة أتباع ابن تيميّة الذين قالوا بأنّ الصفات في القرآن والروايات نحملها على ظاهرها بلا تصرّف في اللّفظ والمعنى وإلاّ للزم التأويل المرفوض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لم يكن ناجياً إلّا طائفة المجسّمة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ومراده أنّ الأمر لو كان كذلك، لكانت كلّ النظريّات والمدارس العقديّة والفكريّة مؤدّية إلى النار، وباطلة لما فيها من الشرك، وبالتالي فالموحّدون هم المجسّمة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ناجياً إلّا طائفة المجسّمة الظاهريّون القائلون بوجوب الأخذ بجميع النصوص وترك طريق الاستدلال رأساً، مع أنّه لا يخفى ما في آراء هذه الطائفة من الاختلال مع سلوكهم طريقاً ليس يفيد اليقين بوجه، فإنّ للتخاطبات مناسبات، فلا سبيل إلّا إلى الاستدلال حتّى ننقل ونؤوّل ما يبدي بظاهره نقصاً إلى ما يفيد الكمال</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4075447_3650668749"/>
      <w:bookmarkStart w:id="236" w:name="_Toc77"/>
      <w:bookmarkEnd w:id="235"/>
      <w:r>
        <w:rPr>
          <w:rtl w:val="true"/>
        </w:rPr>
        <w:t>ابن الجوزي وردّه على المجسمة</w:t>
      </w:r>
      <w:bookmarkEnd w:id="236"/>
    </w:p>
    <w:p>
      <w:pPr>
        <w:pStyle w:val="BookText"/>
        <w:rPr/>
      </w:pPr>
      <w:r>
        <w:rPr>
          <w:rFonts w:ascii="Amiri" w:hAnsi="Amiri" w:eastAsia="Amiri" w:cs="Amiri"/>
          <w:color w:val="111111"/>
          <w:sz w:val="28"/>
          <w:sz w:val="28"/>
          <w:szCs w:val="28"/>
          <w:rtl w:val="true"/>
          <w:lang w:bidi="ar-SA"/>
        </w:rPr>
        <w:t>يُعتبر ابن الجوزي أحد أعلام المذهب الحنبلي، ولكنّه أنكر على أتباع ابن تيميّة قولهم بالتجسيم والتشبيه، وحاول الدفاع عن الإمام أحمد بن حنبل الذي نسب إليه المجسّمة أُموراً هو بريءٌ منها، كما ادّعى ابن الجوزي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التشبيه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ورأيت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في الأصول بما لا يصلح، ورأيتهم قد نزلوا إلى مرتبة العوامّ فحملوا الصفات على مقتضى الحسّ، فسمعوا أنّ الله سبحانه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صورته فأثبتوا له صورة ووجهاً زائداً على الذات، وعينين وفماً ولهوات وأضراساً وأضواء لوجهه هي السبحات ويَدَين وأصابع وكفّاً </w:t>
      </w:r>
    </w:p>
    <w:p>
      <w:pPr>
        <w:pStyle w:val="BookText"/>
        <w:rPr/>
      </w:pPr>
      <w:r>
        <w:rPr>
          <w:rFonts w:ascii="Amiri" w:hAnsi="Amiri" w:eastAsia="Amiri" w:cs="Amiri"/>
          <w:color w:val="111111"/>
          <w:sz w:val="28"/>
          <w:sz w:val="28"/>
          <w:szCs w:val="28"/>
          <w:rtl w:val="true"/>
          <w:lang w:bidi="ar-SA"/>
        </w:rPr>
        <w:t>وخنصراً وإبهاماً وصدراً وفخذاً وساقين ورجلين،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بذكر الرأس،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يَمسّ ويُمَسّ ويدني العبد من ذاته،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ويتنفّس، ثمّ إنّهم يرضون العوامّ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هذه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أضافوها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برأي ابن الجوزي لخداع العوامّ وللتعمية والتمويه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تبعهم خلقٌ من العوامّ، وقد نصحت التابع والمتبوع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أنتم أصحاب نقل وأتباع، وإمامكم الأكبر أحمد بن حنبل يقول وهو تحت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ما لم يقل، فإيّاكم أن تبتدعوا في مذهبه ما ليس منه، ثمّ قلتم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ظاهرها، فظاهر القدم الجارحة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يذكر شاهداً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لمّا قيل في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اعتقدت النصارى أنّ لله سبحانه وتعالى صفة هي روح ولجت فيه، ومن قال استوى بذاته المقدّسة فقد أجراه سبحانه مجرى الحسيّات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يتألّم ابن الجوزي من بعض علماء الحنابلة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تدخلوا في مذهب هذا الرجل الصالح السلفي ما ليس منه، فقد كسيتم هذا المذهب شيئاً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لا يقال عن حنبلي إلّا مجسّم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 الجوزي وإنكاره على أتباع الحنابلة وعموم مدرسة ابن تيميّة ومحمّد بن عبد الوهّاب، يتبيّن لنا رأي علماء السنّة في التوحيد الذي شوّه حقيقته ابن تيميّة وأتباعه الذين يقومون في عصرنا الحاضر بتبديل المناهج الدراسيّة في المدارس وإدخال منهج التجسيم 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ويتابع ابن الجوزي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زيّنتم مذهبكم أيضاً بالعصبيّة ليزيد بن </w:t>
      </w:r>
      <w:bookmarkStart w:id="237" w:name="pg2014_21003"/>
    </w:p>
    <w:p>
      <w:pPr>
        <w:pStyle w:val="BookText"/>
        <w:rPr/>
      </w:pPr>
      <w:bookmarkEnd w:id="237"/>
      <w:r>
        <w:rPr>
          <w:rFonts w:ascii="Amiri" w:hAnsi="Amiri" w:eastAsia="Amiri" w:cs="Amiri"/>
          <w:color w:val="111111"/>
          <w:sz w:val="28"/>
          <w:sz w:val="28"/>
          <w:szCs w:val="28"/>
          <w:rtl w:val="true"/>
          <w:lang w:bidi="ar-SA"/>
        </w:rPr>
        <w:t>معاوية، وقد علمتم أنّ صاحب هذا المذهب أجاز لعنته</w:t>
      </w:r>
      <w:r>
        <w:rPr>
          <w:rFonts w:eastAsia="Amiri" w:cs="Amiri" w:ascii="Amiri" w:hAnsi="Amiri"/>
          <w:color w:val="111111"/>
          <w:sz w:val="28"/>
          <w:szCs w:val="28"/>
          <w:rtl w:val="true"/>
          <w:lang w:bidi="ar-SA"/>
        </w:rPr>
        <w:t xml:space="preserve">. .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شهادة من ابن الجوزي نضعها بين يدي القارئ الكريم ليطّلع على حقيقة موقف علماء السنّة، ولا سيّما أئمّة الحنابلة من مدرسة التجسيم</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075449_3650668749"/>
      <w:bookmarkStart w:id="239" w:name="_Toc78"/>
      <w:bookmarkEnd w:id="238"/>
      <w:r>
        <w:rPr>
          <w:rtl w:val="true"/>
        </w:rPr>
        <w:t>الملازمة بين التشبيه والتجسيم</w:t>
      </w:r>
      <w:bookmarkEnd w:id="239"/>
    </w:p>
    <w:p>
      <w:pPr>
        <w:pStyle w:val="BookText"/>
        <w:rPr/>
      </w:pPr>
      <w:r>
        <w:rPr>
          <w:rFonts w:ascii="Amiri" w:hAnsi="Amiri" w:eastAsia="Amiri" w:cs="Amiri"/>
          <w:color w:val="111111"/>
          <w:sz w:val="28"/>
          <w:sz w:val="28"/>
          <w:szCs w:val="28"/>
          <w:rtl w:val="true"/>
          <w:lang w:bidi="ar-SA"/>
        </w:rPr>
        <w:t>من الأساليب المهمّة التي ابتدعها البعض في الدفاع عن ابن تيميّة ونفي القول بالتجسيم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القول بأنّ منهج ابن تيميّة وأتباعه ينفي التشبيه أو التكييف والتمثيل عن الله، وهذا يتضمّن نفي التجسيم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معرض الإجابة عن ذلك نشير إلى أنّنا سنكتفي بما قاله ابن تيميّة من عدم وجود ملازمة بين نفي التشبيه والتمثيل وبين نفي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فليس كلّ من نفى التمثيل والتشبيه عنه سبحانه ينفي الجسميّة عنه، فقد ينفي البعض التشبيه والتمثيل ولكنّه يلتزم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نُتَّهم بأنّا نقتطع من كلام ابن تيميّة ما يتناسب مع هدفنا وغايتنا ننقل كلماته وكلمات أتباعه من موارد متعدّدة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الجملة الكلام في التمثيل والتشبيه، ونفيه عن الله مقام، والكلام في التجسيم ونفيه مقامٌ آخر</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 هذا الكلام أنّه من خلال عطف التفسير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المراد من التمثيل والتشبيه أمرٌ واحد،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يتبادر إلى الذهن أنّ نفي التمثيل والتشبيه عن الله تعالى يلازم نفي الجسميّة، فالقول </w:t>
      </w:r>
    </w:p>
    <w:p>
      <w:pPr>
        <w:pStyle w:val="BookText"/>
        <w:rPr/>
      </w:pPr>
      <w:r>
        <w:rPr>
          <w:rFonts w:ascii="Amiri" w:hAnsi="Amiri" w:eastAsia="Amiri" w:cs="Amiri"/>
          <w:color w:val="111111"/>
          <w:sz w:val="28"/>
          <w:sz w:val="28"/>
          <w:szCs w:val="28"/>
          <w:rtl w:val="true"/>
          <w:lang w:bidi="ar-SA"/>
        </w:rPr>
        <w:t>بأنّ الله تعالى ليس له مثيلٌ أو شبيه، لا يلزم منه أنّه ليس له جسم، ولكن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الأصبهانيّة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سلسلة منشورات مكتبة دار المنهاج للنشر والتوزيع، وهو شرح عقيدة مختصرة لأبي عبد الله محمّد بن محمود بن محمّد بن عباد العجلي الأصبهاني الأشعري،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تأليف ابن تيميّة،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اتّفق عليه سلف الأمّة وأئمّتها أن يوصف الله بما وصف به نفسه، وبما وصفه به رسوله من غير تحريف ولا تعطيل ومن غير تكييف ولا تمثيل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هنا أنّه لا يضيف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 تجسيم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يثبت عدم نفيه للتجسيم؟</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يثبت؛ لأنّه في مقام بيان عقيدته، وإذا صار في مقام البيان فلابدّ أن يذكر كلّ القيود التي يعتقد بها، وحيث إنّه لا يعتقد بالتعطيل ولا بالتكييف ولا بالتمثيل ولا بالتحريف فقد ذكرها، أمّا حيث أنّه يعتقد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بجسم لا كالأجسام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إليها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حقيقة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لها هذه الأجزاء، والذي يبطلها هذه الموانع، فلا يمكن أن نقول إنّ هناك أجزاء أخرى لم يشِر إليها، لأنّه في مقام البيان، سواء كان الإطلاق حكمياً أو مقامياً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تحريف ولا تعطيل، ومن غير تكييف ولا تمثيل</w:t>
      </w:r>
      <w:r>
        <w:rPr>
          <w:rFonts w:eastAsia="Amiri" w:cs="Amiri" w:ascii="Amiri" w:hAnsi="Amiri"/>
          <w:color w:val="111111"/>
          <w:sz w:val="28"/>
          <w:szCs w:val="28"/>
          <w:rtl w:val="true"/>
          <w:lang w:bidi="ar-SA"/>
        </w:rPr>
        <w:t xml:space="preserve">. . .)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فتاوى ومقالات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باز، أحد أئمّة الوهّابية المعاصرين،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على المسلم أن يسلك في هذه الآيات وما في معناه من الأحاديث الصحيحة الدالّة على أسماء الله وصفاته مسلك أهل السنّة، وهو الإيمان بها واعتقاد صحّة ما دلّت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غير تحريف ولا تعطيل ولا تكييف ولا تمثيل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تلاحظ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نور على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ابن باز،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يُمِرُّون آيات الصفات وأحاديثها كما جاءت بغير تحريف ولا تعطيل ولا تكييف ولا تمثيل</w:t>
      </w:r>
      <w:r>
        <w:rPr>
          <w:rFonts w:eastAsia="Amiri" w:cs="Amiri" w:ascii="Amiri" w:hAnsi="Amiri"/>
          <w:color w:val="111111"/>
          <w:sz w:val="28"/>
          <w:szCs w:val="28"/>
          <w:rtl w:val="true"/>
          <w:lang w:bidi="ar-SA"/>
        </w:rPr>
        <w:t xml:space="preserve">. . .)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وهذا إصرار منهم على أنّ الحقيقة هي ما نقلناه وأنّهم لم ينفوا الجسميّة، مع أنّهم يمكنهم التعبير بوضوح عن معتقدهم من خلال اللجنة الدائمة للبحوث العلميّة والإفتاء في المملكة العربيّة السعوديّة، والتي تمثِّل الاتّجاه الوهّابي ومدرسة ابن تيميّة، وإصدار بيان واضح بكونهم لا يؤمنون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يدفعنا إلى الإعلان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بمجرّد هذا الإعلان نكون على استعداد لطيّ صفحات هذا البحث وتأييد وتبنّي ما يقولونه حينئذٍ</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وترتيب أحمد بن عبد الرزّاق الدّويش، وبعد أن يشير إلى الصفات الخبريّة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شكّ أنّ الحقّ مع السلف ومن تبعهم في إثبات معاني النصوص حقيقةً، من غير تكييفٍ ولا تمثيل له بخلقه ولا تأويل ولا تعطيل، </w:t>
      </w:r>
      <w:bookmarkStart w:id="240" w:name="pg2014_21009"/>
    </w:p>
    <w:p>
      <w:pPr>
        <w:pStyle w:val="BookText"/>
        <w:rPr/>
      </w:pPr>
      <w:bookmarkEnd w:id="240"/>
      <w:r>
        <w:rPr>
          <w:rFonts w:ascii="Amiri" w:hAnsi="Amiri" w:eastAsia="Amiri" w:cs="Amiri"/>
          <w:color w:val="111111"/>
          <w:sz w:val="28"/>
          <w:sz w:val="28"/>
          <w:szCs w:val="28"/>
          <w:rtl w:val="true"/>
          <w:lang w:bidi="ar-SA"/>
        </w:rPr>
        <w:t>لأنّ الأصل الحقيقة، ولا دليل على العدول عنها، فكان السلف بذلك أسعد بالدليل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قعود، عبد الله بن غديان، عبد الرزّاق العفيفي، وابن باز</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4"/>
        <w:numPr>
          <w:ilvl w:val="3"/>
          <w:numId w:val="1"/>
        </w:numPr>
        <w:rPr/>
      </w:pPr>
      <w:bookmarkStart w:id="241" w:name="__RefHeading___Toc4075451_3650668749"/>
      <w:bookmarkStart w:id="242" w:name="_Toc79"/>
      <w:bookmarkEnd w:id="241"/>
      <w:r>
        <w:rPr>
          <w:rtl w:val="true"/>
        </w:rPr>
        <w:t>أبو زهرة ورأيه في المجسمة</w:t>
      </w:r>
      <w:bookmarkEnd w:id="242"/>
    </w:p>
    <w:p>
      <w:pPr>
        <w:pStyle w:val="BookText"/>
        <w:rPr/>
      </w:pPr>
      <w:r>
        <w:rPr>
          <w:rFonts w:ascii="Amiri" w:hAnsi="Amiri" w:eastAsia="Amiri" w:cs="Amiri"/>
          <w:color w:val="111111"/>
          <w:sz w:val="28"/>
          <w:sz w:val="28"/>
          <w:szCs w:val="28"/>
          <w:rtl w:val="true"/>
          <w:lang w:bidi="ar-SA"/>
        </w:rPr>
        <w:t>من الذين اعترضوا على القائلين بالتجسيم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حياته وعصره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بعد أن ينقل نظريّة ابن تيميّة ويعمل على تقييمها لجهة عدم صلاحيّتها لدفع إشكاليّة التشبيه والتجسيم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وننتهي من هذا إلى أنّ ابن تيميّة يرى الألفاظ في اليد والنزول والقدم والوجه والاستواء على ظاهرها، ولكن بمعاني تليق بذاته الكريمة، وهنا نقف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وضعت في أصل معناها لهذه المعاني الحسيّة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أطلقت على غيرها سواءٌ أكان معلوماً أو مجهولاً فإنّها قد استعملت في غير معناها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فالإمام أبو زهرة يعتبر أنّ محاولة ابن تيميّة وقوله بأنّه تعالى جسم لا كالأجسام لا تجديه نفعاً في دفع شبهة التجسيم،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جئنا إلى أهل اللّغة لرأيناهم يقولون بأنّ الواضع عندما وضع مثل هذه الألفاظ فإنّما وضعها لمعانيها الحسيّة، فمثلاً يقول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الوجه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الأصل فيها الجارحة</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الألفاظ لا تُطلق على وجه الحقيقة على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الوجه على </w:t>
      </w:r>
      <w:bookmarkStart w:id="243" w:name="pg2014_21011"/>
    </w:p>
    <w:p>
      <w:pPr>
        <w:pStyle w:val="BookText"/>
        <w:rPr/>
      </w:pPr>
      <w:bookmarkEnd w:id="243"/>
      <w:r>
        <w:rPr>
          <w:rFonts w:ascii="Amiri" w:hAnsi="Amiri" w:eastAsia="Amiri" w:cs="Amiri"/>
          <w:color w:val="111111"/>
          <w:sz w:val="28"/>
          <w:sz w:val="28"/>
          <w:szCs w:val="28"/>
          <w:rtl w:val="true"/>
          <w:lang w:bidi="ar-SA"/>
        </w:rPr>
        <w:t>غير الجارحة لا يكون حقيقيّاً، وهو استعمال اللفظ في غير ما وضع له،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سألنا أتباع ابن تيميّة والمدرسة السلفيّة عن قولهم بأنّ لله وجهاً، هل مرادكم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المتعارف له؟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كالوجوه، فهذا</w:t>
      </w:r>
    </w:p>
    <w:p>
      <w:pPr>
        <w:pStyle w:val="BookText"/>
        <w:rPr/>
      </w:pPr>
      <w:r>
        <w:rPr>
          <w:rFonts w:ascii="Amiri" w:hAnsi="Amiri" w:eastAsia="Amiri" w:cs="Amiri"/>
          <w:color w:val="111111"/>
          <w:sz w:val="28"/>
          <w:sz w:val="28"/>
          <w:szCs w:val="28"/>
          <w:rtl w:val="true"/>
          <w:lang w:bidi="ar-SA"/>
        </w:rPr>
        <w:t>الوجه الذي هو لا كالوجوه معروفٌ أم 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فهذا يعني أنّهم يجهلون الله تعالى، لأنّهم لم يعرفوا ما هو الوجه، وهكذا اليد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مجهول، ومفاد ذلك أنّهم لم يعرفوا الله، وبالتالي تكون عبادتهم عن جهل لا عن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قالوا بأنّهم يعرفون ذلك الوجه، فيكون مرادهم منه الجارحة بحسب المعنى اللّغوي، فحينئذٍ يثبت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محاولات أتباع هذه المدرسة فاشلة وغير نافعة في دفع إشكاليّة التجسيم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075453_3650668749"/>
      <w:bookmarkStart w:id="245" w:name="_Toc80"/>
      <w:bookmarkEnd w:id="244"/>
      <w:r>
        <w:rPr>
          <w:rtl w:val="true"/>
        </w:rPr>
        <w:t>المجسمة وتكفيرهم لمخالفيهم</w:t>
      </w:r>
      <w:bookmarkEnd w:id="245"/>
    </w:p>
    <w:p>
      <w:pPr>
        <w:pStyle w:val="BookText"/>
        <w:rPr/>
      </w:pPr>
      <w:r>
        <w:rPr>
          <w:rFonts w:ascii="Amiri" w:hAnsi="Amiri" w:eastAsia="Amiri" w:cs="Amiri"/>
          <w:color w:val="111111"/>
          <w:sz w:val="28"/>
          <w:sz w:val="28"/>
          <w:szCs w:val="28"/>
          <w:rtl w:val="true"/>
          <w:lang w:bidi="ar-SA"/>
        </w:rPr>
        <w:t>هناك نقاط اشتراك كثيرة بين جميع المدارس الإسلاميّة تشكِّل الإطار العامّ لاتّجاه المسلمين وتسالمهم على مجموعة من الأفكار والمعتقدات مع الاختلاف في بعض التفاصيل، كالأشاعرة، والمعتزلة، والاثني عشريّة، والصوفيّة و</w:t>
      </w:r>
      <w:r>
        <w:rPr>
          <w:rFonts w:eastAsia="Amiri" w:cs="Amiri" w:ascii="Amiri" w:hAnsi="Amiri"/>
          <w:color w:val="111111"/>
          <w:sz w:val="28"/>
          <w:szCs w:val="28"/>
          <w:rtl w:val="true"/>
          <w:lang w:bidi="ar-SA"/>
        </w:rPr>
        <w:t>. .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لا ينطبق أبداً على مدرسة ابن تيميّة والإسلام الأموي الذي أسّس له رأس النفاق معاوية بن أبي سفيان، ومن جاء بعده، حيث هناك التقاطعات الواسعة النطاق التي لا مجال معها للتقريب والتوفيق بينها وبين سائر المدارس الإسلاميّة، وفي الآونة الأخيرة جرت محاولات حثيثة وجادّة </w:t>
      </w:r>
    </w:p>
    <w:p>
      <w:pPr>
        <w:pStyle w:val="BookText"/>
        <w:rPr/>
      </w:pPr>
      <w:r>
        <w:rPr>
          <w:rFonts w:ascii="Amiri" w:hAnsi="Amiri" w:eastAsia="Amiri" w:cs="Amiri"/>
          <w:color w:val="111111"/>
          <w:sz w:val="28"/>
          <w:sz w:val="28"/>
          <w:szCs w:val="28"/>
          <w:rtl w:val="true"/>
          <w:lang w:bidi="ar-SA"/>
        </w:rPr>
        <w:t xml:space="preserve">لتصوير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بأنّهم الوحيدون الذين يكفِّرون جميع المسلمين، وبأنّ باقي المذاهب الإسلاميّة لا يوجد عندها شيء من هذا القبيل، وإنّما هذا من اختصاص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وعلمائها الذين يعتبرون سائر المسلمين كفّاراً مخلّدين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وجد عند بعض علماء الشيعة، لكنّه ليس مورد إجماع، فهو رأيٌ اجتهاديّ قابل للموافقة وقابل للمخالفة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وللردّ على هذه المغالطة والشبهة كان لابدّ من استعراض بعض الموارد التي نتبيّن من خلالها أنّ المسألة على النقيض تماماً، وأنّ المدرسة التكفيريّة الوحيدة بين المسلمين هي مدرسة ومنهج ابن تيميّة وأتباعه، وللتدليل على ذلك نذكر الشواهد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إثبات الحَدّ، للدشتي المتوفّى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وبذيله الردّ على منكر الحَدّ،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تقرّر في قلوب العامّة فقد كفر وارتدّ عن دين الإسلام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فأيّ عالم من علماء الإسلام قال على خلاف ما يعتقده العامّة القائلين بأنّ الله مستوٍ وجالس وقاعد على العرش، فقد كفر وارتدّ عن دين الإسلام، وهل العالم بنظرهم لابدّ أن يأخذ علمه من عوامّ الناس، وما يفهمونه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ليزيد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الجهميّة؟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يقرّ في قلوب العامّة، فهو 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w:t>
      </w:r>
    </w:p>
    <w:p>
      <w:pPr>
        <w:pStyle w:val="BookText"/>
        <w:rPr/>
      </w:pPr>
      <w:r>
        <w:rPr>
          <w:rFonts w:ascii="Amiri" w:hAnsi="Amiri" w:eastAsia="Amiri" w:cs="Amiri"/>
          <w:color w:val="111111"/>
          <w:sz w:val="28"/>
          <w:sz w:val="28"/>
          <w:szCs w:val="28"/>
          <w:rtl w:val="true"/>
          <w:lang w:bidi="ar-SA"/>
        </w:rPr>
        <w:t xml:space="preserve">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تعليق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الشاهد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تقرّر في قلوب العامّة أنّ الله مستوٍ على العرش</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وكلامهم واضح في أنّ من لم يعتقد بما يفهمه العامّة وما يفهمه أتباع هذا الاتجاه، فهو كافرٌ ومرتدّ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فتاوى اللجنة الدائمة، قال في جواب عن سؤال حول الردّ على القائلين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وما حكم قائلها؟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اعتقد أنّ الله في كلّ مكان فهو من الحلوليّة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ما تقدّم من الأدلّة على أنّ الله في جهة العلوّ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انقاد لما دلَّ عليه الكتاب والسنّة والإجماع، وإلّا فهو كافرٌ مرتدّ عن الإسلام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ونحن نعلم أنّ جميع الأشاعرة، وكذلك المعتزلة والصوفيّة والإسماعيليّة وجميع الزيديّة، فضلاً عن الإماميّة، بمختلف اتّجاهاتهم يعتقدون أنّ الله لا يحويه مكان، فهؤلاء إذن كلّهم كفّار ومرتدّون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الشاهد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صرّحوا بهذا المعتقد صالح الفوزان، وهو من علمائهم المعاصرين،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صحيح الاعتقاد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ونصوص الصفات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وإنّما ينكرها المبتدعة من الجهميّة والمعتزلة والأشاعرة الذين ساروا على منهج مشركي قريش</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الشيخ العثيمين، القسم المتعلّق بسورة </w:t>
      </w:r>
    </w:p>
    <w:p>
      <w:pPr>
        <w:pStyle w:val="BookText"/>
        <w:rPr/>
      </w:pPr>
      <w:r>
        <w:rPr>
          <w:rFonts w:ascii="Amiri" w:hAnsi="Amiri" w:eastAsia="Amiri" w:cs="Amiri"/>
          <w:color w:val="111111"/>
          <w:sz w:val="28"/>
          <w:sz w:val="28"/>
          <w:szCs w:val="28"/>
          <w:rtl w:val="true"/>
          <w:lang w:bidi="ar-SA"/>
        </w:rPr>
        <w:t>الحجرات و ق والذاريات، حيث يقول كلاماً أوضح من كلّ الكلام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من الضلّال من يقول إنّ الله معنا في أمكنتنا، وينكرون أنّ</w:t>
      </w:r>
    </w:p>
    <w:p>
      <w:pPr>
        <w:pStyle w:val="BookText"/>
        <w:rPr/>
      </w:pPr>
      <w:r>
        <w:rPr>
          <w:rFonts w:ascii="Amiri" w:hAnsi="Amiri" w:eastAsia="Amiri" w:cs="Amiri"/>
          <w:color w:val="111111"/>
          <w:sz w:val="28"/>
          <w:sz w:val="28"/>
          <w:szCs w:val="28"/>
          <w:rtl w:val="true"/>
          <w:lang w:bidi="ar-SA"/>
        </w:rPr>
        <w:t>الله في السماء عالياً، فهؤلاء أتوا داهيتين عظيمتين؛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علوّ الله،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أنّه في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سبحان الله هل يعقل أن يعتقد عاقل فضلاً عن مؤمن أنّه إذا كان في المرحاض كان الله معه، 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يعتقد هذا 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كافر</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لو افترضنا أنّ مثل هذا الكلام نُقل عن بعض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سيجري، وكيف ستكون ردّة فعلهم؟ وهل يوجد في كلمات علماء هذه المدرسة من المعاصرين من يكفِّر أحداً من المسلمين؟</w:t>
      </w:r>
    </w:p>
    <w:p>
      <w:pPr>
        <w:pStyle w:val="BookText"/>
        <w:rPr/>
      </w:pPr>
      <w:r>
        <w:rPr>
          <w:rFonts w:ascii="Amiri" w:hAnsi="Amiri" w:eastAsia="Amiri" w:cs="Amiri"/>
          <w:color w:val="111111"/>
          <w:sz w:val="28"/>
          <w:sz w:val="28"/>
          <w:szCs w:val="28"/>
          <w:rtl w:val="true"/>
          <w:lang w:bidi="ar-SA"/>
        </w:rPr>
        <w:t>أمّا إمامهم ومعلّمهم وأستاذهم ابن تيميّة فقد أسّس لهذا المنهج وتجاوز كلّ المراحل، فلم يكتفِ بكيل اتّهامات الشرك والكفر، بل أفتى بوجوب قتل الشيعة أينما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صرّح به ابن تيميّة في موارد متعدّدة ومنها ما نقله من بعض الروايات المكذوبة التي 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 على شاتم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ينقل بعض الروايات،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السنّة من وجوه صحيحة عن يحيى بن عقيل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أبيه، عن جدّه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قوم قبل قيام الساعة يسمّون الرافضة براءٌ من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أخرج ابن تيميّة الشيعة من الإسلام، ومن العجيب إصراره على تسميتهم بالرافضة خلافاً لعلماء السنّة الآخرين، ولا سيّما علماء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ينقلها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عليّ </w:t>
      </w:r>
      <w:bookmarkStart w:id="246" w:name="pg2014_21019"/>
    </w:p>
    <w:p>
      <w:pPr>
        <w:pStyle w:val="BookText"/>
        <w:rPr/>
      </w:pPr>
      <w:bookmarkEnd w:id="246"/>
      <w:r>
        <w:rPr>
          <w:rFonts w:ascii="Amiri" w:hAnsi="Amiri" w:eastAsia="Amiri" w:cs="Amiri"/>
          <w:color w:val="111111"/>
          <w:sz w:val="28"/>
          <w:sz w:val="28"/>
          <w:szCs w:val="28"/>
          <w:rtl w:val="true"/>
          <w:lang w:bidi="ar-SA"/>
        </w:rPr>
        <w:t>أنت وشيعتك في الجنّة، وأنّ قوماً لهم نبز يقال لهم الرافضة إن أدركتهم فاقتلهم، فإنّهم مشركون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منسوبة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 على عملٍ إن عملته كنت من أهل الجنّة، وإنّك من أهل الجنّة، إنّه سيكون بعدنا قومٌ لهم نبز يُقال لهم الرافضة فإن أدركتموهم فاقتلوهم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بعدنا قومٌ ينتحلون مودّتنا، يكذبون علينا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4"/>
        <w:numPr>
          <w:ilvl w:val="3"/>
          <w:numId w:val="1"/>
        </w:numPr>
        <w:rPr/>
      </w:pPr>
      <w:bookmarkStart w:id="247" w:name="__RefHeading___Toc4075455_3650668749"/>
      <w:bookmarkStart w:id="248" w:name="_Toc81"/>
      <w:bookmarkEnd w:id="247"/>
      <w:r>
        <w:rPr>
          <w:rtl w:val="true"/>
        </w:rPr>
        <w:t xml:space="preserve">متى ظهر القول بالتجسيم </w:t>
      </w:r>
      <w:r>
        <w:rPr>
          <w:rtl w:val="true"/>
        </w:rPr>
        <w:t>(</w:t>
      </w:r>
      <w:r>
        <w:rPr>
          <w:rtl w:val="true"/>
        </w:rPr>
        <w:t>محاولات للنيل من الشيعة</w:t>
      </w:r>
      <w:r>
        <w:rPr>
          <w:rtl w:val="true"/>
        </w:rPr>
        <w:t>)</w:t>
      </w:r>
      <w:bookmarkEnd w:id="248"/>
    </w:p>
    <w:p>
      <w:pPr>
        <w:pStyle w:val="BookText"/>
        <w:rPr/>
      </w:pPr>
      <w:r>
        <w:rPr>
          <w:rFonts w:ascii="Amiri" w:hAnsi="Amiri" w:eastAsia="Amiri" w:cs="Amiri"/>
          <w:color w:val="111111"/>
          <w:sz w:val="28"/>
          <w:sz w:val="28"/>
          <w:szCs w:val="28"/>
          <w:rtl w:val="true"/>
          <w:lang w:bidi="ar-SA"/>
        </w:rPr>
        <w:t xml:space="preserve">حاول بعض المفترين والمكذّبين ممّن دأبَ على مخاصمة المذهب الإمامي الاثني عشري الادّعاء زوراً وبُهتاناً بأنّ هشام بن الحكم أوّل من قال بالتجسيم، وهشام متكلِّمٌ شيعي من تلاميذ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زعم ذلك المؤلّف الوهّابي ناصر القفاري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حدّد شيخ الإسلام ابن تيميّة أوّل من توالى كبر هذه الفرية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عُرف في الإسلام أنّه قال إنّ الله جسم هو هشام بن الحكم</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تشبيه الله سبحانه بخلقه كان في اليهود وتسرّب إلى التشيّع، لأنّ التشيّع كان مأوى لكلّ من أراد الكيد للإسلام وأهله، وأوّل من تولّى كبره هشام بن الحكم، ثمّ تعدّى أثره إلى آخرين عُرفوا بكتب الفرق بمذاهب ضالّة غالية، ولكن شيوخ الاثني عشريّة يدافعون عن هؤلاء </w:t>
      </w:r>
    </w:p>
    <w:p>
      <w:pPr>
        <w:pStyle w:val="BookText"/>
        <w:rPr/>
      </w:pPr>
      <w:r>
        <w:rPr>
          <w:rFonts w:ascii="Amiri" w:hAnsi="Amiri" w:eastAsia="Amiri" w:cs="Amiri"/>
          <w:color w:val="111111"/>
          <w:sz w:val="28"/>
          <w:sz w:val="28"/>
          <w:szCs w:val="28"/>
          <w:rtl w:val="true"/>
          <w:lang w:bidi="ar-SA"/>
        </w:rPr>
        <w:t>الضلاّل الذين استفاض خبر فتنتهم واستطال شرّهم، ويتكلّفون تأويل كلّ بائقةٍ منسوبة إليهم أو تكذيبها، حتّى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المخالفين نسبوا إليهما هذين القولين معاندةً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إنكار بعض الشيعة لذلك فقد عهد منهم التكذيب بالحقائق الواضحات، والتصديق بالأكاذيب البيّنات، وأمّا دفاعهم عن هؤلاء الضلاّل فالشيء من معدنه لا يستغرب، فهم يدافعون عن أصحابهم، وقد تخصّص طغام منهم للدفاع عن شذّاذ الآفاق ومن استفاض شرّه وتناقل الناس أخبار مروقه وضلاله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ونحن لا نستغرب صدور مثل هذه الاتهامات التي لا تستند إلى أساس علمي، بل إلى ضغينة في الصدور، وحقد امتلأ في قلوب أمثال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الجدير بهذا المؤلِّف أن ينقل الأمور كما هي وبتمامها، لا أن يرويها مبتورة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أبي، عن أحمد بن إدريس، عن محمّد بن عبد الجبّار، عن صفوان بن يحيى،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هشام بن الحكم يروي عنكم أنَّ الله جلَّ وعزّ جسمٌ صمديٌّ نوريٌّ، معرفته ضرورة، يمنّ بها على من يشاء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يعلم كيف هو إلّا هو، ليس كمثله شيء وهو السميع البصير، لا يحدّ ولا يحسّ ولا يمسّ، ولا تدركه الحواسّ، ولا يحيط به شيء، لا جسم ولا صورة ولا تخطيط ولا تحديد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وفي رواية محمّد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يونس بن ظبيان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الحكم يقول قولاً عظيماً؛ إلّا أنّي أختصر لك منه أحرفاً؛ يزعم أنّ الله جسم لأنّ الأشياء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وفعل الجسم، فلا يجوز أن يكون الصانع بمعنى الفعل، ويجوز أن يكون بمعنى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الجسم محدودٌ متناهٍ، والصورة محدودةٌ متناهيةٌ، فإذا احتمل الحدّ احتمل الزيادة والنقصان، وإذا احتمل الزيادة والنقصان كان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جسم ولا صورة، وهو مجسّم الأجسام، ومصوِّر الصور لم يتجزّأ أو لم يتناه، ولم يتزايد ولم يتناقص، لو كان كما يقول لم يكن بين الخالق والمخلوق فرق، ولا بين المنشئ والمنشأ، لكن هو المنشئ، فرق بين من جسّمه وصوّره وأنشأه، إذ كان لا يشبهه شيء، ولا يشبه هو شيئاً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جسميّته تعالى بأنّه لو كان جسماً لكان محدوداً بحدود متناهياً إليها؛ لاستحالة لا تناهي الأبعاد، وكلّ محتمل للحدّ قابل للانقسام بأجزاء متشاركة في الاسم والحَدّ، فله حقيقة كليّة غير متشخّصة بذاتها ولا موجودة بذاتها أو هو مركّب من أجزاء حال كلّ واحد منها ما ذكر فيكون مخلوقاً، أو بأنّ كلّ قابل للحدّ والنهاية قابلٌ للزيادة والنقصان لا يتأبّى عنهما في حدِّ ذاته، وإن استقرَّ على حدٍّ معيّن فإنّما استقرَّ عليه من جهة جاعل</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يحكم به الوجدان من كون الموجد أعلى شأناً وأرفع قدراً من الموجَد، وعدم المشابهة والمشاركة بينهما، وإلاّ </w:t>
      </w:r>
    </w:p>
    <w:p>
      <w:pPr>
        <w:pStyle w:val="BookText"/>
        <w:rPr/>
      </w:pPr>
      <w:r>
        <w:rPr>
          <w:rFonts w:ascii="Amiri" w:hAnsi="Amiri" w:eastAsia="Amiri" w:cs="Amiri"/>
          <w:color w:val="111111"/>
          <w:sz w:val="28"/>
          <w:sz w:val="28"/>
          <w:szCs w:val="28"/>
          <w:rtl w:val="true"/>
          <w:lang w:bidi="ar-SA"/>
        </w:rPr>
        <w:t>فكيف يحتاج أحدهما إلى العلّة دون الآخر؟ وكيف صار هذا موجداً لهذا بدون العكس؟ ويحتمل أن يكون المراد عدم المشاركة والمشابهة فيما يوجب الاحتياج إلى العلّة فيحتاج إلى علّة أخرى</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 الأمر كذلك،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تبيّن لنا ممّا سبق أنّ الكلام على فرض صحّة نسبته إلى الهشامين، وعلى فرض عدم قبول الخصم بما أورده المجلسي، فإنّ ما نُقِل عن الهشامين لا يمثِّل وجهة نظر ورأي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لعدم قبولهم الواضح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عن الشيعة هو ما تمسّك به الخصم من كلام الهشامين فقط، ولو ثبت أو ورد كلام عن غيرهما من الشيعة لأورده الخصم، وهو مع ذلك لم يورِد كلّ ما ورد عن المدرسة التي أسّس لها ابن تيميّة وتبعه جمهور كبير من علماء هذه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الاتّهام من اتّفاق علماء الشيعة وما نُقل عن أئمّتهم من نفي التجسيم وما يستتبعه من مسائل أنكرها الشيعة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لمن له أدنى اطّلاع أنّ مقولات التجسيم وأحاديثه ظهرت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أصلها يهود المدينة وكعب الأحبار، ثمّ ظهرت من بعض الصحابة بصورة أحاديث نبويّة، ثمّ تعصّب لها بعض إخواننا حتّى جعلوها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اختصّت بروايتها وتصحيحها مصادر إخواننا أهل السنّة، ولم ترو</w:t>
      </w:r>
    </w:p>
    <w:p>
      <w:pPr>
        <w:pStyle w:val="BookText"/>
        <w:rPr/>
      </w:pPr>
      <w:r>
        <w:rPr>
          <w:rFonts w:ascii="Amiri" w:hAnsi="Amiri" w:eastAsia="Amiri" w:cs="Amiri"/>
          <w:color w:val="111111"/>
          <w:sz w:val="28"/>
          <w:sz w:val="28"/>
          <w:szCs w:val="28"/>
          <w:rtl w:val="true"/>
          <w:lang w:bidi="ar-SA"/>
        </w:rPr>
        <w:t xml:space="preserve">مصادرنا منها شيئاً، بل روت ردّ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واستنكارهم إيّاها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هذا الكاتب قرأ صحيح البخاري وغيره من مصادر الحديث، </w:t>
      </w:r>
    </w:p>
    <w:p>
      <w:pPr>
        <w:pStyle w:val="BookText"/>
        <w:rPr/>
      </w:pPr>
      <w:r>
        <w:rPr>
          <w:rFonts w:ascii="Amiri" w:hAnsi="Amiri" w:eastAsia="Amiri" w:cs="Amiri"/>
          <w:color w:val="111111"/>
          <w:sz w:val="28"/>
          <w:sz w:val="28"/>
          <w:szCs w:val="28"/>
          <w:rtl w:val="true"/>
          <w:lang w:bidi="ar-SA"/>
        </w:rPr>
        <w:t>لَلَمس بيديه قبل عينيه أنّ مقولة التجسيم ظهرت في الناس في زمنٍ لم يكن فيه هشام بن الحكم قد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روت هذه المصادر حديث أطيط العرش وصريره وأزيزه من ثقل الله تعالى بروايات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نذكر هذا الحديث ومصادره المتعدّدة؛ لما سيأتي من بحثٍ مفصّل حوله في البحوث القادمة، وسنكتفي برواية واحدة رواها الهيتمي في مجمع الزوائد وفيها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أنّ امرأة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 فعظّم الربّ تبارك وتعالى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كرسيّه وسع السماوات والأرض، وإنَّ له أطيطاً كأطيط الرّحل الجديد إذا ركب من ثقله، رواه البزّار ورجاله رجال الصحيح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أيضاً السيوطي في الدرّ المنثور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البغدادي في تاريخ بغداد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ويُلاحظ في الحديث نفسه والمرويّ عن طريق ابن عمر أنّه ورد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ملأ عرشه، يفضل منه كما يدور العرش أربعة أصابع، بأصابع الرحمن عزّ وجلّ</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فعبد الله بن عمر جعل العرش أكبر من حجم الله بأربع أصابع بأصابع الله تعالى، وبما أنّ آدم في رواياتهم الصحيحة مخلوق على صورة الله تعالى وطوله ستّون ذراعاً وفي بعضها سبعون ذراعاً، فتكون إصبع معبودهم أكثر من متر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الأقتاب، وأطيط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أصواتها وحنينها، أي إنّه ليعجز عن حمله لعظمته، إذ كان معلوماً أنّ أطيط الرّحل بالراكب إنّما يكون لقوّة ما فوقه وعجزه عن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اقترب الشيخ محمّد زاهد الكوثري وهو باحث من علماء الأزهر من الحقيقة عندما اعترف بأنّ جذور التشبيه والتجسيم إنّما هي من رواة إخواننا السنّة، ولكنّه حمّل مسؤوليّتها لمجسّمي التابعين ومن بعدهم، ولم يجرؤ على نسبة رواياتها إلى الصحابة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قال في مقدّمته لكتاب الأسماء والصفات للبيهقي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للمحدّثين ورواة الأخبار منزلة عُليا عند جمهرة أهل العلم، لكن بينهم من تعدّى طوره وألّف فيما لا يحسنه، فأصبح مجلبة للعار لطائفته، بالغ الضرر لمن يسايره ويتقلّد رأيه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هؤلاء غالب من ألّف منهم في صفات الله سبحانه، فدونك مرويّات حمّاد بن سلمة في الصفات تجدها تحتوي على كثيرٍ من الأخبار التالفة يتناقلها الرواة طبقة عن طبقة، مع أنّه تزوّج نحو مائة امرأة من غير أن يولد له ولد منهنّ، وقد فعل هذا التزواج والتناكح في الرّجل فعله، بحيث أصبح في غير حديث ثابت البناني لا يميّز بين مرويّاته الأصليّة وبين ما دسّه في كتبه أمثال ربيبه ابن أبي العوجاء وربيبه الآخر زيد المدعوّ بابن حمّاد، بعد أن كان جليل القدر بين الرواة قويّاً في اللّغة، فضلَّ بمرويّاته الباطلة كثير من بسطاء الرواة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 المطالع الكريم نماذج شتّى من أخباره الواهية في باب التوحيد من كتب الموضوعات المبسوطة، وفي كتب الرِّجال، وإن حاول أُناس الدفاع عنه بدون جدوى، وشرع الله أحقّ بالدفاع من الدفاع عن شخص، ولا سيّما عند تراكب التّهم القاطعة لكلّ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مرويّات نعيم بن حمّاد أيضاً مثل </w:t>
      </w:r>
    </w:p>
    <w:p>
      <w:pPr>
        <w:pStyle w:val="BookText"/>
        <w:rPr/>
      </w:pPr>
      <w:r>
        <w:rPr>
          <w:rFonts w:ascii="Amiri" w:hAnsi="Amiri" w:eastAsia="Amiri" w:cs="Amiri"/>
          <w:color w:val="111111"/>
          <w:sz w:val="28"/>
          <w:sz w:val="28"/>
          <w:szCs w:val="28"/>
          <w:rtl w:val="true"/>
          <w:lang w:bidi="ar-SA"/>
        </w:rPr>
        <w:t>ذلك بل تحمّسه البالغ أدّى به إلى التجسيم كما وقع مثل ذلك لشيخ شيخه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آثار الضرر الوبيل في مرويّاتهما في كتب الرّواة الذين كانوا يتقلّدونها من غير معرفة منهم لما هنالك، فدونك كتاب الاستقامة لخشيش بن أصرم، والكتب التي تسمّى السنّة لعبد الله وللخلاّل، ولأبي الشيخ، وللعسّال، ولأبي بكر بن عاصم، وللطبراني، والجامع، والسنّة والجماعة لحرب بن إسماعيل السيرجاني، والتوحيد لابن خزيمة ولابن منده، والصفات للحكم بن معبد الخزاعي، والنقض لعثمان بن سعيد الدارمي، والشريعة للآجري، والإبانة لأبي نصر السجزي، ولابن بطّة، ونقض التأويلات لأبي يعلى القاضي، وذمّ الكلام والفاروق لصاحب منازل السائرين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تجد فيها ما ينبذه الشرع والعقل في آنٍ واحد ولا سيّما النقض لعثمان بن سعيد الدارمي المجسِّم، فإنّه أوّل من اجترأ من المجسّمة بالقول أنّ الله لو شاء لاستقرّ على ظهر بعوضة فاستقلّت به بقدرته، فكيف على عرشٍ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وتابعه الشيخ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كما تجد نصّ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Style w:val="FootnoteAnchor"/>
        </w:rPr>
        <w:footnoteReference w:id="318"/>
      </w:r>
      <w:r>
        <w:rPr>
          <w:rFonts w:eastAsia="Times New Roman" w:cs="Times New Roman" w:ascii="Times New Roman" w:hAnsi="Times New Roman"/>
          <w:color w:val="111111"/>
          <w:sz w:val="28"/>
          <w:szCs w:val="28"/>
          <w:lang w:val="en-US" w:bidi="en-US"/>
        </w:rPr>
        <w:t>35</w:t>
      </w:r>
      <w:r>
        <w:rPr>
          <w:rStyle w:val="FootnoteAnchor"/>
          <w:rtl w:val="true"/>
        </w:rPr>
        <w:footnoteReference w:id="319"/>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لهذا السجزي من طامّات مثل إثبات الحركة له تعالى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كتب من هذا القبيل فيها من الأخبار الباطلة والآراء السافلة ما الله به عليم، فاتّسع الخرق بذلك على الراقع، وعظم الخطب إلى أن قام علماء</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أُمناء برأب الصَّدع نظراً وروايةً، وكان من هؤلاء العلماء الخطابي، وأبو الحسن الطبري، وابن فورك، والحليمي، وأبو إسحاق الاسفرايني، والأستاذ عبد القاهر البغدادي، وغيرهم من السادة القادة الذين لا يحصون عدداً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وهكذا يعترف المنصفون من علماء إخواننا السنّة بأنّ ما في صحاحهم من أحاديث الرؤية والتشبيه والتجسيم ترجع كلّها أو جلّها إلى حمّاد بن سلمة ونعيم بن حمّاد ومقاتل بن سليمان ووهب بن منبه، وأُستاذهم جميعاً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المفارقات العجيبة انتشار مذهب التجسيم على يد بعض الفئات الحاكمة والسلطات التي كان لها طابع مذهبي وسياسي معروف بتأييده للخطّ والمنهج الأموي والمعادي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سعَت إلى دعمه وتقويته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قوي مذهب التجسيم في عصر السلاجقة على يد أبي المعالي الجويني النيشابوري المعروف بإمام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طرده أهل نيشابور منها، ثمّ تبنّاه السلاجقة وعيّنوه شيخاً في المدرسة النظاميّة ببغداد، فتبنّى في آخر عمره هذا المذهب بعد أن كان متأوّلاً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الغزالي بعده فخالفه وأحدث موجة لمصلحة المتأوّلين، وإن كان الملاحظ أنّ الغزالي حاول إرضاء المجسّمة في عدد من تفسيراته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تحوّل التجسيم إلى مذهب في الأمّة الإسلاميّة، وأصبح له دُعاة ومروّجون بل وقادة وعلماء يدافعون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الشهرستاني في الملل والنحل إلى كيفيّة تحوّل هذا المعتقد الفاسد إلى مذهب، والأسباب الكامنة وراء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جماعة كثيرة من السلف كانوا يثبتون لله تعالى صفات أزليّة؛ من العلم والقدرة والحياة والإرادة والسمع والبصر والكلام والجلال والإكرام والجود والإنعام والعزّة والعظمة، ولا يفرّقون بين صفات الذات وصفات الفعل، بل يسوقون الكلام سوقاً واحداً، وكذلك يثبتون صفات خبريّة مثل اليدين والوجه ولا يؤوّلون ذلك، إلّا أنّهم يقولون هذه الصفات قد وردت في </w:t>
      </w:r>
    </w:p>
    <w:p>
      <w:pPr>
        <w:pStyle w:val="BookText"/>
        <w:rPr/>
      </w:pPr>
      <w:r>
        <w:rPr>
          <w:rFonts w:ascii="Amiri" w:hAnsi="Amiri" w:eastAsia="Amiri" w:cs="Amiri"/>
          <w:color w:val="111111"/>
          <w:sz w:val="28"/>
          <w:sz w:val="28"/>
          <w:szCs w:val="28"/>
          <w:rtl w:val="true"/>
          <w:lang w:bidi="ar-SA"/>
        </w:rPr>
        <w:t>الشرع فنسمّيها صفات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المعتزلةُ ينفون الصفات والسلفُ يثبتون، سُمّي السلف صفاتيّةً، والمعتزلةُ معطّلة، فبالغَ بعض السلف في إثبات الصفات إلى حدّ التشبيه بصفات المحدثين، واقتصر بعضهم على صفات دلّت الأفعال عليها وما ورد به الخبر، فافترقوا فيه فرقتين؛ فمنهم من أوّله على وجهٍ يحتمل اللّفظ ذلك، ومنهم من توقّف في التأويل وقال عرفنا بمقتضى العقل أنّ الله تعالى ليس كمثله شيء، فلا يشبه شيئاً من المخلوقات ولا يشبهه شيء منها، وقطعنا بذلك، إلّا أنّا لا نعرف معنى اللّفظ الوارد فيه،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 ومثل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بِيَدَىَّ ، ومثل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إلى غير ذلك، ولسنا مكلّفين بمعرفة تفسير هذه الآيات وتأويلها، بل التكليف ورد بالاعتقاد بأن لا شريك له وليس كمثله شيء، وذلك قد أثبتناه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المتأخّرين زادوا على ما قاله السلف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إجرائها على ظاهرها، والقول بتفسيرها كما وردت، من غير تعرّض للتأويل ولا توقّف في الظاهر، فوقعوا في التشبيه الصرف، وذلك على خلاف ما اعتقده السلف، ولقد كان التشبيه صرفاً خالصاً في اليهود لا في كلّهم، بل في</w:t>
      </w:r>
    </w:p>
    <w:p>
      <w:pPr>
        <w:pStyle w:val="BookText"/>
        <w:rPr/>
      </w:pPr>
      <w:r>
        <w:rPr>
          <w:rFonts w:ascii="Amiri" w:hAnsi="Amiri" w:eastAsia="Amiri" w:cs="Amiri"/>
          <w:color w:val="111111"/>
          <w:sz w:val="28"/>
          <w:sz w:val="28"/>
          <w:szCs w:val="28"/>
          <w:rtl w:val="true"/>
          <w:lang w:bidi="ar-SA"/>
        </w:rPr>
        <w:t>القرّائين منهم؛ إذ وجدوا في التوراة ألفاظاً تدلّ على ذلك</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النصّ من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المجسّمة أخذوا شكل مذهب ولكنّه كان محدوداً وطارئاً على علماء السنّة، وأنّهم ظهروا متأخّراً وتجاوزوا ما رسمه القدماء من تحريم تفسير آيات الصفات وأحاديثها، ففسّروها بظاهر اللّغة ووقعوا في التجسيم</w:t>
      </w:r>
      <w:r>
        <w:rPr>
          <w:rFonts w:eastAsia="Amiri" w:cs="Amiri" w:ascii="Amiri" w:hAnsi="Amiri"/>
          <w:color w:val="111111"/>
          <w:sz w:val="28"/>
          <w:szCs w:val="28"/>
          <w:rtl w:val="true"/>
          <w:lang w:bidi="ar-SA"/>
        </w:rPr>
        <w:t xml:space="preserve">! </w:t>
      </w:r>
      <w:bookmarkStart w:id="249" w:name="pg2014_21038"/>
    </w:p>
    <w:p>
      <w:pPr>
        <w:pStyle w:val="BookText"/>
        <w:rPr/>
      </w:pPr>
      <w:bookmarkEnd w:id="249"/>
      <w:r>
        <w:rPr>
          <w:rFonts w:ascii="Amiri" w:hAnsi="Amiri" w:eastAsia="Amiri" w:cs="Amiri"/>
          <w:color w:val="111111"/>
          <w:sz w:val="28"/>
          <w:sz w:val="28"/>
          <w:szCs w:val="28"/>
          <w:rtl w:val="true"/>
          <w:lang w:bidi="ar-SA"/>
        </w:rPr>
        <w:t>ولذلك شبّههم بالقرّائين اليهود الذين كان التشبيه فيهم خالصاً على حَدّ قوله، وهو يشير بذلك أنّ التجسيم في هؤلاء المسلمين كان مخلوطاً غير خالص، وذلك لخوفهم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الشهرستاني تتوافق مع شهادة ابن خلدون وغيره ممّن أرّخ لنشوء هذا المذهب، أو هذا الدِّين الذي آمن بماديّة الله تعالى</w:t>
      </w:r>
      <w:r>
        <w:rPr>
          <w:rFonts w:eastAsia="Amiri" w:cs="Amiri" w:ascii="Amiri" w:hAnsi="Amiri"/>
          <w:color w:val="111111"/>
          <w:sz w:val="28"/>
          <w:szCs w:val="28"/>
          <w:rtl w:val="true"/>
          <w:lang w:bidi="ar-SA"/>
        </w:rPr>
        <w:t>! !</w:t>
      </w:r>
    </w:p>
    <w:p>
      <w:pPr>
        <w:pStyle w:val="Heading4"/>
        <w:numPr>
          <w:ilvl w:val="3"/>
          <w:numId w:val="1"/>
        </w:numPr>
        <w:rPr/>
      </w:pPr>
      <w:bookmarkStart w:id="250" w:name="__RefHeading___Toc4075457_3650668749"/>
      <w:bookmarkStart w:id="251" w:name="_Toc82"/>
      <w:bookmarkEnd w:id="250"/>
      <w:r>
        <w:rPr>
          <w:rtl w:val="true"/>
        </w:rPr>
        <w:t>المراد من التجسيم والتشبيه في محلّ البحث</w:t>
      </w:r>
      <w:bookmarkEnd w:id="251"/>
    </w:p>
    <w:p>
      <w:pPr>
        <w:pStyle w:val="Heading5"/>
        <w:numPr>
          <w:ilvl w:val="4"/>
          <w:numId w:val="1"/>
        </w:numPr>
        <w:rPr/>
      </w:pPr>
      <w:bookmarkStart w:id="252" w:name="__RefHeading___Toc4075459_3650668749"/>
      <w:bookmarkStart w:id="253" w:name="_Toc8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مقصودنا من هذا الأمر تحرير محلّ النزاع لمعرفة المعنى المُراد من التشبيه والتجسيم، وذلك من أجل أن نكون مصيبين في توجيه النقد لمن قال بالتشبيه والتجسيم، وبالتالي الوقوف على مغالطات ابن تيميّة وأتباعه الذين حاولوا التلاعب بالألفاظ فراراً من الاتّهام الموجّه إليهم من قِبل طائفة كبيرة من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فالتشبيه هو أن يُشَبَّه الله سبحانه وتعالى بمخلوقاته، كأن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يد كيدي، أو له وجهٌ كوجهي، أو له استواء كاستوائي، أو له علمٌ كعلمي، وله جسمٌ كجسمي، وله صورةٌ كصورتي وما شابه ذلك، فكلّه يدخل في إطار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البحث يمكن الاطّلاع عليه بشكلٍ تفصيلي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التشبيه وموقف أهل السنّة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رسالة دكتوراه في ثلاثة مجلّدات، تأليف جابر بن إدريس عليّ،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عند أهل 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بشيءٍ من خصائص المخلوقين، وذلك بأن يُثبت لله في ذاته أو صفاته وأفعاله من الخصائص مثل ما يثبت للمخلوق من الصفات،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 الله مثل أيدي المخلوقين، </w:t>
      </w:r>
    </w:p>
    <w:p>
      <w:pPr>
        <w:pStyle w:val="BookText"/>
        <w:rPr/>
      </w:pPr>
      <w:r>
        <w:rPr>
          <w:rFonts w:ascii="Amiri" w:hAnsi="Amiri" w:eastAsia="Amiri" w:cs="Amiri"/>
          <w:color w:val="111111"/>
          <w:sz w:val="28"/>
          <w:sz w:val="28"/>
          <w:szCs w:val="28"/>
          <w:rtl w:val="true"/>
          <w:lang w:bidi="ar-SA"/>
        </w:rPr>
        <w:t>واستوائه كاستوائهم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يعطي لمخلوقٍ من خصائص الربّ تعالى التي لا يماثله فيها شيء من المخلوقات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فالتشبيه المنفي عن الله تعالى كما بيّن هؤلاء الأئمّة الأعلام في اصطلاح أهل السنّة يُطلق على وصف الله تعالى بشيءٍ من خصائص المخلوقين وصفاتهم الخاصّة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والمشبّه عندهم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الله بخلقه، وقايس صفاته بصفات خلقه بحيث لم يفهم من صفات الله تعالى إلّا ما عند المخلوقين من الصفات، فحمل صفات الله على صفات المخلوقين، ويدخل في معنى التشبيه أيضاً وصف الله تعالى بصفات النقص الخاصّة بالمخلوق التي يتنزّه عنها الباري عزّ وجلّ، كوصفه بضدّ صفات الكمال كالسِنَة والنوم واللغوب والعجز ونحو ذلك</w:t>
      </w:r>
      <w:r>
        <w:rPr>
          <w:rFonts w:eastAsia="Amiri" w:cs="Amiri" w:ascii="Amiri" w:hAnsi="Amiri"/>
          <w:color w:val="111111"/>
          <w:sz w:val="28"/>
          <w:szCs w:val="28"/>
          <w:rtl w:val="true"/>
          <w:lang w:bidi="ar-SA"/>
        </w:rPr>
        <w:t xml:space="preserve">. . .)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وهذا المعنى الوارد للتشبيه هو ما اتُّهم به ابن تيميّة، وقد مرّ معنا أنّه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دعاوى المناوئين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 في المسجد الأموي في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يستوي كاستوائي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أيضاً أثبت لله تعالى صفة خالصة وخاصّة بالمخلوقين كالحَدّ وكذلك أنّه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 يتّضح السبب في اتّهام الإمام محمّد أبو زهرة لابن تيميّة القول بالتشبيه والتجسيم، وكذلك اتّهام أبو هاشم الشريف الذي قال عنه بأنّه مجسّم بل من غُلاة المشبّهة والمجسّمة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وصف الله سبحانه وتعالى بأنّه جسم، فمن قال ذلك فهو مجسّم حتّى ولو حاول التخلّص من لوازم هذا القول، بالقول إنّه جسمٌ لا كالأجسام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وللجسميّة خصائص متعدّدة،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الجسم له أبعادٌ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 وهي تمثِّل حجم الجسم، لأنّه إذا كان له طول وعرض بلا عمق فلا يوجد حينئذٍ 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له مكان يملأه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له جهة يكون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يشار إليه بالإشارة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قابل للانقسام، فتقول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غير يساره، وأعلاه غير أسفله، وأمامه غير خلفه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كثافة وثقلاً ووزناً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فُقدت واحدة من هذه الخصائص فهو ليس بجسم، ويكون من باب الاستعمال المجازي، والمعلوم أنّ ابن تيميّة وأتباعه الوهّابية يصرّحون بأنّ هذه الصفات محمولة عليه على نحو الحقيقة، لا المجاز ولا الكناية ولا التأويل والتحريف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أعلام هذا المنهج فسّروا الجسم بما ذكرنا،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حزم الأندلسي الظاهري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هو كلّ طويل عريض عميق، فإنّ الطول والعرض والعمق هي طبائع الجسم لو ارتفعت عنه ارتفعت عنه الجسميّة ضرورة ولم يكن جسماً، فكانت هذه العبارة مخبرة عن طبيعة الجسم ومميّزة له ممّا ليس بجسم</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يستطيع أحد أن يقول بأنّ الله جسم وفي نفس الوقت ليس له طول وعرض وعمق، وإلاّ لم يكن جسماً، ويكون إطلاق الجسميّة عليه بالمجاز، </w:t>
      </w:r>
      <w:bookmarkStart w:id="254" w:name="pg2014_21044"/>
    </w:p>
    <w:p>
      <w:pPr>
        <w:pStyle w:val="BookText"/>
        <w:rPr/>
      </w:pPr>
      <w:bookmarkEnd w:id="254"/>
      <w:r>
        <w:rPr>
          <w:rFonts w:ascii="Amiri" w:hAnsi="Amiri" w:eastAsia="Amiri" w:cs="Amiri"/>
          <w:color w:val="111111"/>
          <w:sz w:val="28"/>
          <w:sz w:val="28"/>
          <w:szCs w:val="28"/>
          <w:rtl w:val="true"/>
          <w:lang w:bidi="ar-SA"/>
        </w:rPr>
        <w:t>وهذا خلاف تصريحاتهم القائلة بأنّه إطلاق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كلّ جوهر مادّي قابل للأبعاد الثلاثة وهي الطول والعرض والعمق، ويتميّز بالثقل والامتداد، ويقابل الروح</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فالله تعالى في نظر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سيأتي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وزن، ووزنه يُقاس بالامتداد، ومع كونه جسم فله أيضاً روح</w:t>
      </w:r>
      <w:r>
        <w:rPr>
          <w:rFonts w:eastAsia="Amiri" w:cs="Amiri" w:ascii="Amiri" w:hAnsi="Amiri"/>
          <w:color w:val="111111"/>
          <w:sz w:val="28"/>
          <w:szCs w:val="28"/>
          <w:rtl w:val="true"/>
          <w:lang w:bidi="ar-SA"/>
        </w:rPr>
        <w:t>! !</w:t>
      </w:r>
    </w:p>
    <w:p>
      <w:pPr>
        <w:pStyle w:val="Heading5"/>
        <w:numPr>
          <w:ilvl w:val="4"/>
          <w:numId w:val="1"/>
        </w:numPr>
        <w:rPr/>
      </w:pPr>
      <w:bookmarkStart w:id="255" w:name="__RefHeading___Toc4075461_3650668749"/>
      <w:bookmarkStart w:id="256" w:name="_Toc84"/>
      <w:bookmarkEnd w:id="255"/>
      <w:r>
        <w:rPr>
          <w:rtl w:val="true"/>
        </w:rPr>
        <w:t>الجسم في كلمات اللغويين والفلاسفة</w:t>
      </w:r>
      <w:bookmarkEnd w:id="256"/>
    </w:p>
    <w:p>
      <w:pPr>
        <w:pStyle w:val="BookText"/>
        <w:rPr/>
      </w:pPr>
      <w:r>
        <w:rPr>
          <w:rFonts w:ascii="Amiri" w:hAnsi="Amiri" w:eastAsia="Amiri" w:cs="Amiri"/>
          <w:color w:val="111111"/>
          <w:sz w:val="28"/>
          <w:sz w:val="28"/>
          <w:szCs w:val="28"/>
          <w:rtl w:val="true"/>
          <w:lang w:bidi="ar-SA"/>
        </w:rPr>
        <w:t>وفي معاجم اللغة والفلسفة وردت هذه التعريفات نفسها للجسم، وقد اخترنا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الفلسفي للألفاظ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 صليبا،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الجسم في بادئ النظر هو الجوهر الممتدّ القابل للأبعاد الثلاثة، وهو ذو شكل ووضع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 يمين ويسار وأعلى وأسفل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مكان إذا شغله منع غيره من التداخل فيه معه، ويطلق الجسم على الجسد وهو مقابل الروح</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اصطلاحات علم الكلام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سميح دغيم،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ما له يمين وشمال وظهر وبطن وأعلى وأسفل، وأقلّ ما يكون الجسم ستّة أجزاء أحدهما يمين والآخر شمال وأحدهما ظهر والآخر بطن، وأحدهما أعلى والآخر أسفل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الجسم هو الطويل العريض العميق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الجسم الذي سمّاه أهل اللّغة جسماً هو ما كان طويلاً عريضاً عميقاً ونحو ذلك</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كشّاف اصطلاحات الفنون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التهانوي الذي قال نفس الكلام المتقدّم، فراجع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التجسيم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لصهيب السفّار، الذي قال في المبحث السادس في تعريف الجسم وبعض المصطلحات التي ترتبط به، وهو كتاب غير مطبوع، ولكنّه موجود على مواقع الانترنت،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الجسم فهو المصطلح الذي خصّوا به أظهر هذه الموجودات الذي لا يخفى تمييزه على أحد بما يتّصف به من الحجميّة والثقل وشغل الفراغ، وهو الذي يقع تحت إدراك الحسّ وقوعاً، أي يُرى بالعين المجرّدة وبالإشارة الحسيّة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وكلّ ما له طول وعرض وعمق وكلّ شخص يدرك من الإنسان والحيوان والنبات، وعند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جوهر مادّي يشغل حيّزاً ويتميّز بالثقل والامتداد ويقابل الروح، وقد عرّفه الجرجاني بأنّه جوهر قابل للأبعاد الثلاثة الطول والعرض والعمق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التي هي الحجميّة والثقل وشغل الفراغ هي التي يقع الجسم فيها تحت إدراك الحسّ، والتي قال عنها الإمام أبو زهرة بأنّه لا يمكن أن نتعقّل أنّه يقع تحت الإدراك الحسّي، ومع ذلك ينزّه عن الجسميّة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ويتابع صهيب السفّار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فاختار المحقّقون من المتكلّمين في تعريف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المتحيّز بالذات، القابل للقسمة، والمراد بالقسمة في تعريف الجسم ما يعمّ القسمة الفعليّة والقسمة الوهميّة، فقسمة الكلّ إلى أجزاء إذا أوجبت انفصال هذه الأجزاء فهي قسمة فعليّة، وإن لم ينفصل ولم ينفكّ فهي </w:t>
      </w:r>
    </w:p>
    <w:p>
      <w:pPr>
        <w:pStyle w:val="BookText"/>
        <w:rPr/>
      </w:pPr>
      <w:r>
        <w:rPr>
          <w:rFonts w:ascii="Amiri" w:hAnsi="Amiri" w:eastAsia="Amiri" w:cs="Amiri"/>
          <w:color w:val="111111"/>
          <w:sz w:val="28"/>
          <w:sz w:val="28"/>
          <w:szCs w:val="28"/>
          <w:rtl w:val="true"/>
          <w:lang w:bidi="ar-SA"/>
        </w:rPr>
        <w:t>قسمة عقليّة ووهميّة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 ابن تيميّة على أنّ الله سبحانه وتعالى ينقسم بالقسمة الوهميّة، وينفي عنه تعالى القسمة الفعليّة، كما 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هنا بعد بيان خصائص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اعتقد بالتجسيم، لابدّ أن يعتقد بهذه الخصائص، وبالتالي لو وضع ألف قيد وقيد،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الفرار من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 هذا الجسم عن ذلك الجسم كما يختلف أيّ جسم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فليكن إطلاق الجسم بالمجاز لا بالحقيقة، وهذا ما لم يلتزم به أتباع ابن تيميّة والاتجاه التجسيمي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وبالرجوع إلى واحدٍ من أهمّ كتب ابن تيميّة يتبيّن لنا رؤية ونظريّة هذا الرجل بوضوح، حيث ينقل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في تأسيس بدعهم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كعباً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حدّثني عن الجبّار، فأعظم القوم قوله، فقال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الرجل فإن كان جاهلاً تعلّم، وإن كان عالماً ازداد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الله خلق سبع سماوات ومن الأرض مثلهنّ، ثمّ جعل ما بين كلّ سمائين كما بين السماء والأرض، وكثّفهن مثل ذلك، وجعل بين كلّ أرضين كما بين السماء والأرض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رفع العرش فاستوى عليه، فما في السماوات سماء إلّا لها أطيط كأطيط الرّحل العُلا في أوّل ما يرتحل من ثقل الجبّار فوقهنّ</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يوجّه ابن تيميّة هذه الرواية التي لم تُنقل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الأثر وإن كان هو رواية كعب، فيحتمل أن يكون من علوم أهل </w:t>
      </w:r>
    </w:p>
    <w:p>
      <w:pPr>
        <w:pStyle w:val="BookText"/>
        <w:rPr/>
      </w:pPr>
      <w:r>
        <w:rPr>
          <w:rFonts w:ascii="Amiri" w:hAnsi="Amiri" w:eastAsia="Amiri" w:cs="Amiri"/>
          <w:color w:val="111111"/>
          <w:sz w:val="28"/>
          <w:sz w:val="28"/>
          <w:szCs w:val="28"/>
          <w:rtl w:val="true"/>
          <w:lang w:bidi="ar-SA"/>
        </w:rPr>
        <w:t xml:space="preserve">الكتاب، ويحتمل أن يكون ممّا تلقّاه عن الصحابة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أهل الكتاب التي ليس عندنا شاهد هو لا دافعها، لا يصدّقها ولا يكذّبها، فهؤلاء الأئمّة المذكورة في إسناده هم من أجلّ الأئمّة، وقد حدّثوا به هم وغيرهم، ولم ينكروا ما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هذا القول منكراً في دين الإسلام عندهم لم يحدّثوا به على هذا الوجه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رواية أخرى، وهي الطامّة الكُبرى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بكر بن أبي خيثمة في تأريخه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ابن مسعود وذكر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مقدار كلّ يوم من أيّامكم عنده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فتُعرَض عليه أعمالكم بالأمس أوّل النهار اليوم فينظر فيه ثلاث ساعات، فيطلع منها على ما يكره فيغضبه ذلك، فأوّل من يعلم غضبه الذين يحملون العرش يجدونه يثقل عليهم، فيسبّحه الذين يحملون العرش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يعلّق ابن تيميّة على الرواية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أنّه غير ممتنع حمل الخبر على ظاهره، فإنْ قيل يحمل على أنّه يخلق في العرش ثقلاً على كواهلهم </w:t>
      </w:r>
      <w:r>
        <w:rPr>
          <w:rStyle w:val="FootnoteAnchor"/>
          <w:rtl w:val="true"/>
        </w:rPr>
        <w:footnoteReference w:id="331"/>
      </w:r>
      <w:r>
        <w:rPr>
          <w:rFonts w:ascii="Amiri" w:hAnsi="Amiri" w:eastAsia="Amiri" w:cs="Amiri"/>
          <w:color w:val="111111"/>
          <w:sz w:val="28"/>
          <w:sz w:val="28"/>
          <w:szCs w:val="28"/>
          <w:rtl w:val="true"/>
          <w:lang w:bidi="ar-SA"/>
        </w:rPr>
        <w:t>، وجعل لذلك أمارة لهم في بعض الأحوال،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لأنّه يفضي أن يثقل عليهم بكفر المشركين، ويخفّف عنهم بطاعة المطيعين، وهذا لا يجوز؛ لما فيه مؤاخذة بفعل الخير؛ إذ ليس في ذلك ما يحيل صفاته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الرواية على الظاهر بحسب ما يريد ابن تيميّة يفضي إلى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النهار عند الله تعالى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وليس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يعيش في الزمان، وعنده ليلٌ ونهار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يعلم بأعمالنا اليوميّة إلّا عندما تعرضها الملائكة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يعيش كالملوك، وتأتيه التقارير عن أعمال العباد، ويخصّص ثلاث ساعات كلّ يوم من أيّامه للاطّلاع على تلك التقارير، وإذا لم تنته لديه يؤجّلها إلى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تكون أعلم منه سبحانه وتعالى، وهو يعلم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له ثقلٌ ووزن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غضبه تعالى يزيد من وزنه حيث يصبح له ثقل من معاصي العباد، وهذا ما يشعر به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هذا هو التوحيد الحقيقي لله سبحانه وتعالى الذي تنادي به هذه المدرسة؟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التالية 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الأصبهاني أبي محمّد عبد الله بن محمّد بن جعفر بن حيان، المتوفّى سنة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وينقلها عن ابن مسعود،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ليس عنده ليلٌ ولا نهار، نور السماوات من نور وجهه، وإنّ مقدار كلّ يومٍ عنده ثنتا عشر ساعة، فيعرض عليه أعمالكم بالأمس أوّل النهار واليوم فيها ثلاث ساعات، فيطّلع فيها على ما يكره فيغضب كذلك، فأوّل من يعلم بغضبه الذين يحملون العرش والملائكة المقرّبون وسائر الملائكة، فينفخ جبرئيل في العرش، فلا يبقى شيء إلا يسبّحه غير الثقلين، فيسبّحونه ثلاث ساعات حتّى يمتلئ الرحمن عزّ وجلّ رحمةً، فتلك ستّ ساعات، ثمّ يُؤتى بما في الأرحام فينظر فيها ثلاث ساعات فيصوّركم في الأرحام كيف يشاء، لا إله إلّا هو العزيز الحكيم، يخلق ما </w:t>
      </w:r>
    </w:p>
    <w:p>
      <w:pPr>
        <w:pStyle w:val="BookText"/>
        <w:rPr/>
      </w:pPr>
      <w:r>
        <w:rPr>
          <w:rFonts w:ascii="Amiri" w:hAnsi="Amiri" w:eastAsia="Amiri" w:cs="Amiri"/>
          <w:color w:val="111111"/>
          <w:sz w:val="28"/>
          <w:sz w:val="28"/>
          <w:szCs w:val="28"/>
          <w:rtl w:val="true"/>
          <w:lang w:bidi="ar-SA"/>
        </w:rPr>
        <w:t>يشاء، يهب لمن يشاء الذكور أو يزوّجهم ذكراناً وإناثاً، فتلك تسع ساعات، ثمّ ينظر في أرزاق الخلق ثلاث ساعات، فيبسط الرزق لمن يشاء ويقدر وهو بكلّ شيء عليم فتلك ثنتا عشر ساعة</w:t>
      </w:r>
      <w:r>
        <w:rPr>
          <w:rFonts w:eastAsia="Amiri" w:cs="Amiri" w:ascii="Amiri" w:hAnsi="Amiri"/>
          <w:color w:val="111111"/>
          <w:sz w:val="28"/>
          <w:szCs w:val="28"/>
          <w:rtl w:val="true"/>
          <w:lang w:bidi="ar-SA"/>
        </w:rPr>
        <w:t xml:space="preserve">. .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هنا نناقش ابن تيميّة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الخبر ما يمتنع بظاهره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يذهب إلى تصحيح مضمون الرواية والتي من مضامينها أنّ الله سبحانه وتعالى لا يعلم أعمال العباد في وقتها، وإنّما يكون علمه بعد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الرواية صحيحة؟</w:t>
      </w:r>
    </w:p>
    <w:p>
      <w:pPr>
        <w:pStyle w:val="BookText"/>
        <w:rPr/>
      </w:pPr>
      <w:r>
        <w:rPr>
          <w:rFonts w:ascii="Amiri" w:hAnsi="Amiri" w:eastAsia="Amiri" w:cs="Amiri"/>
          <w:color w:val="111111"/>
          <w:sz w:val="28"/>
          <w:sz w:val="28"/>
          <w:szCs w:val="28"/>
          <w:rtl w:val="true"/>
          <w:lang w:bidi="ar-SA"/>
        </w:rPr>
        <w:t xml:space="preserve">والجواب سنأخذه من أتباع مدرسة ابن تيميّة، حيث رأي المعلّق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رواية غير مقبولة،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البيهقي في</w:t>
      </w:r>
    </w:p>
    <w:p>
      <w:pPr>
        <w:pStyle w:val="BookText"/>
        <w:rPr/>
      </w:pPr>
      <w:r>
        <w:rPr>
          <w:rFonts w:ascii="Amiri" w:hAnsi="Amiri" w:eastAsia="Amiri" w:cs="Amiri"/>
          <w:color w:val="111111"/>
          <w:sz w:val="28"/>
          <w:sz w:val="28"/>
          <w:szCs w:val="28"/>
          <w:rtl w:val="true"/>
          <w:lang w:bidi="ar-SA"/>
        </w:rPr>
        <w:t>الأسماء والصفات، عقب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موقوف وراويه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بهذا السند ضعيف وقد ذكره المؤلّف من باب الشواهد</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علّق على الرواية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إسنادهما موقوف ومجهول، فابن تيميّة لم يناقش سند الرواية، ولو افترضنا صحّتها، فهل يمكن القبول بما جاء في مضمونها من أنّه تعالى يعلم أعمال العباد بعد جهل؟</w:t>
      </w:r>
    </w:p>
    <w:p>
      <w:pPr>
        <w:pStyle w:val="BookText"/>
        <w:rPr/>
      </w:pPr>
      <w:r>
        <w:rPr>
          <w:rFonts w:ascii="Amiri" w:hAnsi="Amiri" w:eastAsia="Amiri" w:cs="Amiri"/>
          <w:color w:val="111111"/>
          <w:sz w:val="28"/>
          <w:sz w:val="28"/>
          <w:szCs w:val="28"/>
          <w:rtl w:val="true"/>
          <w:lang w:bidi="ar-SA"/>
        </w:rPr>
        <w:t xml:space="preserve">ويقول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متن الرواية غرابة حيث حدّد فيه الساعات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فكلّ ذلك يكفي لضعف الحديث وبطلانه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هو يريد القول بأنّه حتّى لو كان الحديث صحيح السند، لكن المضمون لا يمكن القبول به بأيّ شكلٍ من الأشكال</w:t>
      </w:r>
      <w:r>
        <w:rPr>
          <w:rFonts w:eastAsia="Amiri" w:cs="Amiri" w:ascii="Amiri" w:hAnsi="Amiri"/>
          <w:color w:val="111111"/>
          <w:sz w:val="28"/>
          <w:szCs w:val="28"/>
          <w:rtl w:val="true"/>
          <w:lang w:bidi="ar-SA"/>
        </w:rPr>
        <w:t xml:space="preserve">. </w:t>
      </w:r>
      <w:bookmarkStart w:id="257" w:name="pg2014_21056"/>
    </w:p>
    <w:p>
      <w:pPr>
        <w:pStyle w:val="BookText"/>
        <w:rPr/>
      </w:pPr>
      <w:bookmarkEnd w:id="257"/>
      <w:r>
        <w:rPr>
          <w:rFonts w:ascii="Amiri" w:hAnsi="Amiri" w:eastAsia="Amiri" w:cs="Amiri"/>
          <w:color w:val="111111"/>
          <w:sz w:val="28"/>
          <w:sz w:val="28"/>
          <w:szCs w:val="28"/>
          <w:rtl w:val="true"/>
          <w:lang w:bidi="ar-SA"/>
        </w:rPr>
        <w:t xml:space="preserve">ونقاشنا ليس مع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مع ابن تيميّة الذي لم يمنع مثل هذا الخبر ويحمله على الظاهر؛ لأنّه يصرّح بشكلٍ واضح باعتقاده بما يتّهم ويفتري به وبمثله على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هذا الأمر؟</w:t>
      </w:r>
    </w:p>
    <w:p>
      <w:pPr>
        <w:pStyle w:val="Heading5"/>
        <w:numPr>
          <w:ilvl w:val="4"/>
          <w:numId w:val="1"/>
        </w:numPr>
        <w:rPr/>
      </w:pPr>
      <w:bookmarkStart w:id="258" w:name="__RefHeading___Toc4075463_3650668749"/>
      <w:bookmarkStart w:id="259" w:name="_Toc85"/>
      <w:bookmarkEnd w:id="258"/>
      <w:r>
        <w:rPr>
          <w:rtl w:val="true"/>
        </w:rPr>
        <w:t>علم الله تعالى بين ابن تيمية والشيعة</w:t>
      </w:r>
      <w:bookmarkEnd w:id="259"/>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نتائج الرواية المتقدّم ذكرها اعتقاد ابن تيميّة بأنّ علم الله تعالى بالعباد إنّما يكون بعد الجهل به، فإذا كان الأمر كذلك فإنّه ينسب إلى الشيعة الإماميّة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في نقض كلام الشيعة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بأنّ الشيعة يقولون بذلك، ويتحامل عليهم بسبب هذا المعتقد، وهذا الأمر من عجائبه وغرائبه التي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الأساس لاتّهامه هو اعتقاد الشيعة بالبداء؛ يقول في منهاج السنّة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وكذلك هشام بن الحكم وزرارة بن أعين وأمثالهما ممّن يقول إنّه يعلم ما لم يكن عالماً به، ومعلوم أنّ هذا من أعظم النقائص في حقّ الربّ تعالى</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هذا من أعظم النقائص ويتّهم به أجلاّء تلامذة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يقول به هنا ولا يمنع من حمل الخبر على الظاهر؟</w:t>
      </w:r>
    </w:p>
    <w:p>
      <w:pPr>
        <w:pStyle w:val="BookText"/>
        <w:rPr/>
      </w:pPr>
      <w:r>
        <w:rPr>
          <w:rFonts w:ascii="Amiri" w:hAnsi="Amiri" w:eastAsia="Amiri" w:cs="Amiri"/>
          <w:color w:val="111111"/>
          <w:sz w:val="28"/>
          <w:sz w:val="28"/>
          <w:szCs w:val="28"/>
          <w:rtl w:val="true"/>
          <w:lang w:bidi="ar-SA"/>
        </w:rPr>
        <w:t>ويقول أيضاً في الكتاب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فكثير من شيوخ الرافضة من يصف الله تعالى بالنقائص، فزرارة بن أعين وأمثاله يقولون يجوز البداء عليه، فإنّه يحكم بالشيء ثمّ يتبيّن له ما لم يكن علمه</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خافياً أنّ كبار علماء الوهّابية المعاصرين إنّما كفّروا الشيعة، وقالوا </w:t>
      </w:r>
      <w:bookmarkStart w:id="260" w:name="pg2014_21058"/>
    </w:p>
    <w:p>
      <w:pPr>
        <w:pStyle w:val="BookText"/>
        <w:rPr/>
      </w:pPr>
      <w:bookmarkEnd w:id="260"/>
      <w:r>
        <w:rPr>
          <w:rFonts w:ascii="Amiri" w:hAnsi="Amiri" w:eastAsia="Amiri" w:cs="Amiri"/>
          <w:color w:val="111111"/>
          <w:sz w:val="28"/>
          <w:sz w:val="28"/>
          <w:szCs w:val="28"/>
          <w:rtl w:val="true"/>
          <w:lang w:bidi="ar-SA"/>
        </w:rPr>
        <w:t>بأنّهم أبطنوا الكفر وأظهروا الإسلام لأنّهم يؤمنون 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المؤمن بالبداء بالتفسير والمعنى المغاير لما يقول به الشيعة هو ابن تيميّة وهو البداء الباطل الذي يعني بأنّ الله تعالى علمه يكون بعد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عبارة أخرى وفيها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يتبيّن له ما لم يكن عَلِمه فينتقض حكمه لما ظهر له من خطئه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أمثال هشام كان يقول يعلم ما لم يكن عالماً به، ومعلوم أنّ هذا من أعظم النقائص</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وعند إجرائنا لمقارنة بسيطة بين ما يقوله الشيعة وما يقوله ابن تيمية، يتبيّن لنا بوضوح ما هو مراد كلا الطرفين، وأيّهما محقّ، وأيّهما يعظّم علم الله تعالى</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075465_3650668749"/>
      <w:bookmarkStart w:id="262" w:name="_Toc86"/>
      <w:bookmarkEnd w:id="261"/>
      <w:r>
        <w:rPr>
          <w:rtl w:val="true"/>
        </w:rPr>
        <w:t>البداء في مصادر الفريقين</w:t>
      </w:r>
      <w:bookmarkEnd w:id="262"/>
    </w:p>
    <w:p>
      <w:pPr>
        <w:pStyle w:val="BookText"/>
        <w:rPr/>
      </w:pPr>
      <w:r>
        <w:rPr>
          <w:rFonts w:ascii="Amiri" w:hAnsi="Amiri" w:eastAsia="Amiri" w:cs="Amiri"/>
          <w:color w:val="111111"/>
          <w:sz w:val="28"/>
          <w:sz w:val="28"/>
          <w:szCs w:val="28"/>
          <w:rtl w:val="true"/>
          <w:lang w:bidi="ar-SA"/>
        </w:rPr>
        <w:t>نشير أوّلاً إلى أنّ لفظ البداء ورد صريحاً في مصادر السنّة، وإلى أنّ هذا المصطلح غير مختصّ بالشيعة، ومن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حديث أبرص وأعمى وأقرع في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حدّثه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ثلاثة في بني إسرائيل أبرص وأقرع وأعمى بدا لله عزّ وجلّ أن يبتليهم فبعث إليهم ملكاً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معنا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بدا لله في شيء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الآيات خروجاً طلوع الشمس من مغربها وخروج الدابّة ضحىً، فأيّتهما ما كانت قبل صاحبتها فالأخرى على أثرها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يقرأ الكتب وأظنّ أوّلها خروجاً طلوع الشمس من مغربها، وذلك أنّها كلّما غربت أتت تحت </w:t>
      </w:r>
    </w:p>
    <w:p>
      <w:pPr>
        <w:pStyle w:val="BookText"/>
        <w:rPr/>
      </w:pPr>
      <w:r>
        <w:rPr>
          <w:rFonts w:ascii="Amiri" w:hAnsi="Amiri" w:eastAsia="Amiri" w:cs="Amiri"/>
          <w:color w:val="111111"/>
          <w:sz w:val="28"/>
          <w:sz w:val="28"/>
          <w:szCs w:val="28"/>
          <w:rtl w:val="true"/>
          <w:lang w:bidi="ar-SA"/>
        </w:rPr>
        <w:t>العرش فسجدت واستأذنت في الرجوع، فأذن لها في الرجوع حتّى إذا بدا لله أن تطلع من مغربها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إسناده صحيح على شرط الشيخين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هذا غيضٌ من فيض ممّا ورد في كتب وصحاح أهل السنّة، أمّا في مصادر الشيعة الإماميّة فننقل 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علم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حول البداء في كلمات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الطائفة الأولى فنذكر بعض الروايات،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نهج البلاغة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لا يخفى عليه ما العباد مقترفون في ليلهم ونهارهم، لطف به خبراً وأحاط به علماً، أعضاؤكم شهوده، وجوارحكم جنوده، وضمائركم عيونه، وخلواتكم عيانه سبحانه وتعالى</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منقولة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غيره ولم يزل عالماً بما يكون، فعلمه به قبل كونه كعلمه به بعد كونه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ورد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الله عزّ وجلّ أكان يعلم الأشياء قبل خلق الأشياء، وكونها، أو لم يعلم ذلك حتّى خلقها وأراد خلقها؟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بعدما خلق </w:t>
      </w:r>
    </w:p>
    <w:p>
      <w:pPr>
        <w:pStyle w:val="BookText"/>
        <w:rPr/>
      </w:pPr>
      <w:r>
        <w:rPr>
          <w:rFonts w:ascii="Amiri" w:hAnsi="Amiri" w:eastAsia="Amiri" w:cs="Amiri"/>
          <w:color w:val="111111"/>
          <w:sz w:val="28"/>
          <w:sz w:val="28"/>
          <w:szCs w:val="28"/>
          <w:rtl w:val="true"/>
          <w:lang w:bidi="ar-SA"/>
        </w:rPr>
        <w:t>الأشياء، عالم لا يعزب عن علمه مثقال ذرّة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الإمام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يعلم المكان قبل أن يخلق المكان، أم علمه عندما خلقه وبعدما خلقه؟ فقال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الله بل لم يزَل عالماً بالمكان قبل تكوينه كعلمه به بعدما كوّنه، وكذلك علمه بجميع الأشياء كعلمه</w:t>
      </w:r>
    </w:p>
    <w:p>
      <w:pPr>
        <w:pStyle w:val="BookText"/>
        <w:rPr/>
      </w:pPr>
      <w:r>
        <w:rPr>
          <w:rFonts w:ascii="Amiri" w:hAnsi="Amiri" w:eastAsia="Amiri" w:cs="Amiri"/>
          <w:color w:val="111111"/>
          <w:sz w:val="28"/>
          <w:sz w:val="28"/>
          <w:szCs w:val="28"/>
          <w:rtl w:val="true"/>
          <w:lang w:bidi="ar-SA"/>
        </w:rPr>
        <w:t>بالمكان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الروايات وغيرها تظهر لنا عقيدة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واعتقادهم بأنّ الله يعلم كلّ شيء قبل خلقه، لا يعزب عن علمه مثقال ذرّة في الأرض ولا في السماء، لا أنّ أعمال العباد يعلمها بعد وقوعها، بل يعلمها قبل وقوعها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كبيرة بموضوع البداء من حيث الإقرار بوجوده، وأهميّة الإيمان به، بالإضافة إلى معالجة ما يطرأ على بعض الأذهان من التباسات حول المسألة، ومن هذه الأحاديث نختار هذه الباقة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الله عزّ وجلّ يبدو له في شيء لم يعلمه أمس، فابرؤوا منه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أبو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من ذلك يكون البداء، وعلمٌ علّمه </w:t>
      </w:r>
    </w:p>
    <w:p>
      <w:pPr>
        <w:pStyle w:val="BookText"/>
        <w:rPr/>
      </w:pPr>
      <w:r>
        <w:rPr>
          <w:rFonts w:ascii="Amiri" w:hAnsi="Amiri" w:eastAsia="Amiri" w:cs="Amiri"/>
          <w:color w:val="111111"/>
          <w:sz w:val="28"/>
          <w:sz w:val="28"/>
          <w:szCs w:val="28"/>
          <w:rtl w:val="true"/>
          <w:lang w:bidi="ar-SA"/>
        </w:rPr>
        <w:t>ملائكته ورسله وأنبياءه فنحن نعلمه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يقدّم ما يشاء، ويمحو ما يشاء، ويثبت ما يشاء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فكلّ أمرٍ يريده الله فهو في علمه قبل أن يضعه، ليس شيء يبدو له إلّا وقد كان في علمه، إنّ الله لا يبدو له من جهل</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اليوم شيء لم يكن في علم الله بالأمس؟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وما هو كائن إلى يوم القيامة، أليس في علم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ونلاحظ كيف أنّ هذه الروايات نظرت إلى معالجة ما يمكن أن يقع فيه البعض من الالتباس في نسبة الجهل إلى الله سبحانه وعدم العلم نتيجة الإيمان بالبداء، لذلك تصدّى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لدرء هذه الشبهة ومعالجتها ببيانٍ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نمط آخر من الروايات ناظر إلى بُعدٍ آخر في المسألة، وهو ما يتعلّق بأهمّية الإيمان بالبداء في العقيدة الإسلاميّة، ومن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w:t>
      </w:r>
    </w:p>
    <w:p>
      <w:pPr>
        <w:pStyle w:val="BookText"/>
        <w:rPr/>
      </w:pPr>
      <w:r>
        <w:rPr>
          <w:rFonts w:ascii="Amiri" w:hAnsi="Amiri" w:eastAsia="Amiri" w:cs="Amiri"/>
          <w:color w:val="111111"/>
          <w:sz w:val="28"/>
          <w:sz w:val="28"/>
          <w:szCs w:val="28"/>
          <w:rtl w:val="true"/>
          <w:lang w:bidi="ar-SA"/>
        </w:rPr>
        <w:t>النّاس ما في القول بالبداء من الأجر، ما فتروا عن الكلام فيه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تنبّأ نبيّ قطّ حتّى يقرّ 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والمشيئة والسجود والعبوديّة والطاعة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بتحريم الخمر، وأن يقرّ لله بالبداء</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هي تعبيرات كلمات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البريئة من كلّ هذه الافتراءات التي تحامل عليهم بها أئمّة الضلال من أمثال عبد الرزّاق بن عفيفي بن عطيّة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الآمدي، حيث قال في تعليقته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إعتذر الآمدي عن اليهود والرافضة في انتقاصهم لله، وطعنهم في أفعاله وشرائعه بخفاء الغرض بين النسخ والبداء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تبيّن أمر اليهود وحسد اليهود لمن جاء بعد موسى من الأنبياء وكيدهم لشرائع الإسلام، وتبيّن حال الرافضة ووقف على فساد دخيلتهم وزندقتهم بإبطان الكفر وإظهار الإسلام، وأنّهم ورثوا مبادئهم عن اليهود، ونهجوا في الكيد للإسلام منهجهم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منهج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حال الرافضة علم أنّ ما قالوه من الزور 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مسألة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w:t>
      </w:r>
    </w:p>
    <w:p>
      <w:pPr>
        <w:pStyle w:val="BookText"/>
        <w:rPr/>
      </w:pPr>
      <w:r>
        <w:rPr>
          <w:rFonts w:ascii="Amiri" w:hAnsi="Amiri" w:eastAsia="Amiri" w:cs="Amiri"/>
          <w:color w:val="111111"/>
          <w:sz w:val="28"/>
          <w:sz w:val="28"/>
          <w:szCs w:val="28"/>
          <w:rtl w:val="true"/>
          <w:lang w:bidi="ar-SA"/>
        </w:rPr>
        <w:t xml:space="preserve">عن قصد سيّئ وحسد للحقّ وأهله وعصبيّة ممقوتة دفعتهم إلى الدسّ والخداع وإعمال معاول الهدم سرّاً وعلناً للشرائع ودولها القائمة عليها، ومن قرأ آيات القرآن وتاريخ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ما هم عليه من الدخل والمكر السيّئ</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روايات السنّة لا يُراد منها نفس المعنى المستعمل والمقصود عند الشيعة، فلعلّ هذا اشتراك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فهم الألباني والأرناؤوط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نصوص أهل السنّة نفس معنى البداء الوارد في نصوص الشيعة، 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ناصر الألباني، حيث ينقل رواية جامع صحيح البخاري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ثلاثة نفر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أبرص وأقرع وأعمى، بدا 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يعلّق عليها الألباني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رواية البخاري، وكأنّها رواية بالمعنى فإنّ البداء لله مستحيل، ولذا فسّرها ابن الأثير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ويؤيّده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للبخاري فهي أصحّ</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علماً بأنّ قول الألباني ينمُّ عن جهلٍ كبير؛ لأنّ قوله إنّ الرواية منقولة بالمعنى يؤدّي إلى عدم وجود أيّ قيمة للكتاب لأنّه لم ينقل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لم ينقل الألفاظ فكيف يمكن الاعتماد عليه؟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مع العلاّمة شعيب الأرناؤوط 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فإذا بدا هكذا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به، أي ظهر 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bookmarkStart w:id="263" w:name="pg2014_21071"/>
    </w:p>
    <w:p>
      <w:pPr>
        <w:pStyle w:val="BookText"/>
        <w:rPr/>
      </w:pPr>
      <w:bookmarkEnd w:id="263"/>
      <w:r>
        <w:rPr>
          <w:rFonts w:ascii="Amiri" w:hAnsi="Amiri" w:eastAsia="Amiri" w:cs="Amiri"/>
          <w:color w:val="111111"/>
          <w:sz w:val="28"/>
          <w:sz w:val="28"/>
          <w:szCs w:val="28"/>
          <w:rtl w:val="true"/>
          <w:lang w:bidi="ar-SA"/>
        </w:rPr>
        <w:t xml:space="preserve">التأويل بلا تخطئة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الرواية صحيحة السند، وهي في البخاري ومسند أحمد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ثبوتها والله 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ندري أيّ منهجٍ يعتمد هؤلاء، ففي موضع يقولون بأنّ العقل يقول بالاستحالة فلا يمكن القبول بظاهر الرواية ولابدّ من التأويل، وفي موضعٍ آخر يقولون نعمل بظواهر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فمنهجنا واضح في جميع الروايات، وفي أيّ صفة تُذكر لله عزّ وجلّ في آية أو رواية، فلابد أوّلاً للعقل أن يجوّزها ولا يحيلها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دلّت آية أو رواية على أنّ الله علم بعد جهل، فنقول هذا غير معقول، لأنّ الله تعالى لا يتّصف بالجهل الذي هو نقص، فننفي الرواية رأساً، وإن كانت صحيحة السند فلا قيمة لها، لأنّها تنسب النقص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الجسم نريد أن نصل إلى مثل هذه الحقيقة؛ وهي أنّ صفة الجسم هي نقص لله عزّ وجلّ كالجهل والعجز، ولهذا لم نوافق على مثل هذا الوصف، وقلنا بأنّ أيّ قول يرد فيه بأنّ الله جسم، فبمقتضى القاعدة العقليّة لابدّ من تأويل ظاهر هذا اللّفظ</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4075467_3650668749"/>
      <w:bookmarkStart w:id="265" w:name="_Toc87"/>
      <w:bookmarkEnd w:id="264"/>
      <w:r>
        <w:rPr>
          <w:rtl w:val="true"/>
        </w:rPr>
        <w:t>البداء بين الشيعة والسنة</w:t>
      </w:r>
      <w:bookmarkEnd w:id="265"/>
    </w:p>
    <w:p>
      <w:pPr>
        <w:pStyle w:val="Heading6"/>
        <w:numPr>
          <w:ilvl w:val="5"/>
          <w:numId w:val="1"/>
        </w:numPr>
        <w:rPr/>
      </w:pPr>
      <w:bookmarkStart w:id="266" w:name="__RefHeading___Toc4075469_3650668749"/>
      <w:bookmarkStart w:id="267" w:name="_Toc88"/>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ينتهي بنا البحث في البداء بعد هذه المقدّمات إلى بيان المحاور التالية لتوضيح حقيقته عند السنّة والشيعة</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4075471_3650668749"/>
      <w:bookmarkStart w:id="269" w:name="_Toc89"/>
      <w:bookmarkEnd w:id="268"/>
      <w:r>
        <w:rPr>
          <w:rtl w:val="true"/>
        </w:rPr>
        <w:t>المحور الأوّل</w:t>
      </w:r>
      <w:r>
        <w:rPr>
          <w:rtl w:val="true"/>
        </w:rPr>
        <w:t xml:space="preserve">: </w:t>
      </w:r>
      <w:r>
        <w:rPr>
          <w:rtl w:val="true"/>
        </w:rPr>
        <w:t>حول معنى البداء في اللّغة</w:t>
      </w:r>
      <w:bookmarkEnd w:id="2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تلتقي معاجم اللغة في القديم والحديث على معنىً مشترك للبداء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الشيء يبدو بِدواً </w:t>
      </w:r>
    </w:p>
    <w:p>
      <w:pPr>
        <w:pStyle w:val="BookText"/>
        <w:rPr/>
      </w:pPr>
      <w:r>
        <w:rPr>
          <w:rFonts w:ascii="Amiri" w:hAnsi="Amiri" w:eastAsia="Amiri" w:cs="Amiri"/>
          <w:color w:val="111111"/>
          <w:sz w:val="28"/>
          <w:sz w:val="28"/>
          <w:szCs w:val="28"/>
          <w:rtl w:val="true"/>
          <w:lang w:bidi="ar-SA"/>
        </w:rPr>
        <w:t>وبَدواً وبداءً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ابن فارس </w:t>
      </w:r>
      <w:r>
        <w:rPr>
          <w:rStyle w:val="FootnoteAnchor"/>
          <w:rtl w:val="true"/>
        </w:rPr>
        <w:footnoteReference w:id="354"/>
      </w:r>
      <w:r>
        <w:rPr>
          <w:rFonts w:ascii="Amiri" w:hAnsi="Amiri" w:eastAsia="Amiri" w:cs="Amiri"/>
          <w:color w:val="111111"/>
          <w:sz w:val="28"/>
          <w:sz w:val="28"/>
          <w:szCs w:val="28"/>
          <w:rtl w:val="true"/>
          <w:lang w:bidi="ar-SA"/>
        </w:rPr>
        <w:t xml:space="preserve">والأزهري </w:t>
      </w:r>
      <w:r>
        <w:rPr>
          <w:rStyle w:val="FootnoteAnchor"/>
          <w:rtl w:val="true"/>
        </w:rPr>
        <w:footnoteReference w:id="355"/>
      </w:r>
      <w:r>
        <w:rPr>
          <w:rFonts w:ascii="Amiri" w:hAnsi="Amiri" w:eastAsia="Amiri" w:cs="Amiri"/>
          <w:color w:val="111111"/>
          <w:sz w:val="28"/>
          <w:sz w:val="28"/>
          <w:szCs w:val="28"/>
          <w:rtl w:val="true"/>
          <w:lang w:bidi="ar-SA"/>
        </w:rPr>
        <w:t xml:space="preserve">والزبيدي </w:t>
      </w:r>
      <w:r>
        <w:rPr>
          <w:rStyle w:val="FootnoteAnchor"/>
          <w:rtl w:val="true"/>
        </w:rPr>
        <w:footnoteReference w:id="356"/>
      </w:r>
      <w:r>
        <w:rPr>
          <w:rFonts w:ascii="Amiri" w:hAnsi="Amiri" w:eastAsia="Amiri" w:cs="Amiri"/>
          <w:color w:val="111111"/>
          <w:sz w:val="28"/>
          <w:sz w:val="28"/>
          <w:szCs w:val="28"/>
          <w:rtl w:val="true"/>
          <w:lang w:bidi="ar-SA"/>
        </w:rPr>
        <w:t xml:space="preserve">والفيومي </w:t>
      </w:r>
      <w:r>
        <w:rPr>
          <w:rStyle w:val="FootnoteAnchor"/>
          <w:rtl w:val="true"/>
        </w:rPr>
        <w:footnoteReference w:id="357"/>
      </w:r>
      <w:r>
        <w:rPr>
          <w:rFonts w:ascii="IRNazanin" w:hAnsi="IRNazanin" w:eastAsia="IRNazanin"/>
          <w:color w:val="111111"/>
          <w:sz w:val="28"/>
          <w:sz w:val="28"/>
          <w:szCs w:val="28"/>
          <w:rtl w:val="true"/>
          <w:lang w:bidi="fa-IR"/>
        </w:rPr>
        <w:t xml:space="preserve">وابن منظور </w:t>
      </w:r>
      <w:r>
        <w:rPr>
          <w:rStyle w:val="FootnoteAnchor"/>
          <w:rtl w:val="true"/>
        </w:rPr>
        <w:footnoteReference w:id="358"/>
      </w:r>
      <w:r>
        <w:rPr>
          <w:rFonts w:ascii="Amiri" w:hAnsi="Amiri" w:eastAsia="Amiri" w:cs="Amiri"/>
          <w:color w:val="111111"/>
          <w:sz w:val="28"/>
          <w:sz w:val="28"/>
          <w:szCs w:val="28"/>
          <w:rtl w:val="true"/>
          <w:lang w:bidi="ar-SA"/>
        </w:rPr>
        <w:t xml:space="preserve">والجوهري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المعاجم الحديثة، جاء 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بدواً وبداءً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 في الأمر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له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الرأي بعد أن لم يكن،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استصواب شيء علم بعد أن لم يُعلم،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في هذا الأمر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لي فيه رأيٌ آخر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الشيء بدْواً وبداءً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ظهوراً بيّناً،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وَبَدَا لَهُمْ سَيِّئَاتُ 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فَبَدَتْ لَهُمَا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 المعنى في القرآن الكريم إحدى وثلاثين مرّة موزّعاً على ستّ عشرة سورة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اللّغة تتّفق على معنىً واحد، بيدَ أنّ هناك اختلافاً في التطبيق والمصداق يأتي من ناحية اللام وربطها للظهور، 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بدا له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ما كان مخفيّاً عنه، أمّا 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 عليّ </w:t>
      </w:r>
      <w:bookmarkStart w:id="270" w:name="pg2014_21076"/>
    </w:p>
    <w:p>
      <w:pPr>
        <w:pStyle w:val="BookText"/>
        <w:rPr/>
      </w:pPr>
      <w:bookmarkEnd w:id="270"/>
      <w:r>
        <w:rPr>
          <w:rFonts w:ascii="Amiri" w:hAnsi="Amiri" w:eastAsia="Amiri" w:cs="Amiri"/>
          <w:color w:val="111111"/>
          <w:sz w:val="28"/>
          <w:sz w:val="28"/>
          <w:szCs w:val="28"/>
          <w:rtl w:val="true"/>
          <w:lang w:bidi="ar-SA"/>
        </w:rPr>
        <w:t>فبدا له من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شجاعته ما كان مخفيّاً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البداء بالاستخدام الأوّل الذي يعني ظهور الأمر بعد أن لم يكن، والعلم بعد أن لم يُعلم، أي العلم الذي يسبقه جهل، هو أمرٌ مستحيل على الله سبحانه، لا يلتزم به عاقل موحِّد مؤمن بالله، فضلاً عن عالم، فكيف بأئمّة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عِدل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فالبداء المنسوب إلى الله جلّ شأنه، إنّما هو بمعنى المثال الثاني، أي ظهر لله من المشيئة ما هو مخفيٌّ على الناس، وعلى خلاف ما 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يقتضيه العقل</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بذلك العلاّمة محمّد جواد البلاغي</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075473_3650668749"/>
      <w:bookmarkStart w:id="272" w:name="_Toc90"/>
      <w:bookmarkEnd w:id="271"/>
      <w:r>
        <w:rPr>
          <w:rtl w:val="true"/>
        </w:rPr>
        <w:t>المحور الثاني</w:t>
      </w:r>
      <w:r>
        <w:rPr>
          <w:rtl w:val="true"/>
        </w:rPr>
        <w:t xml:space="preserve">: </w:t>
      </w:r>
      <w:r>
        <w:rPr>
          <w:rtl w:val="true"/>
        </w:rPr>
        <w:t xml:space="preserve">حول البداء في أحاديث أهل البيت </w:t>
      </w:r>
      <w:r>
        <w:rPr>
          <w:rtl w:val="true"/>
        </w:rPr>
        <w:t>(</w:t>
      </w:r>
      <w:r>
        <w:rPr>
          <w:rtl w:val="true"/>
        </w:rPr>
        <w:t>ع</w:t>
      </w:r>
      <w:r>
        <w:rPr>
          <w:rtl w:val="true"/>
        </w:rPr>
        <w:t>)</w:t>
      </w:r>
      <w:bookmarkEnd w:id="272"/>
    </w:p>
    <w:p>
      <w:pPr>
        <w:pStyle w:val="BookText"/>
        <w:rPr/>
      </w:pPr>
      <w:r>
        <w:rPr>
          <w:rFonts w:ascii="Amiri" w:hAnsi="Amiri" w:eastAsia="Amiri" w:cs="Amiri"/>
          <w:color w:val="111111"/>
          <w:sz w:val="28"/>
          <w:sz w:val="28"/>
          <w:szCs w:val="28"/>
          <w:rtl w:val="true"/>
          <w:lang w:bidi="ar-SA"/>
        </w:rPr>
        <w:t xml:space="preserve">ونكتفي بما ذكرناه سابقاً من روايات وأحاديث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يمكن لنا في ضوئها تسجيل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روايات البداء خبراً واحداً، بل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متكاثرة مستفيضة، فلا يُعبأ بما نُقل عن بعضهم أنّه خبرٌ واحد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بإزاء ذلك ليس المقصود منه المعنى الباطل الذي ينسب الجهل إلى الله سبحانه، لأنّ هذا ممّا يجزم العقل والنقل ببطلانه، بل له في القرآن الكريم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النصوص الحديثيّة بدلالة واضحة لا تخطئها العين أنّ البداء عنصر مشترك في الإيمان الديني رافق نبوّات السماء جميعاً، لم تشذّ عنه نبوّة قطّ</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بعث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خاتم النبيّين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bookmarkStart w:id="273" w:name="pg2014_21078"/>
    </w:p>
    <w:p>
      <w:pPr>
        <w:pStyle w:val="BookText"/>
        <w:rPr/>
      </w:pPr>
      <w:bookmarkEnd w:id="273"/>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النصوص بلغة صريحة لا يشوبها إلتباس عن حذر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ستلوكه ألسنة البعض في مخالفة البداء، فسعوا إلى توضيح الالتباس، ودرء الشبهة، واستئصال سوء الفهم من الجذور، هذا لو قُدِّر أنّ مناوءة البداء ترجع إلى سوء فهم والتباس في التلقّي فعلاً، وليس إلى غرض مبيّت وموقف مبنيّ على أساس اللجاجة والعناد</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4075475_3650668749"/>
      <w:bookmarkStart w:id="275" w:name="_Toc91"/>
      <w:bookmarkEnd w:id="274"/>
      <w:r>
        <w:rPr>
          <w:rtl w:val="true"/>
        </w:rPr>
        <w:t>المحور الثالث</w:t>
      </w:r>
      <w:r>
        <w:rPr>
          <w:rtl w:val="true"/>
        </w:rPr>
        <w:t xml:space="preserve">: </w:t>
      </w:r>
      <w:r>
        <w:rPr>
          <w:rtl w:val="true"/>
        </w:rPr>
        <w:t>موقع البداء من العلم الإلهي</w:t>
      </w:r>
      <w:bookmarkEnd w:id="275"/>
    </w:p>
    <w:p>
      <w:pPr>
        <w:pStyle w:val="BookText"/>
        <w:rPr/>
      </w:pPr>
      <w:r>
        <w:rPr>
          <w:rFonts w:ascii="Amiri" w:hAnsi="Amiri" w:eastAsia="Amiri" w:cs="Amiri"/>
          <w:color w:val="111111"/>
          <w:sz w:val="28"/>
          <w:sz w:val="28"/>
          <w:szCs w:val="28"/>
          <w:rtl w:val="true"/>
          <w:lang w:bidi="ar-SA"/>
        </w:rPr>
        <w:t>من الأمور المهمّة التي ذكرها علماء الشيعة في كلامهم عن علم الله سبحانه وتعالى أنّ الدليل العقلي والنقلي إلتقيا على أنّ الله سبحانه يعلم الأشياء قبل الإيجاد تفصيلاً قبل أن يوجدها، وهذا هو العلم التفصيلي بالأشياء في 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يشذّ عن علمه شيء في مقام العلم الفعلي، ولا تعزب عنه غائبة، بل كلّ شيء عنده في الكتاب المُبين الذي هو الكتاب المكنون واللّوح المحفوظ وأُمّ الكتاب، إذ ما من شيء لا رطبٍ ولا يابس إلّا في كتابٍ مبين، ولا أصغر من ذلك ولا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ما أكّده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علمه سبحانه بالأشياء قبل الإيجاد في مقام الذات، ومع الإيجاد في الكتاب المُبين، كيف نوفّق بين هذه الحقيقة والبداء، بالأخصّ حين تؤخذ بنظر الاعتبار الأحاديث المستفيضة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إثبات البداء وحسب، بل في أنّه من أفضل ما عُبِدَ الله 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الضروري لتوضيح عدم التعارض بين ما ذُكر عن </w:t>
      </w:r>
      <w:bookmarkStart w:id="276" w:name="pg2014_21080"/>
    </w:p>
    <w:p>
      <w:pPr>
        <w:pStyle w:val="BookText"/>
        <w:rPr/>
      </w:pPr>
      <w:bookmarkEnd w:id="276"/>
      <w:r>
        <w:rPr>
          <w:rFonts w:ascii="Amiri" w:hAnsi="Amiri" w:eastAsia="Amiri" w:cs="Amiri"/>
          <w:color w:val="111111"/>
          <w:sz w:val="28"/>
          <w:sz w:val="28"/>
          <w:szCs w:val="28"/>
          <w:rtl w:val="true"/>
          <w:lang w:bidi="ar-SA"/>
        </w:rPr>
        <w:t>علم الله تعالى بالأشياء والقول بالبداء تبيين المنطقة التي يحصل بها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العلم الإلهي ما هو ذاتيّ بالأشياء قبل الإيجاد، والبداء لا يقع في هذا الضرب من العلم الذي هو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مجال للتغيير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العلم الفعلي الذي ينطوي على مراتب ومظاهر عدّة، الأولى منها يطلق عليها مرتبة الكتاب المُبين واللّوح المحفوظ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لا يقع فيها البداء، وهي لا تحتمل التغيّر والزيادة والنقصان، وهي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مرتبة أخرى من العلم الفعلي أطلق عليه القرآن الكريم لوح المحو والإثبات هي التي يقع فيها البداء، وهو يتمّ أيضاً في إطار ما هو موجود في أُمّ الكتاب وبما لا يشذّ عن نطاق السُنن المكنونة التي لا تحتمل التحويل والتبديل، وبذلك لا يستدعي البداء ولا يلازم التغيّر في العلم، وإنّما التغيير في مظاهر علمه الفعلي التي تنعكس فيها تقاديره</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4075477_3650668749"/>
      <w:bookmarkStart w:id="278" w:name="_Toc92"/>
      <w:bookmarkEnd w:id="277"/>
      <w:r>
        <w:rPr>
          <w:rtl w:val="true"/>
        </w:rPr>
        <w:t>المحور الرابع</w:t>
      </w:r>
      <w:r>
        <w:rPr>
          <w:rtl w:val="true"/>
        </w:rPr>
        <w:t xml:space="preserve">: </w:t>
      </w:r>
      <w:r>
        <w:rPr>
          <w:rtl w:val="true"/>
        </w:rPr>
        <w:t>هل يختصّ البداء بالشيعة؟</w:t>
      </w:r>
      <w:bookmarkEnd w:id="278"/>
    </w:p>
    <w:p>
      <w:pPr>
        <w:pStyle w:val="BookText"/>
        <w:rPr/>
      </w:pPr>
      <w:r>
        <w:rPr>
          <w:rFonts w:ascii="Amiri" w:hAnsi="Amiri" w:eastAsia="Amiri" w:cs="Amiri"/>
          <w:color w:val="111111"/>
          <w:sz w:val="28"/>
          <w:sz w:val="28"/>
          <w:szCs w:val="28"/>
          <w:rtl w:val="true"/>
          <w:lang w:bidi="ar-SA"/>
        </w:rPr>
        <w:t>البداء بالمعنى الذي ذكرناه الذي لا يعني تغييراً في العلم والإرادة الإلهيّين، لا يختصّ بالشيعة وحدهم، فأحاديث الفريق الآخر مشحونة بروايات نبويّة تشير إلى الآجال المعلّقة وتأثير العمل في تغيير المصير، وبالإضافة إلى ما ذكرناه، نضيف بعض ما ورد في هذا المجال،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رضي الله عنه 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 له</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لأقرنَّ عينيك بتفسيرها، ولأقرنّ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وجهها، وبرّ الوالدين، واصطناع المعروف، </w:t>
      </w:r>
    </w:p>
    <w:p>
      <w:pPr>
        <w:pStyle w:val="BookText"/>
        <w:rPr/>
      </w:pPr>
      <w:r>
        <w:rPr>
          <w:rFonts w:ascii="Amiri" w:hAnsi="Amiri" w:eastAsia="Amiri" w:cs="Amiri"/>
          <w:color w:val="111111"/>
          <w:sz w:val="28"/>
          <w:sz w:val="28"/>
          <w:szCs w:val="28"/>
          <w:rtl w:val="true"/>
          <w:lang w:bidi="ar-SA"/>
        </w:rPr>
        <w:t>يحوّل الشقاء سعادة، ويزيد في العمر، ويَقِي مصارع السوء</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الحذر من القدر، ولكنّ الله يمحو بالدعاء ما يشاء من القدر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ثوبان،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القدر إلّا الدّعاء، ولا يزيد في العمر إلّا البرّ، وإنّ الرّجل ليُحرم الرزق بالذنب يُصيبه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بل ورد لفظ البداء في كتبهم كما ذكرنا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الأقرع والأبرص والأعمى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ضوء هذا الاشتراك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اللّفظي كما في حديث الأقرع والأبرص والأعمى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تتبيّن دقّة الملاحظة التي أبداها علماء الشيعة وباحثوهم منذ القدم من أنّ النزاع حول البداء لفظيّ، وإلّا فالنصوص الروائيّة من الفريقين تؤكّد وجود ضربين من الأجل، كما هي مستفيضة في الكشف عن تأثير العمل في تغيير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يصل إلى البداء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بيني وبين كافّة المسلمين في هذا الباب خلاف، وإنّما خالف من خالفهم في اللّفظ دون سواه</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المعاصرين كرّر الملاحظة ذاتها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أحسب أنّ النزاع في ثبوت البداء كما يظهر من أحاديث </w:t>
      </w:r>
    </w:p>
    <w:p>
      <w:pPr>
        <w:pStyle w:val="BookText"/>
        <w:rPr/>
      </w:pP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كما يظهر من غيرهم، نزاعٌ لفظيّ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الدليل على كون النزاع لفظيّاً استدلالهم على نفي البداء عنه تعالى بأنّه يستلزم التغيّر في علمه، مع أنّه لازم البداء بالمعنى الذي يفسّر به البداء فينا، لا البداء بالمعنى الذي يفسّره به الأخبار فيه تعالى</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ذلك كلّه لم يسلم الشيعة من الغائلة والتّهم تُكال لهم دون تمحيصٍ وعلم منذ الصدر الأوّل حتّى الآن، من دون أن يكلّف المشنّعون أنفسهم عناء الفهم والإصغاء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أن يقتفي الخلف آثار السلف ما دام الأمر يتعلّق بالشيعة،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تطوّر إلّا الكتابة عن الشيعة، ولكلّ بدايةٍ نهاية إلّا الإفتراء على الشيعة، ولكلّ حكمٍ مصدره ودليله إلّا الأحكام على الشيعة</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الشيخ محمّد جواد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هذا البحث بشواهد من كلمات علماء أهل السنّة تتوافق مع ما ذكره علماء الشيعة في بيان حقيقة المعنى والمراد من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للعسقلاني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لله بتخفيف الدال المهملة بغير همز </w:t>
      </w:r>
      <w:r>
        <w:rPr>
          <w:rStyle w:val="FootnoteAnchor"/>
          <w:rtl w:val="true"/>
        </w:rPr>
        <w:footnoteReference w:id="3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علم الله فأراد إظهاره، وليس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ظهر له بعد أن كان خافياً، لأنّ ذلك مُحال في حقّ الله تعالى</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وأيضاً نفس هذا الكلام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العيني،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بتخفيف الدال المهملة بغير همزة، كذا ضبطه بعضهم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علم الله فأراد إظهاره، وليس المراد أنّه ظهر له بعد أن كان خافياً، لأنّ ذلك مُحال في حقّ الله تعالى</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خاتمة البحث في كلام الشيعة فنذكر ما ورد في رسالة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في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العلّامة المجدّد البلاغي، وآية الله العظمى السيّد الخوئي، وهي من إعداد السيّد محمّد علي الحكيم،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البداء فهو بمعنى الظهور لغةً، مأخوذ من بدا يبدو بدواً وبدواً وبداءة وبَداءً وبُدؤًا،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بدا له في الرأي،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ما كان مخفيّاً عنه، وفلان برز فبدا له من الشجاعة ما كان مخفيّاً عن الناس، فمعنى بدا في المثالين واحد، فالبداء المنسوب إلى الله جلّ شأنه إنّما هذا المعنى الثاني، أي ظهر لله من المشيئة ما هو مخفيّ على الناس، وهذا ما يقتضيه العقل ويشهد له صريح الأحاديث،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ورواية أخرى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يكون اليوم شيء لم يكن في علم الله بالأمس؟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من قال هذا فأخزاه الله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كان وما هو كائن إلى يوم القيامة، أليس في علم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ابن تيميّة وأتباعه من كلّ هذا؟ </w:t>
      </w:r>
      <w:r>
        <w:rPr>
          <w:rFonts w:eastAsia="Amiri" w:cs="Amiri" w:ascii="Amiri" w:hAnsi="Amiri"/>
          <w:color w:val="111111"/>
          <w:sz w:val="28"/>
          <w:szCs w:val="28"/>
          <w:rtl w:val="true"/>
          <w:lang w:bidi="ar-SA"/>
        </w:rPr>
        <w:t xml:space="preserve">! </w:t>
      </w:r>
      <w:bookmarkStart w:id="279" w:name="pg2014_21089"/>
    </w:p>
    <w:p>
      <w:pPr>
        <w:pStyle w:val="Heading4"/>
        <w:numPr>
          <w:ilvl w:val="3"/>
          <w:numId w:val="1"/>
        </w:numPr>
        <w:rPr/>
      </w:pPr>
      <w:bookmarkStart w:id="280" w:name="__RefHeading___Toc4075479_3650668749"/>
      <w:bookmarkStart w:id="281" w:name="_Toc93"/>
      <w:bookmarkEnd w:id="279"/>
      <w:bookmarkEnd w:id="280"/>
      <w:r>
        <w:rPr>
          <w:rtl w:val="true"/>
        </w:rPr>
        <w:t>موقع ابن تيمية من فرق التجسيم</w:t>
      </w:r>
      <w:bookmarkEnd w:id="281"/>
    </w:p>
    <w:p>
      <w:pPr>
        <w:pStyle w:val="Heading5"/>
        <w:numPr>
          <w:ilvl w:val="4"/>
          <w:numId w:val="1"/>
        </w:numPr>
        <w:rPr/>
      </w:pPr>
      <w:bookmarkStart w:id="282" w:name="__RefHeading___Toc4075481_3650668749"/>
      <w:bookmarkStart w:id="283" w:name="_Toc94"/>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ذكرنا سابقاً بأنّه يوجد اتّجاهان في مسألة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الاتّجاه العامّ لدى علماء المسلمين عامّة، والقائل بأنّ التجسيم والتشبيه من صفات النقص ولابدّ أن ينزّه الله تعالى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التجسيم والتشبيه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وأصحاب هذا الاتّجاه انقسموا إلى طوائف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التي قالت وصرّحت بالتجسيم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التي قالت بالتجسيم ونفت التشبيه، وقد أجبنا على هذه الطائفة بأنّه لا يمكن الفصل بين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الطائفة التي لم تثبت الجسميّة ولم تنفها، ولكنّها التزمت بصفات أدّت إلى التجسيم، واستدلّوا على قولهم بأنّه لم يرِد في الكتاب والسنّة لفظ الجسم، وبالتالي لم يرِد ما ينفي وما يثبت، ومع ذلك التزموا بلوازم التجسيم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والمكان، والتحيّز، والصعود والنزول</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فأين موقع ابن تيميّة من هذه الطوائف؟</w:t>
      </w:r>
    </w:p>
    <w:p>
      <w:pPr>
        <w:pStyle w:val="BookText"/>
        <w:rPr/>
      </w:pPr>
      <w:r>
        <w:rPr>
          <w:rFonts w:ascii="Amiri" w:hAnsi="Amiri" w:eastAsia="Amiri" w:cs="Amiri"/>
          <w:color w:val="111111"/>
          <w:sz w:val="28"/>
          <w:sz w:val="28"/>
          <w:szCs w:val="28"/>
          <w:rtl w:val="true"/>
          <w:lang w:bidi="ar-SA"/>
        </w:rPr>
        <w:t>في الواقع أنّ ابن تيميّة يقف موقف المتردّد، فنجده تارةً مع الطائفة الثانية، وتارةً مع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بحثنا هو بيان حقيقة موقف ورأي ابن تيميّة وتبيين موقعه الحقيقي، والذي هو القول بالتجسيم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تجدر الإشارة إلى أنّ ابن تيميّة تدرّج في كلامه وخطا عدّة خطوات، فهو في الخطوة الأولى لم يثبت ولم ينفِ الجسميّة، وقد تعرّضنا إلى </w:t>
      </w:r>
    </w:p>
    <w:p>
      <w:pPr>
        <w:pStyle w:val="BookText"/>
        <w:rPr/>
      </w:pPr>
      <w:r>
        <w:rPr>
          <w:rFonts w:ascii="Amiri" w:hAnsi="Amiri" w:eastAsia="Amiri" w:cs="Amiri"/>
          <w:color w:val="111111"/>
          <w:sz w:val="28"/>
          <w:sz w:val="28"/>
          <w:szCs w:val="28"/>
          <w:rtl w:val="true"/>
          <w:lang w:bidi="ar-SA"/>
        </w:rPr>
        <w:t>ذلك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الخطوة الثانية تصاعد في رأيه وقال بأنّ السلف الصالح وأئمّة المسلمين ذمّوا من نفى الجسميّة، دون أن يشير إلى أقوال الذامّين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ورد بشكلٍ صريح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والوجه لا تكون إلّا جسماً، فيد الله ووجهه كذلك، والموصوف بهذه الصفات لا يكون إلّا جسماً، فالله تعالى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النزاع فيه لكن أيّ محذور في ذلك، وليس في كتاب الله ولا سنّة رسوله ولا قول أحد من سلف الأمّة وأئمّتها، أنّه ليس بجسم، وأنّ صفاته ليست أجساماً وأعراضاً؟ فنفي المعاني الثابتة بالشرع والعقل، بنفي ألفاظ لم ينفِ معناها شرع ولا عقل، جهلٌ وضلال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يريد أن يثبت الجسميّة ولكن من دون تسميتها، وكلّ ذلك فقط من أجل مغالطة القارئ وإيهامه بأنّه لا يثبت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يترقّى ابن تيميّة في الخطوة الثالثة بعد أن لم ينفِ الجسميّة ليقول بأنّ كلّ من أنكر جسميّة الحقّ سبحانه وتعالى فهو مبتلى ببدعة ضلالة، وكلّ ضلالة في النار، وبعد ذلك يقول بأنّه لو تنزّلنا وقلنا بأنّ إثبات الجسميّة أيضاً بدعة، كما أنّ نفي الجسميّة بدعة، لكن القول بالجسميّة بدعة أقلّ من بدعة نفي الجسمية، ثمّ يترقّى ليقول بأنّ القول بالجسميّة بدعة حسنة في مقابل النفي لكونها بدعة مذمومة، ثمّ يترقّى أكثر ليقول بأنّ إثبات الجسميّة لله هي أقرب للسنّة من نفي الجسميّة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قاله ابن تيميّة بكلامٍ صريح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هذا لازماً للرؤية، وليكن هو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قال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أقول إنّه جسمٌ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يكن لكم أن تقولوا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مبتدع في إثبات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يقول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مبتدعون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فالبدعة في نفيه كالبدعة في إثباته، إن لم تكن أعظم، بل النافي أحقّ بالبدعة من المثبت، لأنّ المثبت أثبت ما أثبتته النصوص، وذكر هذا معاضدة للنصوص، وتأييداً لها، وموافقة 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قُدّر أنّه ابتدع في ذلك كانت بدعته أخفّ من بدعة من نفى ذلك نفياً عارَضَ به النصوص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خالفت كتاباً أو سنّةً أو إجماعاً أو أثراً عن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بدعة ضلالة، وبدعة لم تخالف شيئاً من ذلك فهذه قد تكون حسنة، لقولة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الكلام ونحوه رواه البيهقي بإسناده الصحيح في المدخل</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الأمر كذلك فإنّنا نقول لابن تيميّة بأنّ الكثير من الأعمال التي يقوم بها المسلمون تعتبرها بدعة، مع أنّها لا تخالف كتاباً ولا سنّة، من قبيل زيارة القبور،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اعتقادنا الجازم بأنّها ليست بدعة، ولكن وفقاً لقول ابن تيميّة لابدّ أن نلزمه بما ألزم به نفسه من أنّ البدعة بدعتان، ولعلّ هذه الأمور من البدعة الحسنة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من أين لابن تيميّة مثل هذه القاعدة، ومن أين جاء بها؟ فرغم تأكيده أنّ النصوص لا تثبت ولا تنفي، نراه يصرّ على اعتبار نفاة الجسميّة عن الله سبحانه وتعالى أهل بدعة وضلالة، حيث يزعم في نفس المصدر بأنّ نفاة الجسميّة ابتلوا ببدعة الضلالة،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قول نفاة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 على العرش، والقائلين بأنّ الله لم يتكلّم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ونفيهم ذلك لأنّ إثبات ذلك تجسيم، هو إلى مخالفة الكتاب والسنّة والإجماع السلفي والآثار أقربُ من قول مَنْ أثبت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توافق معنى الكتاب والسنّة، لا سيّما والنفاة متّفقون على أنّ ظواهر النصوص تجسيم عندهم، وليس عندهم بالنفي نصّ،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معترفون بأنّ قولهم هو البدعة وقول منازعيهم أقربُ إلى السنّة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تبيّن للقارئ الكريم بشكلٍ تفصيلي أنّ ابن تيميّة يعتقد بأنّ الله سبحانه جسم، وصفاته أعراض جسميّة، وإذا قال قائل بأنّ نفي الجسميّة بدعة وكذلك إثبات الجسميّة بدعة، فالجواب عنده أنّ بدعة القول بالجسميّة بدعة أخفّ من بدعة القول بنفي الجسميّة، بل هي بدعة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ابن تيميّة إلى خطواته الأخيرة في تأكيده على التجسيم، وإنا وإن كنّا قد نقلنا سابقاً تصريحات وأقوالاً صادرة عنه تشير إلى ذلك، ولكنّنا هنا نودّ أن نبيّن استدلاله على هذه العقيدة من خلال تقسيمه للموجود الأعمّ من كونه واجب الوجود أو ممكن الوجود، أو كونه خالقاً أو مخلوقاً، أو فقيراً أو غنيّاً، فهذا الموجود إمّا هو جسم أو قائم بالجسم، والله تعالى لا يمكن أن يكون قائماً بجسم لأنّه يكون محتاج إلى محلّه، فيثبت أنّه جسم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قامت القواطع العقليّة على نقيض هذا المطلوب، وأنّ الموجود القائم بنفسه لا يكون إلّا جسماً، وما لا يكون جسماً لا يكون إلّا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المعلوم أنّ هذا أقرب إلى الفطرة </w:t>
      </w:r>
    </w:p>
    <w:p>
      <w:pPr>
        <w:pStyle w:val="BookText"/>
        <w:rPr/>
      </w:pPr>
      <w:r>
        <w:rPr>
          <w:rFonts w:ascii="IRNazanin" w:hAnsi="IRNazanin" w:eastAsia="IRNazanin"/>
          <w:color w:val="111111"/>
          <w:sz w:val="28"/>
          <w:sz w:val="28"/>
          <w:szCs w:val="28"/>
          <w:rtl w:val="true"/>
          <w:lang w:bidi="fa-IR"/>
        </w:rPr>
        <w:t>والعقول من الأوّل</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وحاصل كلامه أنّه ما من موجود إلّا وهو جسم، وما لا جسميّة له فهو معدوم، وإن قلت لابن تيميّة بأنّ لازم هذا الكلام أن يكون الله حادثاً، لأنّ كلّ جسم فهو حادث،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نوافق على أنّ كلّ ما هو جسم فهو حادث لأنّ الأجسام تنقسم إلى قسمين؛ فمنها حادث وهي المخلوقات، وقسم منها قديم وهو الله، فالله تعالى بحسب رأي ابن تيميّة جسمٌ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تلبيس الجهميّة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الحجّة التي عارضتموني بها مستلزمة لكون بعض الأجسام قديمة، من غير أن تعيّن جسماً، أمكن أن يكون ذلك الذي يعنونه، بأنّه الجسم القديم هو الله سبحانه، كما يقوله المثبتون، وأنّ ذلك هو ملازم لقولنا إنّه موصوف وقائم بنفسه ونحو ذلك، فتكون هذه الحجّة التي عارضتم بها، دليلاً على أنّ الله تعالى جسم بالمعنى الذي ذكرتموه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موضعٍ آخر من نفس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إحدى هاتين المقدّمتين الضروريّتين تستلزم أنّه مباين للعالم، والأخرى تستلزم أنّه جسم، فقد ثبت بموجب هاتين المقدّمتين صحّة قول القائلين بالجهة، وقول القائلين بأنّه جسم وكونه جسماً يستلزم القول بالجهة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وقول</w:t>
      </w:r>
    </w:p>
    <w:p>
      <w:pPr>
        <w:pStyle w:val="BookText"/>
        <w:rPr/>
      </w:pPr>
      <w:r>
        <w:rPr>
          <w:rFonts w:ascii="Amiri" w:hAnsi="Amiri" w:eastAsia="Amiri" w:cs="Amiri"/>
          <w:color w:val="111111"/>
          <w:sz w:val="28"/>
          <w:sz w:val="28"/>
          <w:szCs w:val="28"/>
          <w:rtl w:val="true"/>
          <w:lang w:bidi="ar-SA"/>
        </w:rPr>
        <w:t>القائلين بالجهة يستلزم أيضاً القول بالجسم كما تقولون أنتم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ابن تيميّة أنّ نفي الجسميّة هو قول أهل الباطل، وينسب إلى البعض آراء لا يعتقدون بها حيث يقول</w:t>
      </w:r>
      <w:r>
        <w:rPr>
          <w:rFonts w:eastAsia="Amiri" w:cs="Amiri" w:ascii="Amiri" w:hAnsi="Amiri"/>
          <w:color w:val="111111"/>
          <w:sz w:val="28"/>
          <w:szCs w:val="28"/>
          <w:rtl w:val="true"/>
          <w:lang w:bidi="ar-SA"/>
        </w:rPr>
        <w:t xml:space="preserve">: </w:t>
      </w:r>
      <w:bookmarkStart w:id="284" w:name="pg2014_21100"/>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أهل العلم وجماعة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وتوحيد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في الأعراض والأجسام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الكلام كما ترى هو لأبي عبد الرحمن، ولكن ابن تيميّة يعلّق عليه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موافق لما تقدّم، 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الخوض في الجسم والعرض ونفي ذلك، وجعل ذلك من التوحيد هو من قول أهل الباطل</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يضيفها ابن تيميّة إلى كلام أبي عبد الرحمن وهي غير موجودة،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بأنّ نفي الجسميّة هو قول أهل الباطل ويجعل كلام أبي عبد الرحمن مستنداً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نفي الجسميّة قول أهل الباطل، فما هو قول أهل الحقّ، أم أنّ إثبات الجسميّة أيضاً هو قول أهل الباطل؟ وهذا محال لأنّه يلزم منه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تجد أنّ ابن تيميّة لا يثبت ولا ينفي، ويتهرّب من ذلك بالقول فقط إنّ نفي الجسميّة هو قول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ذلك من التوحيد هو من قول أهل الباطل، فكيف بمن جعله أصل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 نفي الجسميّة من أصل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قال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الهروي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4075483_3650668749"/>
      <w:bookmarkStart w:id="286" w:name="_Toc95"/>
      <w:bookmarkEnd w:id="285"/>
      <w:r>
        <w:rPr>
          <w:rtl w:val="true"/>
        </w:rPr>
        <w:t>أولوية أبحاث التجسيم على غيرها من الأبحاث</w:t>
      </w:r>
      <w:bookmarkEnd w:id="28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في طرحكم لمسألة التجسيم والحَدّ، مع أنّ هناك </w:t>
      </w:r>
    </w:p>
    <w:p>
      <w:pPr>
        <w:pStyle w:val="BookText"/>
        <w:rPr/>
      </w:pPr>
      <w:r>
        <w:rPr>
          <w:rFonts w:ascii="Amiri" w:hAnsi="Amiri" w:eastAsia="Amiri" w:cs="Amiri"/>
          <w:color w:val="111111"/>
          <w:sz w:val="28"/>
          <w:sz w:val="28"/>
          <w:szCs w:val="28"/>
          <w:rtl w:val="true"/>
          <w:lang w:bidi="ar-SA"/>
        </w:rPr>
        <w:t>مسائل ذات أولويّة أكثر وهي مورد نقاش دائم ومستمرّ، مثل مسألة التوسّل والشفاعة والاستغاثة وزيارة القبور، أفلم يكن من الأولى طرح هذه المسائل؟</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المسائل وإن كان البعض يحاول إعطاءها مزيد أهمّية، لكنّها ليست بأهمّية مسائل التجسيم والحدّ والتحيّز والمكان بالنسبة إلى الله عزّ وجلّ، وذلك أنّ أصل الدِّين هو في معرفة توحيد الأسماء والصفات، وإذا لم تتمّ معرفة الله سبحانه وتعالى من خلال أسمائه وصفاته فلا قيمة لأيّ عبادة، ولا قيمة لأيّ توحيد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المسائل هي من قبيل الصلاة وكونها عمود الدِّين، وإن قُبلت قُبِل ما سواها، وإن ردّت رُدّ ما سواها، كذلك معرفة الله تعالى فإنّها الأصل في جميع المعارف الدينيّة، فإذا كانت المعرفة صحيحة فكلّ ما يترتّب عليها يكون صحيحاً، وهكذا العكس لو كانت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أصحابه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جلّ ذكره ما خلق الخلق إلّا ليعرفوه، فإذا عرفوه عبدوه، فإذا عبدوه استغنوا بعبادته عن عبادة غيره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تداعيات عدم المعرفة بالله وآثاره أنّ الإنسان قد يُشرِك بالله وهو لا يعلم أنّه مشرك، وعند ذلك يكون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مَا 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يؤكّد عليه ابن تيميّة نفسه وأتباعه، بل كلّ علماء المسلمين، ولذلك ننقل بعض ما ورد عنه لكي نؤكّد للقارئ الكريم ضرورة عدم </w:t>
      </w:r>
    </w:p>
    <w:p>
      <w:pPr>
        <w:pStyle w:val="BookText"/>
        <w:rPr/>
      </w:pPr>
      <w:r>
        <w:rPr>
          <w:rFonts w:ascii="Amiri" w:hAnsi="Amiri" w:eastAsia="Amiri" w:cs="Amiri"/>
          <w:color w:val="111111"/>
          <w:sz w:val="28"/>
          <w:sz w:val="28"/>
          <w:szCs w:val="28"/>
          <w:rtl w:val="true"/>
          <w:lang w:bidi="ar-SA"/>
        </w:rPr>
        <w:t>انشغاله بالقضايا الفرعيّة كالشفاعة والتوسّل والاستغاثة وصرف العنان إلى ما هو أهمّ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تيميّة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الحمويّة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وجواب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سائل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آيات الصفات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اسْتَوَى إِلَى السَّمَاءِ وَهِيَ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إلى غير ذلك من الأحاديث؟ وما قالت العلماء وأبسطوا القول في ذلك مأجورين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معرفة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وأساس الهداية، وأفضل ما اكتسبته القلوب، وحصّلته النفوس، وأدركته العقول</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قيم الجوزية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على الجهميّة والمعطّلة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وجعل مفتاح دعوتهم وزبدة رسالتهم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المعبود سبحانه بأسمائه، وصفاته، وأفعاله، إذ على هذه المعرفة تنبني مطالب الرسالة جميعها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فأساس دعوة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سبحانه بأسمائه، وصفاته، وأفعاله، ثمّ يتبع ذلك أصلان عظيمان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الطريق الموصلة إليه، وهي شريعته المتضمّنة لأمره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السالكين ما لهم بعد الوصول إليه من النعيم الذي لا ينفد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وهذان الأصلان تابعان للأصل الأوّل وهو معرفة الله سبحانه وتعالى</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أحد أعلام الوهّابية المعاصرين وهو الشيخ محمّد صالح العثيمين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المثلى في صفات الله وأسمائه الحسنى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وتوحيد الأسماء والصفات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فمنزلته في الدِّين عالية وأهمّيته عظيمة، ولا يمكن أحداً أن يعبد الله على الوجه الأكمل حتّى يكون على علمٍ بأسماء الله تعالى وصفاته، ليعبده على بصيرة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يشمل دعاء المسألة ودعاء العبادة، فدعاء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بين يدي مطلوبك من أسماء الله تعالى ما يكون مناسباً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ودعاء العبادة أن تتعبّد لله بمقتضى هذه الأسماء</w:t>
      </w:r>
      <w:r>
        <w:rPr>
          <w:rFonts w:eastAsia="Amiri" w:cs="Amiri" w:ascii="Amiri" w:hAnsi="Amiri"/>
          <w:color w:val="111111"/>
          <w:sz w:val="28"/>
          <w:szCs w:val="28"/>
          <w:rtl w:val="true"/>
          <w:lang w:bidi="ar-SA"/>
        </w:rPr>
        <w:t xml:space="preserve">. . .)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يقوله ابن باز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ومقالات متنوّعة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طائفة من المنتسبين للدعوة الإسلاميّة يرون عدم التحدّث عن توحيد الأسماء والصفات بحجّة أنّه يسبّب فرقة بين المسلمين ويشغلهم عن واجبهم وهو الجهاد الإسلامي، ما مدى صحّة تلك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باز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النظرة خاطئة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فالواجب على أهل العلم والإيمان أن ينشروا أسماءه وصفاته وأن يذكروها في خطبهم ومؤلّفاتهم ووعظهم وتذكيرهم؛ لأنّ الله سبحانه بها يُعرف وبها يُعبَد، فلا تجوز الغفلة عنها ولا الإعراض عن ذكرها بحجّة أنّ بعض العامّة قد يلتبس عليه الأمر، أو لأنّ بعض أهل البدع قد يشوّش على العامّة في ذلك، بل يجب كشف هذه الشبهة وإبطالها وبيان أنّ الواجب إثبات أسماء الله على الوجه اللائق بالله جلّ وعلا من غير تحريف ولا تعطيل ولا تكييف ولا تمثيل</w:t>
      </w:r>
      <w:r>
        <w:rPr>
          <w:rFonts w:eastAsia="Amiri" w:cs="Amiri" w:ascii="Amiri" w:hAnsi="Amiri"/>
          <w:color w:val="111111"/>
          <w:sz w:val="28"/>
          <w:szCs w:val="28"/>
          <w:rtl w:val="true"/>
          <w:lang w:bidi="ar-SA"/>
        </w:rPr>
        <w:t xml:space="preserve">. . .) </w:t>
      </w:r>
      <w:r>
        <w:rPr>
          <w:rStyle w:val="FootnoteAnchor"/>
          <w:rtl w:val="true"/>
        </w:rPr>
        <w:footnoteReference w:id="38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فمعرفة الله سبحانه ضروريّة وأساسيّة لدى جميع الفرق والمذاهب، ونحن نبحث في أسماء الله وصفاته، ومن صفاته كونه جسماً أو ليس بجسم، وعلى أساس القول بالجسميّة أو نفيها يترتّب الأثر الكبير للعبادة الصحيحة </w:t>
      </w:r>
      <w:bookmarkStart w:id="287" w:name="pg2014_21108"/>
    </w:p>
    <w:p>
      <w:pPr>
        <w:pStyle w:val="BookText"/>
        <w:rPr/>
      </w:pPr>
      <w:bookmarkEnd w:id="287"/>
      <w:r>
        <w:rPr>
          <w:rFonts w:ascii="Amiri" w:hAnsi="Amiri" w:eastAsia="Amiri" w:cs="Amiri"/>
          <w:color w:val="111111"/>
          <w:sz w:val="28"/>
          <w:sz w:val="28"/>
          <w:szCs w:val="28"/>
          <w:rtl w:val="true"/>
          <w:lang w:bidi="ar-SA"/>
        </w:rPr>
        <w:t>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في أبحاثنا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يتلمّس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نتّهم ابن تيميّة على أساس جملة أو قول له في موردٍ معيّن، بل منهجنا في البحث هو متابعة أقواله في جميع ما كتبه أو ورد عنه، وذلك من أجل أن لا يجد أحد أيّة ثغرة والقول بأنّنا نقتطع ونجتزئ من كلماته ونجعل منها مبرّراً للتحامل عليه</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4075485_3650668749"/>
      <w:bookmarkStart w:id="289" w:name="_Toc96"/>
      <w:bookmarkEnd w:id="288"/>
      <w:r>
        <w:rPr>
          <w:rtl w:val="true"/>
        </w:rPr>
        <w:t>خلاصة نظرية ابن تيمية في التجسيم</w:t>
      </w:r>
      <w:bookmarkEnd w:id="289"/>
    </w:p>
    <w:p>
      <w:pPr>
        <w:pStyle w:val="BookText"/>
        <w:rPr/>
      </w:pPr>
      <w:r>
        <w:rPr>
          <w:rFonts w:ascii="Amiri" w:hAnsi="Amiri" w:eastAsia="Amiri" w:cs="Amiri"/>
          <w:color w:val="111111"/>
          <w:sz w:val="28"/>
          <w:sz w:val="28"/>
          <w:szCs w:val="28"/>
          <w:rtl w:val="true"/>
          <w:lang w:bidi="ar-SA"/>
        </w:rPr>
        <w:t>بعد هذا العرض التفصيلي لما قاله ابن تيميّة في مسألة التجسيم يمكن إيجاز نظريّته وآرائه في هذه المسألة بنقاطٍ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ابن تيميّة أنّ كلّ موجود إذا كان قائماً بنفسه فهو جسم، وإن لم يكن جسماً فهو معدوم، والله سبحانه وتعالى موجود قائم بنفسه لا بغيره لأنّه حيّ قيّوم، ومعنى القيّوم هو القائم بنفسه وبذاته والمقوّم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 أنّ الله سبحانه وتعالى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صرّح به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كون البارئ ليس جسماً، ليس هو ممّا تعرفه الفطرة بالبديهة، ولا بمقدّمات قريبة من الفطرة، ولا بمقدّمات بيّنة في الفطرة، بل بمقدّمات فيها خفاء وطول، وليست مقدّمات بيّنة، ولا متّفقاً على قبولها بين العقلاء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الموجود القائم بنفسه لا يكون إلّا جسماً، وما لا يكون جسماً لا يكون إلّا معدوماً، ومن المعلوم أنّ هذا أقرب إلى الفطرة والعقول من الأوّل</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إثبات الجسميّة عنده أقرب إلى الفطرة والعقول من نفيها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 أنّهم وصفوه بالصفات الخبريّة،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p>
    <w:p>
      <w:pPr>
        <w:pStyle w:val="BookText"/>
        <w:rPr/>
      </w:pPr>
      <w:r>
        <w:rPr>
          <w:rFonts w:ascii="Amiri" w:hAnsi="Amiri" w:eastAsia="Amiri" w:cs="Amiri"/>
          <w:color w:val="111111"/>
          <w:sz w:val="28"/>
          <w:sz w:val="28"/>
          <w:szCs w:val="28"/>
          <w:rtl w:val="true"/>
          <w:lang w:bidi="ar-SA"/>
        </w:rPr>
        <w:t>واليد، وذلك يقتضي التجزئة والتبعيض، أو أنّهم وصفوه بما يقتضي أن يكون جسماً،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للحنابلة بذلك، بل هو مذهب جماهير أهل الإسلام، بل وسائر أهل الملل وسلف الأمّة وأئمّتها</w:t>
      </w:r>
      <w:r>
        <w:rPr>
          <w:rFonts w:eastAsia="Amiri" w:cs="Amiri" w:ascii="Amiri" w:hAnsi="Amiri"/>
          <w:color w:val="111111"/>
          <w:sz w:val="28"/>
          <w:szCs w:val="28"/>
          <w:rtl w:val="true"/>
          <w:lang w:bidi="ar-SA"/>
        </w:rPr>
        <w:t xml:space="preserve">. . .)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 في نفس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اليد والوجه لا تكون إلّا جسماً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قالوا وهذا ممّا لا يمكن النزاع 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صفاته</w:t>
      </w:r>
      <w:r>
        <w:rPr>
          <w:rFonts w:eastAsia="Amiri" w:cs="Amiri" w:ascii="Amiri" w:hAnsi="Amiri"/>
          <w:color w:val="111111"/>
          <w:sz w:val="28"/>
          <w:szCs w:val="28"/>
          <w:rtl w:val="true"/>
          <w:lang w:bidi="ar-SA"/>
        </w:rPr>
        <w:t xml:space="preserve">. . .)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كلامه هذا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يجيب عن إشكالٍ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بأنّه جسم يفيد أنّه تعالى حادث، وإذا كان حادثاً لا يكون قديماً، وإذا بَطُل قدمه ثبت حدوثه وبطلت أزليّته ودوامه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بأنّنا لا نقبل أنّ كلّ جسم حادث، بل الأجسام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حادثة وهي السماوات والأرض وغيرها، وجسم قديم وهو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تيميّة هذا المعنى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دلّت على قدِم ما هو جسم أو مستلزم لجسم، وهذا ممّا يمكنني التزامه، فإنّه من المعلوم أنّ طوائف كثيرة من المسلمين وسائر أهل الملل، لا يقولون بحدوث كلّ جسم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الحجّة التي عارضتموني بها مستلزمة لكون بعض الأجسام قديمة، من غير أن تعيّن جسماً، أمكن أن يكون ذلك الذي يعنونه، بأنّه الجسم القديم هو الله سبحانه، كما يقوله المثبتون</w:t>
      </w:r>
      <w:r>
        <w:rPr>
          <w:rFonts w:eastAsia="Amiri" w:cs="Amiri" w:ascii="Amiri" w:hAnsi="Amiri"/>
          <w:color w:val="111111"/>
          <w:sz w:val="28"/>
          <w:szCs w:val="28"/>
          <w:rtl w:val="true"/>
          <w:lang w:bidi="ar-SA"/>
        </w:rPr>
        <w:t xml:space="preserve">. . .)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يصرّح في مواضع متعدّدة بأنّ إثبات الجسميّة بدعة وكذلك نفي الجسميّة، ولكنّه يخرج عن هذا المبدأ ويثبت الجسميّة بشكل واضح وصريح؛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لفظ الجسم والعرض والمتحيّز ونحو ذلك ألفاظ اصطلاحيّة، وقد قدّمنا غير مرّة أنّ السلف والأئمّة لم يتكلّموا في ذلك، في حقّ الله لا بنفي ولا إثبات، بل بدّعوا أهل الكلام بذلك وذمّوهم غاية الذمّ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التفت ابن تيميّة إلى ذلك مع كونه يثبت الجسميّة حاول حلّ هذه الإشكاليّة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الجواب بأنّه ليس كلّ بدعة ضلالة، فالبدعة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ضلالة، وبدعة حسنة، وإثبات الجسميّة ليس بدعة ضلالة، بل بدعة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بهذا الكلام في الكتاب المذكور، وحيث إنّنا نقلنا كلامه فيما تقدّم لا نعيده، فراجع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مبنى ومعتقد كلّ من تبع ابن تيميّة وأيّد منهجه، وعلى رأسهم أتباع محمّد بن عبد الوهّاب الذي يعتبر امتداداً لنهج ابن تيميّة كما يقول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السبائك الذهبيّة بشرح العقيدة الواسطيّة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والواقع أنّ دعوة الشيخ محمّد امتدادٌ لدعوة الشيخ ابن تيميّة وأثرة من آثارها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نزال نميّز بين أهل التوحيد والسنّة في محبّة ابن تيميّة، فمن كان يبغضه عرفنا أنّه ليس من أهل التوحيد ولا من أهل السنّة، ومن كان يحبّه عرفنا أنّه من أهل التوحيد والسنّة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وهؤلاء لم ينكروا هذا المعتقد من ابن تيميّة، بل حاولوا الدفاع عنه بكلّ الوسائل بعدما شاهدوا النقد الموجّه لهذه المنظومة العقديّة التي أسّسها ابن تيميّة في مسألة التشبيه والتجسيم، وخير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شيخ الإسلام ابن تيميّة في تقريره 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بن محمّد بن عبد الله البريكان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التشبيه والتجسيم لابن تيميّة، وهي من أعظم خصال النقد الموجّه لابن تيميّة، وذلك لأنّها موجّهة لاعتقاده في باب الصفات جملةً وتفصيلاً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يبدأ بالمناقشة والدفاع عنه،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تقدّم تبيّن لنا أنّ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التشبيه والتجسيم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منقوضة من أصلها، وقد تتبّعت ما بين يديَّ من كتب ابن تيميّة فلم أظفر بكلمة واحدة لا نصّاً ولا ظاهراً تدلّ على التشبيه المذموم شرعاً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الواقع أنّه من المؤسف أن يكتب بعضهم رسائل جامعيّة كالبريكان، وهو لا يستطيع التمييز بين التشبيه والتجسيم، وبدلاً من الدفاع عن ابن</w:t>
      </w:r>
    </w:p>
    <w:p>
      <w:pPr>
        <w:pStyle w:val="BookText"/>
        <w:rPr/>
      </w:pPr>
      <w:r>
        <w:rPr>
          <w:rFonts w:ascii="Amiri" w:hAnsi="Amiri" w:eastAsia="Amiri" w:cs="Amiri"/>
          <w:color w:val="111111"/>
          <w:sz w:val="28"/>
          <w:sz w:val="28"/>
          <w:szCs w:val="28"/>
          <w:rtl w:val="true"/>
          <w:lang w:bidi="ar-SA"/>
        </w:rPr>
        <w:t>تيميّة أوقع نفسه في محذورٍ آخر إذ ابتدع شبهةً أخرى عندما اعتبر أنّ هناك تشبيهاً مذموماً باعتبار أنّ ذلك يفيد أنّ هناك تشبيهاً ممدوحاً</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نضع كلام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ينفي فيه التجسيم، ولا ينفي التشبيه الممدوح، وأيضاً يفرّق فيه بين مسألتي التشبيه والتجسيم،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التمثيل والتشبيه ونفيه عن الله مقام، والكلام في التجسيم ونفيه مقام آخر، فإنّ الأوّل دلّ على نفيه الكتاب والسنّة وإجماع السلف والأئمّة، واستفاض عنهم الإنكار على </w:t>
      </w:r>
    </w:p>
    <w:p>
      <w:pPr>
        <w:pStyle w:val="BookText"/>
        <w:rPr/>
      </w:pPr>
      <w:r>
        <w:rPr>
          <w:rFonts w:ascii="Amiri" w:hAnsi="Amiri" w:eastAsia="Amiri" w:cs="Amiri"/>
          <w:color w:val="111111"/>
          <w:sz w:val="28"/>
          <w:sz w:val="28"/>
          <w:szCs w:val="28"/>
          <w:rtl w:val="true"/>
          <w:lang w:bidi="ar-SA"/>
        </w:rPr>
        <w:t>المشبّهة، فأمّا الكلام في الجسم والجوهر ونفيهما أو إثباتهما بدعة ليس لها أصل</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لا يقع القارئ في الالتباس نشير إلى أنّ ابن تيميّة حاول الفرار من محذور التشبيه بالقول بعدم وجود ملازمة بينهما، ولكن في الحقيقة والواقع سنثبت لاحقاً أنّه هناك ملازمة بين الأمرين، ولا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بالجسميّة ملازمٌ للعجز والحدوث، ومجرّد أن يثبت عند ابن تيميّة أنّ الله تعالى جسم حتّى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إثبات للتشبيه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إليه ا لدكتور جابر بن إدريس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التشبيه وموقف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في معنى التشبيه أيضاً وصف الله تعالى بصفات النقص الخاصّة بالمخلوق</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ومعنى ذلك أنّه إذا ثبت أنّ هناك صفة خاصّة بالمخلوق ونسبناها إلى الله تعالى، فلا يلزم منه فقط التجسيم بل يلزم التشبيه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يكتفي ابن تيميّة بهذا القول بل ينسبه إلى جماهير أهل الإسلام، ويقول عنهم جميعاً بأنّهم من القائلين بالتجسيم، وهذه واحدة من أعظم هفواته بل افتراءاته على المذاهب الإسلاميّة التي سنرى لاحقاً أنّها تُنكر عليه نظريّاته وأقواله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وإن أردت أنّهم وصفوه بالصفات الخبريّة مثل الوجه واليد، وذلك يقتضي التجزئة أو التبعيض، أو أنّهم وصفوه بما يقتضي أن يكون جسماً،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للحنابلة </w:t>
      </w:r>
      <w:bookmarkStart w:id="290" w:name="pg2014_21118"/>
    </w:p>
    <w:p>
      <w:pPr>
        <w:pStyle w:val="BookText"/>
        <w:rPr/>
      </w:pPr>
      <w:bookmarkEnd w:id="290"/>
      <w:r>
        <w:rPr>
          <w:rFonts w:ascii="Amiri" w:hAnsi="Amiri" w:eastAsia="Amiri" w:cs="Amiri"/>
          <w:color w:val="111111"/>
          <w:sz w:val="28"/>
          <w:sz w:val="28"/>
          <w:szCs w:val="28"/>
          <w:rtl w:val="true"/>
          <w:lang w:bidi="ar-SA"/>
        </w:rPr>
        <w:t>بذلك، بل هو مذهب جماهير أهل الإسلام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علماء السنّة لم يرتضوا هذه النسبة، ونحن وإن كنّا سنشير إلى كلماتهم لاحقاً، لكنّنا نكتفي هنا بذكر مورد واحد من مواقف علماء السنّة، ولواحد من أئمّتهم المعاصرين، ومن مدرسة الأزهر الشريف، وذلك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الإمام عبد الحليم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يقفه من أراد متابعة السلف الصالح إذن، تجاه كلمات الصورة واليد، والنزول، إنّما هو الإيمان بها مع التنزيه لله تعالى عن الجسميّة وتوابعها، وليس معنى ذلك أنّ هذه الألفاظ معطّلة عن المعنى، بل لها معنى يليق بجلال الله وعظمته، ممّا ليس بجسم، ولا عرض في جسم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هو مذهب السلف في الصفات، وهو مذهب لا يثير جدلاً ولا خصومة، وليس من طبيعته ذلك، إنّه مذهب العبوديّة الصحيحة، وهو المذهب الذي يتمذهب به كلّ من عنده نزعة التديّن السليمة، وهو مذهب الإمام مالك، والإمام الشافعي، والإمام أحمد بن</w:t>
      </w:r>
    </w:p>
    <w:p>
      <w:pPr>
        <w:pStyle w:val="BookText"/>
        <w:rPr/>
      </w:pPr>
      <w:r>
        <w:rPr>
          <w:rFonts w:ascii="Amiri" w:hAnsi="Amiri" w:eastAsia="Amiri" w:cs="Amiri"/>
          <w:color w:val="111111"/>
          <w:sz w:val="28"/>
          <w:sz w:val="28"/>
          <w:szCs w:val="28"/>
          <w:rtl w:val="true"/>
          <w:lang w:bidi="ar-SA"/>
        </w:rPr>
        <w:t>حنبل والسلف الصالح، ومن الطبيعي أن يكون مذهب الفرقة الناجية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يصدّق الناس ابن تيميّة في قوله بأنّ التجسيم مذهب جماهير الإسلام، ولا يُصدَّق الإمام عبد الحليم محمود؟ </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075487_3650668749"/>
      <w:bookmarkStart w:id="292" w:name="_Toc97"/>
      <w:bookmarkEnd w:id="291"/>
      <w:r>
        <w:rPr>
          <w:rtl w:val="true"/>
        </w:rPr>
        <w:t>أتباع ابن تيمية ورأيهم في التجسيم</w:t>
      </w:r>
      <w:bookmarkEnd w:id="29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بحثنا في هذه الفقرة سنتناول فيه موقف أتباع مدرسة ابن تيميّة من القول بالتجسيم، لنرى أنّهم وافقوه على معتقداته أم لا؟ </w:t>
      </w:r>
    </w:p>
    <w:p>
      <w:pPr>
        <w:pStyle w:val="BookText"/>
        <w:rPr/>
      </w:pPr>
      <w:r>
        <w:rPr>
          <w:rFonts w:ascii="Amiri" w:hAnsi="Amiri" w:eastAsia="Amiri" w:cs="Amiri"/>
          <w:color w:val="111111"/>
          <w:sz w:val="28"/>
          <w:sz w:val="28"/>
          <w:szCs w:val="28"/>
          <w:rtl w:val="true"/>
          <w:lang w:bidi="ar-SA"/>
        </w:rPr>
        <w:t>عندما نراجع تراث علماء المسلمين نجد أنّ هناك مجموعة منهم آمنت بما آمن به ابن تيميّة، وهم بالتحديد تلامذته وأتباع المذهب الوهّابي الذين تبنّوا عمليّة الترويج لأفكاره في العالم الإسلامي بذريعة أنّه رأي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عندما نرجع إلى سائر المدارس الإسلاميّة السنيّة، والمراكز الدينيّة التابعة لهذا المذهب، فلا نراها كذلك؛ كما هو حال علماء مصر والسودان وماليزيا وأندونيسيا والعراق وسائر دول الخليج إلى عُمان بمختلف اتّجاهاتهم ومدارسهم العقديّة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الذين التزموا مباني ونظريّة ابن تيميّة في مسألة التجسيم نذكر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على الجهميّة والمعطّلة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ابن قيم الجوزية، حيث يقول بعد نقله لأقوال أصحاب نظريّة التجسيم وأقوال النفاة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كان خصومكم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خصوم المنزّهين لله عن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مشبّهة، ممثّلة، مجسّمة، لكانوا</w:t>
      </w:r>
    </w:p>
    <w:p>
      <w:pPr>
        <w:pStyle w:val="BookText"/>
        <w:rPr/>
      </w:pPr>
      <w:r>
        <w:rPr>
          <w:rFonts w:ascii="Amiri" w:hAnsi="Amiri" w:eastAsia="Amiri" w:cs="Amiri"/>
          <w:color w:val="111111"/>
          <w:sz w:val="28"/>
          <w:sz w:val="28"/>
          <w:szCs w:val="28"/>
          <w:rtl w:val="true"/>
          <w:lang w:bidi="ar-SA"/>
        </w:rPr>
        <w:t>أقلّ تنقّصاً لربّ العالمين، وكتابه، وأسمائه، وصفاته، منكم بكثير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قولهم يقتضي التنقّص، فكيف وهو لا يقتضيه، ولو صرّحوا به فإنّهم يقولون نحن أثبتنا لله غاية الكمال، ونعوت الجلال، ووصفناه بكلّ صفة كمال، فإن لزم من هذا تجسيم أو تشبيه لم يكن هذا نقصاً، ولا عيباً، ولا ذمّاً، بوجهٍ من الوجوه، فإنّ لازم الحقّ حقّ</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إلى هذا الاستدلال العقيم والبائس من الناحية المنطقيّة </w:t>
      </w:r>
    </w:p>
    <w:p>
      <w:pPr>
        <w:pStyle w:val="BookText"/>
        <w:rPr/>
      </w:pPr>
      <w:r>
        <w:rPr>
          <w:rFonts w:ascii="Amiri" w:hAnsi="Amiri" w:eastAsia="Amiri" w:cs="Amiri"/>
          <w:color w:val="111111"/>
          <w:sz w:val="28"/>
          <w:sz w:val="28"/>
          <w:szCs w:val="28"/>
          <w:rtl w:val="true"/>
          <w:lang w:bidi="ar-SA"/>
        </w:rPr>
        <w:t>والفلسفيّة، فمتى نستطيع القول بأنّ هذا اللازم حقّ لأنّ الملزوم حقّ؟ فهل إذا كان اللازم باطلاً وهو الجسميّة نكتشف منه بالكشف الإنّي أنّ الملزوم حقّ؟</w:t>
      </w:r>
    </w:p>
    <w:p>
      <w:pPr>
        <w:pStyle w:val="BookText"/>
        <w:rPr/>
      </w:pPr>
      <w:r>
        <w:rPr>
          <w:rFonts w:ascii="Amiri" w:hAnsi="Amiri" w:eastAsia="Amiri" w:cs="Amiri"/>
          <w:color w:val="111111"/>
          <w:sz w:val="28"/>
          <w:sz w:val="28"/>
          <w:szCs w:val="28"/>
          <w:rtl w:val="true"/>
          <w:lang w:bidi="ar-SA"/>
        </w:rPr>
        <w:t>وهل هذا إلّا منتهى الجهل وعدم المعرفة بالقواعد العقليّة والمنطقيّة، أو القواعد السليمة للتفكير؟</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أعلام الوهّابية المعاصرين الشيخ محمّد بن صالح العثيمين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اسْتَوَى عَلَى الْعَرْشِ ، قوله استوى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يصرّح بأنّ هذا العلوّ حسّي لا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في استوى إلّا في إثبات العلوّ المادّي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يعرّف لنا العرش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ذلك السقف المحيط بالمخلوقات، ولا نعلم مادّة هذا العرش لأنّه لم يرِد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يبيّن من أين خُلق هذا العرش</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إقرارٌ صريح بأنّ العرش مخلوق مادّي، ولكنّنا نجهل طبيعة المادّة التي خُلق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الموجّه إلى العثيمين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توجد السماوات والأرض هل كان هناك شيء قبل أو مع الله حتّى يخلق العرش منه؟</w:t>
      </w:r>
    </w:p>
    <w:p>
      <w:pPr>
        <w:pStyle w:val="BookText"/>
        <w:rPr/>
      </w:pPr>
      <w:r>
        <w:rPr>
          <w:rFonts w:ascii="Amiri" w:hAnsi="Amiri" w:eastAsia="Amiri" w:cs="Amiri"/>
          <w:color w:val="111111"/>
          <w:sz w:val="28"/>
          <w:sz w:val="28"/>
          <w:szCs w:val="28"/>
          <w:rtl w:val="true"/>
          <w:lang w:bidi="ar-SA"/>
        </w:rPr>
        <w:t xml:space="preserve">ومن هنا نجد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يعبّرون عن خلق الله تعالى للأشياء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 شيء خلق الأشياء، أو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ابتدعها؛ لأنّ معنى البديع أنّه خلقها لا من مادّة سابقة، ولا على صورة سابقة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العثيمين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نعلم أنّه أكبر المخلوقات التي نعرفها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والأكبريّة والأصغريّة هي وصف للأجسام، وإلاّ فما ليس بجسم لا يوصف </w:t>
      </w:r>
    </w:p>
    <w:p>
      <w:pPr>
        <w:pStyle w:val="BookText"/>
        <w:rPr/>
      </w:pPr>
      <w:r>
        <w:rPr>
          <w:rFonts w:ascii="Amiri" w:hAnsi="Amiri" w:eastAsia="Amiri" w:cs="Amiri"/>
          <w:color w:val="111111"/>
          <w:sz w:val="28"/>
          <w:sz w:val="28"/>
          <w:szCs w:val="28"/>
          <w:rtl w:val="true"/>
          <w:lang w:bidi="ar-SA"/>
        </w:rPr>
        <w:t>بذلك؛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زيد أكبر من علم عمرو، لأنّ العلم صفة معنى لا صفة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يعرّف العرش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العرش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الذي يختصّ به الملك، ومعلوم أنّ السرير الذي يختصّ به الملك يكون سريراً عظيماً ضخماً لا مثيل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سألت ما معنى الاستواء عندهم؟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والاستقرار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فعندنا في هذا جوابٌ آخر،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حسّي كاستوائنا على السرير، وعلوّ معنوي بمعنى السيطرة والغَلَبة، أمّا قولكم إنّه يلزم من تفسير الاستواء بالعلوّ، فجوابه كلّ شيء يلزم من كتاب الله وسنّة رسوله فهو حقّ، ويجب علينا أن نلتزم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ثبت أنّه لازم فليكن ولا حرج علينا إذا قلنا به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يناقش في معنى الجسم الممتنع وصف الله تعالى 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بالجسم الذي قلتم يمتنع أن يكون الله جسماً، الجسم المركّب من العظام</w:t>
      </w:r>
    </w:p>
    <w:p>
      <w:pPr>
        <w:pStyle w:val="BookText"/>
        <w:rPr/>
      </w:pPr>
      <w:r>
        <w:rPr>
          <w:rFonts w:ascii="Amiri" w:hAnsi="Amiri" w:eastAsia="Amiri" w:cs="Amiri"/>
          <w:color w:val="111111"/>
          <w:sz w:val="28"/>
          <w:sz w:val="28"/>
          <w:szCs w:val="28"/>
          <w:rtl w:val="true"/>
          <w:lang w:bidi="ar-SA"/>
        </w:rPr>
        <w:t>واللّحم والدم وما أشبه ذلك، فهذا ممتنع على الله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ونسجّل على الشيخ العثيمين ملاحظتين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قاله لم يرِد فيه نفيٌ لا في كتابٍ ولا سنّة ولا من السلف، لذا لابدّ أن لا يتكلّم به وفقاً لمبانيه، ونحن عندما اعتقدنا وقلنا بأنّ الله ليس بجسم،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بدعة؛ لأنّ السلف الصالح لم يقل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فقولهم مشابه لقولنا في أنّ كليهما لم يقل به السلف الصالح، فلماذا نحن أهل بدعة وأنتم لستم كذلك؟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بأنّ الله جسم لا كالأجسام، لماذا لا يلتزمون هنا بالقول </w:t>
      </w:r>
    </w:p>
    <w:p>
      <w:pPr>
        <w:pStyle w:val="BookText"/>
        <w:rPr/>
      </w:pPr>
      <w:r>
        <w:rPr>
          <w:rFonts w:ascii="Amiri" w:hAnsi="Amiri" w:eastAsia="Amiri" w:cs="Amiri"/>
          <w:color w:val="111111"/>
          <w:sz w:val="28"/>
          <w:sz w:val="28"/>
          <w:szCs w:val="28"/>
          <w:rtl w:val="true"/>
          <w:lang w:bidi="ar-SA"/>
        </w:rPr>
        <w:t xml:space="preserve">بأنّ الله لحمٌ لا كاللحوم، ودمٌ لا كالدِّماء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العثيمين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أدلّة نفاة الرؤية العقليّة،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يُرى لزم أن يكون جسماً، والجسم ممتنع على الله لأنّه يلزم التشبيه والتمثيل، والردّ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يلزم من رؤية الله أن يكون جسماً فليكن ذلك، لكنّنا نعلم علم اليقين أنّه لا يماثل أجسام المخلوقين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مثل هذا الكلام هو كلام من يفقه القرآن ويتدبّر معانيه، أم هو من كلام من قال فيهم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قُلُوبٍ أَقْفَالُهَا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النديّة على 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القاضي علي بن علي بن محمّد بن أبي العزّ الدمشقي، وتعليق الدكتور عبد الله بن عبد الرحمن بن عبد الله الجبريل، وفيه يقول الشارح والمعلّق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أنّ الله تعالى فوق العرش، وأنّ العرش</w:t>
      </w:r>
    </w:p>
    <w:p>
      <w:pPr>
        <w:pStyle w:val="BookText"/>
        <w:rPr/>
      </w:pPr>
      <w:r>
        <w:rPr>
          <w:rFonts w:ascii="Amiri" w:hAnsi="Amiri" w:eastAsia="Amiri" w:cs="Amiri"/>
          <w:color w:val="111111"/>
          <w:sz w:val="28"/>
          <w:sz w:val="28"/>
          <w:szCs w:val="28"/>
          <w:rtl w:val="true"/>
          <w:lang w:bidi="ar-SA"/>
        </w:rPr>
        <w:t>يئطّ به أطيط الرَّحل، يعني أنّه تعالى فوق العرش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فالنتيجة هي أنّه تعالى محمول، ومحمول اسم مفعول، فيكون محتاجاً، وهذا من حيث الاستعمال اللّغوي يدلّ على النقص</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ويتابع المعلّق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لبعض المبتدعين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النافون للجسميّة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تكلّموا ونقلوا أثراً يخالف معتقداً على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 فَوْقِهِنَّ فنقل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تتفطّر من ثقل الربّ تعالى، فكبرت هذه الكلمة عند هذا الجهمي، فقال من هيبته، أنظر كيف صرف هذا الأثر عن الظاهر وجعل المراد من الثقل الهيبة، لأنّه لا يدين بأنّ الله تعالى فوق السماوات، ولا يدين أنّ السماوات تتفطّر من </w:t>
      </w:r>
    </w:p>
    <w:p>
      <w:pPr>
        <w:pStyle w:val="BookText"/>
        <w:rPr/>
      </w:pPr>
      <w:r>
        <w:rPr>
          <w:rFonts w:ascii="Amiri" w:hAnsi="Amiri" w:eastAsia="Amiri" w:cs="Amiri"/>
          <w:color w:val="111111"/>
          <w:sz w:val="28"/>
          <w:sz w:val="28"/>
          <w:szCs w:val="28"/>
          <w:rtl w:val="true"/>
          <w:lang w:bidi="ar-SA"/>
        </w:rPr>
        <w:t>ثقله، ويكذّب أيضاً ما ورد في الحديث أنّ العرش يئطّ به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وبعيداً عن كلّ البراهين العقليّة التي تتنافى مع هذا الكلام المتقدّم، لو جئنا إلى علماء الفيزياء وسألناهم عن الموجود الذي له وزن وثقل هل يمكن أن يكون أبديّاً، أزليّاً، صمديّاً، أحداً؟ فهل هؤلاء يقبلون أن لا يكون الله كذلك حتّى يصفوه بمثل هذه الأوصاف، وهل لمجرّد الاختلاف معهم يُتّهم الإنسان بأنّه جهميّ معطّل، ومكذّب للأحاديث؟</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الاعتراضات المصريّة على الفتيا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من تأليف ابن تيميّة ومن تحقيق محمّد عزيز شمس، وهذا الكتاب يعتبر من كتبه الأساسيّة، ولكنّه ناقص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أنّ الكتاب كان في أربعة مجلّدات، ويعدّ من المؤلّفات الكبار للشيخ، وقد أحال عليه في كتبه الأخرى، ويعتبر بيان تلبيس الجهميّة</w:t>
      </w:r>
    </w:p>
    <w:p>
      <w:pPr>
        <w:pStyle w:val="BookText"/>
        <w:rPr/>
      </w:pPr>
      <w:r>
        <w:rPr>
          <w:rFonts w:ascii="Amiri" w:hAnsi="Amiri" w:eastAsia="Amiri" w:cs="Amiri"/>
          <w:color w:val="111111"/>
          <w:sz w:val="28"/>
          <w:sz w:val="28"/>
          <w:szCs w:val="28"/>
          <w:rtl w:val="true"/>
          <w:lang w:bidi="ar-SA"/>
        </w:rPr>
        <w:t>تتمّة لمباحثه، وكتابٌ هذا شأنه لابدّ أن يكون من أهمّ مؤلّفاته في باب العقيدة وبيان مذهب السلف في الصفات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محقّق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إن قال ظاهر النصوص أنّ صانع العالم متميّز عن المخلوقات بائن عنها، وأنّ ذاته وحقيقته فوق حقيقة المخلوقات وذواتها بحيث يرفع الناس أبصارهم وأيديهم إليه، تعرج الملائكة والروح إليه، وعرج بالرسول إليه وتصعد أرواح العباد، وأنّ الناس يمكن أن يروه يوم القيامة بأبصارهم فوق رؤوسهم، ويشيرون إليه بأبصارهم وأيديهم، وأنّه فوق الأمكنة كلّها، وأنّه خلق آدم بيديه اللّتين هما اليدان، وأنّه استوى فوق العرش فارتفع عليه وعلا عليه، وذاته فوق ذات العرش ونحو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w:t>
      </w:r>
    </w:p>
    <w:p>
      <w:pPr>
        <w:pStyle w:val="BookText"/>
        <w:rPr/>
      </w:pP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مسلّم</w:t>
      </w:r>
      <w:r>
        <w:rPr>
          <w:rFonts w:eastAsia="IRNazanin" w:cs="IRNazanin"/>
          <w:color w:val="111111"/>
          <w:sz w:val="28"/>
          <w:szCs w:val="28"/>
          <w:rtl w:val="true"/>
          <w:lang w:bidi="fa-IR"/>
        </w:rPr>
        <w:t xml:space="preserve">. . .)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فالمعلّق يسلّم جدلاً ومطلقاً، ولا يوجد عنده بحث في أنّه تعالى جسم أو ليس بجسم، ويثبت أنّه تعالى له مكان وجهة وأنّه في موضع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الشيخ العثيمين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بالتمثيل، أم التعبير بالتشبيه؟ فأجاب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بالتمثيل خيرٌ من التعبير بالتشبيه لوجوه 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التشبيه لا يصحّ نفيه على الإطلاق، لأنّه ما من شيئين إلّا وبينهما قدرٌ مشترك</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يرى أنّ بيننا وبين الله يوجد قدرٌ مشترك، ومع كونه تعالى ليس كمثله شيء، إلّا أنّ المهمّ عند أصحاب التجسيم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تمثيل وبلا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ثبت لنا من كلمات هؤلاء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اليد والإصبع والقدم والوجه والرِّجل والجلوس والقعود والقيام والثقل ولكن بلا تعطيل ولا تحريف وبلا تمثيل وبلا تكييف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ولمراجعة هذه المصطلحات ومعرفة المراد منها يمكن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السلف وأصحاب الحديث أو الرسالة في اعتقاد أهل السنّة وأصحاب الحديث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الإمام الصابوني؛ يقول في حاشية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التشبيه على قسمين؛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المخلوق بالخالق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الخالق بالمخلوق</w:t>
      </w:r>
      <w:r>
        <w:rPr>
          <w:rFonts w:eastAsia="Amiri" w:cs="Amiri" w:ascii="Amiri" w:hAnsi="Amiri"/>
          <w:color w:val="111111"/>
          <w:sz w:val="28"/>
          <w:szCs w:val="28"/>
          <w:rtl w:val="true"/>
          <w:lang w:bidi="ar-SA"/>
        </w:rPr>
        <w:t>. . .)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التحريف هو التأويل، والمراد بالتكييف تعيين كُنه الصفة، والمراد بالتعطيل جحد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إنكار الصفات الثابتة لله تعالى </w:t>
      </w:r>
      <w:r>
        <w:rPr>
          <w:rFonts w:eastAsia="Amiri" w:cs="Amiri" w:ascii="Amiri" w:hAnsi="Amiri"/>
          <w:color w:val="111111"/>
          <w:sz w:val="28"/>
          <w:szCs w:val="28"/>
          <w:rtl w:val="true"/>
          <w:lang w:bidi="ar-SA"/>
        </w:rPr>
        <w:t xml:space="preserve">-) </w:t>
      </w:r>
      <w:r>
        <w:rPr>
          <w:rStyle w:val="FootnoteAnchor"/>
          <w:rtl w:val="true"/>
        </w:rPr>
        <w:footnoteReference w:id="407"/>
      </w:r>
      <w:bookmarkStart w:id="293" w:name="pg2014_21133"/>
    </w:p>
    <w:p>
      <w:pPr>
        <w:pStyle w:val="Heading4"/>
        <w:numPr>
          <w:ilvl w:val="3"/>
          <w:numId w:val="1"/>
        </w:numPr>
        <w:rPr/>
      </w:pPr>
      <w:bookmarkStart w:id="294" w:name="__RefHeading___Toc4075489_3650668749"/>
      <w:bookmarkStart w:id="295" w:name="_Toc98"/>
      <w:bookmarkEnd w:id="293"/>
      <w:bookmarkEnd w:id="294"/>
      <w:r>
        <w:rPr>
          <w:rtl w:val="true"/>
        </w:rPr>
        <w:t>موقف ابن تيمية من علماء أهل السنة</w:t>
      </w:r>
      <w:bookmarkEnd w:id="295"/>
    </w:p>
    <w:p>
      <w:pPr>
        <w:pStyle w:val="Heading5"/>
        <w:numPr>
          <w:ilvl w:val="4"/>
          <w:numId w:val="1"/>
        </w:numPr>
        <w:rPr/>
      </w:pPr>
      <w:bookmarkStart w:id="296" w:name="__RefHeading___Toc4075491_3650668749"/>
      <w:bookmarkStart w:id="297" w:name="_Toc99"/>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جرت محاولات حثيثة من أتباع ابن تيميّة لتصويره على أنّه يمثِّل الوجه الحقيقي لمدرسة الصحابة وأهل السنّة والجماعة، ولذلك أعطوه ألقاباً وتسميات للإعلاء من شأنه بين الناس، مثل شيخ الإسلام والعلّامة والإمام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جعلوه الميزان الحقيقي للدِّين، فمن أحبّه كان على طريق أهل السنّة والجماعة، ومَن أبغضه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مدرسة ابن تيميّة مدرسة مستقلّة عن أهل السنّة، أم هي المدرسة ذاتها ولا تختلف عنها إلّا في بعض الأُمور؟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وأتباعها عندما وجدوا أنّ العالم الإسلامي بعقيدته وفقهه يسير باتّجاه معاكس لاتّجاهاتهم ومعتقداتهم، حاولوا التسويق والترويج لابن تيميّة ومحمّد بن عبد الوهّاب على أنّهما مدرسة أهل السنّة الحقيقيّة، وصوّروا الأمر على أنّهم أكثريّة المسلمين، ومن خالفهم الأقليّة، مع أنّ الأمر عكس ذلك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فيما سبق هذا التلاحم والترابط الموجود بين ابن تيميّة ومحمّد بن عبد الوهّاب، من خلال ما ذكره الشيخ عبد الله بن محمّد الغنيمان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السبائك الذهبيّة بشرح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عن الرُّجلين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الناس سمّوه بذلك، ومثله مثل محمّد بن عبد الوهّاب ما كان يسمّي نفسه ذلك، وإنّما سمّي للأثر الذي قام به، والواقع أنّ دعوة الشيخ </w:t>
      </w:r>
    </w:p>
    <w:p>
      <w:pPr>
        <w:pStyle w:val="BookText"/>
        <w:rPr/>
      </w:pPr>
      <w:r>
        <w:rPr>
          <w:rFonts w:ascii="Amiri" w:hAnsi="Amiri" w:eastAsia="Amiri" w:cs="Amiri"/>
          <w:color w:val="111111"/>
          <w:sz w:val="28"/>
          <w:sz w:val="28"/>
          <w:szCs w:val="28"/>
          <w:rtl w:val="true"/>
          <w:lang w:bidi="ar-SA"/>
        </w:rPr>
        <w:t>محمّد امتدادٌ لدعوة الشيخ ابن تيميّة وأثرٌ من آثارها لأنّه تخرّج على كتبه</w:t>
      </w:r>
      <w:r>
        <w:rPr>
          <w:rFonts w:eastAsia="Amiri" w:cs="Amiri" w:ascii="Amiri" w:hAnsi="Amiri"/>
          <w:color w:val="111111"/>
          <w:sz w:val="28"/>
          <w:szCs w:val="28"/>
          <w:rtl w:val="true"/>
          <w:lang w:bidi="ar-SA"/>
        </w:rPr>
        <w:t xml:space="preserve">. .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عندما نقول عن الوهّابية أنّهم أتباع ابن تيميّة يستنكرون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نحن أتباع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 أنّ محمّد بن عبد الوهّاب ما هو إلّا غرسة وبذرة ممّا زرعه ابن تيميّة في عقول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انعكست طبيعة الاستياء من عدم انجرار عامّة المسلمين ولاسيّما أتباع المذاهب الأربعة وراء أفكار ابن تيميّة في كتب أتباعه، وأبدوا استنكارهم من التحاق المذاهب بالأشاعرة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واحدٍ من أهمّ كتبهم في هذا المجال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عقائد الأشاعرة والماتريديّة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المؤلّف خالد بن علي المرضي الغامدي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مصنَّف عظيم النفع وضعته لمسيس الحاجة إلى مثله لإخواني المسلمين من أهل السنّة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وموضوعه في بيان عقيدة الأشاعرة أتباع أبي الحسن الأشعري، والماتريديّة أتباع أبي منصور الماتريدي، ومذهبهم في أركان الدِّين وأُصوله في أبواب الاعتقاد ومسائل التوحيد والعقيدة ومنهجهم في ذلك، وموقفهم من التوحيد والشهادتين وبيان تلبيسهم على المسلمين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سبب تأليف هذا الكتاب انتشار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الأشاعرة والماتريديّة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عمّ أكثر بلاد المسلمين، حتّى لا تكاد ترى حنفيّاً إلَّا ماتريديّاً ولا شافعيّاً ومالكيّاً إلَّا أشعريّاً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أصبح مذهب أهل السنّة والسلف مقصوراً عند كثير من هؤلاء في الحنابلة فقط، وأفضل من كتب في هؤلاء القوم شيخ الإسلام في كثيرٍ من مصنّفاته</w:t>
      </w:r>
      <w:r>
        <w:rPr>
          <w:rFonts w:eastAsia="Amiri" w:cs="Amiri" w:ascii="Amiri" w:hAnsi="Amiri"/>
          <w:color w:val="111111"/>
          <w:sz w:val="28"/>
          <w:szCs w:val="28"/>
          <w:rtl w:val="true"/>
          <w:lang w:bidi="ar-SA"/>
        </w:rPr>
        <w:t>. . .)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يبيّن الغاية التي من أجلها صنّف الكتاب، وهي الجهل بحقيقة </w:t>
      </w:r>
    </w:p>
    <w:p>
      <w:pPr>
        <w:pStyle w:val="BookText"/>
        <w:rPr/>
      </w:pPr>
      <w:r>
        <w:rPr>
          <w:rFonts w:ascii="Amiri" w:hAnsi="Amiri" w:eastAsia="Amiri" w:cs="Amiri"/>
          <w:color w:val="111111"/>
          <w:sz w:val="28"/>
          <w:sz w:val="28"/>
          <w:szCs w:val="28"/>
          <w:rtl w:val="true"/>
          <w:lang w:bidi="ar-SA"/>
        </w:rPr>
        <w:t>المذهب،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ظنّ الكثير أنّ المخالفات معهم يسيرة، وأدخل هذين المذهبين في أهل السنّة، وهذا كلامٌ باطل ودعوى كاذبة، إذ ليسوا من أهل السنّة، وأهل السنّة من كلّ مبتدع براء، وإن كان يطلق عليهم السنّة في مقابل الرافضة</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تغاير المدرستين</w:t>
      </w:r>
    </w:p>
    <w:p>
      <w:pPr>
        <w:pStyle w:val="BookText"/>
        <w:rPr/>
      </w:pPr>
      <w:r>
        <w:rPr>
          <w:rFonts w:ascii="Amiri" w:hAnsi="Amiri" w:eastAsia="Amiri" w:cs="Amiri"/>
          <w:color w:val="111111"/>
          <w:sz w:val="28"/>
          <w:sz w:val="28"/>
          <w:szCs w:val="28"/>
          <w:rtl w:val="true"/>
          <w:lang w:bidi="ar-SA"/>
        </w:rPr>
        <w:t>ما تقدّم من كلامٍ للغامدي، يشير بوضوح إلى وجود تغاير وخلاف بين مدرسة ابن تيميّة ومدرسة الأشاعرة التي تمثّل معظم مسلمي أهل السنّة، وهو تغاير رسمته أقلام مدرسة ابن تيميّة وأتباعه، وجاهروا به، وصرّحوا في كلماتهم عن وجود تباعد بينهما، لذا لم يكن تعبيرنا عن ذلك مجرّد تهمة أو نسبة غير صحيحة، ولذلك نجد الموارد الكثيرة التي صرّح فيها أتباع ابن تيميّة عن هذا الأمر، ونحن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 الناظر فيما جرى من الاختلاف بين أُمّة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صالح بن أحمد، يقول ابن باز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اطّلعت على هذه الرسالة المباركة الموسومة بتحكيم الناظر، لفضيلة الأخ في الله العلّامة الشيخ صالح بن أحمد نزيل المدينة المنوّرة، فقرأت أغلبها، فألفيتها رسالة قيّمة عظيمة الفائدة، قد اشتملت على إيضاح العقيدة السلفيّة والطريقة المحمّديّة والردّ على من خالفها</w:t>
      </w:r>
      <w:r>
        <w:rPr>
          <w:rFonts w:eastAsia="Amiri" w:cs="Amiri" w:ascii="Amiri" w:hAnsi="Amiri"/>
          <w:color w:val="111111"/>
          <w:sz w:val="28"/>
          <w:szCs w:val="28"/>
          <w:rtl w:val="true"/>
          <w:lang w:bidi="ar-SA"/>
        </w:rPr>
        <w:t xml:space="preserve">. . .) </w:t>
      </w:r>
      <w:r>
        <w:rPr>
          <w:rStyle w:val="FootnoteAnchor"/>
          <w:rtl w:val="true"/>
        </w:rPr>
        <w:footnoteReference w:id="41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ويتابع ابن باز نائب رئيس الجامعة الإسلاميّة في المدينة المنوّرة حديثه عن الصفات، باعتبار أنّ الكتاب عبارة عن مناظرة بين نهج ابن تيميّة والوهّابية </w:t>
      </w:r>
    </w:p>
    <w:p>
      <w:pPr>
        <w:pStyle w:val="BookText"/>
        <w:rPr/>
      </w:pPr>
      <w:r>
        <w:rPr>
          <w:rFonts w:ascii="Amiri" w:hAnsi="Amiri" w:eastAsia="Amiri" w:cs="Amiri"/>
          <w:color w:val="111111"/>
          <w:sz w:val="28"/>
          <w:sz w:val="28"/>
          <w:szCs w:val="28"/>
          <w:rtl w:val="true"/>
          <w:lang w:bidi="ar-SA"/>
        </w:rPr>
        <w:t>وبين الأئمّة الأربعة ومذاهبها،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قلت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الصفات والتوسّل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به أهل الحديث عدا النجديّين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في الفروع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به أهل الحديث فقط، 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أهل المذاهب الأربعة المذكورة آنفاً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ومن هنا يتّضح أنّ هناك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النجديّون، والطرف الآخر هم الخلفيون وأهل المذاهب الأربعة وكثير من الحنابلة عدا النجديّين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أوضح الموارد الدالّة على هذه الحقيقة، والذي أورده الشيخ محمّد بن صالح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فتاواه ورسائله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تقسيم أهل السنّة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ابن تيميّة وتلاميذه، ومدرسة الأشاعرة والماتريديّة، تقسيمٌ صحيح؟ وما موقف المسلم من العلماء المؤوّلين؟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بين هاتين المدرستين اختلافاً بيِّناً في المنهاج فيما يتعلّق بأسماء الله وصفاته، فالمدرسة الأولى يقرّر معلّموها وجوب إبقاء النصوص على ظواهرها فيما يتعلّق بأسماء الله وصفاته، مع نفي ما يجب نفيه عن الله من التمثيل أو التكييف، والمدرسة الثانية يقرّر معلّموها وجوب صرف النصوص عن ظواهرها فيما يتعلّق بأسماء الله وصفاته، وهذان المنهجان متغايران تماماً، ويظهر تغايرهما بالمثال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لِمَا خَلَقْتُ 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اختلف معلّمو المدرستين في المراد باليدين اللتين أثبتهما الله لنفسه، فقال أهل المدرسة الأولى يجب إبقاء معناهما على ظاهره، وإثبات يدين حقيقيّتين لله على وجه يليق به، وقال أهل 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صرف معناهما عن ظاهره، ويحرم </w:t>
      </w:r>
    </w:p>
    <w:p>
      <w:pPr>
        <w:pStyle w:val="BookText"/>
        <w:rPr/>
      </w:pPr>
      <w:r>
        <w:rPr>
          <w:rFonts w:ascii="Amiri" w:hAnsi="Amiri" w:eastAsia="Amiri" w:cs="Amiri"/>
          <w:color w:val="111111"/>
          <w:sz w:val="28"/>
          <w:sz w:val="28"/>
          <w:szCs w:val="28"/>
          <w:rtl w:val="true"/>
          <w:lang w:bidi="ar-SA"/>
        </w:rPr>
        <w:t>إثبات يدين حقيقيّتين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المراد بهما هل هو القوّة، أو النعمة؟</w:t>
      </w:r>
    </w:p>
    <w:p>
      <w:pPr>
        <w:pStyle w:val="BookText"/>
        <w:rPr/>
      </w:pPr>
      <w:r>
        <w:rPr>
          <w:rFonts w:ascii="Amiri" w:hAnsi="Amiri" w:eastAsia="Amiri" w:cs="Amiri"/>
          <w:color w:val="111111"/>
          <w:sz w:val="28"/>
          <w:sz w:val="28"/>
          <w:szCs w:val="28"/>
          <w:rtl w:val="true"/>
          <w:lang w:bidi="ar-SA"/>
        </w:rPr>
        <w:t xml:space="preserve">وبهذا المثال يتبيّن أنّ منهاجَي أهل المدرستين مختلفان متغايران، ولا يمكن بعد هذا التغاير أن يجتمعا في وصف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لابدّ أن يختصّ وصف أهل السنّة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فلنحكم بينهما بالعدل، ولنعرضهما على ميزان القسط وهو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الصحابة، ومن تبعهم بإحسان من سلف الأمّة وأئمّتها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الميزان ما يدلّ بأيّ وجهٍ من وجوه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أو التضمّن، أو الالتزام صريحاً أو إشارةً على ما ذهب إليه أهل المدرسة الثانية، بل في هذا الميزان ما يدلّ دلالة صريحة أو ظاهرة أو إشاريّة على ما ذهب إليه أهل المدرسة الأولى، وعلى هذا فيتعيّن أن يكون وصف أهل السنّة خاصّاً بهم، لا يشاركهم فيه أهل المدرسة الثانية، لأنّ الحكم بمشاركتهم إيّاهم جورٌ وجمع بين الضدّين، والجور ممتنع شرعاً، والجمع بين الضدّين ممتنع عقلاً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يعرف أنّ الشيخ العثيمين من كبار أعلام الوهّابية المعاصرين، وله آثار متعدّدة، وها هو يُعلن بصريح العبارة الاختلاف والتغاير التامّ بين مدرسة ابن تيميّة ومدرسة الأشاعرة، ومفاد هذا الكلام أنّ واحدة منهما على حقّ والثانية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الأولى في بحث الصفات، قال السلفي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 لنا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bookmarkStart w:id="298" w:name="pg2014_21144"/>
    </w:p>
    <w:p>
      <w:pPr>
        <w:pStyle w:val="BookText"/>
        <w:rPr/>
      </w:pPr>
      <w:bookmarkEnd w:id="298"/>
      <w:r>
        <w:rPr>
          <w:rFonts w:ascii="Amiri" w:hAnsi="Amiri" w:eastAsia="Amiri" w:cs="Amiri"/>
          <w:color w:val="111111"/>
          <w:sz w:val="28"/>
          <w:sz w:val="28"/>
          <w:szCs w:val="28"/>
          <w:rtl w:val="true"/>
          <w:lang w:bidi="ar-SA"/>
        </w:rPr>
        <w:t xml:space="preserve">الخلفي </w:t>
      </w:r>
      <w:r>
        <w:rPr>
          <w:rStyle w:val="FootnoteAnchor"/>
          <w:rtl w:val="true"/>
        </w:rPr>
        <w:footnoteReference w:id="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الحيّ القيّوم ليس بعرض ولا جسم ولا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يقتضي نفي الباري سبحانه وتعالى عن الوجود بالكليّة </w:t>
      </w:r>
      <w:r>
        <w:rPr>
          <w:rStyle w:val="FootnoteAnchor"/>
          <w:rtl w:val="true"/>
        </w:rPr>
        <w:footnoteReference w:id="414"/>
      </w:r>
      <w:r>
        <w:rPr>
          <w:rFonts w:ascii="Amiri" w:hAnsi="Amiri" w:eastAsia="Amiri" w:cs="Amiri"/>
          <w:color w:val="111111"/>
          <w:sz w:val="28"/>
          <w:sz w:val="28"/>
          <w:szCs w:val="28"/>
          <w:rtl w:val="true"/>
          <w:lang w:bidi="ar-SA"/>
        </w:rPr>
        <w:t>، وإن لم تعتقد ذلك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الشواهد وغيرها يتبيّن لنا عمق الخلاف والتغاير بين المدرستين، وهي شاهد على اعتقاد أتباع ابن تيميّة في كونهم هم أهل السنّة فقط، أمّا الباقون فليسوا من أهل السنّة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075493_3650668749"/>
      <w:bookmarkStart w:id="300" w:name="_Toc100"/>
      <w:bookmarkEnd w:id="299"/>
      <w:r>
        <w:rPr>
          <w:rtl w:val="true"/>
        </w:rPr>
        <w:t>التمايز المعرفي بين المدرستين</w:t>
      </w:r>
      <w:bookmarkEnd w:id="300"/>
    </w:p>
    <w:p>
      <w:pPr>
        <w:pStyle w:val="BookText"/>
        <w:rPr/>
      </w:pPr>
      <w:r>
        <w:rPr>
          <w:rFonts w:ascii="Amiri" w:hAnsi="Amiri" w:eastAsia="Amiri" w:cs="Amiri"/>
          <w:color w:val="111111"/>
          <w:sz w:val="28"/>
          <w:sz w:val="28"/>
          <w:szCs w:val="28"/>
          <w:rtl w:val="true"/>
          <w:lang w:bidi="ar-SA"/>
        </w:rPr>
        <w:t>وجود التمايز والاختلاف بين مدرسة ابن تيميّة ومدرسة أهل السنّة يفرض على الباحث الوقوف على معرفة أهل السنّة من خلال بُعدين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الفقهي،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العقائدي والإيماني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هذين البُعدين يشكّلان الأساس المعرفي لكلّ مدرسةٍ ومنهجٍ من مناهجهم، وبالتالي يمكن الحكم على كلّ منهجٍ من خلال معرفة البُعد الذي يرتكز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لناحية البُعد الفقهي، فمن المعلوم أنّ المدارس المعروفة والمشهورة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المدارس</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والحنفيّة والشافعيّة والحنبليّة، إلى جانب مدارس أخرى مثل الزيديّة والأباضيّة فضلاً عن مدرسة الشيعة الإماميّة، وكلامنا هنا فقط في المدارس الفقهيّة السنيّة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البُعد العقائدي فهناك خلط والتباس حيث تُجعل هذه المدارس الأربعة في قِبال الأشاعرة مثلاً، والصحيح أنّ هذه المدارس من حيث الاعتقاد تنقسم إلى أشاعرة وماتريديّة وغير ذلك، فالأئمّة الأربعة تكلّموا في الأبحاث الفقهيّة، أمّا أتباعهم فلهم انتماؤهم العقائدي الذي لا علاقة له بالانتماء الفقهي، فأتباع ابن تيميّة والوهّابية في الفقه أتباع الحنابلة، وفي العقائد أتباع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وواقع الحال يدلّ على أنّ أتباع ابن تيميّة هم القلّة بالنسبة إلى أتباع الأشاعرة والماتريديّة وغيرهم، وكلمات أعلامهم تدلّ على ذلك، ومنها ما ذكرناه في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عقائد الأشاعرة والماتريديّة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للغامدي حيث يقول عن الأشاعرة وكثرتهم وأتباع ابن تيميّة وقلّتهم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مصنَّف عظيم النفع إن شاء الله، وأعدّه لمسيس الحاجة لمثله، وموضوعه في بيان عقيدة الأشاعرة أتباع الأشعري، والماتريديّة أتباع الماتريدي، ومذهبهم في أركان الإيمان وأصول الدِّين وأبواب الاعتقاد ومسائل التوحيد والعقيدة ومنهجهم في ذلك، وموقفهم من التوحيد والشهادتين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انتشر هذا المذهب حتّى عمَّ أكثر بلاد المسلمين حتّى لا تكاد ترى حنفيّاً إلّا ماتريديّاً ولا شافعيّاً ومالكيّاً إلَّا أشعريّاً، وأصبح مذهب أهل السنّة والسلف مقصوراً عند كثير من هؤلاء في الحنابلة، بل يرمى المذهب</w:t>
      </w:r>
    </w:p>
    <w:p>
      <w:pPr>
        <w:pStyle w:val="BookText"/>
        <w:rPr/>
      </w:pPr>
      <w:r>
        <w:rPr>
          <w:rFonts w:ascii="Amiri" w:hAnsi="Amiri" w:eastAsia="Amiri" w:cs="Amiri"/>
          <w:color w:val="111111"/>
          <w:sz w:val="28"/>
          <w:sz w:val="28"/>
          <w:szCs w:val="28"/>
          <w:rtl w:val="true"/>
          <w:lang w:bidi="ar-SA"/>
        </w:rPr>
        <w:t>الحقّ بالتجسيم والحشويّة لغربته وقلّة أتباعه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والعبارة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لغربته وقلّة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بأنّ أتباع ابن تيميّة هم القلّة نسبةً لغيرهم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الانحرافات العقائديّة والعلميّة في القرنين </w:t>
      </w:r>
      <w:bookmarkStart w:id="301" w:name="pg2014_21148"/>
    </w:p>
    <w:p>
      <w:pPr>
        <w:pStyle w:val="BookText"/>
        <w:rPr/>
      </w:pPr>
      <w:bookmarkEnd w:id="301"/>
      <w:r>
        <w:rPr>
          <w:rFonts w:ascii="Amiri" w:hAnsi="Amiri" w:eastAsia="Amiri" w:cs="Amiri"/>
          <w:color w:val="111111"/>
          <w:sz w:val="28"/>
          <w:sz w:val="28"/>
          <w:szCs w:val="28"/>
          <w:rtl w:val="true"/>
          <w:lang w:bidi="ar-SA"/>
        </w:rPr>
        <w:t>الثالث عشر والرابع عشر وآثارهما في حياة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بخيت الزاهري،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وتعتبر فرقتا الأشاعرة والماتريديّة من أكبر الفرق الإسلاميّة، من أعظم طوائف المتكلّمة، والتي لا تزال إلى اليوم تمثِّل نسبة كبيرة بين المسلمين</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إلى هنا اتّضح لنا بشكل كبير أنّ أكثر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المدارس الأربع وهي المالكيّة والشافعيّة والحنفيّة والحنابلة، وهؤلاء هم ما بين أشاعرة وماتريديّة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هؤلاء هم أهل السنّة أم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الأعلام قالوا بأنّ أهل السنّة إنّما هم الأشاعرة والماتريديّة، ومنهم العلّامة المحقّق شهاب الدِّين ابن حجر الهيتمي الشافعي المتوفّى سنة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 المكيّة في شرح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أهل السنّة والجماعة وهم أتباع أبي الحسن الأشعري وأبي منصور الماتريدي</w:t>
      </w:r>
      <w:r>
        <w:rPr>
          <w:rFonts w:eastAsia="Amiri" w:cs="Amiri" w:ascii="Amiri" w:hAnsi="Amiri"/>
          <w:color w:val="111111"/>
          <w:sz w:val="28"/>
          <w:szCs w:val="28"/>
          <w:rtl w:val="true"/>
          <w:lang w:bidi="ar-SA"/>
        </w:rPr>
        <w:t xml:space="preserve">. . .) </w:t>
      </w:r>
      <w:r>
        <w:rPr>
          <w:rStyle w:val="FootnoteAnchor"/>
          <w:rtl w:val="true"/>
        </w:rPr>
        <w:footnoteReference w:id="418"/>
      </w:r>
    </w:p>
    <w:p>
      <w:pPr>
        <w:pStyle w:val="Heading5"/>
        <w:numPr>
          <w:ilvl w:val="4"/>
          <w:numId w:val="1"/>
        </w:numPr>
        <w:rPr/>
      </w:pPr>
      <w:bookmarkStart w:id="302" w:name="__RefHeading___Toc4075495_3650668749"/>
      <w:bookmarkStart w:id="303" w:name="_Toc101"/>
      <w:bookmarkEnd w:id="302"/>
      <w:r>
        <w:rPr>
          <w:rtl w:val="true"/>
        </w:rPr>
        <w:t>نظرة أتباع ابن تيمية للأشاعرة</w:t>
      </w:r>
      <w:bookmarkEnd w:id="303"/>
    </w:p>
    <w:p>
      <w:pPr>
        <w:pStyle w:val="BookText"/>
        <w:rPr/>
      </w:pPr>
      <w:r>
        <w:rPr>
          <w:rFonts w:ascii="Amiri" w:hAnsi="Amiri" w:eastAsia="Amiri" w:cs="Amiri"/>
          <w:color w:val="111111"/>
          <w:sz w:val="28"/>
          <w:sz w:val="28"/>
          <w:szCs w:val="28"/>
          <w:rtl w:val="true"/>
          <w:lang w:bidi="ar-SA"/>
        </w:rPr>
        <w:t>إذا كان الأشاعرة وغيرهم من الفرق يمثّلون الجمهور الأكبر للمسلمين السنّة على مستوى وامتداد العالم الإسلامي، فما هي نظرة القلّة من المسلمين من أتباع ابن تيميّة إلى الأكثريّة العظمى والساحقة من المسلمين؟</w:t>
      </w:r>
    </w:p>
    <w:p>
      <w:pPr>
        <w:pStyle w:val="BookText"/>
        <w:rPr/>
      </w:pPr>
      <w:r>
        <w:rPr>
          <w:rFonts w:ascii="Amiri" w:hAnsi="Amiri" w:eastAsia="Amiri" w:cs="Amiri"/>
          <w:color w:val="111111"/>
          <w:sz w:val="28"/>
          <w:sz w:val="28"/>
          <w:szCs w:val="28"/>
          <w:rtl w:val="true"/>
          <w:lang w:bidi="ar-SA"/>
        </w:rPr>
        <w:t>هل يعتقدون أنّهم على حقّ؟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يرون أنّهم من الفرقة الناجية، أم أنّهم برأيهم أهل وعيد ومبتدعة؟ </w:t>
      </w:r>
    </w:p>
    <w:p>
      <w:pPr>
        <w:pStyle w:val="BookText"/>
        <w:rPr/>
      </w:pPr>
      <w:r>
        <w:rPr>
          <w:rFonts w:ascii="Amiri" w:hAnsi="Amiri" w:eastAsia="Amiri" w:cs="Amiri"/>
          <w:color w:val="111111"/>
          <w:sz w:val="28"/>
          <w:sz w:val="28"/>
          <w:szCs w:val="28"/>
          <w:rtl w:val="true"/>
          <w:lang w:bidi="ar-SA"/>
        </w:rPr>
        <w:t>هذه جملة من كلمات ابن تيميّة وأتباعه بحقّ الأشاعرة، وكذلك بحقّ غيرهم من الفرق الإسلاميّة التي تختلف معهم في المباني والمعتقدات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الانحرافات العقديّة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للزهراني،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وصل الأمر بالأشاعرة في بعض الأحيان إلى محاربة عقيدة السلف والنيل من علمائها، واستعداء السلطة عليهم، كما فُعل بالحافظ عبد الغني المقدسي حين طردوه من البلد ومن قبله بأبي إسماعيل الهروي، والذي جرى منهم لشيخ الإسلام ابن تيميّة أمرٌ مشهور حيث تسبّبوا في نفيه وسجنه وحرق كتبه، وآذوه وأتباعه أشدّ الإيذاء، حتّى صار كثيرٌ منهم يخفي عقيدته حتّى لا تطوله أيدي هؤلاء المبتدعة من الأشاعرة وغيرهم، واستمرّ هؤلاء المتكلِّمة في نشر عقائدهم الكلاميّة، ومحاربة العقيدة الصحيحة، ومنع القراءة في كتب هذه العقيدة وعلمائها كابن تيميّة وغيره، وممّا يؤسف له أن كان للأزهر من هذه العداوة أوفر الحظّ والنصيب، حيث لم يكن لحاملي هذه العقيدة من العلماء فيه مكانٌ يُذكَر، ولم ترتفع راية هذه العقيدة على منبرهم يوماً من الأيّام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فمن رفع الراية ضدّ ابن تيميّة لم يكونوا من الشيعة، بل من رفعها عقائديّاً وفكريّاً وجاهر بالمحاربة هم علماء الأزهر، ومنعوهم من دخوله بأفكارهم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الربّانيّة في 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العزيز بن عبد الله الراجحي، حيث يقول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المسألة مسألة الكلام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يتأمّل حينما يقرؤون في الكتب حتّى لا يلتبس عليه معتقد أهل السنّة والجماعة المأخوذ من نصوص الكتاب </w:t>
      </w:r>
    </w:p>
    <w:p>
      <w:pPr>
        <w:pStyle w:val="BookText"/>
        <w:rPr/>
      </w:pPr>
      <w:r>
        <w:rPr>
          <w:rFonts w:ascii="Amiri" w:hAnsi="Amiri" w:eastAsia="Amiri" w:cs="Amiri"/>
          <w:color w:val="111111"/>
          <w:sz w:val="28"/>
          <w:sz w:val="28"/>
          <w:szCs w:val="28"/>
          <w:rtl w:val="true"/>
          <w:lang w:bidi="ar-SA"/>
        </w:rPr>
        <w:t>والسنّة، بخلاف مذهب المعتزلة والأشاعرة المبنيّ على الآراء والأهواء والشبهات</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ابن بداء الحنبلي،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مقدّمة الكتاب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مندة فيهم حرصٌ على اتّباع السنّة والسلف الصالح، وشدّة الإنكار على من خالف السنّة أو مالَ إلى الأشاعرة أو غيرهم من أهل البدع</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فعموم المسلمين ومن مالَ إلى الأشاعرة وغيرهم من أهل البدعة، ومن أهل الفسق، وذنبهم الوحيد أنّهم ليسوا على طريقة ابن تيميّة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ورسائل الشيخ محمّد بن إبراهيم آل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وترتيب وتحقيق محمّد بن عبد الرحمن بن قاسم، وفيه مسائل؛ منها حول جواز إمامة الأشاعرة وما شاكل ذلك، وفيه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ولكن أقلّ أحوالهم أشاعرة فهل تجوز إمامتهم، وهل تجوز الصلاة خلفهم؟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مبتدع إماماً في الصلاة، وإن كان نصّ الوقف وشرطه كما ذكرته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خافٍ عليك حكم إمامة الفاسق، فكيف بالمبتدع؟</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تصريحاتهم حول الروايات الدالّة على افتراق الأمّة إلى ثلاث وسبعين فرقة، فرقة واحدة ناجية، فهل الأشاعرة والماتريديّة داخلون </w:t>
      </w:r>
    </w:p>
    <w:p>
      <w:pPr>
        <w:pStyle w:val="BookText"/>
        <w:rPr/>
      </w:pPr>
      <w:r>
        <w:rPr>
          <w:rFonts w:ascii="Amiri" w:hAnsi="Amiri" w:eastAsia="Amiri" w:cs="Amiri"/>
          <w:color w:val="111111"/>
          <w:sz w:val="28"/>
          <w:sz w:val="28"/>
          <w:szCs w:val="28"/>
          <w:rtl w:val="true"/>
          <w:lang w:bidi="ar-SA"/>
        </w:rPr>
        <w:t>في الوعيد الإلهي، وهل هم من الناجين يوم القيامة، أم أنّهم من أهل النار؟</w:t>
      </w:r>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البهيّة في 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والشرح للشيخ صالح بن عبد العزيز محمّد إبراهيم آل الشيخ،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غلط طائفة من أهل العلم من الحنابلة وغيرهم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الناجية عبارة عن ثلاث 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أهل الحديث، والثانية الأشاعرة، والثالثة الماتريديّة، كما قال ذلك السفاريني في لوامع الأنوار البهيّة وغيره من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أهل السنّة والجماعة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 والأثر، والأشاعرة، والماتريديّة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قولٌ باطل وغلط كبير، لأنّ الأشاعرة والماتريديّة من الفئات التي عليها الوعيد؛ لمخالفتهم أهل السنّة في منهج التلقّي وفي تقديم النصوص على العقل لأنّهم يقدّمون العقل على النصوص، وكذلك في الصفات وفي الإيمان وفي القدر وفي مسائل أُخر خالفوا السنّة، فليسوا من أهل السنّة والجماعة أتباع السلف الصالح، بل هم من المبتدعة الضلّال</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وكيف لعاقلٍ أن يتصوّر أنّ من بين أكثر من مليار مسلم سيكون هناك ما نسبته واحد بالمئة من الناجين، والباقون إلى النار؟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لقد كان الشيخ العثيمين شجاعاً وجريئاً عندما بيّن الواقع والحقائق التي أشرنا إليها سابقاً عندما قال في جوابٍ عن سؤال حول تقسيم أهل السنّة إلى قسمين بأنّه تقسيمٌ صحيح، وأنّ بين منهج ابن تيميّة وأتباعه اختلافاً بيّناً عن منهج الأشاعرة والماتريديّة، وأنّ الجمع بينهما هو جمعٌ بين الضدّين</w:t>
      </w:r>
      <w:r>
        <w:rPr>
          <w:rFonts w:eastAsia="Amiri" w:cs="Amiri" w:ascii="Amiri" w:hAnsi="Amiri"/>
          <w:color w:val="111111"/>
          <w:sz w:val="28"/>
          <w:szCs w:val="28"/>
          <w:rtl w:val="true"/>
          <w:lang w:bidi="ar-SA"/>
        </w:rPr>
        <w:t xml:space="preserve">. </w:t>
      </w:r>
      <w:bookmarkStart w:id="304" w:name="pg2014_21157"/>
    </w:p>
    <w:p>
      <w:pPr>
        <w:pStyle w:val="BookText"/>
        <w:rPr/>
      </w:pPr>
      <w:bookmarkEnd w:id="304"/>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الأجوبة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عبد الرحمن النجدي،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الطائفة التي تنتسب إلى أبي الحسن الأشعري، وصفوا ربّ العالمين بصفات المعدوم والجماد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فالأئمّة من أهل السنّة وأتباعهم لهم المصنّفات المعروفة في الردّ على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الكافرة المعاندة، كشفوا فيها كلّ شبهة لهم</w:t>
      </w:r>
      <w:r>
        <w:rPr>
          <w:rFonts w:eastAsia="Amiri" w:cs="Amiri" w:ascii="Amiri" w:hAnsi="Amiri"/>
          <w:color w:val="111111"/>
          <w:sz w:val="28"/>
          <w:szCs w:val="28"/>
          <w:rtl w:val="true"/>
          <w:lang w:bidi="ar-SA"/>
        </w:rPr>
        <w:t xml:space="preserve">. .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075497_3650668749"/>
      <w:bookmarkStart w:id="306" w:name="_Toc102"/>
      <w:bookmarkEnd w:id="305"/>
      <w:r>
        <w:rPr>
          <w:rtl w:val="true"/>
        </w:rPr>
        <w:t>نظرة أتباع ابن تيمية لسائر الفِرق</w:t>
      </w:r>
      <w:bookmarkEnd w:id="306"/>
    </w:p>
    <w:p>
      <w:pPr>
        <w:pStyle w:val="BookText"/>
        <w:rPr/>
      </w:pPr>
      <w:r>
        <w:rPr>
          <w:rFonts w:ascii="Amiri" w:hAnsi="Amiri" w:eastAsia="Amiri" w:cs="Amiri"/>
          <w:color w:val="111111"/>
          <w:sz w:val="28"/>
          <w:sz w:val="28"/>
          <w:szCs w:val="28"/>
          <w:rtl w:val="true"/>
          <w:lang w:bidi="ar-SA"/>
        </w:rPr>
        <w:t>تحدّثنا فيما سبق عن محاولة أتباع ابن تيميّة التأسيس لنظريّة أنّهم هم فقط أهل السنّة والجماعة، وأنّ باقي المسلمين بمختلف اتّجاهاتهم وعقائدهم ومبانيهم الفكريّة أهل بدعة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أيضاً مقولاتهم بحقّ واحدة من أكبر الفرق الإسلاميّة وهي فرقة الأشاعرة، ولكنّهم لم يقتصروا في اتّهاماتهم على الأشاعرة فقط، بل تجاوزا إلى</w:t>
      </w:r>
    </w:p>
    <w:p>
      <w:pPr>
        <w:pStyle w:val="BookText"/>
        <w:rPr/>
      </w:pPr>
      <w:r>
        <w:rPr>
          <w:rFonts w:ascii="Amiri" w:hAnsi="Amiri" w:eastAsia="Amiri" w:cs="Amiri"/>
          <w:color w:val="111111"/>
          <w:sz w:val="28"/>
          <w:sz w:val="28"/>
          <w:szCs w:val="28"/>
          <w:rtl w:val="true"/>
          <w:lang w:bidi="ar-SA"/>
        </w:rPr>
        <w:t>اتّهام الماتريديّة والمعتزلة والصوفيّة فضلاً عن الشيعة الإثني عشريّة بمثل ذلك، وإن كان تركيزهم في الوقت الحاضر على الشيعة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هؤلاء بأنّ الأشاعرة والمعتزلة على نهج المشركين، وأنّهم ملحدون، بل كفّارٌ معاندون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التربية التي يربّي عليها هؤلاء أولادهم من الصِّغر، فلم يقتصروا على الأروقة العلميّة والجامعات والكتب، بل علّموا أطفالهم في مناهجهم الدراسيّة على مثل هذه التربية البائسة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الموارد التي أشاروا فيها إلى مثل ذلك فهي كثيرة، منها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إلى صحيح الاعتقاد والردّ على </w:t>
      </w:r>
    </w:p>
    <w:p>
      <w:pPr>
        <w:pStyle w:val="BookText"/>
        <w:rPr/>
      </w:pPr>
      <w:r>
        <w:rPr>
          <w:rFonts w:ascii="Amiri" w:hAnsi="Amiri" w:eastAsia="Amiri" w:cs="Amiri"/>
          <w:color w:val="111111"/>
          <w:sz w:val="28"/>
          <w:sz w:val="28"/>
          <w:szCs w:val="28"/>
          <w:rtl w:val="true"/>
          <w:lang w:bidi="ar-SA"/>
        </w:rPr>
        <w:t>أهل الشرك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الدكتور صالح بن فوزان بن عبد الله الفوزان، الأستاذ بالمعهد العالي للقضاء، وعضو هيئة كبار العلماء، حيث ينسب التُّهم المتعدّدة لبعض الفِرق الإسلاميّة ومن هذه التهم؛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ونصوص الصفات من المحكم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وإنّما ينكرها المبتدعة من الجهميّة والمعتزلة والأشاعرة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فالعنوان الأوّل الذي أعطوه لأكثر المسلمين هو أنّهم أهل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ساروا على منهج مشركي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العنوان الثاني وهو أنّهم أهل شرك في منهجهم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يكفرون بالرحمن ويلحدون في أسماء الله</w:t>
      </w:r>
      <w:r>
        <w:rPr>
          <w:rFonts w:eastAsia="Amiri" w:cs="Amiri" w:ascii="Amiri" w:hAnsi="Amiri"/>
          <w:color w:val="111111"/>
          <w:sz w:val="28"/>
          <w:szCs w:val="28"/>
          <w:rtl w:val="true"/>
          <w:lang w:bidi="ar-SA"/>
        </w:rPr>
        <w:t xml:space="preserve">. .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الكلمات نجد أنّه وصف الجهميّة والأشاعرة والمعتزلة بأنّهم مبتدعة، وأنّهم على منهج مشركي قريش، وأنّهم كفّار ملحدون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بأنّ هؤلاء تجاوزوا في اتّهاماتهم حدود الأروقة العلميّة إلى الأولاد والأطفال وأدخلوها إلى برامج التعليم في المدارس، ومن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الأوّل ثانوي، منهج المملكة العربيّة السعوديّة، وزارة التربية والتعليم، وفيه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ينكرون الأسماء والصفات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المعتزلة الأشاعر، والماتريديّة ومن تبعهم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وأوّل من عرف عنه إنكار الأسماء والصفات بعض مشركي العرب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فكلّ من نفى عن الله ما أثبته لنفسه، أو أثبته له رسوله من أسمائه وصفاته فقد شارك المشركين في حالٍ من أحوالهم</w:t>
      </w:r>
      <w:r>
        <w:rPr>
          <w:rFonts w:eastAsia="Amiri" w:cs="Amiri" w:ascii="Amiri" w:hAnsi="Amiri"/>
          <w:color w:val="111111"/>
          <w:sz w:val="28"/>
          <w:szCs w:val="28"/>
          <w:rtl w:val="true"/>
          <w:lang w:bidi="ar-SA"/>
        </w:rPr>
        <w:t xml:space="preserve">) </w:t>
      </w:r>
      <w:r>
        <w:rPr>
          <w:rStyle w:val="FootnoteAnchor"/>
          <w:rtl w:val="true"/>
        </w:rPr>
        <w:footnoteReference w:id="427"/>
      </w:r>
      <w:bookmarkStart w:id="307" w:name="pg2014_21161"/>
    </w:p>
    <w:p>
      <w:pPr>
        <w:pStyle w:val="BookText"/>
        <w:rPr/>
      </w:pPr>
      <w:bookmarkEnd w:id="307"/>
      <w:r>
        <w:rPr>
          <w:rFonts w:ascii="Amiri" w:hAnsi="Amiri" w:eastAsia="Amiri" w:cs="Amiri"/>
          <w:color w:val="111111"/>
          <w:sz w:val="28"/>
          <w:sz w:val="28"/>
          <w:szCs w:val="28"/>
          <w:rtl w:val="true"/>
          <w:lang w:bidi="ar-SA"/>
        </w:rPr>
        <w:t>والعجيب أنّ كلّ علماء المسلمين لا ينفون هذه الصفات، وإنّما يختلفون مع بعضهم البعض في تفسير هذه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دراسات في مباحث توحيد الأسماء والصفات، معتقد أهل السنّة والجماعة في توحيد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بن خليفة التميمي،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المنتسبون للإسلام قسمان؛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فيدخل هنا مع أهل السنّة بعض طوائف المبتدعة كالأشاعرة وغيرهم، وقد أدخلوا هنا لموافقة قولهم لقول السلف في مسألتي الخلافة والصحابة</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فاعترافهم بالأشاعرة هو فقط لمجرّد الاتّفاق معهم في هاتين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الأشاعرة حالهم حال الشيعة في سائر المسائل</w:t>
      </w:r>
    </w:p>
    <w:p>
      <w:pPr>
        <w:pStyle w:val="BookText"/>
        <w:rPr/>
      </w:pPr>
      <w:r>
        <w:rPr>
          <w:rFonts w:ascii="Amiri" w:hAnsi="Amiri" w:eastAsia="Amiri" w:cs="Amiri"/>
          <w:color w:val="111111"/>
          <w:sz w:val="28"/>
          <w:sz w:val="28"/>
          <w:szCs w:val="28"/>
          <w:rtl w:val="true"/>
          <w:lang w:bidi="ar-SA"/>
        </w:rPr>
        <w:t>العقائديّة وغيرها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075499_3650668749"/>
      <w:bookmarkStart w:id="309" w:name="_Toc103"/>
      <w:bookmarkEnd w:id="308"/>
      <w:r>
        <w:rPr>
          <w:rtl w:val="true"/>
        </w:rPr>
        <w:t>ابن تيمية واستدلالاته الواهنة على التجسيم</w:t>
      </w:r>
      <w:bookmarkEnd w:id="309"/>
    </w:p>
    <w:p>
      <w:pPr>
        <w:pStyle w:val="Heading6"/>
        <w:numPr>
          <w:ilvl w:val="5"/>
          <w:numId w:val="1"/>
        </w:numPr>
        <w:rPr/>
      </w:pPr>
      <w:bookmarkStart w:id="310" w:name="__RefHeading___Toc4075501_3650668749"/>
      <w:bookmarkStart w:id="311" w:name="_Toc104"/>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لعلّنا نكون قد استفرغنا الحديث عن رأي ابن تيميّة في التجسيم، وكون نسبة هذا المعتقَد إليه لم يكن عن فراغ أو اتّهام بلا دليل، وحيث إنّه استدلّ في مواضع متفرّقة من كتبه على التجسيم بأدلّة واهنة وضعيفة، نشير إلى جملة من هذه الأدلّة التي ذكرها في كتبه، ومنها</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4075503_3650668749"/>
      <w:bookmarkStart w:id="313" w:name="_Toc105"/>
      <w:bookmarkEnd w:id="312"/>
      <w:r>
        <w:rPr>
          <w:rtl w:val="true"/>
        </w:rPr>
        <w:t>الاستدلال الأوّل</w:t>
      </w:r>
      <w:r>
        <w:rPr>
          <w:rtl w:val="true"/>
        </w:rPr>
        <w:t xml:space="preserve">: </w:t>
      </w:r>
      <w:r>
        <w:rPr>
          <w:rtl w:val="true"/>
        </w:rPr>
        <w:t>دليل الفطرة والعقل</w:t>
      </w:r>
      <w:bookmarkEnd w:id="31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ابن تيميّة أنّ إثبات الجسميّة هو أقرب إلى الفطرة والعقول، وأنّ نفي الجسميّة لا تثبته لا الفطرة ولا العقول ولا أيّ شيءٍ آخر، وهذا ما ورد </w:t>
      </w:r>
      <w:bookmarkStart w:id="314" w:name="pg2014_21163"/>
    </w:p>
    <w:p>
      <w:pPr>
        <w:pStyle w:val="BookText"/>
        <w:rPr/>
      </w:pPr>
      <w:bookmarkEnd w:id="314"/>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ومعلوم أنّ كون البارئ ليس جسماً ليس هو ممّا تعرفه الفطرة بالبديهة، ولا بمقدّمات قريبة من الفطرة، ولا بمقدّمات بيّنة في الفطرة، بل بمقدّمات فيها خفاء وطول، وليست مقدّمات بيّنة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ويقولون بل قامت القواطع العقليّة على نقيض هذا المطلوب، وأنّ الموجود القائم بنفسه لا يكون إلّا جسماً، وما لا يكون جسماً لا يكون إلّا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إثبات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الفطرة والعقول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نفي الجسميّة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6"/>
        <w:numPr>
          <w:ilvl w:val="5"/>
          <w:numId w:val="1"/>
        </w:numPr>
        <w:rPr/>
      </w:pPr>
      <w:bookmarkStart w:id="315" w:name="__RefHeading___Toc4075505_3650668749"/>
      <w:bookmarkStart w:id="316" w:name="_Toc106"/>
      <w:bookmarkEnd w:id="315"/>
      <w:r>
        <w:rPr>
          <w:rtl w:val="true"/>
        </w:rPr>
        <w:t>الاستدلال الثاني</w:t>
      </w:r>
      <w:r>
        <w:rPr>
          <w:rtl w:val="true"/>
        </w:rPr>
        <w:t xml:space="preserve">: </w:t>
      </w:r>
      <w:r>
        <w:rPr>
          <w:rtl w:val="true"/>
        </w:rPr>
        <w:t>السنّة النبويّة</w:t>
      </w:r>
      <w:bookmarkEnd w:id="316"/>
    </w:p>
    <w:p>
      <w:pPr>
        <w:pStyle w:val="BookText"/>
        <w:rPr/>
      </w:pPr>
      <w:r>
        <w:rPr>
          <w:rFonts w:ascii="Amiri" w:hAnsi="Amiri" w:eastAsia="Amiri" w:cs="Amiri"/>
          <w:color w:val="111111"/>
          <w:sz w:val="28"/>
          <w:sz w:val="28"/>
          <w:szCs w:val="28"/>
          <w:rtl w:val="true"/>
          <w:lang w:bidi="ar-SA"/>
        </w:rPr>
        <w:t>في النصّ المتقدّم يزعم ابن تيميّة أنّ التجسيم أقرب إلى الفطرة، ثمّ يدّعي</w:t>
      </w:r>
    </w:p>
    <w:p>
      <w:pPr>
        <w:pStyle w:val="BookText"/>
        <w:rPr/>
      </w:pPr>
      <w:r>
        <w:rPr>
          <w:rFonts w:ascii="Amiri" w:hAnsi="Amiri" w:eastAsia="Amiri" w:cs="Amiri"/>
          <w:color w:val="111111"/>
          <w:sz w:val="28"/>
          <w:sz w:val="28"/>
          <w:szCs w:val="28"/>
          <w:rtl w:val="true"/>
          <w:lang w:bidi="ar-SA"/>
        </w:rPr>
        <w:t xml:space="preserve">أيضاً أنّه أقرب إلى السنّة، وهذا 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ظواهر النصوص تجسيم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ينفي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عندهم بالنفي نصّ، فهم معترفون بأنّ قولهم البدعة، وقول منازعيهم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المثبتين للتجسيم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السنّة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7" w:name="__RefHeading___Toc4075507_3650668749"/>
      <w:bookmarkStart w:id="318" w:name="_Toc107"/>
      <w:bookmarkEnd w:id="317"/>
      <w:r>
        <w:rPr>
          <w:rtl w:val="true"/>
        </w:rPr>
        <w:t>الاستدلال الثالث</w:t>
      </w:r>
      <w:r>
        <w:rPr>
          <w:rtl w:val="true"/>
        </w:rPr>
        <w:t xml:space="preserve">: </w:t>
      </w:r>
      <w:r>
        <w:rPr>
          <w:rtl w:val="true"/>
        </w:rPr>
        <w:t>نفي الجسميّة يستلزم القول بحدوث الخالق</w:t>
      </w:r>
      <w:bookmarkEnd w:id="318"/>
    </w:p>
    <w:p>
      <w:pPr>
        <w:pStyle w:val="BookText"/>
        <w:rPr/>
      </w:pPr>
      <w:r>
        <w:rPr>
          <w:rFonts w:ascii="Amiri" w:hAnsi="Amiri" w:eastAsia="Amiri" w:cs="Amiri"/>
          <w:color w:val="111111"/>
          <w:sz w:val="28"/>
          <w:sz w:val="28"/>
          <w:szCs w:val="28"/>
          <w:rtl w:val="true"/>
          <w:lang w:bidi="ar-SA"/>
        </w:rPr>
        <w:t>يؤسّس ابن تيمية قضيّة كليّة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إنّ الأجسام جميعاً حادثة، يلزمه أن يقول إنّ الله حادث ولا نعلم من أين جاء بهذه الملازمة؟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أورده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مناقشته للرازي، بعد أن ينقل كلام الرازي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التشبيه يقولون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وجوه مناقشة المؤلّف للرازي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ويستمرّ إلى أن يقول المعلّق على كلام ابن تيميّة في نفس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الثامن في الردّ غاية إلزام الرازي لمثبتة العلوّ من حجّة الدهريّة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أنّ طوائف كثيرة من المسلمين وسائر أهل الملل، لا يقولون بحدوث كلّ جسم، إذ الجسم عندهم هو القائم بنفسه، أو الموجود، أو الموصوف، فالقول بحدوث ذلك يستلزم القول بحدوث كلّ موجود وموصوف وقائم، وذلك يستلزم بأنّ الله تعالى محدث</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اضطرّ ابن تيميّة في الصفحة التالية أن يقرّ ويعترف بوجود جسم قديم لأجل حلّ الإشكاليّة، وذلك في الوجه التاسع من ردّه على الرازي،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هذه الحجّة التي عارضتموني بها مستلزمة لكون بعض الأجسام قديمة، من غير أن تعيّن جسماً، أمكن أن يكون ذلك الذي يعنونه، بأنّه الجسم القديم، هو الله سبحانه، كما يقوله المثبتون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للجسم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المناقشة مع الرازي تفتح لنا باباً آخر للدخول إلى معرفة أو تأكيد ما قلناه سابقاً من أنّ ابن تيميّة وإن حاول مراراً الفرار من التجسيم، لكنّه كان يؤكّد على جوهر رأيه والذي ينفي فيه نحواً خاصّاً من الجسميّة من قبيل </w:t>
      </w:r>
    </w:p>
    <w:p>
      <w:pPr>
        <w:pStyle w:val="BookText"/>
        <w:rPr/>
      </w:pPr>
      <w:r>
        <w:rPr>
          <w:rFonts w:ascii="Amiri" w:hAnsi="Amiri" w:eastAsia="Amiri" w:cs="Amiri"/>
          <w:color w:val="111111"/>
          <w:sz w:val="28"/>
          <w:sz w:val="28"/>
          <w:szCs w:val="28"/>
          <w:rtl w:val="true"/>
          <w:lang w:bidi="ar-SA"/>
        </w:rPr>
        <w:t>خصائص الجسميّة الحادثة، أمّا إذا كان هو جسماً وقديماً وليس حادثاً، ولا توجد فيه لوازم الحدوث فلا محذور عنده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إليه في كلماته مثل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قالوا إنّه جسم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علمائهم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علماء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الغالبيّة الذين يحكى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لحمٌ وعظم ونحو ذلك</w:t>
      </w:r>
      <w:r>
        <w:rPr>
          <w:rFonts w:eastAsia="Amiri" w:cs="Amiri" w:ascii="Amiri" w:hAnsi="Amiri"/>
          <w:color w:val="111111"/>
          <w:sz w:val="28"/>
          <w:szCs w:val="28"/>
          <w:rtl w:val="true"/>
          <w:lang w:bidi="ar-SA"/>
        </w:rPr>
        <w:t xml:space="preserve">. . .)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وفي موردٍ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ابن تيميّة في مناقشته مع الرازي إلى رأيه الواضح في قبول التجسيم مع نفي بعض اللوازم،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الثالث والأربعون الذي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التزموا الأجزاء والأبعاض</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أنّهم يثبتون ما هو الموصوف الذي تسمّيه جسماً، وأنّهم لا يجوّزون عليه ما يجوز على الأجسام من الفناء والآفات، ومضمون ذلك أنّه جسم يمتنع عليه أن يوصف بما توصف به سائر الأجسام، بل هو مختلف عنها في الحقيقة</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في أصل الجسميّة لا نقاش عند ابن تيميّة، ولكن الجسميّة هنا تختلف بأنّها لا يجوز عليها الفناء، ولا تقع عليها الآفات والأمراض، ومعنى ذلك أنّه جسمٌ لا كالأجسام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يشير إلى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ما ذكرته من أنّهم يصرّحون متى ما تمسّكوا بآية أو خبر يوهم ظاهره شيئاً من الأعضاء والجوارح بأنّا نثبت هذا المعنى لله على خلاف ما هو ثابت للخلق، فأثبتوا لله </w:t>
      </w:r>
    </w:p>
    <w:p>
      <w:pPr>
        <w:pStyle w:val="BookText"/>
        <w:rPr/>
      </w:pPr>
      <w:r>
        <w:rPr>
          <w:rFonts w:ascii="Amiri" w:hAnsi="Amiri" w:eastAsia="Amiri" w:cs="Amiri"/>
          <w:color w:val="111111"/>
          <w:sz w:val="28"/>
          <w:sz w:val="28"/>
          <w:szCs w:val="28"/>
          <w:rtl w:val="true"/>
          <w:lang w:bidi="ar-SA"/>
        </w:rPr>
        <w:t>وجهاً بخلاف وجوه الخلق ويداً بخلاف أيدي الخلق، فهذا الذي ذكرته غايته أنّهم يثبتون وجهاً ويدين مخالفاً لوجوه الخلق وأيديهم كما يُقال جسمٌ لا كالأجسام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يُثبت الأعضاء والأجزاء ويثبت الصفات الخبريّة، ولكنّه تعالى له يدٌ لا كالأيدي، ورِجلٌ لا كالأرجل، وإصبعٌ لا كالأصابع، ووجهٌ لا كالوجوه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ثمّ بعد ذلك يشير ابن تيميّة إلى أنّ الحقّ تعالى فيه قدرٌ مشترك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قدرٌ يمتاز به، فكما أنّ كلّ الأجسام تشترك مع بعضها بنحوٍ من الاشتراك، ولكن لكلّ جسمٍ خصوصيّة يتميّز بها عن سائر الأجسام، هكذا الجسميّة بالنسبة لله تعالى، وكأنّه يريد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له جنس وفصل، وجنسه هو الجسميّة، وله فصلٌ يميّز هذا الجنس عن باقي الأنواع الأخرى، ويصرّح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الأجسام بينها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جنس المقدار، كما يقولون ما يمكن فرض الأبعاد الثلاثة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قدرٌ 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حقيقة كلّ واحدٍ وخصوص ذاته التي امتاز بها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أنّ الجبل والبحر مشتركان في أصل القدر، مع العلم بأنّ حقيقة الحجر ليست حقيقة الماء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له مختصّ ومشترك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اتّفق عليه العقلاء من أهل الإثبات والنفي؛ اتّفقوا على أنّ الوهم والخيال لا يتصوّر موجوداً إلّا متحيّزاً أو قائماً بمتحيّز وهو الجسم وصفاته، ثمّ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معلوم أيضاً، بالأدلّة العقليّة والشرعيّة، بل بالضرورة، وقال النفاة إنّه قد يعلم</w:t>
      </w:r>
      <w:r>
        <w:rPr>
          <w:rFonts w:eastAsia="Amiri" w:cs="Amiri" w:ascii="Amiri" w:hAnsi="Amiri"/>
          <w:color w:val="111111"/>
          <w:sz w:val="28"/>
          <w:szCs w:val="28"/>
          <w:rtl w:val="true"/>
          <w:lang w:bidi="ar-SA"/>
        </w:rPr>
        <w:t xml:space="preserve">. . .)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ويتابع في نفس الكتاب مناقشته للرازي قائلاً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 أنّهم وصفوه بالصفات الخبريّة،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w:t>
      </w:r>
      <w:bookmarkStart w:id="319" w:name="pg2014_21172"/>
    </w:p>
    <w:p>
      <w:pPr>
        <w:pStyle w:val="BookText"/>
        <w:rPr/>
      </w:pPr>
      <w:bookmarkEnd w:id="319"/>
      <w:r>
        <w:rPr>
          <w:rFonts w:ascii="Amiri" w:hAnsi="Amiri" w:eastAsia="Amiri" w:cs="Amiri"/>
          <w:color w:val="111111"/>
          <w:sz w:val="28"/>
          <w:sz w:val="28"/>
          <w:szCs w:val="28"/>
          <w:rtl w:val="true"/>
          <w:lang w:bidi="ar-SA"/>
        </w:rPr>
        <w:t>يقتضي التجزئة والتبعيض، أو أنّهم وصفوه بما يقتضي أن يكون جسماً، والجسم متبعّض ومتجزّئ، وإن لم يقولوا هو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 على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للحنابلة بذلك</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عادته في نسبة معتقداته إلى جمهور المسلمين</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075509_3650668749"/>
      <w:bookmarkStart w:id="321" w:name="_Toc108"/>
      <w:bookmarkEnd w:id="320"/>
      <w:r>
        <w:rPr>
          <w:rtl w:val="true"/>
        </w:rPr>
        <w:t>مدرسة ابن تيمية وتكفير مخالفيهم</w:t>
      </w:r>
      <w:bookmarkEnd w:id="321"/>
    </w:p>
    <w:p>
      <w:pPr>
        <w:pStyle w:val="BookText"/>
        <w:rPr/>
      </w:pPr>
      <w:r>
        <w:rPr>
          <w:rFonts w:ascii="Amiri" w:hAnsi="Amiri" w:eastAsia="Amiri" w:cs="Amiri"/>
          <w:color w:val="111111"/>
          <w:sz w:val="28"/>
          <w:sz w:val="28"/>
          <w:szCs w:val="28"/>
          <w:rtl w:val="true"/>
          <w:lang w:bidi="ar-SA"/>
        </w:rPr>
        <w:t>يقوم المنهج القرآني على حقيقة ثابتة وهي الدعوة إلى كلمة التوحيد، فإنّ ثمرة هذه الكلمة المباركة أثقل ما يوضع في ميزان العبد يوم القيامة، ولم تقتصر دعوة القرآن الكريم على الدعوة إلى التوحيد بين الفِرق والاتّجاهات الإسلاميّة، بل تعدّاها إلى عموم أهل الكتاب الذين نختلف معهم في كثيرٍ من الحقائق، وإن كنّا نجد مشتركات بين جميع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توجد هناك مشتركات حتّى على مستوى الشرائع المتعدّدة، فما بالنا بالاتّجاهات والمدارس الفكريّة والمذاهب داخل الإسلام نفسه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هذه هي حقيقة المنهج القرآني، فإنّنا في مقابل ذلك نرى أنّ التوحيد الذي أسّس له النهج الأموي، ونظّر له ابن تيميّة وأتباعه من السلفيّة المحدثين قد أوصلهم إلى إيجاد الفرقة بين المسلمين، وليس إلى توحيد الكلمة، واتّهموا جميع المسلمين من مخالفيهم بمختلف الاتّهامات، وكفّروا جميع الفرق الإسلاميّة من الأشاعرة والصوفيّة والإماميّة وغيرهم، </w:t>
      </w:r>
    </w:p>
    <w:p>
      <w:pPr>
        <w:pStyle w:val="BookText"/>
        <w:rPr/>
      </w:pPr>
      <w:r>
        <w:rPr>
          <w:rFonts w:ascii="Amiri" w:hAnsi="Amiri" w:eastAsia="Amiri" w:cs="Amiri"/>
          <w:color w:val="111111"/>
          <w:sz w:val="28"/>
          <w:sz w:val="28"/>
          <w:szCs w:val="28"/>
          <w:rtl w:val="true"/>
          <w:lang w:bidi="ar-SA"/>
        </w:rPr>
        <w:t>وجعلوهم ضمن فرق الضلال والمبتدعة والفرق المشركة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متابعتنا لكلمات المعاصرين من أتباع ابن تيميّة نجدهم لا يختلفون عن أئمّتهم، ومن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مزاعم الشيخ حمود بن عبد الله التويجري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الطامّات في أكثر الأقطار الإسلاميّة ولاسيّما في العراق ومصر، فأمرٌ لا يضبطه الوصف، ولا تحيط به العبارة، وحسبك شرّاً من مصرين، وهما كالبحر المحيط لأنواع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يكشف عن اتّهامهم ليس للشيعة فحسب بل لأهل السنّة والجماعة في دولة مصر، فمعركتهم العقائديّة والفكريّة هي أيضاً مع السنّة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لأنواع الشرك بالله تعالى في ربوبيّته وإلهيّته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ضمّ إلى ذلك أيضاً من أنواع البدع والضلالات والتصديق بالأكاذيب والخرافات والإصغاء إلى الجهالات والخزعبلات، وما ضمّ إليه من مزيد المشابهة لأعداء الله تعالى من اليهود والنصارى والمجوس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كلّ أحوالهم واتّباع الشهوات، وأعني بهذا حال الأكثرين منهم، فأمّا أهل الإسلام الحقيقي فإنّهم نزرٌ قليل مستضعفون في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ونذكر هنا إشارة مختصرة عن محيطي الشرك بالله تعالى، ثمّ نتبعها بذكر ما شابهها في كثرة الأوثان وأمور الجاهليّة ليعرف الموحِّدون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أتباع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العراق ففيه مشاهد كثيرة قد اتّخذت أوثاناً تُعبَد من دون الله، ويفعل عندها وبها أعظم ممّا كان أهل الجاهليّة يفعلونه عند اللات والعزّى ومناة الثالثة الأخرى، فمنها مشهد علي ومشهد الحسين ومشهد العبّاس ومشهد موسى الكاظم ومشهد أبي حنيفة ومشهد معروف الكرخي ومشهد عبد القادر الجيلاني وغير ذلك من المشاهد والقبور التي عظمت الفتنة بها وأدرك بها عدوّ الله إبليس غرضه من هذه </w:t>
      </w:r>
    </w:p>
    <w:p>
      <w:pPr>
        <w:pStyle w:val="BookText"/>
        <w:rPr/>
      </w:pPr>
      <w:r>
        <w:rPr>
          <w:rFonts w:ascii="Amiri" w:hAnsi="Amiri" w:eastAsia="Amiri" w:cs="Amiri"/>
          <w:color w:val="111111"/>
          <w:sz w:val="28"/>
          <w:sz w:val="28"/>
          <w:szCs w:val="28"/>
          <w:rtl w:val="true"/>
          <w:lang w:bidi="ar-SA"/>
        </w:rPr>
        <w:t>الأمّة بعدما كان قد أيس من ذلك في أوّل الإسلام، وقد افتتن سنّة أهل العراق ورافضتهم بتلك المشاهد إلّا من شاء الله منهم، وأعادوا بها المجوسيّة وأحيوا بها معاهد اللات والعزّى ومناة ونحوها من معبودات أهل الجاهليّة، وافتتن بها أيضاً غيرهم في كثيرٍ من الأقطار الإسلاميّة، كالشام ومصر والمغرب وبلاد العجم والهند والبحرين والقطيف والإحساء وغير ذلك من الأمصار المتباعدة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ومن الشواهد أيضاً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عقائد الأشاعرة والماتريديّة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خالد بن علي المرضي الغامدي أحد تلامذة الشيخ عبد العزيز بن باز،</w:t>
      </w:r>
    </w:p>
    <w:p>
      <w:pPr>
        <w:pStyle w:val="BookText"/>
        <w:rPr/>
      </w:pPr>
      <w:r>
        <w:rPr>
          <w:rFonts w:ascii="Amiri" w:hAnsi="Amiri" w:eastAsia="Amiri" w:cs="Amiri"/>
          <w:color w:val="111111"/>
          <w:sz w:val="28"/>
          <w:sz w:val="28"/>
          <w:szCs w:val="28"/>
          <w:rtl w:val="true"/>
          <w:lang w:bidi="ar-SA"/>
        </w:rPr>
        <w:t>والشيخ عبد الله بن جبرين والشيخ محمّد العثيمين وجملة من أعلام المدرسة السلفيّة، والذي يقول عن الأشاعرة والماتريدية الذين يمثّلون الغالبيّة العظمى من المسلمين السنّة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يعتقد بعقيدة هذه الفرقة وينتسب إليها يسمّى أشعريّاً سواء كان شافعيّاً أو مالكيّاً وهو الغالب أو حنفيّاً أو حنبليّاً والماتريدية وأتباعه الحنفيّة وغير ذلك</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هو هنا يعتبر أنّ جميع المسلمين تقريباً هم أتباع أبي الحسن الأشعري وأبي منصور الماتريدي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هذه الحقيقة في موضع آخر من الكتاب، ثمّ ينسب إليهم ما ينسبه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تنبيه، اعتنيت بأقوال الصوفيّة ومخالفتهم في العقيدة في هذا الكتاب، وذلك لأنّ الصوفيّة كلّهم إمّا أشاعرة أو ماتريدية، ولا أعلم صوفيّاً من المعتزلة أو الخوارج، وقد يوجد من المنتسبين لأهل السنّة من هو على مذهب الصوفيّة متأثّراً بالقبوريّة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يوجد قبوريّة عند </w:t>
      </w:r>
    </w:p>
    <w:p>
      <w:pPr>
        <w:pStyle w:val="BookText"/>
        <w:rPr/>
      </w:pPr>
      <w:r>
        <w:rPr>
          <w:rFonts w:ascii="Amiri" w:hAnsi="Amiri" w:eastAsia="Amiri" w:cs="Amiri"/>
          <w:color w:val="111111"/>
          <w:sz w:val="28"/>
          <w:sz w:val="28"/>
          <w:szCs w:val="28"/>
          <w:rtl w:val="true"/>
          <w:lang w:bidi="ar-SA"/>
        </w:rPr>
        <w:t>المعتزلة والرافضة وغيرهم، إلّا أنّ التصوّف سمة لأكثر هاتين الفرقتين الأشاعرة والماتريديّة، كما أنّ أغلب الأشاعرة والماتريديّة على طريقة الصوفيّة، ويندر وجود أشعري أو ماتريدي ليس بصوفي أو سلم من جنايات القبوريّة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فكلامه صريحٌ في أنّ كلّ الصوفيّة قبوريّة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يتكلّم عن المالكيّة والشافعيّة والحنفيّة وكثير من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الحنابلة أتباع ابن تيميّة ومحمّد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يقول هذا الكاتب عن هؤلاء الذين يمثّلون غالبيّة أهل السُّنّة؟</w:t>
      </w:r>
    </w:p>
    <w:p>
      <w:pPr>
        <w:pStyle w:val="BookText"/>
        <w:rPr/>
      </w:pPr>
      <w:r>
        <w:rPr>
          <w:rFonts w:ascii="Amiri" w:hAnsi="Amiri" w:eastAsia="Amiri" w:cs="Amiri"/>
          <w:color w:val="111111"/>
          <w:sz w:val="28"/>
          <w:sz w:val="28"/>
          <w:szCs w:val="28"/>
          <w:rtl w:val="true"/>
          <w:lang w:bidi="ar-SA"/>
        </w:rPr>
        <w:t>يقول عنهم في موضع آخر من نفس الكتاب بعد أن يعترض على أهل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جعلني أكتب هذا الكتاب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الجهل بحقيقة هذا المذهب من كثير من طلبة العلم، حتّى ظنّ الكثير أنّ المخالفات، إمّا أنّها يسيرة أو محصورة في باب من أبواب الدِّين، بل وصل الأمر بالبعض أن جعل أهل السنّة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 والأشاعرة والماتريديّة، وأدخل هذين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والماتريدية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السنّة، وهذا كلامٌ باطل ودعوةٌ كاذبة، إذ ليسوا من أهل السنّة، وأهل السنّة من كلّ مبتدعٍ براء، وإن كان يطلق عليه السنّة في مقابل الرافضة الشيعة، إلّا أنّهم ليسوا من أهل السنّة الناجين من البدعة والمخالفة، وهذا ما سنبيّنه في هذا الكتاب</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بعد ذلك بمذاهب أهل السنّة والجماعة وسلف الأمّة في المسألة وعقيدتهم في الباب مختصراً، وأذكر ما خالفوا به غيرهم من الفرق الضالّة مبتدئاً بالأشاعرة والماتريدية، وقد أُشير </w:t>
      </w:r>
    </w:p>
    <w:p>
      <w:pPr>
        <w:pStyle w:val="BookText"/>
        <w:rPr/>
      </w:pPr>
      <w:r>
        <w:rPr>
          <w:rFonts w:ascii="Amiri" w:hAnsi="Amiri" w:eastAsia="Amiri" w:cs="Amiri"/>
          <w:color w:val="111111"/>
          <w:sz w:val="28"/>
          <w:sz w:val="28"/>
          <w:szCs w:val="28"/>
          <w:rtl w:val="true"/>
          <w:lang w:bidi="ar-SA"/>
        </w:rPr>
        <w:t>لخلاف غيرهم خصوصاً خلاف المعتزلة والجهميّة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إذن عندهم مبتدعة من الدرجة الأولى وهم الشيعة، ومبتدعة من الدرجة الثانية وهم أهل السنّة والجماعة، ويعنون بهم الأشاعرة والصوفيّة وغيرهم، وهم بنظرهم رأس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وحسب تصريحاتهم فإنّهم أقلّ الأقليّة في العالم الإسلامي، وهذا ما ينصّ عليه صاحب الكتاب المذكور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سبب تأليف الكتاب فيأتي لأسبابٍ منها انتشار هذا المذهب حتّى عمّ أكثر بلاد المسلمين، حتّى لا تجد حنفيّاً إلّا ماتردياً ولا شافعيّاً ومالكيّاً إلّا أشعريّاً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وأصبح مذهب أهل السنّة والسلف مقصوراً عند كثير من هؤلاء في الحنابلة أو بعض الحنابلة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يمكن استنتاجه من هذا الكلام أنّ هؤلاء المكفِّرين لأغلبيّة المسلمين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يقوله الكاتب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القليلة من المسلمين، ولكنّهم في الآونة الأخيرة حاولوا أن يُظهروا أنّ المعركة الفكريّة والعقديّة بين أهل السنّة والشيعة، مع أنّه لا توجد عندنا أيّ مشكلة مع عموم المسلمين، وإن كنّا لا نتّفق معهم في كل تفاصيل عقائدهم ومبانيهم الفكريّة والفقهيّة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لكون بعض الأشاعرة لم يوافقوا أصحاب المنهج السلفي على معتقداتهم في الصحابة نرى تحاملهم عليهم، وذلك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عقائد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الغامدي حيث يقول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عقيدة الأشاعرة والماتريدية في الصحابة رضوان الله عليهم، متقدّمي الأشاعرة وأكثر متأخّريهم على مذهب أهل السنّة، وأمّا بعض المتأخّرين وعلى رأسهم </w:t>
      </w:r>
    </w:p>
    <w:p>
      <w:pPr>
        <w:pStyle w:val="BookText"/>
        <w:rPr/>
      </w:pPr>
      <w:r>
        <w:rPr>
          <w:rFonts w:ascii="Amiri" w:hAnsi="Amiri" w:eastAsia="Amiri" w:cs="Amiri"/>
          <w:color w:val="111111"/>
          <w:sz w:val="28"/>
          <w:sz w:val="28"/>
          <w:szCs w:val="28"/>
          <w:rtl w:val="true"/>
          <w:lang w:bidi="ar-SA"/>
        </w:rPr>
        <w:t>الرازي وبعض المعاصرين فأبوا إلّا الهوان في تنقّصهم لبعض الصحابة ومقاربتهم للرافضة، أوّلاً طعنهم في معاوية وذمّهم وسبّهم وتفسيقهم وعدم تعديلهم حتّى زعموا أنّ عدالة الصحابة ليست عامّة لهم كلّهم، وإنّما لبعضهم، وأنّ بعضهم وقع في الفسق، وهذا في غاية الضلالة وإساءة الأدب مع الله ومع نبيّه بالتعرّض للصحابة الذين اصطفاهم الله لنبيّه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وتقدّم زعمهم أنّ عدالة الصحابة ليست عامّة وإنّما خاصّة، ولا يصحّ إطلاق أنّ الصحابة عدول، والذي عليه أهل السنّة أنّ الصحابة عدول كلّهم، وأنّ لهم منزلة لن يبلغها أحد، وكلّهم في الجنّة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فانظر إلى مبلغ دفاعهم عن معاوية بن أبي سفيان، وأمّا بقيّة الصحابة لا مشكلة فيهم، وهمّهم الأكبر هو عدم الطعن في معاوية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ينظرون لعدالة كلّ صحابي، وأنّه في الجنّة حتّى ولو كان فاسقاً، شارباً للخمر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ليس كلامنا بل هو كلام أئمّتهم الكبار كالشيخ محمّد بن صالح العثيمين الذي يعترف بصدور المعاصي والكبائر من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شكّ أنّه حصل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وشرب خمر وقذف وزنا بإحصان وزنا بغير إحصان، لكن كلّ هذ الأشياء تكون مغفورة في جنب فضائل القوم ومحاسنهم</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فالعجب كلّ العجب من هذا التناقض الصريح، إذ كيف يمكن الجمع بين الاعتراف بصدور مثل هذه الكبائر عنهم، ثمّ القول بأنّهم كلّهم في </w:t>
      </w:r>
      <w:bookmarkStart w:id="322" w:name="pg2014_21184"/>
    </w:p>
    <w:p>
      <w:pPr>
        <w:pStyle w:val="BookText"/>
        <w:rPr/>
      </w:pPr>
      <w:bookmarkEnd w:id="322"/>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اعتبارهم أفضل ممّن جاء من بعدهم، فهل هؤلاء وأمثالهم أفضل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الغامدي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الصحابة كلّهم عدول، وإنّهم أفضل ممّن بعدهم ولا يلحقهم في الفضل من بعدهم أحد، ولا يجوز ذمّهم وسبّهم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النظريّة لبعض الأشاعرة هي نظريّة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تقول ولا تعتقد بعدالة جميع الصحابة، فلا تقبل بالموجبة الكليّة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075511_3650668749"/>
      <w:bookmarkStart w:id="324" w:name="_Toc109"/>
      <w:bookmarkEnd w:id="323"/>
      <w:r>
        <w:rPr>
          <w:rtl w:val="true"/>
        </w:rPr>
        <w:t xml:space="preserve">الزعم أن والد النبيّ </w:t>
      </w:r>
      <w:r>
        <w:rPr>
          <w:rtl w:val="true"/>
        </w:rPr>
        <w:t>(</w:t>
      </w:r>
      <w:r>
        <w:rPr>
          <w:rtl w:val="true"/>
        </w:rPr>
        <w:t>ص</w:t>
      </w:r>
      <w:r>
        <w:rPr>
          <w:rtl w:val="true"/>
        </w:rPr>
        <w:t xml:space="preserve">) </w:t>
      </w:r>
      <w:r>
        <w:rPr>
          <w:rtl w:val="true"/>
        </w:rPr>
        <w:t>في النار</w:t>
      </w:r>
      <w:r>
        <w:rPr>
          <w:rtl w:val="true"/>
        </w:rPr>
        <w:t>!</w:t>
      </w:r>
      <w:bookmarkEnd w:id="324"/>
    </w:p>
    <w:p>
      <w:pPr>
        <w:pStyle w:val="BookText"/>
        <w:rPr/>
      </w:pPr>
      <w:r>
        <w:rPr>
          <w:rFonts w:ascii="Amiri" w:hAnsi="Amiri" w:eastAsia="Amiri" w:cs="Amiri"/>
          <w:color w:val="111111"/>
          <w:sz w:val="28"/>
          <w:sz w:val="28"/>
          <w:szCs w:val="28"/>
          <w:rtl w:val="true"/>
          <w:lang w:bidi="ar-SA"/>
        </w:rPr>
        <w:t xml:space="preserve">ومن الغريب أيضاً إصرار هؤلاء القوم على كون جميع الصحابة في الجنّة، وأبو سفيان رأس النفاق؛ لأنّه والد معاوية فهو في الجنّة،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في النار في نظر هؤلاء، ولم يقولوا بأنّه مرجوّ لأمر الله، بل حكموا عليه وعلى والدته بأنّهما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الصادر عن الأمويّين بحقّ أبوي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عبد العزيز بن باز، مُفتي عام المملكة العربيّة السعوديّة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نور على الدرب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 من كان من أهل الجاهليّة، أي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أهل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معذور لأنّه لم تبلغه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وسؤالي عن حكم أهل الفترة، لأنّي سمعت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يبكي، فناداه فقال له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وأباك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هذا الحديث صحيح؟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من أقوال العلماء أنّ أهل الفترة يُمتحنون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وأباك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صحيح رواه مسلم في صحيحه،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ولّى دعاه،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وأباك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واحتجّ العلماء بهذا على أنّ أبا النبيّ كان ممّن بلغته الدعوة وقامت عليه الحجّة فلهذا قال في النار، وهكذا لمّا استأذن ربّه أن يستغفر لأُمّه نهي عن ذلك</w:t>
      </w:r>
      <w:r>
        <w:rPr>
          <w:rFonts w:eastAsia="Amiri" w:cs="Amiri" w:ascii="Amiri" w:hAnsi="Amiri"/>
          <w:color w:val="111111"/>
          <w:sz w:val="28"/>
          <w:szCs w:val="28"/>
          <w:rtl w:val="true"/>
          <w:lang w:bidi="ar-SA"/>
        </w:rPr>
        <w:t xml:space="preserve">. . .)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وقد اجتمعت كلمات أصحاب منهج ابن تيميّة على مثل ذلك، ومنهم الألباني إمامهم في الحديث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ذيل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أبي وأباك في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أيّها الأخ المسلم أنّ بعض الناس اليوم وقبل اليوم لا استعداد عندهم لقبول هذه الأحاديث الصحيحة، وتبنّي ما فيها من الحكم بالكفر على والدَي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يبيّن الألباني مضمون هذه الأحاديث في دلالتها على كفر والدي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يكتفِ هذا النهج الأموي بهذا القدر، وإنّما وسّع الدائرة، وقال بأنّ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الذين تجب طاعتهم هم الحكّام وأُولي الأمر حتّى ولو كانوا من الفسَقَة، والفَجَرة، ومن شاربي الخمر</w:t>
      </w:r>
      <w:r>
        <w:rPr>
          <w:rFonts w:eastAsia="Amiri" w:cs="Amiri" w:ascii="Amiri" w:hAnsi="Amiri"/>
          <w:color w:val="111111"/>
          <w:sz w:val="28"/>
          <w:szCs w:val="28"/>
          <w:rtl w:val="true"/>
          <w:lang w:bidi="ar-SA"/>
        </w:rPr>
        <w:t xml:space="preserve">. . .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والسبب الذي دفعهم لهذا المعتقد هو أنّهم وجدوا أنّ كلّ حكّام بني أُميّة فسقة فجرة، وكذلك من جاء بعدهم، ففسّروا القرآن كما يحلو لهم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المعتقد أيضاً صرّح به الشيخ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فأهل السنّة يخالفون أهل البدع تماماً، وكان الناس فيما سبق يجعلون </w:t>
      </w:r>
    </w:p>
    <w:p>
      <w:pPr>
        <w:pStyle w:val="BookText"/>
        <w:rPr/>
      </w:pPr>
      <w:r>
        <w:rPr>
          <w:rFonts w:ascii="Amiri" w:hAnsi="Amiri" w:eastAsia="Amiri" w:cs="Amiri"/>
          <w:color w:val="111111"/>
          <w:sz w:val="28"/>
          <w:sz w:val="28"/>
          <w:szCs w:val="28"/>
          <w:rtl w:val="true"/>
          <w:lang w:bidi="ar-SA"/>
        </w:rPr>
        <w:t xml:space="preserve">على الحجّ أميراً، كما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أميراً على الحجّ في العام التاسع من الهجرة، وما زال الناس على ذلك يجعلون للحجّ أميراً قائداً، فهم يرون إقامة الحجّ مع الأُمراء وإن كانوا فسّاقاً، حتّى وإن كانوا يشربون الخمر في الحجّ، لا يقولون هذا إمامٌ فاجر لا نقبل إمامته لأنّهم يرون أنّ طاعة وليّ الأمر واجبة وإن كان فاسقاً بشرط أن لا يخرجه فسقه إلى الكفر البواح إلّا إذا كفر كفراً صريحاً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أهل السنّة والجماعة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هذا الأمر المستلزم لهذين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فالأمير إذا كان يشرب الخمر ويظلم الناس بأموالهم، نصلّي خلفه الجمعة وتصحّ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أنّ أهل السنّة والجماعة يرون صحّة الجمعة خلف الأمير المبتدع إذا لم تصل بدعته إلى الكفر،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خلف هؤلاء ونتابعهم في الحجّ والجهاد والجمع والأعياد وهم أهل فسق وفجور وشرب خمر حتّى في الحجّ</w:t>
      </w:r>
      <w:r>
        <w:rPr>
          <w:rFonts w:eastAsia="Amiri" w:cs="Amiri" w:ascii="Amiri" w:hAnsi="Amiri"/>
          <w:color w:val="111111"/>
          <w:sz w:val="28"/>
          <w:szCs w:val="28"/>
          <w:rtl w:val="true"/>
          <w:lang w:bidi="ar-SA"/>
        </w:rPr>
        <w:t xml:space="preserve">. . .) </w:t>
      </w:r>
      <w:r>
        <w:rPr>
          <w:rStyle w:val="FootnoteAnchor"/>
          <w:rtl w:val="true"/>
        </w:rPr>
        <w:footnoteReference w:id="451"/>
      </w:r>
      <w:r>
        <w:rPr>
          <w:rFonts w:ascii="Amiri" w:hAnsi="Amiri" w:eastAsia="Amiri" w:cs="Amiri"/>
          <w:color w:val="111111"/>
          <w:sz w:val="28"/>
          <w:sz w:val="28"/>
          <w:szCs w:val="28"/>
          <w:rtl w:val="true"/>
          <w:lang w:bidi="ar-SA"/>
        </w:rPr>
        <w:t>فيبرّر ذلك بالآية المتقدّمة يَا أَيُّهَا الَّذِينَ آمَنُوا أَطِيعُوا اللَّهَ وَأَطِيعُوا الرَّسُولَ وَأُولِي الْأَمْرِ مِنْكُمْ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يستعرض العثيمين مجموعة من الروايات ليؤيّد بها كلامه، وفقاً للمنطق السفياني الأموي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الموارد التي يتابع أصحاب هذا المنهج حملتهم على جميع الفرق الإسلاميّة، وليس على الشيعة الإماميّة وحدهم،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التوحيد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الله بن محمّد الغنيمان، رئيس قسم الدراسات العليا بالجامعة الإسلاميّة بالمدينة المنوّرة،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انتسب إلى الأشعري أكثر العالم الإسلامي من أتباع المذاهب الأربعة، وهم </w:t>
      </w:r>
    </w:p>
    <w:p>
      <w:pPr>
        <w:pStyle w:val="BookText"/>
        <w:rPr/>
      </w:pPr>
      <w:r>
        <w:rPr>
          <w:rFonts w:ascii="Amiri" w:hAnsi="Amiri" w:eastAsia="Amiri" w:cs="Amiri"/>
          <w:color w:val="111111"/>
          <w:sz w:val="28"/>
          <w:sz w:val="28"/>
          <w:szCs w:val="28"/>
          <w:rtl w:val="true"/>
          <w:lang w:bidi="ar-SA"/>
        </w:rPr>
        <w:t>يعتمدون على تأويل نصوص الصفات تأويلاً يصل أحياناً إلى التحريف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وهنا لابدّ لعلماء الإسلام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برأيه أتباع ابن تيميّة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مقاومة هذه التيّارات الجارفة، على حسب ما تقتضيه الحال من مناظرات، أو بالتأليف، وبيان الحقّ بالبراهين العقليّة والنقليّة، وقد يصل الأمر أحياناً إلى شهر السلاح</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ومن هذا القبيل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البهيّة في 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العقيدة الواسطيّة لابن تيميّة، والشارح هو الشيخ صالح بن عبد العزيز بن محمّد بن إبراهيم آل الشيخ، وفيه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غلط من غلط في معنى أهل السنّة والجماعة، فأدخل في أهل السنّة والجماعة بعض الفرق الضالّة في المدح، كالأشاعرة والماتريدية، ومن أمثال من غلط من المتقدّمين السفاريني، في شرحه لوامع الأنوار البهيّة،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أهل السنّة والجماعة ثلاث طوائف</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ومقصوده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 والأثر، والأشاعرة، والماتريديّة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من عيوب السفاريني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 للأشاعرة والماتريدية ضمن أهل السنّة والجماعة، لأنّ أهل السنّة والجماعة في نظره هم طائفة واحدة، وهم من اعتقد بأفكار ونهج ابن تيميّة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المتمسّكون بالإسلام المحض الخاصّ عن الشوب هم أهل السنّة والجماعة، فأمّا أهل السنّة والجماعة فئة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قال السفاريني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واحدة وطائفة واحدة، وهم أهل الحديث، وهم أهل الأثر، وهم أتباع السلف الصالح، وهذا شبه إجماع من </w:t>
      </w:r>
    </w:p>
    <w:p>
      <w:pPr>
        <w:pStyle w:val="BookText"/>
        <w:rPr/>
      </w:pPr>
      <w:r>
        <w:rPr>
          <w:rFonts w:ascii="Amiri" w:hAnsi="Amiri" w:eastAsia="Amiri" w:cs="Amiri"/>
          <w:color w:val="111111"/>
          <w:sz w:val="28"/>
          <w:sz w:val="28"/>
          <w:szCs w:val="28"/>
          <w:rtl w:val="true"/>
          <w:lang w:bidi="ar-SA"/>
        </w:rPr>
        <w:t>السلف على أنّ أهل السنّة والجماعة هم أهل العلم وأهل الحديث وأهل الأثر وما شابه، وقد غلط طائفة من أهل العلم من الحنابلة فقالوا الفرقة الناجية عبارة عن ثلاث فئات، الأولى أهل الحديث، والثانية الأشاعرة، والثالثة الماتريدية، كما قال ذلك السفاريني، وهذا قولٌ باطل وغلط لأنّ الأشاعرة والماتريدية من الفئات التي عليها الوعيد</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الانحرافات العقديّة والعلميّة في القرنين الثالث عشر والرابع عشر الهجريّين وآثارها في حياة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علي بن بخيت الزهراني،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وتعتبر فرقتا الأشاعرة والماتريدية من أكثر الفرق الإسلاميّة، ومن أعظم طوائف المتكلِّمة، والتي لا تزال إلى اليوم تمثِّل نسبة كبيرة بين المسلمين، وقد وصل الأمر بالأشاعرة في بعض الأحيان إلى محاربة عقيدة السلف والنيل من علمائها، واستعداء السلطة عليهم، كما فُعِل بالحافظ عبد الغني المقدسي </w:t>
      </w:r>
      <w:r>
        <w:rPr>
          <w:rStyle w:val="FootnoteAnchor"/>
          <w:rtl w:val="true"/>
        </w:rPr>
        <w:footnoteReference w:id="455"/>
      </w:r>
      <w:r>
        <w:rPr>
          <w:rFonts w:ascii="Amiri" w:hAnsi="Amiri" w:eastAsia="Amiri" w:cs="Amiri"/>
          <w:color w:val="111111"/>
          <w:sz w:val="28"/>
          <w:sz w:val="28"/>
          <w:szCs w:val="28"/>
          <w:rtl w:val="true"/>
          <w:lang w:bidi="ar-SA"/>
        </w:rPr>
        <w:t>حيث طردوه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والذي جرى منهم لشيخ الإسلام ابن تيميّة أمرٌ مشهور، حيث تسبّبوا في نفيه وسجنه وحرق كتبه، وآذوه وأتباعه أشدّ الإيذاء، حتّى صار كثير منهم يخفي عقيدته حتّى لا تطوله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ومحاربة العقيدة الصحيحة ومنع القراءة في كتب هذه العقيدة وعلمائها كابن تيميّة وغيره، وممّا يؤسف له أن كان للأزهر من هذه العداوة أوفر الحظّ والنصيب، حيث لم يكن لحاملي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عقيدة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مكانٌ يُذكر، ولم ترتفع هذه العقيدة فوق منبره يوماً من الأيّام، لأنّ المتكلّمين ورثوه بعد زوال مؤسّسيه من العبيديّن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على نشر مذهبهم </w:t>
      </w:r>
    </w:p>
    <w:p>
      <w:pPr>
        <w:pStyle w:val="BookText"/>
        <w:rPr/>
      </w:pPr>
      <w:r>
        <w:rPr>
          <w:rFonts w:ascii="IRNazanin" w:hAnsi="IRNazanin" w:eastAsia="IRNazanin"/>
          <w:color w:val="111111"/>
          <w:sz w:val="28"/>
          <w:sz w:val="28"/>
          <w:szCs w:val="28"/>
          <w:rtl w:val="true"/>
          <w:lang w:bidi="fa-IR"/>
        </w:rPr>
        <w:t>دون مذهب السلف</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ومن الموارد الأخرى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الأئمّة النجديّة من شيخ الإسلام محمّد بن عبد الوهّاب إلى سماحة الشيخ عبد العزيز بن عبد الله 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وإعداد أبو يوسف مدحت بن حسن آل فراج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يبيّن في الكتاب أنّ المعتزلة والأشاعرة هم تلاميذ الجهميّة،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المعطّلة وهؤلاء نفوا عن الله ما وصف به نفسه، أو وصفه به رسوله من صفات الكمال زاعمين أنّ إثباتها يقتضي التشبيه والتجسيم، فهم على طرفي نقيض مع المشبّهة، ومذهب التعطيل مأخوذ من تلامذة اليهود والمشركين وضلاّل الصابئين، وأوّل من حُفظ عنه مقالة التعطيل في الإسلام هو الجعد بن درهم في أوائل المئة الثانية، وأخذ هذا المذهب الخبيث عنه الجهم بن صفوان، وإليه تُنسب الجهميّة، ثمّ انتقل هذا المذهب إلى المعتزلة والأشاعرة، وهذه أسانيد مذهبهم ترجع إلى اليهود والصابئين والمشركين والفلاسفة</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فهم كما نسبوا إلى الشيعة أخذ مذهبهم وعقيدتهم من عبد الله بن سبأ، ها هم يصرّحون بأنّ كلّ عقائد الفرق الإسلاميّة مأخوذة من اليهود والمشركين والصابئين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كما قلنا مراراً أنّ أصحاب المدرسة السلفيّة لا يصرّحون بمثل هذه الأفكار والمؤاخذات على الأشاعرة والمعتزلة من على المنابر وشاشات </w:t>
      </w:r>
    </w:p>
    <w:p>
      <w:pPr>
        <w:pStyle w:val="BookText"/>
        <w:rPr/>
      </w:pPr>
      <w:r>
        <w:rPr>
          <w:rFonts w:ascii="Amiri" w:hAnsi="Amiri" w:eastAsia="Amiri" w:cs="Amiri"/>
          <w:color w:val="111111"/>
          <w:sz w:val="28"/>
          <w:sz w:val="28"/>
          <w:szCs w:val="28"/>
          <w:rtl w:val="true"/>
          <w:lang w:bidi="ar-SA"/>
        </w:rPr>
        <w:t>التلفزة، ولكن كتبهم تشهد على نظرتهم لأمثال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 في ميزان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ينتقد فيه مؤلّفه فيصل الجاسم الأشاعرة،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يقال كيف يدّعى ذلك في رجلٍ قضى أربعين سنة من عمره على الاعتزال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في أواخر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أنّه كان معتزليّاً كافراً ثمّ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في مرحلة التوبة ما يقرُب عشرين سنة تزيد قليلاً أو تنقص قليلاً على اختلاف الروايات في مولده، كيف يكون مثل من كان هذا حاله إماماً للمسلمين؟ متى تعلّم العلم ورسخ فيه حتّى يُتّخذ إماماً دون أئمّة السنّة وأهل الحديث؟ هذا ضربٌ من المُحال بل من الجنون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أتباع الأشاعرة في هذا العالم الإسلامي كلّهم مجانين؟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الانتقال إلى مواقفهم من الشيعة، فإنّهم اعتبروهم خنازير يُمسخون كما مُسخ اليهود من قبل، كما صرّح بذلك محمّد بن عبد الوهّاب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الردّ على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مسخوا قردة وخنازير وقد نقل أنّه وقع ذلك لبعض الرافضة في المدينة المنوّرة وغيرها، بل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تُمسخ صورهم ووجوههم عند الموت، والله أعلم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إمام السلفيّة، والمجدّد لمعتقداتهم، والذي يوزِّعون وينشرون له كتابه المذكور في كلّ مكان في عصرنا الحاضر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التأسيس النظري لمثل هذه المعتقدات لم يكن أمراً طارئاً في </w:t>
      </w:r>
    </w:p>
    <w:p>
      <w:pPr>
        <w:pStyle w:val="BookText"/>
        <w:rPr/>
      </w:pPr>
      <w:r>
        <w:rPr>
          <w:rFonts w:ascii="Amiri" w:hAnsi="Amiri" w:eastAsia="Amiri" w:cs="Amiri"/>
          <w:color w:val="111111"/>
          <w:sz w:val="28"/>
          <w:sz w:val="28"/>
          <w:szCs w:val="28"/>
          <w:rtl w:val="true"/>
          <w:lang w:bidi="ar-SA"/>
        </w:rPr>
        <w:t xml:space="preserve">معتقدات هؤلاء؛ لأنّهم ورثوه عن إمام أئمّتهم الشيخ ابن تيميّة الذي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فكلّما كثر البرّ والتقوى قوي الحسن والجمال، وكلّما</w:t>
      </w:r>
    </w:p>
    <w:p>
      <w:pPr>
        <w:pStyle w:val="BookText"/>
        <w:rPr/>
      </w:pPr>
      <w:r>
        <w:rPr>
          <w:rFonts w:ascii="Amiri" w:hAnsi="Amiri" w:eastAsia="Amiri" w:cs="Amiri"/>
          <w:color w:val="111111"/>
          <w:sz w:val="28"/>
          <w:sz w:val="28"/>
          <w:szCs w:val="28"/>
          <w:rtl w:val="true"/>
          <w:lang w:bidi="ar-SA"/>
        </w:rPr>
        <w:t>قوي الإثم والعدوان قوي القبح والشين حتّى ينسخ ذلك ما كان للصورة من حسن وقبح، فكم ممّن لم تكن صورته حسنة ولكن من الأعمال الصالحة ما عظم به جماله وبهاءه حتّى ظهر ذلك على صورته، ولهذا يظهر ذلك ظهوراً بيّناً عند الإصرار على القبائح في آخر العمر عند قرب الموت، فنرى وجوه أهل السنّة كلّما كبروا تكون أجمل، ووجوه أهل القبائح كلّما كبروا تكون أقبح، وهذا ظاهر لكلّ أحد فيمن يعظم بدعته وفجوره مثل الرافضة من الترك ونحوهم، فإنّ الرافضي كلّما كبر قبح وجهه وعظم شينه، حتّى يقوى شبهه بالخنزير، وربما مُسخ خنزيراً وقرداً كما تواتر ذلك عنهم</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وهذا كتابٌ آخر من كتبهم التدريسيّة الأكاديميّة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الرحمن بن ناصر البرّاك، من إعداد عبد الرحمن بن صالح السديس، حيث ينقل قول الإمام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وتعالى عن الحدود والغايات والأركان والأعضاء والأدوات، لا تحويه الجهات الست كسائر المبتدعات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الشارح البرّاك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والأركان والأعضاء والأدوات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حول ولا قوّة إلَّا بالله، عفا الله عن المؤلّف وغفر الله لنا وله، كيف ينفي الأعضاء عن الله سبحانه وتعالى</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فالبرّاك يستغفر الله تعالى من تنزيه الله سبحانه وتعالى لأنّ الطحاوي نفى الأعضاء عنه سبحانه وتعالى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هذا هو المنطق العلمي في البحث؟ وهل هذه هي طريقة القرآن </w:t>
      </w:r>
    </w:p>
    <w:p>
      <w:pPr>
        <w:pStyle w:val="BookText"/>
        <w:rPr/>
      </w:pPr>
      <w:r>
        <w:rPr>
          <w:rFonts w:ascii="Amiri" w:hAnsi="Amiri" w:eastAsia="Amiri" w:cs="Amiri"/>
          <w:color w:val="111111"/>
          <w:sz w:val="28"/>
          <w:sz w:val="28"/>
          <w:szCs w:val="28"/>
          <w:rtl w:val="true"/>
          <w:lang w:bidi="ar-SA"/>
        </w:rPr>
        <w:t>الكريم في التحاور؟</w:t>
      </w:r>
    </w:p>
    <w:p>
      <w:pPr>
        <w:pStyle w:val="BookText"/>
        <w:rPr/>
      </w:pPr>
      <w:r>
        <w:rPr>
          <w:rFonts w:ascii="Amiri" w:hAnsi="Amiri" w:eastAsia="Amiri" w:cs="Amiri"/>
          <w:color w:val="111111"/>
          <w:sz w:val="28"/>
          <w:sz w:val="28"/>
          <w:szCs w:val="28"/>
          <w:rtl w:val="true"/>
          <w:lang w:bidi="ar-SA"/>
        </w:rPr>
        <w:t xml:space="preserve">ولماذا يعمل هذا المنهج على صرف الأنظار عن القضايا الأساسيّة للأُمّة، حيث نجدهم يخترعون أموراً على وسائلهم الإعلاميّة والفضائيّات لا واقع لها، مثل دفاعهم المزعوم عن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عائشة، وشنّوا الحملات الدعائيّة على من يتّهمها ويفتري عليها، وتاجروا بهذه المسألة، وادّعوا أنّ الشيعة ينسبون إليها بعض الافتراءات، والشيعة بريئون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الإفك التي تحدّث عنها القرآن الكريم وبرّأ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ندخل في نقاشها؛ لأنّ القرآن الكريم أمرنا بصريح العبارة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أَنْ تَعُودُوا لِمِثْلِهِ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تعالى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لكم أنتم كمؤمنين وكمجتمع إسلامي بمثل هذه القضيّة، ولا ينبغي لكم الخوض في 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الفضائيّات المأزومة والمنهزمة فكريّاً وعقائديّاً نشرت هذه القضيّة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توضّحت الغاية من وراء هذه الضجّة الإعلاميّة، وما كان إلّا المتاجرة والافتراء والاتّهام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 ما في الأمر أنّ بعض علماء الشيعة أشاروا إلى هذه المسألة في مطاوي كتبهم في الوقت الذي تجد فيه آلاف الكتب لعلماء ومراجع الشيعة ضعّفوا مثل هذه الأحاديث وأسقطوها عن الاعتبار تنزيهاً وصوناً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لأنّ معتقدهم هو التعامل بكلّ احترام مع أُمّهات المؤمنين، رغم أن عائشة خرجت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الجمل، وهل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للإصلاح، وهي التي صرّحت بأنّها أحدثت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وندمت وبكت إلى آخر عمرها لأجل ذلك، كما هو ثابت في محلّه وصرّح به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w:t>
      </w:r>
    </w:p>
    <w:p>
      <w:pPr>
        <w:pStyle w:val="BookText"/>
        <w:rPr/>
      </w:pP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كان الأجدر بهؤلاء عدم الحديث عن هذه القضيّة، ومثل هذه المسائل التي تسيء إلى أُمّهات المؤمنين، لأنّ الباطل يموت بموت ذكره، وإذا عادوا لمثله كانوا من أوضح مصاديق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وَالاْخِرَةِ وَاللهُ يَعْلَمُ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ولماذا هذه المحاولات الدائمة والحثيثة لإبراز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وأتباعها أنّهم يمتلكون عقائد فاسدة مثل اعتقادهم أنّ كلّ من لا يؤمن بعصمة وإمامة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فرصة له للنجاة في الآخرة، وأنّه من أهل النار، وأنّه مخلّدٌ فيها، مع كون ذلك مخالفاً للاتّجاه العام لمعتقدات علماء هذه المدرسة، في الوقت الذي لا ينظرون فيه إلى كلمات أعلامهم الصريحة والواضحة في تكفير من خالفهم، وفي اتّهامه بالزندقة وما شاكل ذلك؟</w:t>
      </w:r>
    </w:p>
    <w:p>
      <w:pPr>
        <w:pStyle w:val="BookText"/>
        <w:rPr/>
      </w:pPr>
      <w:r>
        <w:rPr>
          <w:rFonts w:ascii="Amiri" w:hAnsi="Amiri" w:eastAsia="Amiri" w:cs="Amiri"/>
          <w:color w:val="111111"/>
          <w:sz w:val="28"/>
          <w:sz w:val="28"/>
          <w:szCs w:val="28"/>
          <w:rtl w:val="true"/>
          <w:lang w:bidi="ar-SA"/>
        </w:rPr>
        <w:t>وأين هم من أقوال أمثال السفاريني التي ذكرناها سابقاً بأنّه فرقة واحدة وطائفة واحدة وهم أهل الحديث وأتباع السلف الصالح، وأهل السنّة والجماعة هم الفرقة الناجية، ومضافاً إلى ذلك اعتبارهم أنّ بعض طائفة أهل العلم من الحنابلة قد اشتبهت فضلاً عن غير الحنابلة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أنّهم عندما يكفّرون الأشاعرة والمعتزلة والماتريدية أن يعتبروا أنّ رأس الفرقة الهالكة هم الشيعة وأتباعهم</w:t>
      </w:r>
      <w:r>
        <w:rPr>
          <w:rFonts w:eastAsia="Amiri" w:cs="Amiri" w:ascii="Amiri" w:hAnsi="Amiri"/>
          <w:color w:val="111111"/>
          <w:sz w:val="28"/>
          <w:szCs w:val="28"/>
          <w:rtl w:val="true"/>
          <w:lang w:bidi="ar-SA"/>
        </w:rPr>
        <w:t xml:space="preserve">! ! </w:t>
      </w:r>
      <w:bookmarkStart w:id="325" w:name="pg2014_21205"/>
    </w:p>
    <w:p>
      <w:pPr>
        <w:pStyle w:val="Heading4"/>
        <w:numPr>
          <w:ilvl w:val="3"/>
          <w:numId w:val="1"/>
        </w:numPr>
        <w:rPr/>
      </w:pPr>
      <w:bookmarkStart w:id="326" w:name="__RefHeading___Toc4075513_3650668749"/>
      <w:bookmarkStart w:id="327" w:name="_Toc110"/>
      <w:bookmarkEnd w:id="325"/>
      <w:bookmarkEnd w:id="326"/>
      <w:r>
        <w:rPr>
          <w:rtl w:val="true"/>
        </w:rPr>
        <w:t>هل الصفات الخبرية محكمة أم متشابهة؟</w:t>
      </w:r>
      <w:bookmarkEnd w:id="327"/>
    </w:p>
    <w:p>
      <w:pPr>
        <w:pStyle w:val="Heading5"/>
        <w:numPr>
          <w:ilvl w:val="4"/>
          <w:numId w:val="1"/>
        </w:numPr>
        <w:rPr/>
      </w:pPr>
      <w:bookmarkStart w:id="328" w:name="__RefHeading___Toc4075515_3650668749"/>
      <w:bookmarkStart w:id="329" w:name="_Toc111"/>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تنقسم الصفات الإلهيّة عموماً إلى صفات ذاتيّة وصفات فعليّة، والمراد من الصفات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المختصّة بذات الله سبحانه وتعالى، من قبيل العلم، والقدرة، والسمع، والبصر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الصفات الفعليّة، فهي تلك الصفات التي ترتبط بفعل الله سبحانه وتعالى، كالخلق، والإيجاد، والرزق، والإعطاء، والمنع، والإحياء، والإماتة،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الصفات التي تتعلّق بالذات تنقسم إلى صفات ذاتيّة ثابتة من خلال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العقل هو الذي يثبتها لله تعالى، من قبيل الحياة، والوجود، والعلم،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لا يدركها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إلّا بالدليل النقلي؛ الأعمّ من أن يكون قرآنيّاً أو نصّاً نبويّاً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مصاديق ذلك الموارد التي نبحثها، ونعني بها الصفات الذاتيّة الخبريّة التي هي الوجه، والصورة، واليد، والأصابع، والجنب، والرِّجل، والقدَم، وهكذا العشرات من الصفات التي ذُكرت في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مورد بحثنا أو نقاشنا مع ابن تيميّة في صفات العلم، والقدرة، والسمع، والبصر، والحياة، ونحو ذلك، ممّا قلنا بأنّه صفات ذاتيّة مختصّة بذات الله وقد أثبتها العقل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جملة من الصفات الخبريّة وردت في القرآن الكريم وكذلك في النصوص الواردة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ممّا اتّفق عليه علماء المسلمين</w:t>
      </w:r>
      <w:r>
        <w:rPr>
          <w:rFonts w:eastAsia="Amiri" w:cs="Amiri" w:ascii="Amiri" w:hAnsi="Amiri"/>
          <w:color w:val="111111"/>
          <w:sz w:val="28"/>
          <w:szCs w:val="28"/>
          <w:rtl w:val="true"/>
          <w:lang w:bidi="ar-SA"/>
        </w:rPr>
        <w:t xml:space="preserve">. </w:t>
      </w:r>
      <w:bookmarkStart w:id="330" w:name="pg2014_21208"/>
    </w:p>
    <w:p>
      <w:pPr>
        <w:pStyle w:val="BookText"/>
        <w:rPr/>
      </w:pPr>
      <w:bookmarkEnd w:id="330"/>
      <w:r>
        <w:rPr>
          <w:rFonts w:ascii="Amiri" w:hAnsi="Amiri" w:eastAsia="Amiri" w:cs="Amiri"/>
          <w:color w:val="111111"/>
          <w:sz w:val="28"/>
          <w:sz w:val="28"/>
          <w:szCs w:val="28"/>
          <w:rtl w:val="true"/>
          <w:lang w:bidi="ar-SA"/>
        </w:rPr>
        <w:t>والكلام هو في تفسيرهم لهذه الصفات، ومعانيها، ومصاديقها، وهذا من أهمّ موارد الاختلاف بين الأشاعرة والشيعة الإماميّة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وبين ابن تيميّة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المعتقد والرأي الذي تتبنّاه كلّ فرقة في موضوع الصفات يتبيّن لنا رأيها في التجسيم والحَدّ والحيّز وغير ذلك بالنسبة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الأُصول والمعارف القرآنيّة التي في ضوئها نفهم الصفات الخبريّة ومعانيها ومصاديقها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المحكم والمتشابه، وكون هذه الصفات الواردة في آيات الكتاب الكريم من الآيات المحكمة أم من الآيات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ويقودنا ذلك إلى ضرورة معرفة آراء المذاهب الإسلاميّة في هذه المسألة، لاسيّما ابن تيميّة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ومقصودنا من الصفات الخبريّة هي تلك الآيات التي ورد فيها ذكر اليد والوجه والصدر والمجيء وغير ذلك بالنسبة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4075517_3650668749"/>
      <w:bookmarkStart w:id="332" w:name="_Toc112"/>
      <w:bookmarkEnd w:id="331"/>
      <w:r>
        <w:rPr>
          <w:rtl w:val="true"/>
        </w:rPr>
        <w:t>ضابط المحكم والمتشابه في القرآن</w:t>
      </w:r>
      <w:bookmarkEnd w:id="33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المحكم والمتشابه، فالآيات القرآنيّة تنقسم إلى قسمين وفقاً لما ورد في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يرِد في القرآن بيان لكلّ آية أنّها محكمة أو متشابهة، وهذا ما أوجب وقوع الاختلاف في معنى الإحكام والتشابه إلى </w:t>
      </w:r>
    </w:p>
    <w:p>
      <w:pPr>
        <w:pStyle w:val="BookText"/>
        <w:rPr/>
      </w:pPr>
      <w:r>
        <w:rPr>
          <w:rFonts w:ascii="Amiri" w:hAnsi="Amiri" w:eastAsia="Amiri" w:cs="Amiri"/>
          <w:color w:val="111111"/>
          <w:sz w:val="28"/>
          <w:sz w:val="28"/>
          <w:szCs w:val="28"/>
          <w:rtl w:val="true"/>
          <w:lang w:bidi="ar-SA"/>
        </w:rPr>
        <w:t>أقوال متعدّدة، ثمّ في الإعابة على أهل الزيغ والهوى لاتّباعهم ما تشابه منه ابتغاء الفتنة والتأويل، والذي نستفيد منه النهي عن اتّباع المتشابه، حيث اعتبرت الآيات ذلك طريقة أهل 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 المفهوم عرفاً من هذا التعبير بعد تلك القسمة الثنائيّة أنّ المقصودين بذلك هم الذين يختصّون باتّباع المتشابهات ويلتقطونها ويفصلونها عن المُحكمات ابتغاء الفتنة والمشاغبة وتشويش الأذهان من خلال ذلك 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الكثير ممّن فسّروا معنى المحكم والمتشابه أنّ تفسيرهم مبنيٌّ على أساس إرادة التشابه المفهومي من التشابه في الآية، إلّا أنّ هذا الافتراض بعيدٌ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بحثنا عن معنى المحكم والمتشابه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لنكتتين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القرآن نفسه بأنّ آياته إنّما نزلت بياناً وتبياناً وهدىً ونوراً بلسانٍ عربيٍّ مُبين، وهذا لا ينسجم مع فرض التشابه المفهومي والإجمال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بالاتّباع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مَا تَشَابَهَ فإنّ الاتّباع لا معنى له إذا أُريد المتشابه المفهومي، إذ ذلك فرع وجود مدلول ظاهر يتعيّن فيه اللّفظ، ومع التشابه المفهومي لا مدلول ليتّبع، وهذا بخلاف ما لو أُريد التشابه المصداقي، بمعنى أنّهم يتّبعون الآيات التي مصاديقها الخارجيّة متشابهة لا تتناسب مع المصداق الواقعي الغيبي الذي ينطبق عليه مفهوم الآية، فمثلاً كلمة الصراط في اهْدِنَا الصِّرَاطَ الْمُسْتَقِيمَ أو العرش والكرسيّ في الآيات الأخرى مدلولها اللغوي واضح لا تشابه فيه، إلّا أنّ مصاديقها الخارجيّة سنخ مصاديق لا تنسجم أن تكون هي المقصودة في هذه الآيات، فمن في قلبه زيغ يتّبع مثل هذه الآيات ليطبّقها على مصاديقها الخارجيّة المتشابهة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أنّ ظاهر الآية في سورة آل عمران هو إرادة التشابه المصداقي، بمعنى أنّ هناك أُناساً في قلوبهم زيغ فيتّبعون الآيات التي مصاديق مداليلها المفهوميّة في الخارج لا تنسجم مع واقع مصاديقها، لأنّ هذه من عالم الشهادة والمادّة وتلك من عالم الغيب، فيطبّقونها على المصاديق الخارجيّة الحسيّة باعتبار عدم معروفيّة تلك المصاديق الغيبيّة وعجز الذهن البشري عن إدراكها في هذه النشأة، ويحاولون بذلك إلقاء الشبهة والفتنة والبلبلة في الأذهان، وهذا مسلك عامّ في فهم وتفسير الآيات المتشابهة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فهذا الاختلاف لم يولّده اختلاف النظر في مفهوم الكلمات أو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اللفظ المفرد أو الجملة بحسب اللغة والعرف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كلامٌ عربيّ مُبين لا يتوقّف في فهمه عربيّ ولا غيره ممّن هو عارفٌ باللّغة وأساليب الكلام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آيات القرآن آية واحدة ذات إغلاق وتعقيد في مفهومها بحيث يتحيّر الذهن في فهم معناها،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أفصح الكلام، ومن شرط الفصاحة خلوّ الكلام عن الإغلاق والتعقيد، حتّى أنّ الآيات المعدودة من متشابه القرآن كالآيات المنسوخة وغيرها في غاية الوضوح من جهة المفهوم، وإنّما التشابه في المراد منها،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الاختلاف كلّ الاختلاف في المصداق الذي تنطبق عليه المفاهيم اللفظيّة من مفردها ومركّبها وفي المدلول التصوّري والتصديقي</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سمعنا ألفاظ الحياة والعلم والقدرة والسمع والبصر والكلام، وكذلك السماء والأرض واللوح والقلم والعرش </w:t>
      </w:r>
    </w:p>
    <w:p>
      <w:pPr>
        <w:pStyle w:val="BookText"/>
        <w:rPr/>
      </w:pPr>
      <w:r>
        <w:rPr>
          <w:rFonts w:ascii="Amiri" w:hAnsi="Amiri" w:eastAsia="Amiri" w:cs="Amiri"/>
          <w:color w:val="111111"/>
          <w:sz w:val="28"/>
          <w:sz w:val="28"/>
          <w:szCs w:val="28"/>
          <w:rtl w:val="true"/>
          <w:lang w:bidi="ar-SA"/>
        </w:rPr>
        <w:t>والكرسي وغير ذلك، كان السابق إلى أذهاننا منها الوجودات الماديّة لمفاهيمها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شأننا في جميع الألفاظ المستعملة، ومن حقّنا ذلك، فإنّ الذي أوجب علينا وضع ألفاظ إنّما هو الحاجة الاجتماعيّة إلى التفهيم والتفهّم، والاجتماع إنّما تعلّق به الإنسان ليستكمل به في الأفعال المتعلّقة بالمادّة ولواحقها، فوضعنا الألفاظ علائم لمسمّياتها التي نريد منها غايات وأغراضاً عائدة إلينا</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الحقائق التي أُشير إليها وإن كان كلّ واحدةٍ منها تنطوي على مفهوم واحد إلّا أنّها يمكن أن تكون مختلفة المصاديق، بعضها مادّي وبعضها مجرّد، فعندما يستخدم القرآن الكريم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والقلم والعرش والكرسي واللوح، فليس من الضروري أن تنطوي هذه المفاهيم على مصداق واحد هو المصداق المادّي، بل يمكن للمصداق أن يتنوّع وهو يمتدّ ليشمل بالإضافة إلى المصداق المتداول والمألوف في حياتنا الحسّية مصاديق أخرى فوق العالم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محلّ بحثنا، اعتبر ابن تيميّة أنّ جميع الآيات التي ورد فيها ذكر الصفات الخبريّة، هي كلّها من الآيات المحكمات، فقال بأنّ المحكمات هي آيات الصفات خاصّة، أعمّ من صفات الله سبحانه كالعليم والقدير والحكيم والخبير، وصفات أنبيائه كقوله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وَكَلِمَتُهُ أَلْقَاهَا إِلَى مَرْيَمَ وَرُوحٌ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يشبه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التفسير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إدخال أسماء الله وصفاته أو بعض ذلك في المتشابه الذي لا يعلم تأويله إلّا الله أو اعتقاد أنّ ذلك هو المتشابه الذي </w:t>
      </w:r>
    </w:p>
    <w:p>
      <w:pPr>
        <w:pStyle w:val="BookText"/>
        <w:rPr/>
      </w:pPr>
      <w:r>
        <w:rPr>
          <w:rFonts w:ascii="Amiri" w:hAnsi="Amiri" w:eastAsia="Amiri" w:cs="Amiri"/>
          <w:color w:val="111111"/>
          <w:sz w:val="28"/>
          <w:sz w:val="28"/>
          <w:szCs w:val="28"/>
          <w:rtl w:val="true"/>
          <w:lang w:bidi="ar-SA"/>
        </w:rPr>
        <w:t>استأثر الله بعلم تأويله، كما يقول كلّ واحد من القولين طوائف من أصحابنا وغيرهم، فإنّهم وإن أصابوا في كثيرٍ ممّا يقولونه ونجوا من بدع وقع فيها غيرهم</w:t>
      </w:r>
      <w:r>
        <w:rPr>
          <w:rFonts w:eastAsia="Amiri" w:cs="Amiri" w:ascii="Amiri" w:hAnsi="Amiri"/>
          <w:color w:val="111111"/>
          <w:sz w:val="28"/>
          <w:szCs w:val="28"/>
          <w:rtl w:val="true"/>
          <w:lang w:bidi="ar-SA"/>
        </w:rPr>
        <w:t xml:space="preserve">. . .)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ومن النتائج المترتّبة على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إذا كانت محكمة فتبقى على ظاهرها ولا تحتاج إلى شيء، وإذا كانت متشابهة فمن أجل فهمها لابدّ من إرجاعها إلى المحكمات، ومن اتّبع المتشابهات دون إرجاعها إلى المحكمات كان هدفه ابتغاء الفتنة، ووقع في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ذهب إليه ابن تيميّة وأتباعه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الصفات المتعلّقة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والرِّجل، والوجه، واليد، والصورة ونحو ذلك تعدّ من المحكمات لا من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من المحكمات فلابدّ من حملها على الظاهر، والإيمان بها كما ورد في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إلى اللغة العربيّة وما تقوله في المراد من اليد، وحيث يُراد بها اليد الجارحة والعضو المخصوص، فنؤمن بها كذلك، ولا نُرجع ذلك إلى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قلنا بأنّ هذه الصفات من المتشابهات التي لابدّ من إرجاعها إلى المحكمات، والنتيجة تخالف ما تقدّم بحيث أنّه لا يجوز الإيمان بها وفق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فالمحكم هو الذي يُراد به ظاهره ولا نرجعه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والمتشابه هو الذي لا يُراد به ظاهره، ولفهمه لابدّ من الرجوع إلى المحكم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نتيجة تترتّب على كون الصفة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أن يُراد منها حقيقتها، ولابدّ من إمرارها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أصرّ ابن تيميّة وأتباعه على أنّ آيات الصفات الخبريّة من 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إقامة أيّ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إبقاء معانيها على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الأساسي إذن هو من الناحية العلميّة والمنهجيّة وأن نشخّص هذه الآيات في كونها من المحكمات لإبقائها على ظواهرها أم أنّها من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ساروا على منهج ورأي ابن تيميّة في الصفات الخبريّة صالح الفوزان كما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بعد ذكره للآية المباركة في سورة آل عمران،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ونصوص الصفات من المحكم لا من المتشابه، يقرأها المسلمون ويتدارسونها ويفهمون معناها ولا ينكرون منها شيئاً، وإنّما ينكرها المبتدعة من الجهميّة والمعتزلة والأشاعرة الذين ساروا على منهج مشركي قريش</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فدليله إذن هو قراءة وفهم المسلمين لها وعدم إنكار شيء منها، وبذلك يجزم كونها محكمة، وسنذكر لاحقاً أنّ عموم أعلام المسلمين السنّة بالإضافة إلى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هذه الآيات المرتبطة بالصفات الخبريّة هي من المتشابهات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أنّه حتى الوهّابية تعتقد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باطنها وفي ارتكازاتها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الآيات آيات متشابهة، وإن قالوا في الظاهر أنّها محكمة، وذلك بدليل تعقيبهم هذه الآيات المتكلِّمة عن الصفات الخبريّة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تمثيل ولا تكييف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لو كانت محكمة فلماذا يذكرون مثل هذه القيود؟ فالآيات </w:t>
      </w:r>
    </w:p>
    <w:p>
      <w:pPr>
        <w:pStyle w:val="BookText"/>
        <w:rPr/>
      </w:pPr>
      <w:r>
        <w:rPr>
          <w:rFonts w:ascii="Amiri" w:hAnsi="Amiri" w:eastAsia="Amiri" w:cs="Amiri"/>
          <w:color w:val="111111"/>
          <w:sz w:val="28"/>
          <w:sz w:val="28"/>
          <w:szCs w:val="28"/>
          <w:rtl w:val="true"/>
          <w:lang w:bidi="ar-SA"/>
        </w:rPr>
        <w:t>المتشابهة هي التي تحتاج إلى مثل هذه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القرآني في مسائل الأسماء والصفات هي الآية المحكمة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 ومنها تُؤخذ كلّ هذه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علماء المسلمين إلى هذه الحقيقة بشكلٍ واضح وجليّ، ومنهم الإمام عبد الحليم محمود، أحد علماء الأزهر الشريف، فقال في فتاواه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والموقف الذي يقفه من أراد متابعة السلف الصالح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هو الإيمان بها مع التنزيه لله تعالى عن الجسميّة وتوابعها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هو مذهب السلف في الصفات، وهو مذهب لا يثير جدلاً ولا خصومة، وليس من طبيعته ذلك، إنّه مذهب العبوديّة الصحيحة، وهو المذهب الذي يتمذهب به كلّ من عنده نزعة التديّن السليمة، وهو مذهب الإمام مالك، والإمام الشافعي، والإمام أحمد بن حنبل، والسلف الصالح، ومن الطبيعي أن يكون مذهب الفرقة الناجية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الآلوسي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تعلم أنّ طريقة كثير من الأعلام وأساطين الإسلام الإمساك عن التأويل مطلقاً مع نفي التشبيه والتجسيم، منهم الإمام أبو حنيفة والإمام مالك والإمام أحمد والإمام الشافعي ومحمد بن الحسن وسعد بن معاذ المروزي وعبد الله بن المبارك وأبو عائذ خالد بن سليمان صاحب سفيان الثوري وإسحاق بن راهويه ومحمّد بن إسماعيل البخاري والترمذي وأبو داود السجستاني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البيضاوي في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اتّباع السلف في الإيمان بهذه الأشياء، يعني المتشابهات</w:t>
      </w:r>
      <w:r>
        <w:rPr>
          <w:rFonts w:eastAsia="Amiri" w:cs="Amiri" w:ascii="Amiri" w:hAnsi="Amiri"/>
          <w:color w:val="111111"/>
          <w:sz w:val="28"/>
          <w:szCs w:val="28"/>
          <w:rtl w:val="true"/>
          <w:lang w:bidi="ar-SA"/>
        </w:rPr>
        <w:t xml:space="preserve">. .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ومن الذين تبعوا ابن تيميّة في القول بأنّ الصفات الخبريّة من المحكمات العلّامة العثيمين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السفارينيّة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ظاهرها فهو المعنى اللائق بالله حقيقةً دون المجاز، فالمراد باليد حقيقة يد حقيقيّة، تأخذ وتتصرّف وتقبض وتبسط، وكذلك أيضاً المراد بالأصابع أصابع حقيقيّة، يأخذ الله بها ما أراد من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وهكذا بقيّة الصفات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فنحن نمرّها كما جاءت لفظاً ومعنىً لأنّها ألفاظ جاءت لمعانٍ، فمن نفى المعنى فإنّه لم يُمرّه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تيميّة مؤكّداً رأيه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كتاب الله من أوّله إلى آخره،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إلى آخرها، ثمّ عامّة كلام الصحابة والتابعين، ثمّ كلام سائر الأئمّة مملوءٌ بما هو إمّا نصّ وإمّا ظاهر في أنّ الله سبحانه فوق كلّ شيء،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وأنّه فوق العرش، وأنّه فوق السماء</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ثمّ يشير إلى مجموعة من الآيات مثل إِلَيْهِ يَصْعَدُ الْكَلِمُ الطَّيِّبُ وَالْعَمَلُ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مُتَوَفِّيكَ وَرَافِعُكَ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ءَأَمِنتُمْ مَنْ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السماء، وهكذا ينقل عشرات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فابن تيميّة لم يذكر لنا دليلاً واحداً على أنّ هذه الصفات من المحكمات، وبعد أن عرفنا معنى المحكم والمتشابه لابدّ أن نشير إلى الملاك والضابط الذي على أساسه نقول إنَّ هذا محكم وهذا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واضحٌ وجَليّ وإن كان يحتاج إلى بعض التأمّل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هناك صفة من الصفات قابلة الثبوت لله تعالى فهي صفة </w:t>
      </w:r>
    </w:p>
    <w:p>
      <w:pPr>
        <w:pStyle w:val="BookText"/>
        <w:rPr/>
      </w:pPr>
      <w:r>
        <w:rPr>
          <w:rFonts w:ascii="Amiri" w:hAnsi="Amiri" w:eastAsia="Amiri" w:cs="Amiri"/>
          <w:color w:val="111111"/>
          <w:sz w:val="28"/>
          <w:sz w:val="28"/>
          <w:szCs w:val="28"/>
          <w:rtl w:val="true"/>
          <w:lang w:bidi="ar-SA"/>
        </w:rPr>
        <w:t>محكمة، أمّا إذا كات الصفة غير قابلة لأن نثبتها، أو أن نصف الله تعالى بها، فهي صفة 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ننظر إلى الآيات القرآنيّة والنصوص النبويّة ونريد أن نعرف كون الصفات الواردة فيها، هل هي محكمة أو متشابهة أصبح واضحاً لدينا ما هو المقياس والميزان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كونها صفة كمال فتكون من المحكمات، وذلك مثل صفة العلم، أمّا إذا وجدنا فيها نقصاً فتكون من المتشابهات، كما لو وجدناها تنسب الجهل إلى الله تعالى، وهكذا لو نسبت إليه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أخذنا مثال الجسميّة، فإنّ ابن تيميّة وفقاً لمبناه الصريح فإنّها صفة كمال لله تعالى، وإذا ما ورد في النصوص ما يثبت الجسميّة لله تعالى فهي من المحكمات لا من المتشابهات، وهكذا ما يلازم الجسميّة من قبيل المكان والحيّز والجهة ونحو ذلك، ولذلك يصل إلى تلك النتيجة التي مفادها أنّ الله سبحانه وتعالى له صورة الإنسانيّة كما سيأتي بيان ذلك في الكلام عن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حقّنا إذن أن نسأل ابن تيميّة عن دليله في كون هذه الآيات من المحكمات لا من المتشابهات، والقرآن الكريم قسّم آياته إلى هذين القسمين، ولو كان الله تعالى قد كتب على صدر كلّ آية بأنّها مُحكمَة أو متشابهة لارتفع النزاع، ولكن ليس الأمر كذلك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ينتقل ابن تيمية بعد ذلك إلى الروايات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قصّة معراج رسول الله إلى ربّه ونزول الملائكة من عند الله، وصعود الملائكة إليه، وقوله في الملائكة الذين يتعاقبون فيكم بالليل والنهار فيعرج الذين باتوا فيكم إلى ربّهم فيسألهم وهو أعلم 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والعرش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فوق </w:t>
      </w:r>
    </w:p>
    <w:p>
      <w:pPr>
        <w:pStyle w:val="BookText"/>
        <w:rPr/>
      </w:pPr>
      <w:r>
        <w:rPr>
          <w:rFonts w:ascii="Amiri" w:hAnsi="Amiri" w:eastAsia="Amiri" w:cs="Amiri"/>
          <w:color w:val="111111"/>
          <w:sz w:val="28"/>
          <w:sz w:val="28"/>
          <w:szCs w:val="28"/>
          <w:rtl w:val="true"/>
          <w:lang w:bidi="ar-SA"/>
        </w:rPr>
        <w:t>عرشه وهو يعلم ما أنتم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لمّا خلق الخلق كتب في كتاب موضوع عنده فوق العرش أنّ رحمتي سبقت غضبي، وقوله في الحديث الصحيح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إعتقها فإنّها مؤمنة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يأتي نفس الإيراد والسؤال بأنّه من قال إنّ هذه النصوص محكمة حتّى يُعمل بظاهرها؟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ليس في كتاب الله ولا في سنّة الرسول، ولا عن أحد من سلف الأُمّة لا من الصحابة والتابعين، ولا عن أئمّة الدِّين حرف واحد يخالف ذلك، لا نصّاً ولا ظاهراً، ولم يقل أحد منهم قط إنّ الله ليس في السماء</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فلكون هذه الآيات من المحكمات في رأيه، لابدّ من العمل بظاهرها، مدّعياً أنّ القرآن الكريم والنصوص النبويّة تؤيّد مدّعاه، ثمّ يضيف إلى ذلك إجماع الأئمّة والعلماء على أنّ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هذا الإجماع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الحافظ ابن حجر العسقلاني حيث يقول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من ينسب إلى التجسيم من اليهود </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الذي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مؤمناً، إلّا إن كان عاميّاً لا يفقه معنى التجسيم، فيكتفى منه بذلك كما في قصّة الجارية التي سألها النبيّ</w:t>
      </w:r>
      <w:r>
        <w:rPr>
          <w:rFonts w:eastAsia="Amiri" w:cs="Amiri" w:ascii="Amiri" w:hAnsi="Amiri"/>
          <w:color w:val="111111"/>
          <w:sz w:val="28"/>
          <w:szCs w:val="28"/>
          <w:rtl w:val="true"/>
          <w:lang w:bidi="ar-SA"/>
        </w:rPr>
        <w:t xml:space="preserve">. . .)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هذه الرواية سابقاً</w:t>
      </w:r>
      <w:r>
        <w:rPr>
          <w:rFonts w:eastAsia="Amiri" w:cs="Amiri" w:ascii="Amiri" w:hAnsi="Amiri"/>
          <w:color w:val="111111"/>
          <w:sz w:val="28"/>
          <w:szCs w:val="28"/>
          <w:rtl w:val="true"/>
          <w:lang w:bidi="ar-SA"/>
        </w:rPr>
        <w:t xml:space="preserve">. </w:t>
      </w:r>
      <w:bookmarkStart w:id="333" w:name="pg2014_21229"/>
    </w:p>
    <w:p>
      <w:pPr>
        <w:pStyle w:val="Heading5"/>
        <w:numPr>
          <w:ilvl w:val="4"/>
          <w:numId w:val="1"/>
        </w:numPr>
        <w:rPr/>
      </w:pPr>
      <w:bookmarkStart w:id="334" w:name="__RefHeading___Toc4075519_3650668749"/>
      <w:bookmarkStart w:id="335" w:name="_Toc113"/>
      <w:bookmarkEnd w:id="333"/>
      <w:bookmarkEnd w:id="334"/>
      <w:r>
        <w:rPr>
          <w:rtl w:val="true"/>
        </w:rPr>
        <w:t>موقف علماء السنة من آيات الصفات الخبرية</w:t>
      </w:r>
      <w:bookmarkEnd w:id="335"/>
    </w:p>
    <w:p>
      <w:pPr>
        <w:pStyle w:val="BookText"/>
        <w:rPr/>
      </w:pPr>
      <w:r>
        <w:rPr>
          <w:rFonts w:ascii="Amiri" w:hAnsi="Amiri" w:eastAsia="Amiri" w:cs="Amiri"/>
          <w:color w:val="111111"/>
          <w:sz w:val="28"/>
          <w:sz w:val="28"/>
          <w:szCs w:val="28"/>
          <w:rtl w:val="true"/>
          <w:lang w:bidi="ar-SA"/>
        </w:rPr>
        <w:t>لم يوافق علماء السنّة على رأي ابن تيميّة في الصفات الخبريّة، بل ذهبوا أو توافقوا مع رأي مدرسة الإماميّة في كونها من الآيات المتشابهة، وهذا الأمر أحد أهمّ الشواهد على الاختلاف بين مدرسة ابن تيميّة ومدرسة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محمّد أبو زهرة، حيث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المتشابه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تأويل المتشابه له اتّصالٌ وثيق بالكلام في الصفات والوحدانيّة، فالكلام في أحدهما يلازمه الكلام في الآخر، والأساس في هذا الموضوع هو أنّ كلمة متشابه قد وردت في القرآن الكريم في مقابل آيات محكمات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وأنّ جمهور المفسّرين على أنّ الآيات المتشابهات في كتابه الكريم هي الآيات المتعلّقة بالصفات والأفعال المضافة إليه سبحانه وتعالى</w:t>
      </w:r>
      <w:r>
        <w:rPr>
          <w:rFonts w:eastAsia="Amiri" w:cs="Amiri" w:ascii="Amiri" w:hAnsi="Amiri"/>
          <w:color w:val="111111"/>
          <w:sz w:val="28"/>
          <w:szCs w:val="28"/>
          <w:rtl w:val="true"/>
          <w:lang w:bidi="ar-SA"/>
        </w:rPr>
        <w:t xml:space="preserve">. . .)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لما أشكل من تلخيص كتاب مسلم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 القرطبي، وهو غير صاحب كتاب التفسير المشهور،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وكلتا يديه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نافياً لتوهّم النقص والقصور في حقّه تعالى، وكذلك كلّ ما أطلق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الصفات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الجوارح والأعضاء، كالأعين، والأيدي، والجنب، والإصبع، وغير ذلك ممّا يلزمُ من ظاهره التجسيم الذي تدلُّ العقولُ بأوائلها على استحالته، فهي كلّها متأوّلة في حقّه؛ لاستحالة حملها على ظواهرها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أورده الإمام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لما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الذين يتّبعون ما تشابه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فاحذروهم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والبخاري ومسلم وأبو داود والترمذي وابن ماجه، ثمّ في الهامش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يتّبعونه ويجمعونه طلباً للتشكيك في القرآن، وإضلالاً للعوامّ، كما فعلته الزنادقة، والقرامطة الطاعنون في القرآن، أو طلباً لاعتقاد ظواهر المتشابه كما فعلته المجسّمة، الذين جمعوا ما وقع في الكتاب والسنّة ممّا يوهم ظاهره الجسميّة، حتّى اعتقدوا أنّ الباري تعالى جسمٌ مُجسَّم وصورةٌ مُصوَّرة ذات وجه، وعين، ويد، وجنب، ورجل، وإصبع، تعالى الله عن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فأمّا من يتّبع المتشابه، لا على تلك الجهتين، فإن كان ذلك على إبداء تأويلاتها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فذلك مختلف في جوازه بناءً على الخلاف في جواز تأويلها، وقد عُرف أنّ مذهبَ السلف ترك التعرّض لتأويلاتها مع قطعهم باستحالة ظواهرها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أيضاً نضمّ صوتنا إلى مثل هذه الأصوات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التأويل، ولا تقولوا تُحَملُ هذه الآيات على ظواهرها، وهذا لا يعني رفضنا للتأويل،</w:t>
      </w:r>
    </w:p>
    <w:p>
      <w:pPr>
        <w:pStyle w:val="BookText"/>
        <w:rPr/>
      </w:pPr>
      <w:r>
        <w:rPr>
          <w:rFonts w:ascii="Amiri" w:hAnsi="Amiri" w:eastAsia="Amiri" w:cs="Amiri"/>
          <w:color w:val="111111"/>
          <w:sz w:val="28"/>
          <w:sz w:val="28"/>
          <w:szCs w:val="28"/>
          <w:rtl w:val="true"/>
          <w:lang w:bidi="ar-SA"/>
        </w:rPr>
        <w:t>بل لنقول بأنّنا نتنزّل عن مبدأ التأويل ولا نقبل الحمل على الظواهر بل هذه من المتشابهات التي لابدّ من إرجاعها إلى المحكمات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للمفسّر الإمام القرطبي،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متّبعو المتشابه لا يخلو أن يتّبعوه ويجمعوه طلباً للتشكيك أو طلباً لاعتقاد ظواهر المتشابه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وهو يشير إلى كلام أُستاذه الذي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نفس العبارات،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مختصر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سعيد الطوفي، المتوفّى سنة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معنى المحكم فأجود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المتّضح المعنى كالنصوص والظواهر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والمتشابه مقابله،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المتّضح المعنى، فتشتبه بعض محتملاته ببعض للاشتراك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لظهور تشبيهٍ في صفات الله تعالى، كآيات الصفات وأخبارها، نحو وَيَبْقَى وَجْهُ رَبِّكَ، لِمَا خَلَقْتُ بِيَدَىَّ، بَلْ يَدَاهُ مَبْسُوطَتَانِ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ملأى لا تغيضها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الجبّار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لهم في الصورة التي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ممّا هو كثير في الكتاب والسنّة، لأنّ هذا اشتبه المراد منه على الناس، فلذلك قال قومٌ بظاهره، فجسّموا وشبّهوا، وفرٌّ قومٌ من التشبيه فتأوّلوا وحرّفوا، فعطّلوا، وتوسّط قومٌ فسلَّموا وأمرُّوه كما جاء</w:t>
      </w:r>
      <w:r>
        <w:rPr>
          <w:rFonts w:eastAsia="Amiri" w:cs="Amiri" w:ascii="Amiri" w:hAnsi="Amiri"/>
          <w:color w:val="111111"/>
          <w:sz w:val="28"/>
          <w:szCs w:val="28"/>
          <w:rtl w:val="true"/>
          <w:lang w:bidi="ar-SA"/>
        </w:rPr>
        <w:t xml:space="preserve">. . .)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العيني،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في باب التفعّل، وهذا من باب</w:t>
      </w:r>
    </w:p>
    <w:p>
      <w:pPr>
        <w:pStyle w:val="BookText"/>
        <w:rPr/>
      </w:pPr>
      <w:r>
        <w:rPr>
          <w:rFonts w:ascii="Amiri" w:hAnsi="Amiri" w:eastAsia="Amiri" w:cs="Amiri"/>
          <w:color w:val="111111"/>
          <w:sz w:val="28"/>
          <w:sz w:val="28"/>
          <w:szCs w:val="28"/>
          <w:rtl w:val="true"/>
          <w:lang w:bidi="ar-SA"/>
        </w:rPr>
        <w:t>المتشابهات، والأمر فيها قد عُلم، إمّا التفويض وإمّا التأويل بنزول ملك الرحمة، ومن القائلين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فعلى هذا الأساس وأمثاله، وليس في هذا الباب وأمثاله إلّا التسليم والتفويض إلى ما أراد الله من ذلك، فإنّ الأخذ بظاهره يؤدّي إلى التجسيم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اتّهام ابن تيميّة بأنّه يتبنّى الأخذ بالظاهر، بل نحيل ذلك إلى الإمام أبي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حياته وعصره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وننتهي من هذا إلى أنّ ابن تيميّة يرى الألفاظ في اليد والنزول والقدَم </w:t>
      </w:r>
    </w:p>
    <w:p>
      <w:pPr>
        <w:pStyle w:val="BookText"/>
        <w:rPr/>
      </w:pPr>
      <w:r>
        <w:rPr>
          <w:rFonts w:ascii="Amiri" w:hAnsi="Amiri" w:eastAsia="Amiri" w:cs="Amiri"/>
          <w:color w:val="111111"/>
          <w:sz w:val="28"/>
          <w:sz w:val="28"/>
          <w:szCs w:val="28"/>
          <w:rtl w:val="true"/>
          <w:lang w:bidi="ar-SA"/>
        </w:rPr>
        <w:t>والوجه والاستواء على ظاهرها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وهنا نقف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وضعت في أصل معناها لهذه المعاني الحسيّة، ولا تطلق على وجه الحقيقة على سواها، وإذا أُطلقت على غيرها سواءٌ أكان معلوماً أم مجهولاً فإنّها قد استعملت في غير معناها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نوجّه السؤال إلى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هل تطلق على يد الله حقيقةً أم مجازاً؟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فهذا هو التجسيم، وإن قال مجازاً، فإذن ليس على الظاهر، وهذا ما نريد إثباته من كلام ابن تيميّة، وهنا تكمن مشكلتنا المنهجيّة مع ابن تيميّة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يقول بالمجاز والتأويل أو يلتزم بالتجسيم، ولا يوجد أمامه خيارٌ ثالث، إذ إنّها لا تكون بحالٍ من الأحوال مستعملة في ظواهرها، بل تكون مؤوّلة إذا لم يحملها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ابن تيميّة قد فرَّ من التأويل ليقع في تأويلٍ آخر، وفرَّ من التفسير المجازي ليقع في تفسيرٍ مجازي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الإمام أبو زهرة يستشكل على ابن تيميّة بأنّه يحمل الصفات الخبريّة لله تعالى على حقائقها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لا كالأجسام،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يعترض على أُولئك الذين يذكرون ملاذّ الجنّة ويصفونها على حقيقتها، يقول ليس المراد حقائق الجنّة، بل هي استعمالات مجازيّة، لذا يتابع ابن زهرة قائلاً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الوقت الذي يغضب فيه الغضب الشديد، ويستنكر ذلك الاستنكار الشديد في من يحمل هذه الألفاظ ويرجعها إلى محكماتها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يعتبر كلّ الأسماء الواردة في نعيم الجنّة مجازيّة</w:t>
      </w:r>
      <w:r>
        <w:rPr>
          <w:rFonts w:eastAsia="Amiri" w:cs="Amiri" w:ascii="Amiri" w:hAnsi="Amiri"/>
          <w:color w:val="111111"/>
          <w:sz w:val="28"/>
          <w:szCs w:val="28"/>
          <w:rtl w:val="true"/>
          <w:lang w:bidi="ar-SA"/>
        </w:rPr>
        <w:t xml:space="preserve">) . </w:t>
      </w:r>
      <w:bookmarkStart w:id="336" w:name="pg2014_21237"/>
    </w:p>
    <w:p>
      <w:pPr>
        <w:pStyle w:val="BookText"/>
        <w:rPr/>
      </w:pPr>
      <w:bookmarkEnd w:id="336"/>
      <w:r>
        <w:rPr>
          <w:rFonts w:ascii="Amiri" w:hAnsi="Amiri" w:eastAsia="Amiri" w:cs="Amiri"/>
          <w:color w:val="111111"/>
          <w:sz w:val="28"/>
          <w:sz w:val="28"/>
          <w:szCs w:val="28"/>
          <w:rtl w:val="true"/>
          <w:lang w:bidi="ar-SA"/>
        </w:rPr>
        <w:t>وهذا غريبٌ منه أن يقول بعدم وجود مجاز في القرآن في موضع، وفي موضع آخر يقول بوجود المجاز في القرآن، هذا مضافاً إلى التناقضات الأخرى الموجودة في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المظفّر السمعاني، أحد أئمّة الشافعيّة، السلفيّ المنهج، حيث قال في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جهنّم تقول هل من مزيد حتّى يضع الجبّار فيها قدمه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يؤيّد القول الثاني، والخبر من المتشابه</w:t>
      </w:r>
      <w:r>
        <w:rPr>
          <w:rFonts w:eastAsia="Amiri" w:cs="Amiri" w:ascii="Amiri" w:hAnsi="Amiri"/>
          <w:color w:val="111111"/>
          <w:sz w:val="28"/>
          <w:szCs w:val="28"/>
          <w:rtl w:val="true"/>
          <w:lang w:bidi="ar-SA"/>
        </w:rPr>
        <w:t xml:space="preserve">. . .)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بتعليق الشيخ شعيب الأرنؤوط المعروف بكونه من أتباع منهج ابن تيميّة، ولكنّه لم يوافق على ما قاله في الصفات الخبريّة، فذهب إلى مخالفة ابن تيميّة، واعتقد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الصفات الذاتيّة الخبريّة من المتشابهات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قدمه وجاء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المتشابه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ولأجل ما قاله الأرنؤوط ومخالفته لمدرسة ابن تيميّة، كتبوا كتاباً للردّ عليه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وتعقيب على الشيخ شعيب الأرنؤوط في تأويله بعض أحاديث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واعتبروه من المؤوّلة، وكتب فيه مؤلّفه خالد بن عبد الرحمن بن حمد الشايع، وبتعليق الشيخ عبد العزيز بن باز ما يستنكر فيه على الأرنؤوط ما اختاره في الصفات</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075521_3650668749"/>
      <w:bookmarkStart w:id="338" w:name="_Toc114"/>
      <w:bookmarkEnd w:id="337"/>
      <w:r>
        <w:rPr>
          <w:rtl w:val="true"/>
        </w:rPr>
        <w:t>علماء السنة بين التأويل وعدم الأخذ بالظاهر</w:t>
      </w:r>
      <w:bookmarkEnd w:id="33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لكون هذا البحث من المباحث التي تعتبر مفتاحاً من مفاتيح معرفة الصفات، والتمييز بين آراء علماء السنّة من جهة وعلماء الوهّابية وابن تيميّة </w:t>
      </w:r>
    </w:p>
    <w:p>
      <w:pPr>
        <w:pStyle w:val="BookText"/>
        <w:rPr/>
      </w:pPr>
      <w:r>
        <w:rPr>
          <w:rFonts w:ascii="Amiri" w:hAnsi="Amiri" w:eastAsia="Amiri" w:cs="Amiri"/>
          <w:color w:val="111111"/>
          <w:sz w:val="28"/>
          <w:sz w:val="28"/>
          <w:szCs w:val="28"/>
          <w:rtl w:val="true"/>
          <w:lang w:bidi="ar-SA"/>
        </w:rPr>
        <w:t>من جهة أخرى، كان لابدّ من التفصيل أكثر في بيان حقيقة وموقف علماء السنّة من الصفات الخبريّة، وقد تبيّن لنا من الفقرة السابقة عدم موافقة هؤلاء على ما ذهب إليه ابن تيميّة، واعتبروا هذه الصفات من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مواقف أخرى لعلماء السنّة في مقابل ابن تيميّة حيث انقسم هؤلاء إلى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قالوا بإرجاع الصفات إلى المحكمات، وهذا مذهب جمهور المسلمين من المتكلّمين والفلاسفة والأشاعرة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أشرنا إليه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قالوا بأنّ هذه الألفاظ أو الصفات لا يُراد بها ظاهرها،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ما هو المراد منها، ولذا ذهب بعضهم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الأدلّة والشواهد على وجود من قال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بعض الموارد،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لما أشكل من تلخيص كتاب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للإمام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الذين يتّبعون ما تشابه منه فأولئك الذين سمّاهم الله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يتّبعونه ويجمعونه طَلَباً للتشكيك في القرآن، وإضلالاً للعوامّ، كما فعلته الزنادقة، والقرامطة الطاعنون في القرآن، أو طلباً لاعتقاد ظواهر المتشابه كما فعلته المجسّمة؛ الذين جمعوا ما وقع في الكتاب والسنّة ممّا يُوهِم ظاهِره الجسميّة، حتّى اعتقدوا أنّ الباري تعالى جسمٌ مُجسَّم، وصورةٌ مصوَّرة ذات وجه، وعين، ويدٍ، وجنبٍ، ورجلٍ، وإصبع، تعالى الله عن ذلك، فحذَّر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سُلوك طريقهم</w:t>
      </w:r>
      <w:r>
        <w:rPr>
          <w:rFonts w:eastAsia="Amiri" w:cs="Amiri" w:ascii="Amiri" w:hAnsi="Amiri"/>
          <w:color w:val="111111"/>
          <w:sz w:val="28"/>
          <w:szCs w:val="28"/>
          <w:rtl w:val="true"/>
          <w:lang w:bidi="ar-SA"/>
        </w:rPr>
        <w:t>. . .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يتّبع المتشابه، لا على تلك الجهتين، فإن كان ذلك على إبداء </w:t>
      </w:r>
    </w:p>
    <w:p>
      <w:pPr>
        <w:pStyle w:val="BookText"/>
        <w:rPr/>
      </w:pPr>
      <w:r>
        <w:rPr>
          <w:rFonts w:ascii="Amiri" w:hAnsi="Amiri" w:eastAsia="Amiri" w:cs="Amiri"/>
          <w:color w:val="111111"/>
          <w:sz w:val="28"/>
          <w:sz w:val="28"/>
          <w:szCs w:val="28"/>
          <w:rtl w:val="true"/>
          <w:lang w:bidi="ar-SA"/>
        </w:rPr>
        <w:t xml:space="preserve">تأويلاتها، وإيضاح معانيها، فذلك مختلفٌ في جوازه بناءً على الخلاف في جواز تأويلها، وقد عُرِف من السلف </w:t>
      </w:r>
      <w:r>
        <w:rPr>
          <w:rStyle w:val="FootnoteAnchor"/>
          <w:rtl w:val="true"/>
        </w:rPr>
        <w:footnoteReference w:id="485"/>
      </w:r>
      <w:r>
        <w:rPr>
          <w:rFonts w:ascii="Amiri" w:hAnsi="Amiri" w:eastAsia="Amiri" w:cs="Amiri"/>
          <w:color w:val="111111"/>
          <w:sz w:val="28"/>
          <w:sz w:val="28"/>
          <w:szCs w:val="28"/>
          <w:rtl w:val="true"/>
          <w:lang w:bidi="ar-SA"/>
        </w:rPr>
        <w:t>ترك التعرّض لتأويلاتها مع قطعهم باستحالة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تأويلاتها، وحَمْلها على ما يصحّ حمْلُه في اللِّسان من غير قَطع مُتعيِّن محمل منها</w:t>
      </w:r>
      <w:r>
        <w:rPr>
          <w:rFonts w:eastAsia="Amiri" w:cs="Amiri" w:ascii="Amiri" w:hAnsi="Amiri"/>
          <w:color w:val="111111"/>
          <w:sz w:val="28"/>
          <w:szCs w:val="28"/>
          <w:rtl w:val="true"/>
          <w:lang w:bidi="ar-SA"/>
        </w:rPr>
        <w:t xml:space="preserve">. .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فكلام القرطبي صريح بأنّ مذهب السلف مخالف لما ادّعاه ابن تيميّة، وهو عدم الأخذ بظواهرها، أو اعتبارها من المتشابهات التي لابدّ من رجوعها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العيني، والذي أوردنا كلامه سابقاً،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 المتشابهات، والأمر فيها قد عُلِم، إمّا التفويض وإمّا التأويل بنزول ملك الرحمة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فعلى هذا الأساس وأمثاله، وليس في هذا الباب وأمثاله إلّا التسليم والتفويض إلى ما أراد الله من ذلك، فإنّ الأخذ بظاهره يؤدّي إلى التجسيم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فهو يشير إلى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التفويض وإمّا التأويل، ولكن الجميع يجزم بأنّه لا يُراد منها ظاهرهما، وبعضهم قال لا نعلم، ونُرجع علمها إلى الله فتوقّفوا، وبعضهم ذهب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النووي الذي ذكر الحديث النبوي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قدمه عليها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مشاهير أحاديث الصفات، وقد سبق مرّات بيان اختلاف العلماء فيها، على 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قول جمهور السلف وطائفة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يتكلّم في تأويلها</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جمهور المتكلِّمين أنّها تتأوّل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فأوّلوا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مشاهير الأحاديث التي وقعت موهمة للتشبيه ولما نقله الأثبات، واشتهر عند الرواة، كلّف العلماء قديماً وحديثاً الكلام عليه والنظر في تأويله، فمنهم من حمل القدم على السابق المتقدّم، ويقال للمتقدّم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أمكن حمل الحديث على هذه التأويلات الصحيحة الجائزة على الله سبحانه لم يصحّ حمله على ما يقوله المجسّمة، من إفادته إثبات الجارحة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الدليل القاطع العقلي على استحالة ذلك عليه جلّ وعلا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المشكل من حديث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الجوزي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 التاسع والتسعين</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جهنّم يُلقى فيها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حتّى يضع ربُّ العزّة فيها قدَمهُ</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كان مَن تقدّم مِن السَّلَف يسكتون عند سماع هذه الأشياء ولا يفسّرونها، مع علمهم أنّ ذات الله تعالى لا تتبعّض، ولا يحويها مكان، ولا تُوصفُ بالتغيّر ولا بالانتقال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صرفَ عن نفسه ما يوجب التشبيه وسكت عن تفسير ما يُضاف إلى الله عزّ وجلّ من هذه الأشياء فقد سلك طريق السَّلَف الصالح وسَلِمَ</w:t>
      </w:r>
      <w:r>
        <w:rPr>
          <w:rFonts w:eastAsia="Amiri" w:cs="Amiri" w:ascii="Amiri" w:hAnsi="Amiri"/>
          <w:color w:val="111111"/>
          <w:sz w:val="28"/>
          <w:szCs w:val="28"/>
          <w:rtl w:val="true"/>
          <w:lang w:bidi="ar-SA"/>
        </w:rPr>
        <w:t xml:space="preserve">. . .)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39" w:name="pg2014_21245"/>
    </w:p>
    <w:p>
      <w:pPr>
        <w:pStyle w:val="BookText"/>
        <w:rPr/>
      </w:pPr>
      <w:bookmarkEnd w:id="339"/>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تقدّم من السلف يسكتون عند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نحيله إلى ابن تيميّة الذي لم يكن من جملة الساكتين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إنّها محمولة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ابن تيميّة لا يُمثِّل أهل السنّة، ولا السلف من الأمّة، بل هو اتّجاهٌ يُقابل سلف هذه الأمّة وأهل السنّة، فضلاً عن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نسبه إلى السلف وجمهور الأئمّة في مسألة الصفات الخبريّة محض افتراء لا أساس له من الصحّة، فتأمّل</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4075523_3650668749"/>
      <w:bookmarkStart w:id="341" w:name="_Toc115"/>
      <w:bookmarkEnd w:id="340"/>
      <w:r>
        <w:rPr>
          <w:rtl w:val="true"/>
        </w:rPr>
        <w:t>الصفات الإلهية والتجسيم في مدرسة أهل البيت</w:t>
      </w:r>
      <w:bookmarkEnd w:id="341"/>
    </w:p>
    <w:p>
      <w:pPr>
        <w:pStyle w:val="BookText"/>
        <w:rPr/>
      </w:pPr>
      <w:r>
        <w:rPr>
          <w:rFonts w:ascii="Amiri" w:hAnsi="Amiri" w:eastAsia="Amiri" w:cs="Amiri"/>
          <w:color w:val="111111"/>
          <w:sz w:val="28"/>
          <w:sz w:val="28"/>
          <w:szCs w:val="28"/>
          <w:rtl w:val="true"/>
          <w:lang w:bidi="ar-SA"/>
        </w:rPr>
        <w:t>من المفارقات الخطيرة في مدرسة ابن تيميّة قولهم بأنّ كلّ الآيات القرآنيّة التي تحدّثت عن الصفات، والتي يعبّرون عنها بالصفات الخبريّة، هي آيات</w:t>
      </w:r>
    </w:p>
    <w:p>
      <w:pPr>
        <w:pStyle w:val="BookText"/>
        <w:rPr/>
      </w:pPr>
      <w:r>
        <w:rPr>
          <w:rFonts w:ascii="Amiri" w:hAnsi="Amiri" w:eastAsia="Amiri" w:cs="Amiri"/>
          <w:color w:val="111111"/>
          <w:sz w:val="28"/>
          <w:sz w:val="28"/>
          <w:szCs w:val="28"/>
          <w:rtl w:val="true"/>
          <w:lang w:bidi="ar-SA"/>
        </w:rPr>
        <w:t>محكمات وليست 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صريح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الوقت الذي يقسّم القرآن الكريم آياته بنحو كلّي إلى آيات محكمة وآيات متشابهة، يصرّ ابن تيميّة وأتباعه على أنّ جميع الآيات التي تحدّثت عن اليد والوجه والمجيء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ونحو ذلك هي من المحكمات، كما يقول الدكتور الفوزان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ونصوص الصفات من المحكم لا من المتشابه</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علمتم أنّ الآية التي تكلّمت عن يد الله هي آيةٌ محكمَة؟ وهل هناك دليلٌ من القرآن أم من السنّة أم من العقل </w:t>
      </w:r>
    </w:p>
    <w:p>
      <w:pPr>
        <w:pStyle w:val="BookText"/>
        <w:rPr/>
      </w:pPr>
      <w:r>
        <w:rPr>
          <w:rFonts w:ascii="Amiri" w:hAnsi="Amiri" w:eastAsia="Amiri" w:cs="Amiri"/>
          <w:color w:val="111111"/>
          <w:sz w:val="28"/>
          <w:sz w:val="28"/>
          <w:szCs w:val="28"/>
          <w:rtl w:val="true"/>
          <w:lang w:bidi="ar-SA"/>
        </w:rPr>
        <w:t>على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أنّنا نقول بأنّها جميعها من المتشابهات، بل لابدّ من مراجعة القرآن لمعرفة ما يقوله عن صفات الحقّ سبحانه، وكلّ ذلك يبيّن لنا الأصول التي اعتمدها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ما قاله أصحاب نظريّة التجسيم في الصفات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وبالعودة إلى القرآن نقف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وَهُوَ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بنظر علماء المسلمين قاطبةً أنّها من أحكم المحكمات القرآنيّة، ولم يختلف في ذلك أحدٌ من علماء الاتّجاهات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علماء اتّجاه التنزيه الذين لا يقبلون التجسيم والتشبيه فرأيهم واضح، وأمّا أصحاب اتّجاه التجسيم والتشبيه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تكييف ولا تحريم ولا 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هناك إجماع بين علماء المسلمين على أنّ هذه الآية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لناحية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فهو أنّ في هذا العالم لا يوجد عندنا تعدّد للخالق،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القهّار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وليس في دار التحقيق والوجود والشيئيّة إلّا الخالق والمخلوق، وهذا أصلٌ أساسي في فهم التوحيد الصفاتي والربوبي والعبادي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في عالم التحقّق الوجودي لا يوجد إلّا الحقّ سبحانه وتعالى، ونحن نعلم أنّ الله هو الحقّ المبين، وكلّ ما في هذا العالم هي أفعال الحقّ سبحانه وتعالى وآياته، فقول القرآن الكريم بأنّه ليس كمثله شيء، يعني أنّ الله ليس مثل مخلوقاته، والمخلوقات ليست مثل الله، والضمير في مثله يعود إلى الحقّ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المقصود بالمثليّة هنا أنّه لا يوجد له مِثل فقط في الذات، بل أيضاً في الصفات وفي الأفعال، والمعنى الأوسع والأشمل أنّه ليس كمثل صفاته صفات المخلوقين، أو صفات الخلق ليست كصفات المخلوقين، وليست ذاته كذات المخلوقين، وليس فعله كفعل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التمايز وعدم المثليّة بين الخالق والمخلوق نضرب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البشر عندما نريد القيام بأيّ عملٍ، فإنّنا نحتاج إلى الأدوات والآلات، وإلى الزمان والمكان والحيّز والجهة، ويشار إلينا بالإشارة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قطعاً لا تنطبق على الله تعالى وعلى فعله، وإلاّ لو وجد شيء منها للزم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 بأنّ هذا الكتاب يُباين ويتمايز عن هذا الكتاب، فبماذا</w:t>
      </w:r>
    </w:p>
    <w:p>
      <w:pPr>
        <w:pStyle w:val="BookText"/>
        <w:rPr/>
      </w:pPr>
      <w:r>
        <w:rPr>
          <w:rFonts w:ascii="Amiri" w:hAnsi="Amiri" w:eastAsia="Amiri" w:cs="Amiri"/>
          <w:color w:val="111111"/>
          <w:sz w:val="28"/>
          <w:sz w:val="28"/>
          <w:szCs w:val="28"/>
          <w:rtl w:val="true"/>
          <w:lang w:bidi="ar-SA"/>
        </w:rPr>
        <w:t>يتمايز؟ إنّه يتمايز بحجمه ومكانه وجهته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وعندما نقول بتمايز الله تعالى عن مخلوقاته، لا نعني بهذا التمايز نفس المعنى الذي قلناه في مثال الكتاب، وإلاّ لكان تعالى مثل خلقه، وصار بالتالي 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اشتبه فيه أتباع مدرسة التجسيم حيث تصوّروا أنّ الله يتمايز عن خلقه كما يتمايز مخلوق عن مخلوق آخر، فوقعوا في شبهة أنّه تعالى له مكانٌ وجهة وعلوّ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فالطريق الصحيح لمعرفة الله تنزيهه سبحانه وتعالى عن كلّ مخلوقاته، فإذا كان في المخلوق مكان فالحقّ ليس له مكان، وإذا كان في المخلوق زمان فالحقّ منزّه عن الزمان، وهكذا في سائر الأمور كالوجه والرِّجل والصور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فهذه كلّها موجودة في المخلوقات، ولذا لابدّ من تنزيه الخالق عنها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التفت كبار علماء التفسير من القدامى والمعاصرين إلى هذا الأصل </w:t>
      </w:r>
    </w:p>
    <w:p>
      <w:pPr>
        <w:pStyle w:val="BookText"/>
        <w:rPr/>
      </w:pPr>
      <w:r>
        <w:rPr>
          <w:rFonts w:ascii="Amiri" w:hAnsi="Amiri" w:eastAsia="Amiri" w:cs="Amiri"/>
          <w:color w:val="111111"/>
          <w:sz w:val="28"/>
          <w:sz w:val="28"/>
          <w:szCs w:val="28"/>
          <w:rtl w:val="true"/>
          <w:lang w:bidi="ar-SA"/>
        </w:rPr>
        <w:t xml:space="preserve">المهمّ، فأشاروا إليه، كالعلّامة الشيخ محمّد طاهر بن عاشور التونسي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في سورة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من ذلك أنّ كلّ ما يثبت للمخلوقات في محسوس ذواتها فهو منتفٍ عن ذات الله تعالى، وبذلك كانت هذه الآية أصلاً في تنزيه الله تعالى عن الجوارح والحواسّ والأعضاء عند أهل التأويل</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فالجوارح الموجودة في المخلوقات لابدّ من تنزيه الباري عزّ وجلّ عنها، وقد ذكرنا سابقاً بأنّ مدرسة ابن تيميّة والمجسّمة لا تنفي أصل الجارحة،</w:t>
      </w:r>
    </w:p>
    <w:p>
      <w:pPr>
        <w:pStyle w:val="BookText"/>
        <w:rPr/>
      </w:pPr>
      <w:r>
        <w:rPr>
          <w:rFonts w:ascii="Amiri" w:hAnsi="Amiri" w:eastAsia="Amiri" w:cs="Amiri"/>
          <w:color w:val="111111"/>
          <w:sz w:val="28"/>
          <w:sz w:val="28"/>
          <w:szCs w:val="28"/>
          <w:rtl w:val="true"/>
          <w:lang w:bidi="ar-SA"/>
        </w:rPr>
        <w:t>وإنّما تنفي كيفيّة الجارحة وتشبيه الجارحة، وفرق بين أصل الجارحة وكيفيّة الجارحة، فقول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معناه أنّه سبحانه 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المقدّمات ندخل إلى القاعدة التي أسّس لها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ومن ذلك ما ورد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ديانة إلّا بعد معرفة، ولا معرفة إلّا بإخلاص، ولا إخلاص مع التشبيه، فكلّ ما في الخلق لا يوجد في خالقه، وكلّ ما يمكن فيه يمتنع في صانعه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بعض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تجري عليه الحركة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صفات المخلوقين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الأصل الذي يسير عليه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الله، وفي صفات الله هو أنّه لَيْسَ كَمِثْلِهِ شَىْءٌ وَهُوَ السَّمِيعُ البَصِيرُ </w:t>
      </w:r>
      <w:r>
        <w:rPr>
          <w:rFonts w:eastAsia="Amiri" w:cs="Amiri" w:ascii="Amiri" w:hAnsi="Amiri"/>
          <w:color w:val="111111"/>
          <w:sz w:val="28"/>
          <w:szCs w:val="28"/>
          <w:rtl w:val="true"/>
          <w:lang w:bidi="ar-SA"/>
        </w:rPr>
        <w:t xml:space="preserve">. </w:t>
      </w:r>
      <w:bookmarkStart w:id="342" w:name="pg2014_21254"/>
    </w:p>
    <w:p>
      <w:pPr>
        <w:pStyle w:val="Heading5"/>
        <w:numPr>
          <w:ilvl w:val="4"/>
          <w:numId w:val="1"/>
        </w:numPr>
        <w:rPr/>
      </w:pPr>
      <w:bookmarkStart w:id="343" w:name="__RefHeading___Toc4075525_3650668749"/>
      <w:bookmarkStart w:id="344" w:name="_Toc116"/>
      <w:bookmarkEnd w:id="342"/>
      <w:bookmarkEnd w:id="343"/>
      <w:r>
        <w:rPr>
          <w:rtl w:val="true"/>
        </w:rPr>
        <w:t>الصفات الخاصة والمشتركة بين الخالق والمخلوق</w:t>
      </w:r>
      <w:bookmarkEnd w:id="344"/>
    </w:p>
    <w:p>
      <w:pPr>
        <w:pStyle w:val="BookText"/>
        <w:rPr/>
      </w:pPr>
      <w:r>
        <w:rPr>
          <w:rFonts w:ascii="Amiri" w:hAnsi="Amiri" w:eastAsia="Amiri" w:cs="Amiri"/>
          <w:color w:val="111111"/>
          <w:sz w:val="28"/>
          <w:sz w:val="28"/>
          <w:szCs w:val="28"/>
          <w:rtl w:val="true"/>
          <w:lang w:bidi="ar-SA"/>
        </w:rPr>
        <w:t>ومن هذا الأصل المتقدّم يتفرّع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 والجهة والحيّز والمكان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من الصفات المشتركة بين الخالق والمخلوقات، أم من الصفات المختصّة؟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مختصّة بالله، ولا توجد عند غيره، مثل الغنى وكذلك الأزليّة والأبديّة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مشتركة بين الخالق والمخلوق، مثل العلم الذي</w:t>
      </w:r>
    </w:p>
    <w:p>
      <w:pPr>
        <w:pStyle w:val="BookText"/>
        <w:rPr/>
      </w:pPr>
      <w:r>
        <w:rPr>
          <w:rFonts w:ascii="Amiri" w:hAnsi="Amiri" w:eastAsia="Amiri" w:cs="Amiri"/>
          <w:color w:val="111111"/>
          <w:sz w:val="28"/>
          <w:sz w:val="28"/>
          <w:szCs w:val="28"/>
          <w:rtl w:val="true"/>
          <w:lang w:bidi="ar-SA"/>
        </w:rPr>
        <w:t>يصدق على الله وعلى مخلوقاته، وكذلك الوجود، والحياة، والحيّ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لا يمكن أن نتصوّر أنّ هذه الحياة مثل تلك الحياة، فالحياة عند المخلوقين حياة إمكانيّة حادثة فقيرة، وعند الله حياة قديمة أزليّة غنيّة قائمة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مختصّة بالمخلوق، من قبيل صفة الحدوث، والحاجة، والعجز، والحاجة إلى الزمان والمكان والحيّز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صفة الحَدّ ونحوها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يرى أصحاب الاتّجاه التجسيمي بأنّها من الصفات المشتركة، فكما أنّ المخلوقات محدودة، فالله أيضاً محدود، فجعلوها كصفة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أكثر علماء الإسلام، فاعتبروا أنّ الحَدّ من صفات المخلوقين، وليس من الصفات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وبالعودة إلى القاعدة التي ارتكز إليها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جملة من الروايات الدالّة على مبانيهم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استنهض الناس في حرب معاوية، فلمّا حشد الناس قام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الأحد، الصمد المتفرّد، الذي لا من شيء كان، ولا من شيء خلق ما كان، قدرته بانَ بها من الأشياء وبانت الأشياء منه، فليست له صفة تنال، ولا حَدّ يضرب له الأمثال، كَلَّ دون صفاته تعبير اللّغات، وضلّ هنالك تصاريف الصفات، وحار في ملكوته عميقات مذاهب التفكير، وانقطع دون الرسوخ في علمه جوامع التفسير، وحالَ دون غيبه المكنون، حُجب من الغيوب، وتاهت في أدنى أدانيها طامحات العقول، في لطيفات الأمور، فتبارك الله الذي لا يبلغه بُعد الهمم، ولا يناله غوص الفطن، وتعالى الله الذي ليس له وقتٌ معدود، ولا أجَلٌ ممدود، ولا نعتٌ محدود، هو كما وصف نفسه، والواصفون لا يبلغون نعته، حَدّ الأشياء كلّها عند خلقه إيّاها إبانةً لها من شبهه وإبانةً له من شبهها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ومنها ما ورد في أمالي الشيخ المفيد،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توحيد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وأصل معرفة الله جلّ اسمه توحيده، ونظام توحيده نفي التحديد عنه؛ لشهادة العقول أنّ كلّ محدود مخلوق، وشهادة كلّ مخلوق أنّ له خالقاً، الممتنع عن الحدث هو القديم في الأزل، فليس اللهَ عبدَ من نعت ذاته، ولا إياه وحّد من اكتنهه، ولا حقيقته أصاب مَن مثّله، ولا به صدّق من نهّاه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ومنها ما ذكره الشيخ محمّد عبده في شرحه لنهج البلاغة، فيما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لخلقه مضروب، وإلى غيره منسوب</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وهذا المعنى يُلمس بغزارة في نصوص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أيضاً من الشواهد الدالّة على هذا المعنى في نصوص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متحدِّثاً عن الصفات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لا بأداة، والبصير لا بتفريق آلة، والشاهد لا بمماسّة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قولٍ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ذعلب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بصيرٌ لا يوصَف بالحاسّة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التوحيد، والتي قال عنها الشريف الرضيّ أنّها تجمع من أصول العلم ما لا تجمعه 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يوصف بشيء من الأجزاء، ولا بالجوارح والأعضاء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يُخبرُ بلا لسان ولهوات، ويسمع لا بخروق وأدوات، يقول ولا يلفظ</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الواقعة المعروفة التي انبرى فيها ذعلب يسأل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هل رأيت ربّك؟ كان ممّا ردَّ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ربّاً ولا مربوب، وإلهاً ولا مألوه، وعالماً إذ لا معلوم، وسميعاً إذ لا مسموع</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جلّ وعزّ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 سميعٌ بغير جارحة، وبصيرٌ بغير آلة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جواب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سؤال فتح بن يزيد الجرجاني،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غير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w:t>
      </w:r>
    </w:p>
    <w:p>
      <w:pPr>
        <w:pStyle w:val="BookText"/>
        <w:rPr/>
      </w:pPr>
      <w:r>
        <w:rPr>
          <w:rFonts w:ascii="Amiri" w:hAnsi="Amiri" w:eastAsia="Amiri" w:cs="Amiri"/>
          <w:color w:val="111111"/>
          <w:sz w:val="28"/>
          <w:sz w:val="28"/>
          <w:szCs w:val="28"/>
          <w:rtl w:val="true"/>
          <w:lang w:bidi="ar-SA"/>
        </w:rPr>
        <w:t xml:space="preserve">سميعٌ بإذن وبصيرٌ بعين؟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يسمع بما يبصر ويرى بما يسمع، بصيرٌ لا بعين مثل عين المخلوقين، وسميعٌ لا بسمعٍ مثل سمع السامعين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تنفي هذه النصوص الجوارح والأعضاء والحواسّ والأدوات والآلات على اختلاف فيما بينها في التعبير، وإنّما يحتاج إلى ذلك المخلوق، والخالق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وللسمع والبصر عند الإنسان مدىً محدود، فهناك حَدٌّ للبصر وما بعده عمىً، وهناك حَدّ للسمع وما وراءه صمم، أمّا بالنسبة إلى الله سبحانه فلا تصحّ الحدود ولا معنى للمديات، بحيث يكون للسمع مدىً ثمّ بعده اللا سمع، وللبصر حدّ وما بعده اللا بصر، ومبعث ذلك أنّ السمع والبصر الإلهيّين منزّهان عن الجارحة والأداة، غنيّان عنها، فهما قوّة مطلقة غير متناهية لأنّهما عين الذات أيضاً والذات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هذه النقطة في تنزيه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الجارحة والآلة في السمع والبصر، التقت نصوص الفريقين من الشيعة والسنّة؛ طبعاً باستثناء مدرسة ابن تيميّة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ذكره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 السمع أثناء شرحه لأسماء الله الحسنى،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يعزب عن </w:t>
      </w:r>
    </w:p>
    <w:p>
      <w:pPr>
        <w:pStyle w:val="BookText"/>
        <w:rPr/>
      </w:pPr>
      <w:r>
        <w:rPr>
          <w:rFonts w:ascii="Amiri" w:hAnsi="Amiri" w:eastAsia="Amiri" w:cs="Amiri"/>
          <w:color w:val="111111"/>
          <w:sz w:val="28"/>
          <w:sz w:val="28"/>
          <w:szCs w:val="28"/>
          <w:rtl w:val="true"/>
          <w:lang w:bidi="ar-SA"/>
        </w:rPr>
        <w:t>إدراكه مسموع وإن خفي، فيسمع السرّ والنجوى، بل ما هو أدقّ من ذلك وأخفى، يسمع حمد الحامدين فيجازيهم، ودعاء الداعين فيستجيب لهم، ويسمع بغير أصمخة وآذان، كما يفعل بغير جارحة ويتكلّم بغير لسان، وسمعه منزّهٌ عن أن يتطرّق إليه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نزّهت السميع عن تغيّر يعتريه عند حدوث المسموعات، وقدّسته عن أن يسمع بأذن أو بآلة وأداة، علمت أنّ السمع في حقّه عبارة عن صفة ينكشف بها كمال صفات المسموعات، ومَن لم يدقّق نظره فيه وقع بالضرورة في محض التشبيه، فخذ منه حذرك، ودقّق فيه نظرك</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كما أشار إلى المعنى ذاته صدر الدِّين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في حديثه عن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بغير آلة، وإن لم يحصل فينا؛ لقصورنا إلّا بآلة</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ففي النصّ دلالة حاسمة على أنّ الآلة ليست من اللوازم الذاتيّة للسمع والبصر مطلقاً، وإنّما هي كذلك لبعض مراتب الوجود فقط</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بيان أنحاء المفاهيم، يتّضح الخلط الواضح الذي وقع فيه ابن تيميّة وأتباعه، ولاسيّما في المفاهيم المشتركة الصادقة على الحقّ سبحانه وتعالى وعلى المخلوقات، حيث إنّه لابدّ عند إطلاقها على الله تعالى من تجريدها من الخصوصيّات الموجودة عند الممكنات، وإطلاقها عليه تعالى بخصوصيّات تنسجم مع وجوب الواجب، والوجود الغنيّ المطلق، والأزلي، والسرمدي، ونحو ذلك من العناوين</w:t>
      </w:r>
      <w:r>
        <w:rPr>
          <w:rFonts w:eastAsia="Amiri" w:cs="Amiri" w:ascii="Amiri" w:hAnsi="Amiri"/>
          <w:color w:val="111111"/>
          <w:sz w:val="28"/>
          <w:szCs w:val="28"/>
          <w:rtl w:val="true"/>
          <w:lang w:bidi="ar-SA"/>
        </w:rPr>
        <w:t xml:space="preserve">. </w:t>
      </w:r>
      <w:bookmarkStart w:id="345" w:name="pg2014_21263"/>
    </w:p>
    <w:p>
      <w:pPr>
        <w:pStyle w:val="Heading5"/>
        <w:numPr>
          <w:ilvl w:val="4"/>
          <w:numId w:val="1"/>
        </w:numPr>
        <w:rPr/>
      </w:pPr>
      <w:bookmarkStart w:id="346" w:name="__RefHeading___Toc4075527_3650668749"/>
      <w:bookmarkStart w:id="347" w:name="_Toc117"/>
      <w:bookmarkEnd w:id="345"/>
      <w:bookmarkEnd w:id="346"/>
      <w:r>
        <w:rPr>
          <w:rtl w:val="true"/>
        </w:rPr>
        <w:t>هل الحد من الأوصاف المشتركة أم المختصة؟</w:t>
      </w:r>
      <w:bookmarkEnd w:id="347"/>
    </w:p>
    <w:p>
      <w:pPr>
        <w:pStyle w:val="BookText"/>
        <w:rPr/>
      </w:pPr>
      <w:r>
        <w:rPr>
          <w:rFonts w:ascii="Amiri" w:hAnsi="Amiri" w:eastAsia="Amiri" w:cs="Amiri"/>
          <w:color w:val="111111"/>
          <w:sz w:val="28"/>
          <w:sz w:val="28"/>
          <w:szCs w:val="28"/>
          <w:rtl w:val="true"/>
          <w:lang w:bidi="ar-SA"/>
        </w:rPr>
        <w:t>إذا كانت المفاهيم على أنحاء ثلاثة، فهنا يأتي السؤال عن مفهوم الحَدّ، هل هو من المفاهيم المشتركة بين الخالق والمخلوقات، أم هو من المفاهيم والأوصاف المختصّة بالمخلوقات؟</w:t>
      </w:r>
    </w:p>
    <w:p>
      <w:pPr>
        <w:pStyle w:val="BookText"/>
        <w:rPr/>
      </w:pPr>
      <w:r>
        <w:rPr>
          <w:rFonts w:ascii="Amiri" w:hAnsi="Amiri" w:eastAsia="Amiri" w:cs="Amiri"/>
          <w:color w:val="111111"/>
          <w:sz w:val="28"/>
          <w:sz w:val="28"/>
          <w:szCs w:val="28"/>
          <w:rtl w:val="true"/>
          <w:lang w:bidi="ar-SA"/>
        </w:rPr>
        <w:t xml:space="preserve">من البديهيّات، بل من المسلّمات اليقينيّة أنّ صفة الحَدّ والمحدوديّة ومفهوم الحَدّ ليس من الصفات المختصّة بالله سبحانه وتعالى، لأنّ هذه الصفة موجودة في جميع المخلوقات، وهي محدودة بالوجدان، فهي إذن ليست مختصّة، فيدور أمرها بين كونها من الأوصاف المشتركة بين الله تعالى وبين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المخلوقات محدودة، كذلك الخالق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تكون من الصفات المختصّة بالمخلوقين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ترتكز مدرسة ابن تيميّة على الاعتقاد بأنّ مفهوم الحَدّ من المفاهيم والصفات المشتركة، كصفة الوجود، والحياة، والعلم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الاتّجاه العام لعلماء المسلمين المُنكرين للقول بإثبات الحَدّ لله تعالى، فيرى بأنّه من المفاهيم المختصّة بالمخلوقين، وهكذا هي نظريّة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ترى أنّه من المستحيل عقلاً بأن تكون هذه الصفة من الصفات المشتركة بين الخالق والمخلوقين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أنكر أتباع ابن تيميّة حتّى على علماء السنّة هذا الرأي،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التحقيق لشعيب الأرنؤوط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كان البُعْدُ عن خوض لُجَجِهِ أسلَم لدينه ونفسه، فقد أنكر الحَدّ لله، وصرّح بذلك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فثارت ثائرة الذين أثبتوا لله الحَدّ، واستشاطوا غضباً، ولم تسترح نفوسهم إلّا حين رأوه مطروداً وحيداً يغادر بلدته سجستان، ويفتخر بطرده يحيى بن عمّار ذاك الواعظ في </w:t>
      </w:r>
    </w:p>
    <w:p>
      <w:pPr>
        <w:pStyle w:val="BookText"/>
        <w:rPr/>
      </w:pPr>
      <w:r>
        <w:rPr>
          <w:rFonts w:ascii="Amiri" w:hAnsi="Amiri" w:eastAsia="Amiri" w:cs="Amiri"/>
          <w:color w:val="111111"/>
          <w:sz w:val="28"/>
          <w:sz w:val="28"/>
          <w:szCs w:val="28"/>
          <w:rtl w:val="true"/>
          <w:lang w:bidi="ar-SA"/>
        </w:rPr>
        <w:t>سجستان حين سأله أبو إسماعيل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ابن حبّان؟ فيُجيبه منتفخاً مُتعظّماً رافعاً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أرَهُ، نحن أخرجناه من سجستان، ويعلِّل ابن عمّار سبب طرده، وأنّه تقرّب بذلك إلى الله، وانتصر بزعمه للدِّين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وفوق اتّهامه بالبدعة والزندقة، ذكره بعضهم في الكذّابين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يسمع منه ما شذّ فيه، وليس من شأن ما هو شاذّ أن يثبت أمام الحقائق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 ابن حبّان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تمكث في الأرض ويذهب الزَّبد جفاءً، فقد ظلّ ابن حبّان متألّقاً في حياته، بل وبعد وفاته، حتّى أنّ الناس كانوا يزورون قبره رغم أنف الحاسدين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هنا وحتّى لا يتّهمنا أحد، نشير إلى أنّ الغرض من هذه الأبحاث ليس موجّهاً باتّجاه المطالبة من أهل السنّة أن يتحوّلوا إلى التشيّع، لأنّنا نعتقد بأنّ من بحث وحقّق بمقدار من الجُهد ووصل إلى أمر معيّن في الاعتقاد أو الفقه، فيجوز له الاعتقاد به والتعبّد به كذلك، وسوف يكون معذوراً أمام الله سبحانه وتعالى، بل سيكون ناجياً يوم القيامة، ومُثاباً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أولئك الذين خالفوا الحقّ والمنطق والبرهان وَشَاقُّوا الرَّسُولَ مِنْ بَعْدِ مَا تَبَيَّنَ لَهُمْ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فهؤلاء سيؤاخذون ويحاسبون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ومرادنا من الرسول في الآية المباركة هو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إذا حملنا الرسول على البيّنة والحجّة وعلى كلّ زمان،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معذّبين حتّى نبعث بياناً وحجّة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ابن حجر أنّ الحقّ مع ابن حبّان في إنكاره للحَدّ،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حاتم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يُحْسَد لفضله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أراد القصّة الأولى التي صدّر </w:t>
      </w:r>
      <w:bookmarkStart w:id="348" w:name="pg2014_21267"/>
    </w:p>
    <w:p>
      <w:pPr>
        <w:pStyle w:val="BookText"/>
        <w:rPr/>
      </w:pPr>
      <w:bookmarkEnd w:id="348"/>
      <w:r>
        <w:rPr>
          <w:rFonts w:ascii="Amiri" w:hAnsi="Amiri" w:eastAsia="Amiri" w:cs="Amiri"/>
          <w:color w:val="111111"/>
          <w:sz w:val="28"/>
          <w:sz w:val="28"/>
          <w:szCs w:val="28"/>
          <w:rtl w:val="true"/>
          <w:lang w:bidi="ar-SA"/>
        </w:rPr>
        <w:t>بها كلامه، فليست هذه بهفوة، والحقّ أنّ الحقّ مع ابن حبّان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وفي مدرسة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أحد كبار أعلام هذه المدرسة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توحيد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وأصل معرفة الله جلّ اسمه ونظام توحيده نفي التحديد عنه، لشهادة العقول أنّ كلّ محدودٍ مخلوق</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فالمسألة لديه من المسائل العقليّة، فضلاً عمّا جاء به النقل</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4075529_3650668749"/>
      <w:bookmarkStart w:id="350" w:name="_Toc118"/>
      <w:bookmarkEnd w:id="349"/>
      <w:r>
        <w:rPr>
          <w:rtl w:val="true"/>
        </w:rPr>
        <w:t>حاكمية العقل بكون مفهوم الحد من المفاهيم المختصة بالمخلوقين</w:t>
      </w:r>
      <w:bookmarkEnd w:id="350"/>
    </w:p>
    <w:p>
      <w:pPr>
        <w:pStyle w:val="BookText"/>
        <w:rPr/>
      </w:pPr>
      <w:r>
        <w:rPr>
          <w:rFonts w:ascii="Amiri" w:hAnsi="Amiri" w:eastAsia="Amiri" w:cs="Amiri"/>
          <w:color w:val="111111"/>
          <w:sz w:val="28"/>
          <w:sz w:val="28"/>
          <w:szCs w:val="28"/>
          <w:rtl w:val="true"/>
          <w:lang w:bidi="ar-SA"/>
        </w:rPr>
        <w:t>من الأصول المنهجيّة والعلميّة في مباحث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المعارف الدينيّة مصدرها الكثير من الآيات القرآنيّة والروايات الشريفة التي يستطيع العقل أن يدرك فيها النفي والإثبات، فيقول العقل بأنّها صحيحة أو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وتعالى زوّد العقل بقدرات وإمكانيّات واسعة فأصبح المصدر الأساس لإثبات وجود الله سبحانه وتعالى، مع كون القرآن لم يتعرّض لذلك، ومن لا يعتقد بوجود الله تعالى لا يمكن له الاعتقاد بوجود رسول من عنده ولا بكتاب مرسل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أصل إثبات وجود الله تعالى أمرٌ عقليّ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للعقل رأيٌ في مسألة معيّنة، ويستطيع أن يثبت فيها شيئاً أو أن ينفي فيها شيئاً، فهل نحتاج هنا إلى النقل؟ وحتّى لو جاء النقل على خلافه، فهل يعتمد عليه أم لا؟ </w:t>
      </w:r>
    </w:p>
    <w:p>
      <w:pPr>
        <w:pStyle w:val="BookText"/>
        <w:rPr/>
      </w:pPr>
      <w:r>
        <w:rPr>
          <w:rFonts w:ascii="Amiri" w:hAnsi="Amiri" w:eastAsia="Amiri" w:cs="Amiri"/>
          <w:color w:val="111111"/>
          <w:sz w:val="28"/>
          <w:sz w:val="28"/>
          <w:szCs w:val="28"/>
          <w:rtl w:val="true"/>
          <w:lang w:bidi="ar-SA"/>
        </w:rPr>
        <w:t>والجواب يحتاج إلى مقدّمة،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علم الرياضيّات إذا سألنا العقل عن حاصل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قيل لنا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نرفع اليد قطعاً عن هذه النتيجة، لأنّ إيماننا بأنّ النتيجة هي أربعة من الأمور القطعيّة التي حكمَ بها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نفسه في الروايات، فلو جاءتنا رواية وكانت صحيحة السند ولكنّها خالفت أمراً قطعيّاً، فإنّنا نرفع اليد عن الرواية لأنّها أمر ظنيّ خالفت أمراً قطعيّاً، وهذا من قبيل إدراك العقل لعدم اجتماع الوجود والعدم، لأنّه اجتماعٌ للنقيضين، فمن المحال أن يكون الشيء في آنٍ واحد موجوداً وغير موجود، فلو جاءنا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حديث باجتماع النقيضين، فلا يمكن القبول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نحن أيضاً في ما تقدّم ذكرنا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الدَّاعِي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الله جسماً، فمع كونه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يكون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فإذن هو موجودٌ غير جسماني، وإلاّ فلو دعاه شخصٌ في شمال الأرض، وآخر في جنوبها، لا يمكن له حينئذٍ أن يكون قريباً من هذا وهذا، في آنٍ واحد، وهذا يكشف عن أنّ وجود الله سبحانه وتعالى ليس وجوداً جسمانيّاً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مسألة عقليّة حكمَ فيها العقل بحكم، لا يمكن للنقل أن يعارضه فيها، وكذلك إذا نفى العقل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لا يمكن للنقل أن يحكم بخلافها، وهذا هو رأي المحقّقين، حتّى أولئك الذين عارضوا الفلاسفة وأشكلوا عليهم، وأبطلوا نظريّاتهم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ابن تيميّة نفسه الذي يصرّح في بعض المواضع بأنّه عند تصادم النقل مع العقل يسقط النقل، ويعتبر بأنّ الديانة المسيحيّة أو النصارى </w:t>
      </w:r>
    </w:p>
    <w:p>
      <w:pPr>
        <w:pStyle w:val="BookText"/>
        <w:rPr/>
      </w:pPr>
      <w:r>
        <w:rPr>
          <w:rFonts w:ascii="Amiri" w:hAnsi="Amiri" w:eastAsia="Amiri" w:cs="Amiri"/>
          <w:color w:val="111111"/>
          <w:sz w:val="28"/>
          <w:sz w:val="28"/>
          <w:szCs w:val="28"/>
          <w:rtl w:val="true"/>
          <w:lang w:bidi="ar-SA"/>
        </w:rPr>
        <w:t xml:space="preserve">الذين قالوا بأنّ الله ثالث ثلاثة إن قالوا بذلك معتمدين على النقل، فقولهم باطل لمعارضته للعقل، 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الصحيح لمن بدّل دين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يحيله العقل ويبطله، ويعلم أنّه ممتنع كالتثليث، وبين ما يعجز عنه العقل فلا يعرفه، ولا يحكم فيه بنفيٍ ولا إثبات، وأنّ الرُّسل أخبرت بالنوع الثاني، ولا يجوز أن تخبر بالنوع الأوّل، فلم يفرّقوا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محالات العقول ومحارات العقول، وقد ضاهوا في ذلك من قبلهم من المشركين الذين جعلوا لله ولداً شريكاً</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وصريح كلامه أنّ المسألة إذا كانت من المسائل العقليّة، فحكم العقل بالنفي والإثبات هو الحاكم، أمّا إذا كانت من المسائل التي لا يدركها العقل، من قبيل صلاة الصبح وأدائها ركعتين، فالعقل هنا لا يحكم بالنفي والإثبات، وليس له دورٌ هنا، وفي مسألة أنّ الله ثالث ثلاثة يستطيع العقل أن يحكم فيها، ولا دور هنا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تيميّة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إمّا أن يريد ما أحدهما قطعي، فالقطعي هو المقدّم مطلقاً على الظنّي</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كان أو غير عقلي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لابدّ من توضيح قاعدة نستند إليها في مباحثنا؛ دفعاً لبعض التساؤلات حول ذكرنا للروايات من دون السند، وعدم بيان صحّة السند وضعفه،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القضيّة عقليّة فلا نحتاج إلى دليل عقلي، وإذا ذكرنا إلى جانب الدليل العقلي رواية فليس ذلك إلّا من قبيل المؤيّد أو الشاهد، لأنّه لا حاجة لنا للنقل في الدليل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هذه المقدّمة نأتي إلى الجواب عن الدليل على أنّ المحدوديّة من</w:t>
      </w:r>
    </w:p>
    <w:p>
      <w:pPr>
        <w:pStyle w:val="BookText"/>
        <w:rPr/>
      </w:pPr>
      <w:r>
        <w:rPr>
          <w:rFonts w:ascii="Amiri" w:hAnsi="Amiri" w:eastAsia="Amiri" w:cs="Amiri"/>
          <w:color w:val="111111"/>
          <w:sz w:val="28"/>
          <w:sz w:val="28"/>
          <w:szCs w:val="28"/>
          <w:rtl w:val="true"/>
          <w:lang w:bidi="ar-SA"/>
        </w:rPr>
        <w:t>الصفات المختصّة بالمخلوق، وليست من الصفات المشتركة بين الخالق والمخلوق،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مرادنا من القضيّة العقليّة هو القضيّة الوجدانيّة، فقولنا بأنّ كلّ موجود محدود، يعني أنّه موجود معدود وقابل للعدّ والحساب، وله حدّ، وإذا ما وضعنا موجوداً إلى جانب موجود آخر أصبح لدينا محدودان، وهكذا إذا أضفنا إليهما ثالثاً صاروا ثلاثة وهكذا إلى الأربعة والخمسة، وهذا هو العدّ الذي يعني انتهاء وجود الشيء، ومحدوديّة الشيء تكون بجعله قابلاً للعَدّ، سواء كان موجوداً أو أنّه سيوجد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عندنا أثبتت هذه القاعدة العقليّة، ونذكر بعضها على سبيل الشاهد والمؤيّد على أنّ المحدوديّة تلازم المعدوديّة،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ولافترق الصانع من المصنوع، والحادّ من المحدود، والربّ من المربوب، الواحد بلا تأويل 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وصف الله فقد حدّه، ومَن حدّه فقد عدّه، ومَن عدّه فقد أبطل أزله</w:t>
      </w:r>
      <w:r>
        <w:rPr>
          <w:rFonts w:eastAsia="Amiri" w:cs="Amiri" w:ascii="Amiri" w:hAnsi="Amiri"/>
          <w:color w:val="111111"/>
          <w:sz w:val="28"/>
          <w:szCs w:val="28"/>
          <w:rtl w:val="true"/>
          <w:lang w:bidi="ar-SA"/>
        </w:rPr>
        <w:t xml:space="preserve">. . .»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لخلقه مضروب، وإلى غيره منسوب</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قام يوم الجَمَل وسأل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أتقول أنّ الله واحد؟ فما كان من الناس إلّا أن حملوا عليه، متذرّعين بأنّ الساحة ساحة معركة وحرب،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أما ترى ما فيه أمير المؤمنين من تقسّم النفس؟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فإنّ الذي يريده الأعرابيّ هو الذي نريده من </w:t>
      </w:r>
    </w:p>
    <w:p>
      <w:pPr>
        <w:pStyle w:val="BookText"/>
        <w:rPr/>
      </w:pPr>
      <w:r>
        <w:rPr>
          <w:rFonts w:ascii="Amiri" w:hAnsi="Amiri" w:eastAsia="Amiri" w:cs="Amiri"/>
          <w:color w:val="111111"/>
          <w:sz w:val="28"/>
          <w:sz w:val="28"/>
          <w:szCs w:val="28"/>
          <w:rtl w:val="true"/>
          <w:lang w:bidi="ar-SA"/>
        </w:rPr>
        <w:t>القوم؟ يا أعرابيّ، إنّ القول في أنّ الله واحد على أربعة أقسام؛ فوجهان</w:t>
      </w:r>
    </w:p>
    <w:p>
      <w:pPr>
        <w:pStyle w:val="BookText"/>
        <w:rPr/>
      </w:pPr>
      <w:r>
        <w:rPr>
          <w:rFonts w:ascii="Amiri" w:hAnsi="Amiri" w:eastAsia="Amiri" w:cs="Amiri"/>
          <w:color w:val="111111"/>
          <w:sz w:val="28"/>
          <w:sz w:val="28"/>
          <w:szCs w:val="28"/>
          <w:rtl w:val="true"/>
          <w:lang w:bidi="ar-SA"/>
        </w:rPr>
        <w:t>منها لا يجوزان على الله عزّ وجلّ، ووجهان يثبتان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اللّذان لا يجوزان عليه فقول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باب الأعداد، فهذا ما لا يجوز، لأنّ ما لا ثاني له لا يدخل في باب الأعداد، أما ترى أنّه كفر من قال إنّه ثالث ثلاثة؟ وقول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النوع من الجنس، فهذا لا يجوز عليه لأنّه تشبيه، وجلَّ ربّنا عن ذلك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الله ربّنا، 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به أنّه لا ينقسم في وجود ولا عقل ولا وهم، كذلك ربّنا عزّ وجلّ</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الأخرى ما ورد في نهج البلاغة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أشار إليه فقد حدّه، ومَن حدّه فقد عدّه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وصفه فقد حدّه، ومَن حدّه فقد عدّه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وهذا الكلام يجري على الزمان أيضاً، فالله سبحانه خلق الزمان، فلا زمان له، لأنّه قبل أن يخلق الزمان لم يكن زمان فيتّصف به الله، 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 إبانةً له من شَبهها</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فالعقل يحكم بالتلازم بين المحدوديّة والمعدوديّة، والروايات تؤيّد ذلك، أمّا المحذور في أن يكون الباري معدوداً، أو أن تكون وحدانيّته تعالى وحدة أعداد، فهو أنّ خصائص الوحدة العدديّة لا يمكن لمدرسة التوحيد،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توافق وتقبل بانطباقها على الباري عزّ وجلّ، لأنّ الآثار </w:t>
      </w:r>
      <w:bookmarkStart w:id="351" w:name="pg2014_21278"/>
    </w:p>
    <w:p>
      <w:pPr>
        <w:pStyle w:val="BookText"/>
        <w:rPr/>
      </w:pPr>
      <w:bookmarkEnd w:id="351"/>
      <w:r>
        <w:rPr>
          <w:rFonts w:ascii="Amiri" w:hAnsi="Amiri" w:eastAsia="Amiri" w:cs="Amiri"/>
          <w:color w:val="111111"/>
          <w:sz w:val="28"/>
          <w:sz w:val="28"/>
          <w:szCs w:val="28"/>
          <w:rtl w:val="true"/>
          <w:lang w:bidi="ar-SA"/>
        </w:rPr>
        <w:t>المترتّبة على القول بأنّ وحدة الخالق عزّ وجلّ وحدة عدديّة ينتج عنها الشرك بدلاً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الاعتقاد بوحدانيّة الله عزّ وجلّ بالوحدة الحقّة الحقيقيّة من المباحث الأساسيّة والمهمّة في التوحيد، كان لابدّ من الإطلالة عليها وتمييز الوحدة الحقيقيّة عن الوحدة العدديّة، وهذا ما سنبحثه في الفقرة القادمة</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4075531_3650668749"/>
      <w:bookmarkStart w:id="353" w:name="_Toc119"/>
      <w:bookmarkEnd w:id="352"/>
      <w:r>
        <w:rPr>
          <w:rtl w:val="true"/>
        </w:rPr>
        <w:t>التلازم بين المحدودية والمعدودية</w:t>
      </w:r>
      <w:bookmarkEnd w:id="353"/>
    </w:p>
    <w:p>
      <w:pPr>
        <w:pStyle w:val="Heading6"/>
        <w:numPr>
          <w:ilvl w:val="5"/>
          <w:numId w:val="1"/>
        </w:numPr>
        <w:rPr/>
      </w:pPr>
      <w:bookmarkStart w:id="354" w:name="__RefHeading___Toc4075533_3650668749"/>
      <w:bookmarkStart w:id="355" w:name="_Toc120"/>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من نتائج البحث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واحدة من أهمّ الحقائق في عالم التوحيد والمعرفة، وهي التلازم بين المحدوديّة والمعدوديّة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المحذور من القول بالمعدوديّة،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المحذور من القول بأنّ الله سبحانه وتعالى واحدٌ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أيضاً إلى أنّ مدرسة التوحيد الحقيقي المتمثّلة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لها أن توافق على مثل هذه الوحدة، ولكي تتّضح الأسباب الكامنة وراء عدم القبول بمثل هذا القول نحتاج إلى بيان عدّة أمور وصولاً إلى النتيجة المتوخّاة</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075535_3650668749"/>
      <w:bookmarkStart w:id="357" w:name="_Toc121"/>
      <w:bookmarkEnd w:id="356"/>
      <w:r>
        <w:rPr>
          <w:rtl w:val="true"/>
        </w:rPr>
        <w:t>الأمر الأوّل</w:t>
      </w:r>
      <w:r>
        <w:rPr>
          <w:rtl w:val="true"/>
        </w:rPr>
        <w:t xml:space="preserve">: </w:t>
      </w:r>
      <w:r>
        <w:rPr>
          <w:rtl w:val="true"/>
        </w:rPr>
        <w:t>في معنى الوحدة</w:t>
      </w:r>
      <w:bookmarkEnd w:id="357"/>
    </w:p>
    <w:p>
      <w:pPr>
        <w:pStyle w:val="BookText"/>
        <w:rPr/>
      </w:pPr>
      <w:r>
        <w:rPr>
          <w:rFonts w:ascii="Amiri" w:hAnsi="Amiri" w:eastAsia="Amiri" w:cs="Amiri"/>
          <w:color w:val="111111"/>
          <w:sz w:val="28"/>
          <w:sz w:val="28"/>
          <w:szCs w:val="28"/>
          <w:rtl w:val="true"/>
          <w:lang w:bidi="ar-SA"/>
        </w:rPr>
        <w:t>إنّ الأصل الذي تقوم عليه معارف التوحيد، والمنطلق لذلك كلّه هو تحديد المراد من الوحدة، لأنّه هو الأساس في فهم جميع معارف الدين؛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إِلَهٍ إِلاَّ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لم يتمّ فهم مسألة الواحد لا تتيسّر عمليّة فهم بقيّة معارف التوحيد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ننتقل إلى معنى الوحدة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البحث </w:t>
      </w:r>
      <w:bookmarkStart w:id="358" w:name="pg2014_21280"/>
    </w:p>
    <w:p>
      <w:pPr>
        <w:pStyle w:val="BookText"/>
        <w:rPr/>
      </w:pPr>
      <w:bookmarkEnd w:id="358"/>
      <w:r>
        <w:rPr>
          <w:rFonts w:ascii="Amiri" w:hAnsi="Amiri" w:eastAsia="Amiri" w:cs="Amiri"/>
          <w:color w:val="111111"/>
          <w:sz w:val="28"/>
          <w:sz w:val="28"/>
          <w:szCs w:val="28"/>
          <w:rtl w:val="true"/>
          <w:lang w:bidi="ar-SA"/>
        </w:rPr>
        <w:t>الفلسفي تناول الوحدة والكثرة بأقسام متعدّدة، فالواحد قد يكون واحداً حقيقيّاً وقد لا يكون، والواحد الحقيقي قد تكون وحدته حقّة وقد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الرجوع إلى القرآن ثَمَّ آيات كثيرة تنسب الوحدة إلى الله وتصفه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وَإِلَهُكُمْ إِلَهٌ وَاحِدٌ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طبيعة هذه الوحدة؟ أهي وحدة حقيقيّة، أم وحدة غير حقيقيّة؟</w:t>
      </w:r>
    </w:p>
    <w:p>
      <w:pPr>
        <w:pStyle w:val="BookText"/>
        <w:rPr/>
      </w:pPr>
      <w:r>
        <w:rPr>
          <w:rFonts w:ascii="Amiri" w:hAnsi="Amiri" w:eastAsia="Amiri" w:cs="Amiri"/>
          <w:color w:val="111111"/>
          <w:sz w:val="28"/>
          <w:sz w:val="28"/>
          <w:szCs w:val="28"/>
          <w:rtl w:val="true"/>
          <w:lang w:bidi="ar-SA"/>
        </w:rPr>
        <w:t>وإذا كانت حقيقيّة فهل هي وحدة حقيقيّة حقّة؟</w:t>
      </w:r>
    </w:p>
    <w:p>
      <w:pPr>
        <w:pStyle w:val="BookText"/>
        <w:rPr/>
      </w:pPr>
      <w:r>
        <w:rPr>
          <w:rFonts w:ascii="Amiri" w:hAnsi="Amiri" w:eastAsia="Amiri" w:cs="Amiri"/>
          <w:color w:val="111111"/>
          <w:sz w:val="28"/>
          <w:sz w:val="28"/>
          <w:szCs w:val="28"/>
          <w:rtl w:val="true"/>
          <w:lang w:bidi="ar-SA"/>
        </w:rPr>
        <w:t xml:space="preserve">هذه أسئلة تدخل الإجابة عنها في إطار معرفة التوحيد، والوحدة التي يقول بها ابن تيميّة وأتباعه وتمييز ما يقولونه في هذا المجال عن الوحدة التي قالت بها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قسّم العرفاء الوحدة إلى وحدة عدديّة ووحدة غير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وحدة عدديّة ووحدة حقّة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للحقيقة أقساماً، وليس المراد أن يوصف الله بأيّ واحدةٍ من تلك الأقسام، بل المراد أن يوصف بالوحدة الحقّة الحقيقيّة التي هي عين الذات لا صفة زائدة عليها، فالصفة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وصف الله بالوحدة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شيئاً زائداً على الموصوف بل هي عين الموصوف</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4075537_3650668749"/>
      <w:bookmarkStart w:id="360" w:name="_Toc122"/>
      <w:bookmarkEnd w:id="359"/>
      <w:r>
        <w:rPr>
          <w:rtl w:val="true"/>
        </w:rPr>
        <w:t>الأمر الثاني</w:t>
      </w:r>
      <w:r>
        <w:rPr>
          <w:rtl w:val="true"/>
        </w:rPr>
        <w:t xml:space="preserve">: </w:t>
      </w:r>
      <w:r>
        <w:rPr>
          <w:rtl w:val="true"/>
        </w:rPr>
        <w:t>الفرق بين الوحدة العدديّة والوحدة الحقّة الحقيقيّة</w:t>
      </w:r>
      <w:bookmarkEnd w:id="360"/>
    </w:p>
    <w:p>
      <w:pPr>
        <w:pStyle w:val="BookText"/>
        <w:rPr/>
      </w:pPr>
      <w:r>
        <w:rPr>
          <w:rFonts w:ascii="Amiri" w:hAnsi="Amiri" w:eastAsia="Amiri" w:cs="Amiri"/>
          <w:color w:val="111111"/>
          <w:sz w:val="28"/>
          <w:sz w:val="28"/>
          <w:szCs w:val="28"/>
          <w:rtl w:val="true"/>
          <w:lang w:bidi="ar-SA"/>
        </w:rPr>
        <w:t>يمكن توضيح الفارق بين الوحدة العدديّة والوحدة الحقّة الحقيقيّة من خلال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العدديّة هي التي إذا انضمَّ إليها شيء آخر صارت اثنين، وإذا انضمّ إلى الاثنين شيء صار ثلاثة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خصائص الوحدة العدديّة المحدوديّة والانتهاء، فما لم ينته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لا تصل النوبة إلى الثاني، فلا يقال للكتاب ثانٍ إلّا عندما ينتهي الأوّل، </w:t>
      </w:r>
    </w:p>
    <w:p>
      <w:pPr>
        <w:pStyle w:val="BookText"/>
        <w:rPr/>
      </w:pPr>
      <w:r>
        <w:rPr>
          <w:rFonts w:ascii="Amiri" w:hAnsi="Amiri" w:eastAsia="Amiri" w:cs="Amiri"/>
          <w:color w:val="111111"/>
          <w:sz w:val="28"/>
          <w:sz w:val="28"/>
          <w:szCs w:val="28"/>
          <w:rtl w:val="true"/>
          <w:lang w:bidi="ar-SA"/>
        </w:rPr>
        <w:t>أمّا لو كان هناك كتاب لا نهاية له فلا يكون ثمَّ مجال لكتاب ثانٍ، فمتى انتهى الأوّل ليكون هناك ثان؟</w:t>
      </w:r>
    </w:p>
    <w:p>
      <w:pPr>
        <w:pStyle w:val="BookText"/>
        <w:rPr/>
      </w:pPr>
      <w:r>
        <w:rPr>
          <w:rFonts w:ascii="Amiri" w:hAnsi="Amiri" w:eastAsia="Amiri" w:cs="Amiri"/>
          <w:color w:val="111111"/>
          <w:sz w:val="28"/>
          <w:sz w:val="28"/>
          <w:szCs w:val="28"/>
          <w:rtl w:val="true"/>
          <w:lang w:bidi="ar-SA"/>
        </w:rPr>
        <w:t xml:space="preserve">لذلك جاء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يربط بين الحَدّ والعدّ، والتلازم بين المحدوديّة والعدديّة، فإذا ما حُدَّ الشيء فسيتعدّد، أي يقبل الثاني 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أشار إليه فقد حدَّه، ومَن حدَّه فقد 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الأساس نفسه رفض الإمام منطق الوحدة العدديّة؛ إذ لا يجوز أن يوصَف الله بالوحدة العدديّة، وذلك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 الله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 قول القائل واحد يقصد به باب الأعداد، فهذا ما لا يجوز، لأنّ ما لا ثاني له لا يدخل في باب الأعداد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ضوء المنطق ذاته كفّر القرآن من يذهب إلى أنّ الله ثالث ثلاثة، كما استدلّ الإمام أمير المؤمنين للرجل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في إشارة إلى نظريّة النصارى كما حكاها القرآن الكريم،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أمرهم أن ينتهوا عن هذا القول ويكفّوا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ثَلاَثَةٌ انتَهُوا خَيْرا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فالمراد من الوحدة الحقّة الحقيقيّة سنخ واحد لا نهاية له، لا يقبل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 فرقٌ كبير بين أن يقبل وجود الله وجود الثاني، ولكن لا يوجد ثان، وبين أن لا يقبل وجوده وجود الثاني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نقرّب الصورة أكثر من خلال مثال من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صار الشيء أبيض، لا يمكن أن يكون أسود في الوقت ذاته بحيث</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يجتمع البياض والسواد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الإمكان هذا لا يقتصر </w:t>
      </w:r>
      <w:bookmarkStart w:id="361" w:name="pg2014_21284"/>
    </w:p>
    <w:p>
      <w:pPr>
        <w:pStyle w:val="BookText"/>
        <w:rPr/>
      </w:pPr>
      <w:bookmarkEnd w:id="361"/>
      <w:r>
        <w:rPr>
          <w:rFonts w:ascii="Amiri" w:hAnsi="Amiri" w:eastAsia="Amiri" w:cs="Amiri"/>
          <w:color w:val="111111"/>
          <w:sz w:val="28"/>
          <w:sz w:val="28"/>
          <w:szCs w:val="28"/>
          <w:rtl w:val="true"/>
          <w:lang w:bidi="ar-SA"/>
        </w:rPr>
        <w:t xml:space="preserve">على اللحظة هذه بل يشمل الماضي ويسري إلى المستقبل، فمن المُحال أن يكون الشيء أبيض وأسود في آنٍ واحد لا فيما سبق ولا حاضراً ولا فيما سيأتي، وهذا ما يُطلق عليه في اللغة العلميّة باستحالة اجتماع الضدّين، كذلك حال الوجود والعدَم، فالشيء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موجوداً ومعدوماً في الوقت نفسه، لا حاضراً ولا في الماضي، كما يستحيل أن يتحقّق هذا الأمر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وحدانيّة الله سبحانه هل المراد أنّه لا يوجد له ثانٍ فعلاً؟ أم استحالة أن يكون له ثانٍ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الصحيح أن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بصفتنا 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أن يكون لله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برفض أن تكون وحدته وحدة عدديّة، وإلاّ فلو كانت وحدته سبحانه عدديّة فإنّ من خواصّ هذه الوحدة التكرّر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يمكن أن يقع التعدّد، فلا محذور من حيث الإمكان، وذلك بعكس الوحدة الحقّة الحقيقيّة التي لا تقبل الإضافة والتكرّر، لأنّ الواحد فيها سنخ واحد لا نهاية له، لئلاّ يقبل الثاني، ويكون له ثان</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075539_3650668749"/>
      <w:bookmarkStart w:id="363" w:name="_Toc123"/>
      <w:bookmarkEnd w:id="362"/>
      <w:r>
        <w:rPr>
          <w:rtl w:val="true"/>
        </w:rPr>
        <w:t>الأمر الثالث</w:t>
      </w:r>
      <w:r>
        <w:rPr>
          <w:rtl w:val="true"/>
        </w:rPr>
        <w:t xml:space="preserve">: </w:t>
      </w:r>
      <w:r>
        <w:rPr>
          <w:rtl w:val="true"/>
        </w:rPr>
        <w:t>النتائج المترتّبة على الوحدة العدديّة</w:t>
      </w:r>
      <w:bookmarkEnd w:id="363"/>
    </w:p>
    <w:p>
      <w:pPr>
        <w:pStyle w:val="Heading6"/>
        <w:numPr>
          <w:ilvl w:val="5"/>
          <w:numId w:val="1"/>
        </w:numPr>
        <w:rPr/>
      </w:pPr>
      <w:bookmarkStart w:id="364" w:name="__RefHeading___Toc4075541_3650668749"/>
      <w:bookmarkStart w:id="365" w:name="_Toc124"/>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النتيجة</w:t>
      </w:r>
    </w:p>
    <w:p>
      <w:pPr>
        <w:pStyle w:val="Heading6"/>
        <w:numPr>
          <w:ilvl w:val="5"/>
          <w:numId w:val="1"/>
        </w:numPr>
        <w:rPr/>
      </w:pPr>
      <w:bookmarkStart w:id="366" w:name="__RefHeading___Toc4075543_3650668749"/>
      <w:bookmarkStart w:id="367" w:name="_Toc125"/>
      <w:bookmarkEnd w:id="366"/>
      <w:r>
        <w:rPr>
          <w:rtl w:val="true"/>
        </w:rPr>
        <w:t>أولى</w:t>
      </w:r>
      <w:r>
        <w:rPr>
          <w:rtl w:val="true"/>
        </w:rPr>
        <w:t xml:space="preserve">: </w:t>
      </w:r>
      <w:r>
        <w:rPr>
          <w:rtl w:val="true"/>
        </w:rPr>
        <w:t>المقهوريّة والفقدان للواحد بالعدد</w:t>
      </w:r>
      <w:bookmarkEnd w:id="367"/>
    </w:p>
    <w:p>
      <w:pPr>
        <w:pStyle w:val="BookText"/>
        <w:rPr/>
      </w:pPr>
      <w:r>
        <w:rPr>
          <w:rFonts w:ascii="Amiri" w:hAnsi="Amiri" w:eastAsia="Amiri" w:cs="Amiri"/>
          <w:color w:val="111111"/>
          <w:sz w:val="28"/>
          <w:sz w:val="28"/>
          <w:szCs w:val="28"/>
          <w:rtl w:val="true"/>
          <w:lang w:bidi="ar-SA"/>
        </w:rPr>
        <w:t>فلو كانت وحدته سبحانه وحدة عدديّة لكانت مقهورة غير قاهرة، وهذا خلاف ما نطق به القرآن الكريم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بإزائه فرد آخر كانا إثنين، وصار مقهوراً بالحدّ الذي يَحُدُّه به الفرد الآخر، فمحدوديّة </w:t>
      </w:r>
    </w:p>
    <w:p>
      <w:pPr>
        <w:pStyle w:val="BookText"/>
        <w:rPr/>
      </w:pPr>
      <w:r>
        <w:rPr>
          <w:rFonts w:ascii="Amiri" w:hAnsi="Amiri" w:eastAsia="Amiri" w:cs="Amiri"/>
          <w:color w:val="111111"/>
          <w:sz w:val="28"/>
          <w:sz w:val="28"/>
          <w:szCs w:val="28"/>
          <w:rtl w:val="true"/>
          <w:lang w:bidi="ar-SA"/>
        </w:rPr>
        <w:t>الوجود هي التي تقهر الواحد العددي على أن يكون واحداً، وبانسلاب هذه الوحدة تتألّف كثرة 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 الله سبحانه واحداً عدديّاً، أي موجوداً محدوداً منعزل الذات عن الإحاطة بغيره من الموجودات، لجاز للعقل أن يفترض له ثانياً بصرف النظر عمّا إذا كان هذا الثاني جائز التحقّق في الخارج أم لا، ومن ثمّ صحّ عند العقل أن يتّصف بالكثرة بالنظر إلى نفسه وإن فُرض امتناعه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سبحانه واحدٌ بحيث إنّه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بحدٍّ فيمكن فرض ثان له، وهذا هو معنى الآيات التي تنعته بالقهّارية بعد وصفه بالوحدة، إذ هي تدلّ على أنّ وحدته هي من النوع الذي لا يدَع مجالاً في أن يُفرض له ثانٍ مماثل بوجهٍ، فضلاً عن أن يظهر مثل هذا الثاني في الوجود ويكون له 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الطباطبائي في الاتّجاه الذي ينفي الوحدة العدديّة ويُثبت الوحدة القهّارة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ينفي في عالي تعاليمه الوحدة العدديّة عن الإله جلّ ذكره، فإنّ هذه الوحدة لا تتمّ إلّا بتمييز هذا الواحد من ذلك الواحد بالمعدوديّة التي تقهره، والمقدريّة التي تغلبه،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الحوض إذا فرّقناه في آنيةٍ كثيرة، كان ماء كلّ إناء ماءً واحداً غير الماء الواحد الذي في الإناء الآخر، وإنّما صار ماءً واحداً يتميّز عمّا في الآخر لكون ما في الآخر مسلوباً عنه غير مجتمع معه</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أنّ الله سبحانه قاهر غير مقهور، وغالب لا يغلبه شيء مطلقاً، فلا تُتصوَّر في حقّه وحدة عدديّة ولا كثرة 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يلازم الوحدة العدديّة المحدوديّة والمقهوريّة والفقدان، أمّا الوحدة الحقّة الحقيقيّة فيلازمها عدم المحدوديّة وعدم 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أهمّ صفات الله الثبوتيّة، التي تعني أن </w:t>
      </w:r>
      <w:bookmarkStart w:id="368" w:name="pg2014_21288"/>
    </w:p>
    <w:p>
      <w:pPr>
        <w:pStyle w:val="BookText"/>
        <w:rPr/>
      </w:pPr>
      <w:bookmarkEnd w:id="368"/>
      <w:r>
        <w:rPr>
          <w:rFonts w:ascii="Amiri" w:hAnsi="Amiri" w:eastAsia="Amiri" w:cs="Amiri"/>
          <w:color w:val="111111"/>
          <w:sz w:val="28"/>
          <w:sz w:val="28"/>
          <w:szCs w:val="28"/>
          <w:rtl w:val="true"/>
          <w:lang w:bidi="ar-SA"/>
        </w:rPr>
        <w:t>ليس لله حَدّ ولا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عدم محدوديّته وعدم تناهيه تعالى، فهذا معناه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كمال مفروض إلّا والواجب سبحانه واجدٌ له</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075545_3650668749"/>
      <w:bookmarkStart w:id="370" w:name="_Toc126"/>
      <w:bookmarkEnd w:id="369"/>
      <w:r>
        <w:rPr>
          <w:rtl w:val="true"/>
        </w:rPr>
        <w:t>النتيجة الثانية</w:t>
      </w:r>
      <w:r>
        <w:rPr>
          <w:rtl w:val="true"/>
        </w:rPr>
        <w:t xml:space="preserve">: </w:t>
      </w:r>
      <w:r>
        <w:rPr>
          <w:rtl w:val="true"/>
        </w:rPr>
        <w:t>أنّه ليس بأزليّ ولا أبديّ</w:t>
      </w:r>
      <w:bookmarkEnd w:id="370"/>
    </w:p>
    <w:p>
      <w:pPr>
        <w:pStyle w:val="BookText"/>
        <w:rPr/>
      </w:pPr>
      <w:r>
        <w:rPr>
          <w:rFonts w:ascii="Amiri" w:hAnsi="Amiri" w:eastAsia="Amiri" w:cs="Amiri"/>
          <w:color w:val="111111"/>
          <w:sz w:val="28"/>
          <w:sz w:val="28"/>
          <w:szCs w:val="28"/>
          <w:rtl w:val="true"/>
          <w:lang w:bidi="ar-SA"/>
        </w:rPr>
        <w:t>إنّ القول بوحدته سبحانه العدديّة يعني أنّ له ابتداءً وانتهاءً، بحيث يبدأ من نقطة معيّنة وينتهي عند نقطة بعينها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بين أيدينا مفهومين في هذا المجال هما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يشير إلى طرف الابتداء، فيما يشير الثاني إلى طرف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إذا افترضنا أنّ للموجود بداية ونهاية، فهو ليس أزليّاً ولا سرمديّاً، لأنّه له من طرف البداية نقطة ابتداء لم يكن قبلها موجوداً، وله من طرف النهاية نقطة انتهاء لم يعد بعدها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الموجود مسبوق في المقدَّم بحالة كان فيها معدوماً، ومن المؤخّر يلحق بحالة العدم، فالعدم يسبق وجوده ويليه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حالة عرفيّة من السهل ملاحظتها في الإنسان، فزيد مثلاً ولد في يوم معيّن لم يكن قبله موجوداً، وينتهي عمره في يوم محدّد لا يعود بعده موجوداً، وبذلك فوجوده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شأن بقيّة الموجودات الحادثة التي تفتقر إلى الأزليّة قِدماً وإلى الأبديّة مستقبلاً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ليس الأمر كذلك بالنسبة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توغّلنا من حيث الابتداء لا نصل إلى نقطة كانت ولم يكن الله فيها، كما لا نعثر من حيث الانتهاء على نقطة تكون ولا يكون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عن الابتداء والانتهاء إنّما يكتسب معناه من خلال حركتنا وعلاقتنا بالزمان والمكان، حيث ننطلق من نقطة أو لحظة لنرجع إلى نقطة ولحظة وهكذا</w:t>
      </w:r>
      <w:r>
        <w:rPr>
          <w:rFonts w:eastAsia="Amiri" w:cs="Amiri" w:ascii="Amiri" w:hAnsi="Amiri"/>
          <w:color w:val="111111"/>
          <w:sz w:val="28"/>
          <w:szCs w:val="28"/>
          <w:rtl w:val="true"/>
          <w:lang w:bidi="ar-SA"/>
        </w:rPr>
        <w:t xml:space="preserve">. </w:t>
      </w:r>
      <w:bookmarkStart w:id="371" w:name="pg2014_21290"/>
    </w:p>
    <w:p>
      <w:pPr>
        <w:pStyle w:val="BookText"/>
        <w:rPr/>
      </w:pPr>
      <w:bookmarkEnd w:id="371"/>
      <w:r>
        <w:rPr>
          <w:rFonts w:ascii="Amiri" w:hAnsi="Amiri" w:eastAsia="Amiri" w:cs="Amiri"/>
          <w:color w:val="111111"/>
          <w:sz w:val="28"/>
          <w:sz w:val="28"/>
          <w:szCs w:val="28"/>
          <w:rtl w:val="true"/>
          <w:lang w:bidi="ar-SA"/>
        </w:rPr>
        <w:t>فإذا ثبت عدم محدوديّة الحقّ سبحانه، وفقاً لمبدأ الوحدة الحقّة الحقيقيّة لا الوحدة العدديّة، فستثبت أزليّته وأبديّته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يفسّر لنا طبيعة الحوار الذي دار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والحبر اليهودي، عندما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الحبر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ثكلتك أُمّك ومتى لم يكن حتّى يقال متى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 قبل القبل بلا قبل، وبعد البعد بلا بعد، ولا غاية ولا منتهى لغايته، انقطعت الغايات عنده، فهو 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أفنبيٌّ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ويلك إنّما 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6"/>
        <w:numPr>
          <w:ilvl w:val="5"/>
          <w:numId w:val="1"/>
        </w:numPr>
        <w:rPr/>
      </w:pPr>
      <w:bookmarkStart w:id="372" w:name="__RefHeading___Toc4075547_3650668749"/>
      <w:bookmarkStart w:id="373" w:name="_Toc127"/>
      <w:bookmarkEnd w:id="372"/>
      <w:r>
        <w:rPr>
          <w:rtl w:val="true"/>
        </w:rPr>
        <w:t>النتيجة الثالثة</w:t>
      </w:r>
      <w:r>
        <w:rPr>
          <w:rtl w:val="true"/>
        </w:rPr>
        <w:t xml:space="preserve">: </w:t>
      </w:r>
      <w:r>
        <w:rPr>
          <w:rtl w:val="true"/>
        </w:rPr>
        <w:t>نفي التثليث</w:t>
      </w:r>
      <w:bookmarkEnd w:id="373"/>
    </w:p>
    <w:p>
      <w:pPr>
        <w:pStyle w:val="BookText"/>
        <w:rPr/>
      </w:pPr>
      <w:r>
        <w:rPr>
          <w:rFonts w:ascii="Amiri" w:hAnsi="Amiri" w:eastAsia="Amiri" w:cs="Amiri"/>
          <w:color w:val="111111"/>
          <w:sz w:val="28"/>
          <w:sz w:val="28"/>
          <w:szCs w:val="28"/>
          <w:rtl w:val="true"/>
          <w:lang w:bidi="ar-SA"/>
        </w:rPr>
        <w:t xml:space="preserve">بديهي أنّ التثليث لم يكن من عقيدة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استحدث من بعده كما تثبت البحوث التحليليّة لتأريخ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التثليث نفسه فيما ذهبت إليه المسيحيّة من إيمان بالأصول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وروح القدس، كان وما يزال عرضة لتفاسير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التفاسير المعروفة القراءة التي تذهب إلى أنّ لكلّ أصل من هذه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وجوداً مستقلاًّ عن الآخر، بحيث يظهر كلّ</w:t>
      </w:r>
    </w:p>
    <w:p>
      <w:pPr>
        <w:pStyle w:val="BookText"/>
        <w:rPr/>
      </w:pPr>
      <w:r>
        <w:rPr>
          <w:rFonts w:ascii="Amiri" w:hAnsi="Amiri" w:eastAsia="Amiri" w:cs="Amiri"/>
          <w:color w:val="111111"/>
          <w:sz w:val="28"/>
          <w:sz w:val="28"/>
          <w:szCs w:val="28"/>
          <w:rtl w:val="true"/>
          <w:lang w:bidi="ar-SA"/>
        </w:rPr>
        <w:t>واحدٍ منها في تشخّص ووجود خاصّ به، ويكون لكلّ واحد منها أصلٌ مستقلّ وشخصيّة ولكن في 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ثلاثة في عين أنّهم واحد، وواحد في عين أنّهم ثلاثة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عمّا إذا كان هذا الأمر معقولاً في نفسه أم لا، فهو يتلاءم مع </w:t>
      </w:r>
      <w:bookmarkStart w:id="374" w:name="pg2014_21292"/>
    </w:p>
    <w:p>
      <w:pPr>
        <w:pStyle w:val="BookText"/>
        <w:rPr/>
      </w:pPr>
      <w:bookmarkEnd w:id="374"/>
      <w:r>
        <w:rPr>
          <w:rFonts w:ascii="Amiri" w:hAnsi="Amiri" w:eastAsia="Amiri" w:cs="Amiri"/>
          <w:color w:val="111111"/>
          <w:sz w:val="28"/>
          <w:sz w:val="28"/>
          <w:szCs w:val="28"/>
          <w:rtl w:val="true"/>
          <w:lang w:bidi="ar-SA"/>
        </w:rPr>
        <w:t>الوحدة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 الله سبحانه هو الأب والابن وروح القدس، وأنّ هؤلاء ثلاثة آلهة في عرض واحد وفي رتبة واحدة، فمعنى ذلك أنّ وحدة الله لابدّ أن تكون وحدة عدديّة، بينما برهن القرآن الكريم والأدلّة الروائيّة القطعيّة على أنّ وحدته سبحانه وحدة غير عدديّة، فيبطل التثليث وفق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كفّرهم لأنّهم أدخلوا الله تعالى في باب الأعداد، ومن الجليّ أنّ الآية لا تريد أنّ الله سبحانه يدخل في عددهم وفي وصفهم، ولا تفيد مماثلته لهم في تتميم العدد، لأنّ كلّ واحدٍ من هؤلاء شخص واحد جسمانيّ يكوّن بانضمامه إلى مثله الاثنين، وإلى مثليه الثلاثة، والله منزّهٌ عن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يحقّ لنا القول بأنّه ثالث ثلاثة، أو رابع أربعة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 القول بأنّ الله رابع الثلاثة يصحّ، لأنّ هذا يعني المعيّة لهم، ولذلك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من نجوى إلّا والله يشارك أصحابها في العلم ويقارنهم في الإطّلاع على ما يتسارّون به لأنّه يماثلهم في تتميم العدد، فهو تعالى محيطٌ بهم، عالمٌ بنجواهم، لا أنّ له وجوداً</w:t>
      </w:r>
    </w:p>
    <w:p>
      <w:pPr>
        <w:pStyle w:val="BookText"/>
        <w:rPr/>
      </w:pPr>
      <w:r>
        <w:rPr>
          <w:rFonts w:ascii="Amiri" w:hAnsi="Amiri" w:eastAsia="Amiri" w:cs="Amiri"/>
          <w:color w:val="111111"/>
          <w:sz w:val="28"/>
          <w:sz w:val="28"/>
          <w:szCs w:val="28"/>
          <w:rtl w:val="true"/>
          <w:lang w:bidi="ar-SA"/>
        </w:rPr>
        <w:t>محدوداً يقبل العدّ بحيث يمكن أن يُفرض له ثانٍ وثالث وهكذا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4075549_3650668749"/>
      <w:bookmarkStart w:id="376" w:name="_Toc128"/>
      <w:bookmarkEnd w:id="375"/>
      <w:r>
        <w:rPr>
          <w:rtl w:val="true"/>
        </w:rPr>
        <w:t>مواقف لعلماء السنة من نظريات ابن تيمية</w:t>
      </w:r>
      <w:bookmarkEnd w:id="37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نشير فيما يلي إلى جملة من كلمات علماء أهل السنّة ممّن خالفوا آراء ابن تيميّة ومعتقداته في إثبات الحَدّ والجهة والحيّز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لله، وفي معنى الاستواء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البيهقي،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ينقل مجموعة من الروايات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ومنها وما رواه عن ابن عبّاس،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على العرش، ويقال امتلأ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قائم على العرش وهو السرير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فهذه الرواية منكرة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وكيف يجوز أن يكون مثل هذه الأقاويل صحيحة عن ابن عبّاس، ثمّ لا يرويها ولا بعضها أحدٌ من أصحابه الثقات الأثبات مع شدّة الحاجة إلى معرفتها، وما تفرّد به الكلبي وأمثاله يوجب الحَدّ والحَدّ يوجب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محدثاً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فالإمام البيهقي يجعل هناك ارتباطاً بين وجود الحَدّ للشيء وبين أن يكون حادثاً لا قديماً، ومن أوضح المباني لدى علماء المسلمين الملازمة بين الحدّ وبين الإمكان والحدوث</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يوجب الحدث، لحاجة الحَدّ إلى حادّ خصّه به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وهذا ما ورد في كلمات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حادّ كلّ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وجدنا لشيء حدّاً يبرز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هو الذي خصّه بهذا الحدّ دون الآخر، ولابدّ من مرجّح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يقول البيهقي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والباري قديم لم يزل</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والمعلّق على الكتاب محمّد محبّ الدِّين أبو زيد يقول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أثبت الحَدّ لله عزّ وجلّ وقصد به أنّه محصور ومحدود بشيء من الأمكنة فهو مبتدع </w:t>
      </w:r>
    </w:p>
    <w:p>
      <w:pPr>
        <w:pStyle w:val="BookText"/>
        <w:rPr/>
      </w:pPr>
      <w:r>
        <w:rPr>
          <w:rFonts w:ascii="Amiri" w:hAnsi="Amiri" w:eastAsia="Amiri" w:cs="Amiri"/>
          <w:color w:val="111111"/>
          <w:sz w:val="28"/>
          <w:sz w:val="28"/>
          <w:szCs w:val="28"/>
          <w:rtl w:val="true"/>
          <w:lang w:bidi="ar-SA"/>
        </w:rPr>
        <w:t>بل كافر</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ليس اتّهاماً من الشيعة لابن تيميّة وأتباعه، بل هو من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الشيخ سليم البشري أحد كبار أعلام مدرسة الصحابة وأئمّة الأزهر، حيث ينقل عنه المحدّث الفقيه الصوفي الشيخ سلامة القضاعي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 القرآن بين صفات الخالق وصفات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ونختم هذا الفصل بذكر فتوى بهذا الموضوع صدرت من شيخ الإسلام بحقّ ورأس المحقّقين الأعلام أستاذ الأساتذة الشيخ سليم البشري تغمّده الله برحمته وأعلى في الفراديس درجاته، ونصّ السؤال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دام فضلكم في رجلٍ من أهل العلم هنا الذين يوصفون بالتفّقه في الدِّين، تظاهر باعتقاد ثبوت جهة الفوقيّة لله سبحانه، ويدّعي أنّ ذلك مذهب السلف، وتبعه على ذلك البعض القليل من الناس، وجمهور أهل العلم ينكرون عليه، والسبب في تظاهره بهذا المعتقد هو أنّه عثر على كتاب لابن تيميّة في إثبات الجهة للباري سبحانه، وليكن معلوماً أنّه</w:t>
      </w:r>
    </w:p>
    <w:p>
      <w:pPr>
        <w:pStyle w:val="BookText"/>
        <w:rPr/>
      </w:pPr>
      <w:r>
        <w:rPr>
          <w:rFonts w:ascii="Amiri" w:hAnsi="Amiri" w:eastAsia="Amiri" w:cs="Amiri"/>
          <w:color w:val="111111"/>
          <w:sz w:val="28"/>
          <w:sz w:val="28"/>
          <w:szCs w:val="28"/>
          <w:rtl w:val="true"/>
          <w:lang w:bidi="ar-SA"/>
        </w:rPr>
        <w:t>يعتقد الفوقيّة الذاتيّة، يعني أنّ ذاته سبحانه فوق العرش بمعنى ما قابل التحت، ويخطّئ العلماء وبالجملة هو مخطّئ لكلّ من يقول بنفي الجهة مهما كان قدره</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جواب الإمام البشري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أيّدك الله بتوفيقه أنّ مذهب الفرقة الناجية وما عليه أجمع السنيّون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منزّهٌ عن مشابهة الحوادث، مخالفٌ لها في جميع سمات الحدوث، ومن ذلك تنزّهه عن </w:t>
      </w:r>
    </w:p>
    <w:p>
      <w:pPr>
        <w:pStyle w:val="BookText"/>
        <w:rPr/>
      </w:pPr>
      <w:r>
        <w:rPr>
          <w:rFonts w:ascii="Amiri" w:hAnsi="Amiri" w:eastAsia="Amiri" w:cs="Amiri"/>
          <w:color w:val="111111"/>
          <w:sz w:val="28"/>
          <w:sz w:val="28"/>
          <w:szCs w:val="28"/>
          <w:rtl w:val="true"/>
          <w:lang w:bidi="ar-SA"/>
        </w:rPr>
        <w:t>الجهة والمكان وهما من العالم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وقد خذل الله أقواماً أغواهم الشيطان وأزلّهم اتّبعوا أهواءهم وتمسّكوا بها بما لا يجدي فاعتقدوا ثبوت الجهة، تعالى الله عن ذلك علوّاً كبيراً، واتّفقوا على أنّها جهة فوق، إلّا أنّهم افترقوا، وهؤلاء لا نزاع في كفرهم، ومنهم من أثبت الجهة مع التنزيه، فإن أثبتوا الجهة مع التنزيه فهم فسّاق، وإن لم يثبتوا الجهة مع التنزيه فهم كفّار، وهؤلاء ضلاّل فسّاق في عقيدتهم وإطلاقهم على الله ما لم يأذن به الشارع، ولا مرية أنّ فاسق العقيدة أقبح وأشنع من فاسق الجارحة بكثير، سيّما من كان داعية أو 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نسب إليه القول بالجهة من المتأخّرين أحمد بن عبد الحليم بن عبد السلام ابن تيميّة الحراني الحنبلي الدمشقي من علماء القرن الثامن في ضمن أُمور نسبت إليه خالف الإجماع فيها عملاً برأيه وشنّع عليه معاصروه بل البعض منهم كفّروه ولقي من الذلّ والهوان ما لقي</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القرطبي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لما أشكل من تلخيص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يُسأل به عن المكان، كما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يُسأل به عن الزمان، وهو مبنيّ لما تضمّنه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لا يصحّ إطلاقه على الله تعالى بالحقيقة، إذ الله تعالى مُنزَّهٌ عن المكان كما هو منزّهٌ عن الزمان، بل هو خالق الزمان والمكان، ولم يزل موجوداً، ولا زمان ولا مكان، وهو الآن على ما هو عليه كان، ولو كان قابلاً للمكان لكان مختصّاً به، ويحتاج إلى مخصّص، ولكان فيه إمّا متحرّكاً وإمّا ساكناً، وهما أمران حادثان، وما يتّصف بالحوادث حادث، على ما يُبْسَط الكلام فيه في علم الكلام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377" w:name="pg2014_21301"/>
    </w:p>
    <w:p>
      <w:pPr>
        <w:pStyle w:val="Heading5"/>
        <w:numPr>
          <w:ilvl w:val="4"/>
          <w:numId w:val="1"/>
        </w:numPr>
        <w:rPr/>
      </w:pPr>
      <w:bookmarkStart w:id="378" w:name="__RefHeading___Toc4075551_3650668749"/>
      <w:bookmarkStart w:id="379" w:name="_Toc129"/>
      <w:bookmarkEnd w:id="377"/>
      <w:bookmarkEnd w:id="378"/>
      <w:r>
        <w:rPr>
          <w:rtl w:val="true"/>
        </w:rPr>
        <w:t>أصول المعارف الدينية وانحراف المجسمة عنها</w:t>
      </w:r>
      <w:bookmarkEnd w:id="379"/>
    </w:p>
    <w:p>
      <w:pPr>
        <w:pStyle w:val="BookText"/>
        <w:rPr/>
      </w:pPr>
      <w:r>
        <w:rPr>
          <w:rFonts w:ascii="Amiri" w:hAnsi="Amiri" w:eastAsia="Amiri" w:cs="Amiri"/>
          <w:color w:val="111111"/>
          <w:sz w:val="28"/>
          <w:sz w:val="28"/>
          <w:szCs w:val="28"/>
          <w:rtl w:val="true"/>
          <w:lang w:bidi="ar-SA"/>
        </w:rPr>
        <w:t>من المحاور الأساسيّة التي تعتبر الحجر الأساس لكلّ المعارف التوحيديّة في القرآن الكريم، ذلك الأصل والأساس الذي أشرنا إليه فيما تقدّم حول تقسيم آيات الكتاب إلى محكم ومتشابه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السابعة من سورة آل عمران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 ولأجل عدم وقوع الإنسان في المتشابه لابدّ له من معرفة الضوابط والقواعد الصحيحة لمعرفة المحكم القرآني، وإلاّ لأصبح من أولئك الذين قالت فيهم تتمّة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المتشابه القرآني وفصله أو عزله عن المحكم القرآني وقع في الزيغ، والزلل، والضلال، والانحراف،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الفكر التجسيمي يقوم على أساس أنّ جميع الآيات القرآنيّة التي تكلّمت عن الصفات الخبرية هي آيات مُحكمة، ولم يقم أيّ دليل يثبت</w:t>
      </w:r>
    </w:p>
    <w:p>
      <w:pPr>
        <w:pStyle w:val="BookText"/>
        <w:rPr/>
      </w:pPr>
      <w:r>
        <w:rPr>
          <w:rFonts w:ascii="IRNazanin" w:hAnsi="IRNazanin" w:eastAsia="IRNazanin"/>
          <w:color w:val="111111"/>
          <w:sz w:val="28"/>
          <w:sz w:val="28"/>
          <w:szCs w:val="28"/>
          <w:rtl w:val="true"/>
          <w:lang w:bidi="fa-IR"/>
        </w:rPr>
        <w:t>هذا الادّعاء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الكريم اعتبر أنّ المحكمات من آياته ترجع إلى محكمٍ واحد أساسي وذلك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أُمُّ الْكِتَابِ ، ومن الملاحظ أنّ النصّ القرآني لم يرِد بصيغة 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أمّهات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إشارة إلى أنّ المحكمات من آيات الكتاب ترجع إلى محكمٍ واحد أساسي، وهذا المحكم هو الأصل الأساس للمعارف القرآنيّة في التوحيد، والوارد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وَهُوَ السَّمِيعُ البَصِيرُ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كما أشرنا هي أمّ المحكمات في الآيات القرآنيّة، ومن هذا </w:t>
      </w:r>
    </w:p>
    <w:p>
      <w:pPr>
        <w:pStyle w:val="BookText"/>
        <w:rPr/>
      </w:pPr>
      <w:r>
        <w:rPr>
          <w:rFonts w:ascii="Amiri" w:hAnsi="Amiri" w:eastAsia="Amiri" w:cs="Amiri"/>
          <w:color w:val="111111"/>
          <w:sz w:val="28"/>
          <w:sz w:val="28"/>
          <w:szCs w:val="28"/>
          <w:rtl w:val="true"/>
          <w:lang w:bidi="ar-SA"/>
        </w:rPr>
        <w:t xml:space="preserve">المنطلق ركّز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بين صفات الخالق وصفات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واحداً من الأسباب الأساسيّة للتجسيم هو عدم فهم هذا الأصل القرآني ومبدأ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ذهب أتباع ابن تيميّة إلى الآيات المتشابهة في القرآن الكريم، مثل ما ورد حول اليد والرِّجل والوجه والكرسي والعرش، وبدلاً من أن يُرجعوا هذه إلى أُمّ المحكمات القرآنيّة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وقفوا عند ظواهر هذه الآيات، فوقعوا في هذه المحاذير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تحاملاً واتّهاماً منّا لأتباع هذا المنهج، بل إنّ كبار علماء مدرسة أهل السنّة قالوا بما نقول، ومن الذين 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القرطبي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لما أشكل من تلخيص كتاب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الذين يتّبعون ما تشابه منه فأولئك الذين سمّاهم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يتّبعونه ويجمعونه طلباً للتشكيك في القرآن، وإضلالاً للعوامّ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طلباً لاعتقاد ظواهر المتشابه كما فعلت المجسّمة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بأنّ هؤلاء من مصاديق الَّذِينَ فِي قُلُوبِهِمْ زَيْغٌ فَيَتَّبِعُونَ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فاعتمدوا ظواهر المتشابهات في القرآن فوقعوا في التجسيم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جمعوا ما وقع في الكتاب والسنّة ممّا يوهم ظاهره الجسميّة حتّى اعتقدوا أنّ الباري تعالى جسم مجسّم، وصورة مصوَّرة، ذات وجه، وعين، ويَد، وجنبٍ، ورجلٍ، وإصبع، تعالى الله عن ذلك، فحذّر النبيّ عن سلوك طريقهم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ونفس هذا الكلام نقله تلميذه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 والمبيِّن لما تضمّنه من السنّة وآي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هذه الآية، حيث ينقل الحديث المتقدّم ذكره عن عائشة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متّبِعو المتشابه لا يخلو أن يتّبعوه ويجمعوه طلباً للتشكيك في القرآن وإضلال العوامّ، كما فعلته الزنادقة والقرامطة الطاعنون في القرآن، أو طلباً لاعتقاد ظواهر المتشابه؛ كما فعلته المجسّمة الذين جمعوا ما في الكتاب والسنّة ممّا يوهم ظاهره الجسميّة، حتّى اعتقدوا أنّ الباري تعالى جسمٌ مجسّم</w:t>
      </w:r>
      <w:r>
        <w:rPr>
          <w:rFonts w:eastAsia="Amiri" w:cs="Amiri" w:ascii="Amiri" w:hAnsi="Amiri"/>
          <w:color w:val="111111"/>
          <w:sz w:val="28"/>
          <w:szCs w:val="28"/>
          <w:rtl w:val="true"/>
          <w:lang w:bidi="ar-SA"/>
        </w:rPr>
        <w:t xml:space="preserve">. . .)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اتّهام منكم لابن تيميّة وأتباعه من الوهّابية بأنّهم يقولون بالتجسيم، وهم في مقابل ذلك يصرّحون بأنّه جسم لا كالأجسام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إلاّ أنّ أقوال علماء أهل السنّة تدحض هذا القول بحيث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الإمام الحافظ أبا الفرج عبد الرحمن بن الجوزي الحنبلي المتوفّى سنة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أولئك الذين أخذوا بظواهر الآيات المتشابهة ولم يرجعوها إلى محكمات الآيات القرآنيّة قد شانوا المذهب الحنبلي وذهبوا إلى التجسيم الذي لا يرتضي به صاحب عقل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فصنّفوا كتباً شانوا بها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 وأضواء لوجهه هي السبحات ويدين وأصابع وكفّاً وخنصراً وإبهاماً وصدراً وفخذاً وساقين ورجلين، وقالوا ما سمعنا بذكر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الرأس، وقالوا يجوز أن يَمسّ ويُمسّ ويدني العبد من ذاته،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ويتنفّس، ثمّ يرضون العوامّ بقولهم لا كما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أخذوا بالظاهر في الأسماء والصفات، فسمّوها بالصفات تسميةً مبتدعةً لا دليل لهم في ذلك من النقل ولا من العقل، ولم يلتفتوا إلى النصوص الصارفة عن الظواهر إلى المعاني الواجبة لله تعالى</w:t>
      </w:r>
      <w:r>
        <w:rPr>
          <w:rFonts w:eastAsia="Amiri" w:cs="Amiri" w:ascii="Amiri" w:hAnsi="Amiri"/>
          <w:color w:val="111111"/>
          <w:sz w:val="28"/>
          <w:szCs w:val="28"/>
          <w:rtl w:val="true"/>
          <w:lang w:bidi="ar-SA"/>
        </w:rPr>
        <w:t xml:space="preserve">. . .)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2014_21312"/>
      <w:bookmarkStart w:id="381" w:name="pg2014_21312"/>
      <w:bookmarkEnd w:id="381"/>
    </w:p>
    <w:p>
      <w:pPr>
        <w:pStyle w:val="Heading3"/>
        <w:numPr>
          <w:ilvl w:val="2"/>
          <w:numId w:val="1"/>
        </w:numPr>
        <w:rPr/>
      </w:pPr>
      <w:bookmarkStart w:id="382" w:name="pg2014_21312"/>
      <w:bookmarkStart w:id="383" w:name="__RefHeading___Toc4075553_3650668749"/>
      <w:bookmarkStart w:id="384" w:name="_Toc130"/>
      <w:bookmarkEnd w:id="382"/>
      <w:bookmarkEnd w:id="383"/>
      <w:r>
        <w:rPr>
          <w:rtl w:val="true"/>
        </w:rPr>
        <w:t>الركن الرابع</w:t>
      </w:r>
      <w:r>
        <w:rPr>
          <w:rtl w:val="true"/>
        </w:rPr>
        <w:t xml:space="preserve">: </w:t>
      </w:r>
      <w:r>
        <w:rPr>
          <w:rtl w:val="true"/>
        </w:rPr>
        <w:t>أن لله تعالى وزناً وثقلاً</w:t>
      </w:r>
      <w:bookmarkEnd w:id="384"/>
    </w:p>
    <w:p>
      <w:pPr>
        <w:pStyle w:val="Heading4"/>
        <w:numPr>
          <w:ilvl w:val="3"/>
          <w:numId w:val="1"/>
        </w:numPr>
        <w:rPr/>
      </w:pPr>
      <w:bookmarkStart w:id="385" w:name="__RefHeading___Toc4075555_3650668749"/>
      <w:bookmarkStart w:id="386" w:name="_Toc131"/>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حديث الأطيط</w:t>
      </w:r>
    </w:p>
    <w:p>
      <w:pPr>
        <w:pStyle w:val="BookText"/>
        <w:rPr/>
      </w:pPr>
      <w:r>
        <w:rPr>
          <w:rFonts w:ascii="Amiri" w:hAnsi="Amiri" w:eastAsia="Amiri" w:cs="Amiri"/>
          <w:color w:val="111111"/>
          <w:sz w:val="28"/>
          <w:sz w:val="28"/>
          <w:szCs w:val="28"/>
          <w:rtl w:val="true"/>
          <w:lang w:bidi="ar-SA"/>
        </w:rPr>
        <w:t>موقف علماء المسلمين من حديث الأطيط</w:t>
      </w:r>
    </w:p>
    <w:p>
      <w:pPr>
        <w:pStyle w:val="BookText"/>
        <w:rPr/>
      </w:pPr>
      <w:r>
        <w:rPr>
          <w:rFonts w:ascii="Amiri" w:hAnsi="Amiri" w:eastAsia="Amiri" w:cs="Amiri"/>
          <w:color w:val="111111"/>
          <w:sz w:val="28"/>
          <w:sz w:val="28"/>
          <w:szCs w:val="28"/>
          <w:rtl w:val="true"/>
          <w:lang w:bidi="ar-SA"/>
        </w:rPr>
        <w:t>مدرسة ابن تيمية و حديث الأطيط</w:t>
      </w:r>
    </w:p>
    <w:p>
      <w:pPr>
        <w:pStyle w:val="BookText"/>
        <w:rPr/>
      </w:pPr>
      <w:r>
        <w:rPr>
          <w:rFonts w:ascii="Amiri" w:hAnsi="Amiri" w:eastAsia="Amiri" w:cs="Amiri"/>
          <w:color w:val="111111"/>
          <w:sz w:val="28"/>
          <w:sz w:val="28"/>
          <w:szCs w:val="28"/>
          <w:rtl w:val="true"/>
          <w:lang w:bidi="ar-SA"/>
        </w:rPr>
        <w:t>ثقل الله تعالى في مدرسة التجسيم</w:t>
      </w:r>
    </w:p>
    <w:p>
      <w:pPr>
        <w:pStyle w:val="BookText"/>
        <w:rPr/>
      </w:pPr>
      <w:r>
        <w:rPr>
          <w:rFonts w:ascii="Amiri" w:hAnsi="Amiri" w:eastAsia="Amiri" w:cs="Amiri"/>
          <w:color w:val="111111"/>
          <w:sz w:val="28"/>
          <w:sz w:val="28"/>
          <w:szCs w:val="28"/>
          <w:rtl w:val="true"/>
          <w:lang w:bidi="ar-SA"/>
        </w:rPr>
        <w:t>موقف علماء أهل السنّة من حديث الأطيط</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ومقولة الثقل لله تعالى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2014_21316"/>
      <w:bookmarkStart w:id="388" w:name="pg2014_21316"/>
      <w:bookmarkEnd w:id="388"/>
    </w:p>
    <w:p>
      <w:pPr>
        <w:pStyle w:val="Heading4"/>
        <w:numPr>
          <w:ilvl w:val="3"/>
          <w:numId w:val="1"/>
        </w:numPr>
        <w:rPr/>
      </w:pPr>
      <w:bookmarkStart w:id="389" w:name="pg2014_21316"/>
      <w:bookmarkStart w:id="390" w:name="__RefHeading___Toc4075557_3650668749"/>
      <w:bookmarkStart w:id="391" w:name="_Toc132"/>
      <w:bookmarkEnd w:id="389"/>
      <w:bookmarkEnd w:id="390"/>
      <w:r>
        <w:rPr>
          <w:rtl w:val="true"/>
        </w:rPr>
        <w:t>حديث الأطيط</w:t>
      </w:r>
      <w:bookmarkEnd w:id="391"/>
    </w:p>
    <w:p>
      <w:pPr>
        <w:pStyle w:val="BookText"/>
        <w:rPr/>
      </w:pPr>
      <w:r>
        <w:rPr>
          <w:rFonts w:ascii="Amiri" w:hAnsi="Amiri" w:eastAsia="Amiri" w:cs="Amiri"/>
          <w:color w:val="111111"/>
          <w:sz w:val="28"/>
          <w:sz w:val="28"/>
          <w:szCs w:val="28"/>
          <w:rtl w:val="true"/>
          <w:lang w:bidi="ar-SA"/>
        </w:rPr>
        <w:t>أحاديث الأطيط من الأحاديث المشهورة في كتب علماء المسلمين، وقبل الدخول في سرد هذه الأحاديث وبيان مضمونها، وما تشتمل عليه، وكذلك الخوض والبحث في سندها وتوجيهات العلماء لها، كان لابدّ من بيان المراد من الأطيط في مباحث اللغة العربيّة</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075559_3650668749"/>
      <w:bookmarkStart w:id="393" w:name="_Toc133"/>
      <w:bookmarkEnd w:id="392"/>
      <w:r>
        <w:rPr>
          <w:rtl w:val="true"/>
        </w:rPr>
        <w:t>الأطيط في اللغة</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الجزري 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أطّت السماء وحقّ لها أن تئطّ، الأطيط صوت الأقتاب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على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وأطيط الإبل أصواتها وحنينها، أي أنّ كثرة ما فيها من الملائكة قد أثقلها حتّى أطّت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صدر منها هذه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وإيذان بكثرة الملائكة وإن لم يكن ثمّ أطيط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فالأطيط وفقاً لما تقدّم هو الصوت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أبو عبيد محمّد الهروي صاحب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أطيط كأطيط الرحل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والرحل هو ما يوضع على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وأطيط الإبل صوتها،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ما أطّت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أيضاً دلالة على أنّ المراد من الأطيط هو الصوت الخاصّ الذي </w:t>
      </w:r>
      <w:bookmarkStart w:id="394" w:name="pg2014_21318"/>
    </w:p>
    <w:p>
      <w:pPr>
        <w:pStyle w:val="BookText"/>
        <w:rPr/>
      </w:pPr>
      <w:bookmarkEnd w:id="394"/>
      <w:r>
        <w:rPr>
          <w:rFonts w:ascii="Amiri" w:hAnsi="Amiri" w:eastAsia="Amiri" w:cs="Amiri"/>
          <w:color w:val="111111"/>
          <w:sz w:val="28"/>
          <w:sz w:val="28"/>
          <w:szCs w:val="28"/>
          <w:rtl w:val="true"/>
          <w:lang w:bidi="ar-SA"/>
        </w:rPr>
        <w:t>يخرج من الشيء إذا حُمِل عليه ما يُثقِلهُ، وإلاّ إذا لم يوضع عليه ما يثقله لا يصدر منه هذا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الرحل والإبل من ثِقلِ أحمالها،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ما أطّت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صوت الجوف من الخوى، وحنينُ الجذع</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الرَّحْلِ الجديد والإبل من 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ثِقلِ أحمالها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صوت الإبل هو الرُّغاء، وإنّما 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أجوافها من الكِظَّةِ إذا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الظَّهرِ والأمعاء والجَوْف من شدّة الجوع</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الأطيطُ نقيضُ صوت المَحامِل والرِّحال إذا ثقل عليها الرُّكبان، وأطَّ الرَّحلُ والنِّسْعُ يَئِطُ أطّاً وأطيطاً صَوّت، وكذلك كلّ شيء أشبه صوت الرّحل الجديد، وأطيطُ الإبل صوتُها، وأطّت الإبل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تَعَباً أو حنيناً</w:t>
      </w:r>
      <w:r>
        <w:rPr>
          <w:rFonts w:eastAsia="Amiri" w:cs="Amiri" w:ascii="Amiri" w:hAnsi="Amiri"/>
          <w:color w:val="111111"/>
          <w:sz w:val="28"/>
          <w:szCs w:val="28"/>
          <w:rtl w:val="true"/>
          <w:lang w:bidi="ar-SA"/>
        </w:rPr>
        <w:t xml:space="preserve">. . .) </w:t>
      </w:r>
      <w:r>
        <w:rPr>
          <w:rStyle w:val="FootnoteAnchor"/>
          <w:rtl w:val="true"/>
        </w:rPr>
        <w:footnoteReference w:id="529"/>
      </w:r>
    </w:p>
    <w:p>
      <w:pPr>
        <w:pStyle w:val="Heading4"/>
        <w:numPr>
          <w:ilvl w:val="3"/>
          <w:numId w:val="1"/>
        </w:numPr>
        <w:rPr/>
      </w:pPr>
      <w:bookmarkStart w:id="395" w:name="__RefHeading___Toc4075561_3650668749"/>
      <w:bookmarkStart w:id="396" w:name="_Toc134"/>
      <w:bookmarkEnd w:id="395"/>
      <w:r>
        <w:rPr>
          <w:rtl w:val="true"/>
        </w:rPr>
        <w:t>روايات الأطيط</w:t>
      </w:r>
      <w:bookmarkEnd w:id="396"/>
    </w:p>
    <w:p>
      <w:pPr>
        <w:pStyle w:val="BookText"/>
        <w:rPr/>
      </w:pPr>
      <w:r>
        <w:rPr>
          <w:rFonts w:ascii="Amiri" w:hAnsi="Amiri" w:eastAsia="Amiri" w:cs="Amiri"/>
          <w:color w:val="111111"/>
          <w:sz w:val="28"/>
          <w:sz w:val="28"/>
          <w:szCs w:val="28"/>
          <w:rtl w:val="true"/>
          <w:lang w:bidi="ar-SA"/>
        </w:rPr>
        <w:t>وردت روايات حديث الأطيط في مصادر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جامع البيان في تأويل القرآن، المشهور بتفسير الطبري، في ذيل آية الكرسي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أهل التأويل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 </w:t>
      </w:r>
    </w:p>
    <w:p>
      <w:pPr>
        <w:pStyle w:val="BookText"/>
        <w:rPr/>
      </w:pPr>
      <w:r>
        <w:rPr>
          <w:rFonts w:ascii="Amiri" w:hAnsi="Amiri" w:eastAsia="Amiri" w:cs="Amiri"/>
          <w:color w:val="111111"/>
          <w:sz w:val="28"/>
          <w:sz w:val="28"/>
          <w:szCs w:val="28"/>
          <w:rtl w:val="true"/>
          <w:lang w:bidi="ar-SA"/>
        </w:rPr>
        <w:t>الله تعالى ذكره في هذه الآية أنّه وسع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الله تعالى ذكره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القدمين، وله أطيط كأطيط الرّحل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السماوات والأرض في جوف الكرسي، والكرسي بين يدي العرش، وهو موضع قدميه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العرش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زهير، عن جويبر،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هو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قول من هذه الأقوال وجهٌ ومذهب، غير أنّ الذي هو أولى بتأويل الآية ما جاء به الأثر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 عبد الله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تعالى ذكره، ثمّ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كرسيّه وسع السماوات والأرض، وإنّه ليقعد عليه فما يفضل منه مقدار أربع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بأصابعه فجمعها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له أطيطاً كأطيط الرّحل الجديد، إذا ركب، من ثقله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وفي هذه الرواية عدّة ألفاظ ينبغي الإشارة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القعود،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ليقعد عليه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المكان،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يفضل منه مقدار أربع أصابع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التشبيه،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بأصابعه فجمعها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بعد ذلك يتّضح من الرواية أنّ معنى الأطيط هو الصوت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المروزي،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 الإمام </w:t>
      </w:r>
    </w:p>
    <w:p>
      <w:pPr>
        <w:pStyle w:val="BookText"/>
        <w:rPr/>
      </w:pPr>
      <w:r>
        <w:rPr>
          <w:rFonts w:ascii="Amiri" w:hAnsi="Amiri" w:eastAsia="Amiri" w:cs="Amiri"/>
          <w:color w:val="111111"/>
          <w:sz w:val="28"/>
          <w:sz w:val="28"/>
          <w:szCs w:val="28"/>
          <w:rtl w:val="true"/>
          <w:lang w:bidi="ar-SA"/>
        </w:rPr>
        <w:t>الذهبي، يذكره الذهبي ويتحدّث عنه وعن مقامه، ومحلّ الشاهد في هذا الموضع هو ما ذكره الفرّاء البغدادي في طبقات الحنابلة حيث ينقل الحديث ويرفض الطعن بأحاديث رواها أبو بكر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المروذي؟</w:t>
      </w:r>
    </w:p>
    <w:p>
      <w:pPr>
        <w:pStyle w:val="BookText"/>
        <w:rPr/>
      </w:pPr>
      <w:r>
        <w:rPr>
          <w:rFonts w:ascii="Amiri" w:hAnsi="Amiri" w:eastAsia="Amiri" w:cs="Amiri"/>
          <w:color w:val="111111"/>
          <w:sz w:val="28"/>
          <w:sz w:val="28"/>
          <w:szCs w:val="28"/>
          <w:rtl w:val="true"/>
          <w:lang w:bidi="ar-SA"/>
        </w:rPr>
        <w:t>يقول الذهبي في 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القدوة، الفقيه، المحدِّث، شيخ الإسلام، أبو بكر، أحمد بن محمّد بن الحجّاج المروذي، نزيل بغداد، وصاحب الإمام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والده خوارزميّاً، وأمّه مروذية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الراشدي، سمعت إسحاق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أقوم بأمر الإسلام من أبي بكر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أذبّ عن دين الله من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المروذي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بي في الحاجة،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قلت، فهو على لساني، فأنا قلته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الخطيب في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المقدّم من أصحاب أحمد لورعه وفضله، وكان أحمد يأنس به، وينبسط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تولّى إغماضه لمّا مات، وغسّله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روى عنه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المروذي أوّل أصحاب أبي عبد الله، وأورعهم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مشبعة كثيرة، وأغرب على أصحابه في دقاق المسائل وفي الورع، وهو الذي غمض أبا عبد الله وغسله، ولم يكن أبو عبد الله يقدّم عليه أحداً</w:t>
      </w:r>
      <w:r>
        <w:rPr>
          <w:rFonts w:eastAsia="Amiri" w:cs="Amiri" w:ascii="Amiri" w:hAnsi="Amiri"/>
          <w:color w:val="111111"/>
          <w:sz w:val="28"/>
          <w:szCs w:val="28"/>
          <w:rtl w:val="true"/>
          <w:lang w:bidi="ar-SA"/>
        </w:rPr>
        <w:t xml:space="preserve">) </w:t>
      </w:r>
      <w:r>
        <w:rPr>
          <w:rStyle w:val="FootnoteAnchor"/>
          <w:rtl w:val="true"/>
        </w:rPr>
        <w:footnoteReference w:id="53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نرى كم لهذا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وثاقة واعتبار لدى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وموضع الشاهد في النقل هو ما ذكره الفرّاء في طبقات الحنابلة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الكرسي الذي يجلس عليه الربّ ما يفضل منه إلّا قدر أصابع وإنّ له أطيطاً كأطيط الرّحل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شبيب، قال لي أبو بكر بن أبي مسلم حين قدمنا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ذاك الحديث الذي كتبناه عن أبي حمزة فكتبه أبو بكر بن مسلم بخطّه وسمعناه جميعاً، فقال أبو بكر 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الموضع الذي يفضل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هذا فإنّما أراد الطعن على أبي بكر المروذي وعلى أبي بكر بن أبي مسلم العابد</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والملاحظ أنّه في الحديث السابق ورد لفظ القعود بالنسبة إلى الله تعالى، وهنا ورد اللفظ بصيغة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والمروذي يشير إلى أنّ موضع الأصابع الأربع يفضل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لا ندري كيف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الجلوس على موضعٍ بهذا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الإمام ضياء الدِّين عبد الرحمن الحنبلي المقدسي المتوفّى سنة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من الأحاديث المختارة ممّا لم يخرجه البخاري ومسلم في صحيحهما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رواية عن أبي إسحاق عبد الله بن خليفة عن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تبارك وتعالى وقال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كرسيه وسع السماوات والأرض وإنّ له أطيطاً كأطيط الرّحل الجديد إذا ركب من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الحديث 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امرأةٌ 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وإنّه يقعد عليه ما يفضل منه مقدار أربع أصابع ، ثمّ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بأصابعه فجمعها،</w:t>
      </w:r>
    </w:p>
    <w:p>
      <w:pPr>
        <w:pStyle w:val="BookText"/>
        <w:rPr/>
      </w:pPr>
      <w:r>
        <w:rPr>
          <w:rFonts w:ascii="Amiri" w:hAnsi="Amiri" w:eastAsia="Amiri" w:cs="Amiri"/>
          <w:color w:val="111111"/>
          <w:sz w:val="28"/>
          <w:sz w:val="28"/>
          <w:szCs w:val="28"/>
          <w:rtl w:val="true"/>
          <w:lang w:bidi="ar-SA"/>
        </w:rPr>
        <w:t>وإنّ له أطيطاً كأطيط الرّحل الجديد إذا ركب من ثقله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الحديث 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بعض الروايات جاء التعبير بالكرسي، وفي بعضها الآخر العرش وهكذا</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الحافظ ابن منده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ومعرفة أسماء الله عزّ وجلّ وصفاته على الاتّفاق والتفرّد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فقال في الرواية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جهدت الأنفس وضاعت العيال وهلكت الأنعام فاشفع لنا إلى ربّك فإنّا نستشفع بك على الله ونستشفع بالله عليك،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ويحك أتدري ما تقول ، وسبّح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زال يسبّح حتّى عرف ذلك في وجهه أصحابهُ،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إنّه لا يستشفع بالله على أحدٍ من خلقه، شأن الله أعظم، ويحك أتدري ما الله؟ إنّ عرشه على سماواته وأراضيه 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بأصابعه مثل القبّة عليها</w:t>
      </w:r>
    </w:p>
    <w:p>
      <w:pPr>
        <w:pStyle w:val="BookText"/>
        <w:rPr/>
      </w:pPr>
      <w:r>
        <w:rPr>
          <w:rFonts w:ascii="Amiri" w:hAnsi="Amiri" w:eastAsia="Amiri" w:cs="Amiri"/>
          <w:color w:val="111111"/>
          <w:sz w:val="28"/>
          <w:sz w:val="28"/>
          <w:szCs w:val="28"/>
          <w:rtl w:val="true"/>
          <w:lang w:bidi="ar-SA"/>
        </w:rPr>
        <w:t>وإنّه ليئطّ أطيط الرحل بالراكب</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 الدشتي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إلى طائفة من هذه الروايات في ذيل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 منها ما ذكره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الأطيط</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جهِدَت الأنفسُ، </w:t>
      </w:r>
    </w:p>
    <w:p>
      <w:pPr>
        <w:pStyle w:val="BookText"/>
        <w:rPr/>
      </w:pPr>
      <w:r>
        <w:rPr>
          <w:rFonts w:ascii="Amiri" w:hAnsi="Amiri" w:eastAsia="Amiri" w:cs="Amiri"/>
          <w:color w:val="111111"/>
          <w:sz w:val="28"/>
          <w:sz w:val="28"/>
          <w:szCs w:val="28"/>
          <w:rtl w:val="true"/>
          <w:lang w:bidi="ar-SA"/>
        </w:rPr>
        <w:t>وضاع العِيالُ، ونَهِكَت الأبدان، وهلكت الأموال، فاستَسقِ لنا، فإنّا نَستشفِعُ بك على الله تبارك وتعالى، ونستشفع 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 ما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زال يُسبِّح حتّى عُرِفَ ذلك في وجوه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نستشفع بالله على أحدٍ من خلقه، فإنّ شأن الله أعظم من ذلك، 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أتدري ما الله؟ إنّ عرشه على سماواته وأرضه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ليَئِطُّ به أطيطَ الرَّحلِ بالراكب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البخاري في التاريخ، ورواه أبو داود في السُّنن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وفي نصٍّ آخر للحديث يروي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الله؟ إنّ شأنه أعظم من ذلك، لأنّه لا يستشفع بي على الله، إنّه لفوق سماواته على عرشه، وإنّه عليه لهكذا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وهبٌ بيده مثل القُبّة عليه، وأشار أبو الأزهر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ليَئِطّ به أطيط الرّحل بالراكب</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ثمّ أشار المعلّق والمحقّق للكتاب إلى رواة الحديث عند أهل السنّة، وكذلك المصادر التي روي فيها حديث الأطيط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عن البعض بعض التفسيرات لهذا الحديث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سليمان الخطّابي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ليَئِطُّ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لَيَعجَز جَلالهُ وعظمته حتّى يَئِطّ به، إذ كان معلوماً أنّ أطيطَ الرَّحلِ بالراكب إنّما يكون لقوّة ما فوقه، ولعَجْزه عن احتماله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ثمّ ذكر الدشتي في بعض التعليقات على الحديث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رواتُه على شرط البخاري ومسلم</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وفي نصٍّ آخر يروي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امرأةٌ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الرَّب،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كرسيّه وسِعَ السماوات والأرض، وإنّه يَقْعُدُ عليه ما يفضلُ منه مقدار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بأصابعه فجمعها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 أطيطاً كأطيط الرَّحلِ الجديد إذا رُكب من ثقله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حديثٌ صحيح، رواته على شرط البخاري ومسلم</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وممّا قاله الدشتي بعد إيراده لمجموعة من نصوص حديث الأطيط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أخرج هذا الحديث عامّة العلماء من أئمّة المسلمين في كتبهم التي قصدوا فيها نقل الأخبار الصحيحة، وتكلّموا على توثقة رجاله، وتصحيح طريقه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وممّا يؤكّد ذلك أنّ المعلّق على الكتاب يقول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متن الحديث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الرواة اتّفقوا على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أثبتهما ثقات حُفّاظ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وحسبك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أثبتها عنه ثقات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أحمد الزبيدي</w:t>
      </w:r>
      <w:r>
        <w:rPr>
          <w:rFonts w:eastAsia="Amiri" w:cs="Amiri" w:ascii="Amiri" w:hAnsi="Amiri"/>
          <w:color w:val="111111"/>
          <w:sz w:val="28"/>
          <w:szCs w:val="28"/>
          <w:rtl w:val="true"/>
          <w:lang w:bidi="ar-SA"/>
        </w:rPr>
        <w:t>. .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أتى ذكره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أثبته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w:t>
      </w:r>
    </w:p>
    <w:p>
      <w:pPr>
        <w:pStyle w:val="BookText"/>
        <w:rPr/>
      </w:pPr>
      <w:r>
        <w:rPr>
          <w:rFonts w:ascii="Amiri" w:hAnsi="Amiri" w:eastAsia="Amiri" w:cs="Amiri"/>
          <w:color w:val="111111"/>
          <w:sz w:val="28"/>
          <w:sz w:val="28"/>
          <w:szCs w:val="28"/>
          <w:rtl w:val="true"/>
          <w:lang w:bidi="ar-SA"/>
        </w:rPr>
        <w:t>رجاء، وعُبيد الله بن موسى، ومؤمّل بن إسماعيل، ويحيى بن أبي بكير</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يفضل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 أربع أصابع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يرو هذا اللّفظ إلّا إسرائيل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يستفاد من هذه الأحاديث أنّها تشتمل على أمرين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ثِقلاً، وذلك بحسب ظاهر الروايات التي أثبتت أنّ الجالس والقاعد إنّما يئطّ الكرسي لثقله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حجماً يشغله، لأنّ الرواية تقول بأنّه عندما جلس على الكرسي، أو جلس على العرش لم يبقَ إلّا مقدار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له مكاناً، وأنّه يشغل حيّزاً، وله طول وعرض وعمق، وأنّ هناك مكاناً يمتلئ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هذه الخصوصيّات أو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والحجم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هي خصائص الجسميّة، وهي من اللوازم العقليّة والفطريّة والبديهيّة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لو حاول أصحاب مدرسة التجسيم الفرار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نقول بالجسم، فإنّ لازم قولهم بالمكان والحجم لله تعالى هو إثبات الجسميّة له؛ إذ</w:t>
      </w:r>
    </w:p>
    <w:p>
      <w:pPr>
        <w:pStyle w:val="BookText"/>
        <w:rPr/>
      </w:pPr>
      <w:r>
        <w:rPr>
          <w:rFonts w:ascii="Amiri" w:hAnsi="Amiri" w:eastAsia="Amiri" w:cs="Amiri"/>
          <w:color w:val="111111"/>
          <w:sz w:val="28"/>
          <w:sz w:val="28"/>
          <w:szCs w:val="28"/>
          <w:rtl w:val="true"/>
          <w:lang w:bidi="ar-SA"/>
        </w:rPr>
        <w:t>إنّ الشيء تارةً نعرفه بحقيقته، وتارةً أخرى نتعرّف عليه بلوازمه، وهذا ما يُسمّى في علم المنطق بالطريق والدليل اللمّي، حيث نتعرّف على الملزوم ومنه نتعرّف على لوازم الملزوم، فعند علمنا ومعرفتنا بوجود النار نتعرّف على حرارتها لأنّها من لوازمها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الحقائق الثابتة عند كلّ من كتب في الجسم المادّي أنّ من لوازم الجسم الثقل، والحجم، والمكان، والحيّز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قاله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الجهميّة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معاذ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الجسم هو كلّ جوهر مادّي </w:t>
      </w:r>
    </w:p>
    <w:p>
      <w:pPr>
        <w:pStyle w:val="BookText"/>
        <w:rPr/>
      </w:pPr>
      <w:r>
        <w:rPr>
          <w:rFonts w:ascii="Amiri" w:hAnsi="Amiri" w:eastAsia="Amiri" w:cs="Amiri"/>
          <w:color w:val="111111"/>
          <w:sz w:val="28"/>
          <w:sz w:val="28"/>
          <w:szCs w:val="28"/>
          <w:rtl w:val="true"/>
          <w:lang w:bidi="ar-SA"/>
        </w:rPr>
        <w:t>قابل للأبعاد الثلاثة وهي الطول والعرض والعمق، ويتميّز بالثقل والامتداد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والتحيّز هو الحصول في الحيّز، والحيّز عند المتكلّمين هو الفراغ المتوهّم الذي يشغله شيء ممتدّ كالجسم</w:t>
      </w:r>
      <w:r>
        <w:rPr>
          <w:rFonts w:eastAsia="Amiri" w:cs="Amiri" w:ascii="Amiri" w:hAnsi="Amiri"/>
          <w:color w:val="111111"/>
          <w:sz w:val="28"/>
          <w:szCs w:val="28"/>
          <w:rtl w:val="true"/>
          <w:lang w:bidi="ar-SA"/>
        </w:rPr>
        <w:t xml:space="preserve">. . .)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وكذلك ما نقله التهانوي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والجرجاني في التعريفات، وصاحب المعجم الفلسفي، وغيرهم ممّن ذكرنا أسماءهم وأشرنا إلى أقوالهم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الإمام الزاغوني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تفسير هذه المدرسة لمعنى الاستواء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أثبتّم في الاستواء على العرش، أحوالاً لا يجوز مثلها في حقّ الباري تعالى في هذا الكلام الذي أوردتموه، وذلك أنّ هذا الكلام الذي ذكرتموه يقتضي إثبات المقابلة والمحاذاة، وذلك من صفات الأجسام فإنّه لا يتقابل إلّا الجسمان، ولا يتحاذى إلّا الجوهران، فأمّا ما ليس بجسم فلا يجوز أن يقابل ما هو جسم ولا يُحاذيه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الباري بصفة الفوق والعلوّ، والعرش بصفة التحت</w:t>
      </w:r>
    </w:p>
    <w:p>
      <w:pPr>
        <w:pStyle w:val="BookText"/>
        <w:rPr/>
      </w:pPr>
      <w:r>
        <w:rPr>
          <w:rFonts w:ascii="Amiri" w:hAnsi="Amiri" w:eastAsia="Amiri" w:cs="Amiri"/>
          <w:color w:val="111111"/>
          <w:sz w:val="28"/>
          <w:sz w:val="28"/>
          <w:szCs w:val="28"/>
          <w:rtl w:val="true"/>
          <w:lang w:bidi="ar-SA"/>
        </w:rPr>
        <w:t xml:space="preserve">والدنوّ، فهذا بعينه صفة الأجسام والجواهر، وهذا بعينه الذي دعانا إلى نفي الجهات عنه، وأنّه لا يجوز أن يتخصّص بجهةٍ ولا يشار إليه في جهة ولا بما يتقدّر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بحال للعلّة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أوردتم يؤدّي إلى ذلك وما يؤدّي إلى المحال فهو مُحال</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رويتم في الاستواء على العرش أخباراً تدلّ على التشبيه والتجسيم فرويتم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استوى على العرش فما يفضل منه </w:t>
      </w:r>
      <w:bookmarkStart w:id="397" w:name="pg2014_21344"/>
    </w:p>
    <w:p>
      <w:pPr>
        <w:pStyle w:val="BookText"/>
        <w:rPr/>
      </w:pPr>
      <w:bookmarkEnd w:id="397"/>
      <w:r>
        <w:rPr>
          <w:rFonts w:ascii="Amiri" w:hAnsi="Amiri" w:eastAsia="Amiri" w:cs="Amiri"/>
          <w:color w:val="111111"/>
          <w:sz w:val="28"/>
          <w:sz w:val="28"/>
          <w:szCs w:val="28"/>
          <w:rtl w:val="true"/>
          <w:lang w:bidi="ar-SA"/>
        </w:rPr>
        <w:t>إلّا مقدار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يوهم دخول الكمّية والتقدير على ذاته تعالى؛ لأنّ الذاتين إنّما يتساويان في مساحة العظم وتزيد إحداهما على الأخرى لتساويها في الجسميّة وانفراد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وأجزاء، وهذا مستحيل في حقّ الربّ تعالى إلّا على قول المشبّهة والمجسّمة الذين يثبتون لله تعالى ذاتاً لها كميّة وضخامة جسميّة، وهذا ممّا اتّفقنا على تكفير القائل به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فالزاغوني يحاول توجيه هذه الروايات لأنّه لا يمكن الإبقاء على ظاهرها، وكذلك لا يمكن الموافقة على الأخذ بظاهرها، وإلاّ فهو توهّم بل تفيد الجسميّة والتشبيه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4075563_3650668749"/>
      <w:bookmarkStart w:id="399" w:name="_Toc135"/>
      <w:bookmarkEnd w:id="398"/>
      <w:r>
        <w:rPr>
          <w:rtl w:val="true"/>
        </w:rPr>
        <w:t>موقف علماء المسلمين من أحاديث الأطيط</w:t>
      </w:r>
      <w:bookmarkEnd w:id="399"/>
    </w:p>
    <w:p>
      <w:pPr>
        <w:pStyle w:val="BookText"/>
        <w:rPr/>
      </w:pPr>
      <w:r>
        <w:rPr>
          <w:rFonts w:ascii="Amiri" w:hAnsi="Amiri" w:eastAsia="Amiri" w:cs="Amiri"/>
          <w:color w:val="111111"/>
          <w:sz w:val="28"/>
          <w:sz w:val="28"/>
          <w:szCs w:val="28"/>
          <w:rtl w:val="true"/>
          <w:lang w:bidi="ar-SA"/>
        </w:rPr>
        <w:t>إنّ النصوص الموجودة بين أيدينا والتي أشارت إلى الأطيط وإن كانت كثيرة لكن ذلك لا ينافي كونها مدسوسة وموضوعة حتّى مع فرض صحّة سندها، لأنّه من الممكن أن يُخترع في ذلك الزمان سند صحيح لها، ويكون مضمونها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الاتّجاهات العامّة لعلماء المسلمين إزاء هذه الأحاديث بما يلي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الاتّجاه القائل بصحّة سند هذه الأحاديث، ويعمل بمضمونها اعتقاديّاً، ويجعلها من المحكمات، وهذا الاتّجاه يرى أنّها حتّى لو كانت من المتشابهات فيرجعها إلى المحكمات، وهذا ما فعلوه في تفسير الآيات الكريمة، كما ذكرنا في الأبحاث السابقة في الصفات الخبريّة، ومعنى الاستواء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فأتباع ابن تيميّة اعتبروا جميع آيات الصفات الخبريّة من المحكمات التي لا تحتاج إلى أن نرجعها إلى محكمات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اعتبرها ضعيفة السند، وبالتالي لا يمكن الأخذ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بأنّها حتّى لو كانت صحيحة السند، ولكن مضمونها مُنكر لا يمكن الأخذ به، ويُرمى بظهورها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بضرورة عرض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الله تعالى، فإن وجدنا عليه شاهداً أو شاهدين من كتاب الله تعالى نأخذ به، وإلاّ فإنّه زخرف باطل لم يقله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ونضرب به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الاتّجاه الذي يعتبر هذه الروايات وإن كانت صحيحة السند أو حسنة، إلّا أنّ مضمونها من المتشابهات التي لابدّ من إرجاعها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 فالصفات الخبريّة سواء</w:t>
      </w:r>
    </w:p>
    <w:p>
      <w:pPr>
        <w:pStyle w:val="BookText"/>
        <w:rPr/>
      </w:pPr>
      <w:r>
        <w:rPr>
          <w:rFonts w:ascii="Amiri" w:hAnsi="Amiri" w:eastAsia="Amiri" w:cs="Amiri"/>
          <w:color w:val="111111"/>
          <w:sz w:val="28"/>
          <w:sz w:val="28"/>
          <w:szCs w:val="28"/>
          <w:rtl w:val="true"/>
          <w:lang w:bidi="ar-SA"/>
        </w:rPr>
        <w:t>كانت واردة في الآيات القرآنيّة أو في النصوص الشريفة فهي من المتشابهات التي لابدّ من إرجاعها إلى المحكمات،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اتّجاه تلفيقي يعتبر أنّ الرواية حتّى لو كانت ضعيفة السند وكذلك شاذّة من حيث المضمون، لكن يشترط في مضمونها أن لا يكون متعارضاً مع المتواتر من الروايات، فإن كان متعارضاً مع الروايات المتواترة نرفضها وإلاّ فنأخذ بها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رواية تؤكّد عدم صحبة أبي بكر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w:t>
      </w:r>
      <w:bookmarkStart w:id="400" w:name="pg2014_21350"/>
    </w:p>
    <w:p>
      <w:pPr>
        <w:pStyle w:val="BookText"/>
        <w:rPr/>
      </w:pPr>
      <w:bookmarkEnd w:id="400"/>
      <w:r>
        <w:rPr>
          <w:rFonts w:ascii="Amiri" w:hAnsi="Amiri" w:eastAsia="Amiri" w:cs="Amiri"/>
          <w:color w:val="111111"/>
          <w:sz w:val="28"/>
          <w:sz w:val="28"/>
          <w:szCs w:val="28"/>
          <w:rtl w:val="true"/>
          <w:lang w:bidi="ar-SA"/>
        </w:rPr>
        <w:t xml:space="preserve">في الغار، فهذه رواية يقول شعيب الأرنؤوط بأنّها متعارضة مع المتواتر من الروايات التي تؤكّد وتثبت أنّ أبا بكر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هذا الاتّجاه يقول بأنّ الرواية وإن كانت صحيحة السند أو ضعيفة السند، لكن ينبغي أن يكون النظر إلى المضمون في كونه شاذّاً وغير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لنا أنّ هنا خمسة اتّجاهات في التعاطي مع نصوص وروايات حديث الأطيط</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075565_3650668749"/>
      <w:bookmarkStart w:id="402" w:name="_Toc136"/>
      <w:bookmarkEnd w:id="401"/>
      <w:r>
        <w:rPr>
          <w:rtl w:val="true"/>
        </w:rPr>
        <w:t>مدرسة ابن تيمية وحديث الأطيط</w:t>
      </w:r>
      <w:bookmarkEnd w:id="402"/>
    </w:p>
    <w:p>
      <w:pPr>
        <w:pStyle w:val="BookText"/>
        <w:rPr/>
      </w:pPr>
      <w:r>
        <w:rPr>
          <w:rFonts w:ascii="Amiri" w:hAnsi="Amiri" w:eastAsia="Amiri" w:cs="Amiri"/>
          <w:color w:val="111111"/>
          <w:sz w:val="28"/>
          <w:sz w:val="28"/>
          <w:szCs w:val="28"/>
          <w:rtl w:val="true"/>
          <w:lang w:bidi="ar-SA"/>
        </w:rPr>
        <w:t>يعتبر ابن تيميّة رائد الاتّجاه القائل بصحّة أسانيد ومضامين أحاديث الأطيط، وبكونها من المحكمات، ولو قلت له بأنّ ما دلّ فيها على أنّ الله له ثقل، وله مكان، وله صوت وأطيط، وكلّ ذلك يلزم منه التشبيه؟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بذلك كما في مسألة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قال هناك وأتباعه بأنّه جسمٌ لا كالأجسام، وله يدٌ لا كالأيدي، وله وجهٌ لا كالوجوه، فكذلك 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ثقلٌ لا كثقلنا، وله مكانٌ لا كمكاننا، وله صوتٌ لا كالأصوات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نكتة لابدّ من الالتفات إليها وهي أنّ البعض من أمثال الدشتي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وغيره ممّن ذكروا هذا الحديث واحتجاج علماء السنّة به، قد يكون هناك مغالطة في حديثهم، والسبب هو أنّه ليس كلّ من نقل حديثاً أو رواية في كتاب يعني بالضرورة أنّه يلتزم بصحّة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فليس كلّ من نقل حديث الأطيط من علماء السنّة يعني أنّه موافق على صحّته وعلى مضمونه، أو أنّه يقبل بتفسيره وفقاً لمبنى المجسّمة، فقد يرويه ولكنّه يصرفه عن ظاهره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الكثيرون ممّن رووا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واعتبروه حديثاً صحيحاً متواتراً، ولكنّهم لم يوافقوا الشيعة الإماميّة على تفسير الحديث بالولاية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ما فعله الدشتي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نقل احتجاج أهل السنّة بهذا الحديث، حيث رواه ونقله عنهم من دون ذكر موافقتهم أو عدم موافقتهم على صحّته ومضمونه، فقال محقّق الكتاب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هذا الحديث وصحّحه واحتجّ 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احتجّ بهذا الحديث أكثر أهل السُّنّة، وقبلوه ورَووهُ في مُصنّفاتهم في السُّنّة والاعتقاد والردّ على الجهميّة،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والأعمش، وسُفيان، وشُعبة، وإسرائيل، وعبد الرحمن بن مهدي، ووكيع، وأبو أحمد الزبيري، وعبد الله بن رجاء، ويحيى بن أبي بكير، ومُؤمَل بن إسماعيل، وعُبيد الله بن موسى، وأحمد بن حنبل، وعُثمان بن أبي شيبة، وأبو العبّاس العنبري، وغيرهم ممّن روى هذا الحديث مُحتجّاً به</w:t>
      </w:r>
    </w:p>
    <w:p>
      <w:pPr>
        <w:pStyle w:val="BookText"/>
        <w:rPr/>
      </w:pPr>
      <w:r>
        <w:rPr>
          <w:rFonts w:ascii="Amiri" w:hAnsi="Amiri" w:eastAsia="Amiri" w:cs="Amiri"/>
          <w:color w:val="111111"/>
          <w:sz w:val="28"/>
          <w:sz w:val="28"/>
          <w:szCs w:val="28"/>
          <w:rtl w:val="true"/>
          <w:lang w:bidi="ar-SA"/>
        </w:rPr>
        <w:t>على الجهميّة وغيرهم من أهل البدع</w:t>
      </w:r>
      <w:r>
        <w:rPr>
          <w:rFonts w:eastAsia="Amiri" w:cs="Amiri" w:ascii="Amiri" w:hAnsi="Amiri"/>
          <w:color w:val="111111"/>
          <w:sz w:val="28"/>
          <w:szCs w:val="28"/>
          <w:rtl w:val="true"/>
          <w:lang w:bidi="ar-SA"/>
        </w:rPr>
        <w:t xml:space="preserve">. . .)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وها هو الإمام البخاري الذي يقول فيه محقّق كتاب الدشتي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البخاري صاحب الصحيح صحّحه واحتجّ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بحديث الأطيط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عند مراجعتنا لقول البخاري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 والردّ على الجهميّة وأصحاب التعطيل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ينقل الحديث من دون ذكر الموافقة أو عدم الموافقة عليه،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جُبير بن مُطعِم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على عرشه فوق سماواته، وسماواته فوق أرضه مثل القبّة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هنا بحثنا الأساس هو ما ذكره ابن تيميّة وأتباعه في حديث الأطيط حيث يذكر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المحتجّين بهذا الحديث والمصرّحين بصحّته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في كتابه في الاعتقاد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بغير إسناد محتجّاً به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ولكن المراجعة الدقيقة لما قاله البخاري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أنّه لم يكن من جملة المحتجّين بالحديث ولا من المصحّحين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ينقل أيضاً عن ابن تيميّة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الحديث قد يطعن فيه بعض المشتغلين بالحديث انتصاراً للجهميّة، وإن كان لا يفقه حقيقة قولهم وما فيه من التعطيل، أو استبشاعاً لما فيه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فعل أبو القاسم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ويحتجّون بأنّه تفرّد به محمّد بن إسحاق، عن يعقوب بن عُتبة، عن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فيحتمل أن يكون منقطعاً، وبعضهم يتعلّل بكلام بعضهم في ابن إسحاق، مع أنّ هذا الحديث وأمثاله وما يشبهه في اللّفظ والمعنى لم يزل مُتداولاً بين أهل العلم خالفاً عن سالف، ولم يزل سلف الأمّة وأئمّتها يروون ذلك رواية مُصدّقٍ به، رادّاً به على من خالفه من الجهميّة، مُتلقّين لذلك بالقبول، حتّى قد ذكره الإمام أبو بكر محمّد بن خزيمة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اشترط فيه </w:t>
      </w:r>
    </w:p>
    <w:p>
      <w:pPr>
        <w:pStyle w:val="BookText"/>
        <w:rPr/>
      </w:pPr>
      <w:r>
        <w:rPr>
          <w:rFonts w:ascii="Amiri" w:hAnsi="Amiri" w:eastAsia="Amiri" w:cs="Amiri"/>
          <w:color w:val="111111"/>
          <w:sz w:val="28"/>
          <w:sz w:val="28"/>
          <w:szCs w:val="28"/>
          <w:rtl w:val="true"/>
          <w:lang w:bidi="ar-SA"/>
        </w:rPr>
        <w:t>أنّه لا يحتجُّ فيه إلّا بأحاديث الثقات المتّصلة الإسناد</w:t>
      </w:r>
      <w:r>
        <w:rPr>
          <w:rFonts w:eastAsia="Amiri" w:cs="Amiri" w:ascii="Amiri" w:hAnsi="Amiri"/>
          <w:color w:val="111111"/>
          <w:sz w:val="28"/>
          <w:szCs w:val="28"/>
          <w:rtl w:val="true"/>
          <w:lang w:bidi="ar-SA"/>
        </w:rPr>
        <w:t xml:space="preserve">. . .)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ويتابع المعلّق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على حديث الأطيط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أهل السنّة بحديثِ الأطيط، وساقوه في مصنّفاتهم فى السُّنّة والاعتقاد مساق القبول والاحتجاج</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وبعد أن يذكر من بين هؤلاء الإمام البخاري الذي نقلنا كلامه سابقاً يعدّد أسماء طائفة ومجموعة من هؤلاء المحتجّين بهذا الحديث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سعيد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استواء الربّ تعالى على العرش، وارتفاعه إلى السماء، وبينونته من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وساق الأحاديث على هذا التبويب، ومنها حديث الأطيط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العلماء يروون هذه الآثار، ويتناسخونها، ويصدِّقون بها على ما جاءت حتّى ظهرت هذه العصابة، فكذّبوا بها أجمع، وجهلوهم، وخالفوا أمرهم خالفَ الله بهم</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على الجهميّة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استواء خالقنا العليّ الأعلى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بطّة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الإبانة الصغرى،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إسناد </w:t>
      </w:r>
      <w:bookmarkStart w:id="403" w:name="pg2014_21364"/>
    </w:p>
    <w:p>
      <w:pPr>
        <w:pStyle w:val="BookText"/>
        <w:rPr/>
      </w:pPr>
      <w:bookmarkEnd w:id="403"/>
      <w:r>
        <w:rPr>
          <w:rFonts w:ascii="Amiri" w:hAnsi="Amiri" w:eastAsia="Amiri" w:cs="Amiri"/>
          <w:color w:val="111111"/>
          <w:sz w:val="28"/>
          <w:sz w:val="28"/>
          <w:szCs w:val="28"/>
          <w:rtl w:val="true"/>
          <w:lang w:bidi="ar-SA"/>
        </w:rPr>
        <w:t>صحيح متّصل من رَسمِ أبي عيسى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سعيد السِّجزي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أنكر الحرف والصوت</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الزاغوئي وله جزء في تصحيحه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نقلنا كلامه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احتجّ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باب لا يستشفع بالله على خلقهِ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اللطيف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أهل نجد،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الرسائل والمسائل النجديّة،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الحديث لا يستطيع سماعه الجهميّ، ولا يؤمن به إلّا أهل السُّنّة والجماعة الذين عرفوا الله بصفات كماله، ونزّهوه أن يستوي على ما لا يليق بكماله وقدسه من سائر مخلوقاته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الحقّ العظيم 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4"/>
        <w:numPr>
          <w:ilvl w:val="3"/>
          <w:numId w:val="1"/>
        </w:numPr>
        <w:rPr/>
      </w:pPr>
      <w:bookmarkStart w:id="404" w:name="__RefHeading___Toc4075567_3650668749"/>
      <w:bookmarkStart w:id="405" w:name="_Toc137"/>
      <w:bookmarkEnd w:id="404"/>
      <w:r>
        <w:rPr>
          <w:rtl w:val="true"/>
        </w:rPr>
        <w:t>ثقل الله تعالى في مدرسة التجسيم</w:t>
      </w:r>
      <w:bookmarkEnd w:id="4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لنا أنّ ابن تيميّة كان من الموافقين على أحاديث الأطيط، ويحسّن أسناد تلك الأحاديث، وهي من ثمَّ معتبرة عنده، ويمكن الاعتماد عليها من </w:t>
      </w:r>
    </w:p>
    <w:p>
      <w:pPr>
        <w:pStyle w:val="BookText"/>
        <w:rPr/>
      </w:pPr>
      <w:r>
        <w:rPr>
          <w:rFonts w:ascii="Amiri" w:hAnsi="Amiri" w:eastAsia="Amiri" w:cs="Amiri"/>
          <w:color w:val="111111"/>
          <w:sz w:val="28"/>
          <w:sz w:val="28"/>
          <w:szCs w:val="28"/>
          <w:rtl w:val="true"/>
          <w:lang w:bidi="ar-SA"/>
        </w:rPr>
        <w:t>حيث المضمون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إذن لا يناقش لا بالسند ولا بالمضمون، وهذا يعني أنّه يلتزم بكلّ لوازم الحديث والتي من أهمّها إثبات الثقل لله سبحانه وتعالى، وهو يؤكّد التزامه وقبوله بلوازم أحاديث الأطيط، ومن الشواهد على ذلك ما نقلناه سابقاً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روايات كعب الأحبار وغيره في أحاديث الأطيط، وتوثيقه لكعب، واعتباره أنّ هذه الأحاديث منقولة عن أجلّ الأئمّة، وبعد ذلك عن مسألة الثقل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ينكروا ما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هذا القول مُنكراً في دين</w:t>
      </w:r>
    </w:p>
    <w:p>
      <w:pPr>
        <w:pStyle w:val="BookText"/>
        <w:rPr/>
      </w:pPr>
      <w:r>
        <w:rPr>
          <w:rFonts w:ascii="Amiri" w:hAnsi="Amiri" w:eastAsia="Amiri" w:cs="Amiri"/>
          <w:color w:val="111111"/>
          <w:sz w:val="28"/>
          <w:sz w:val="28"/>
          <w:szCs w:val="28"/>
          <w:rtl w:val="true"/>
          <w:lang w:bidi="ar-SA"/>
        </w:rPr>
        <w:t>الإسلام لم يحدّثوا به على هذا الوجه</w:t>
      </w:r>
      <w:r>
        <w:rPr>
          <w:rFonts w:eastAsia="Amiri" w:cs="Amiri" w:ascii="Amiri" w:hAnsi="Amiri"/>
          <w:color w:val="111111"/>
          <w:sz w:val="28"/>
          <w:szCs w:val="28"/>
          <w:rtl w:val="true"/>
          <w:lang w:bidi="ar-SA"/>
        </w:rPr>
        <w:t xml:space="preserve">. . .)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فهو يؤكّد هذه الحقيقة التي هي من أخصّ وأهمّ لوازم الجسميّة، فالجسم من أهمّ لوازمه وخواصّه الثقل، إضافة إلى ما تقدّم من الحدّ، والتحيّز، والحجم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ابن تيميّة تأكيده على صحّة الحديث ومضمونه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 بعد أن ينقل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ولفظ الأطيط قد جاء</w:t>
      </w:r>
      <w:r>
        <w:rPr>
          <w:rFonts w:eastAsia="Amiri" w:cs="Amiri" w:ascii="Amiri" w:hAnsi="Amiri"/>
          <w:color w:val="111111"/>
          <w:sz w:val="28"/>
          <w:szCs w:val="28"/>
          <w:rtl w:val="true"/>
          <w:lang w:bidi="ar-SA"/>
        </w:rPr>
        <w:t xml:space="preserve">. . .) </w:t>
      </w:r>
      <w:r>
        <w:rPr>
          <w:rStyle w:val="FootnoteAnchor"/>
          <w:rtl w:val="true"/>
        </w:rPr>
        <w:footnoteReference w:id="555"/>
      </w:r>
      <w:r>
        <w:rPr>
          <w:rFonts w:ascii="Amiri" w:hAnsi="Amiri" w:eastAsia="Amiri" w:cs="Amiri"/>
          <w:color w:val="111111"/>
          <w:sz w:val="28"/>
          <w:sz w:val="28"/>
          <w:szCs w:val="28"/>
          <w:rtl w:val="true"/>
          <w:lang w:bidi="ar-SA"/>
        </w:rPr>
        <w:t>ثمّ يبيّن الألفاظ المتعدّدة للحديث وأنّه لا تنافي في جميعها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من الكتاب يشير أيضاً إلى هذا الحديث بشكل واضح وصريح، وينقل الحديث ولا يردّه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بأنّ نقل الحديث وتصحيح سنده وعدم ردّ مضمونه خير شاهدٍ على رضاه وقبوله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وتأييداً لما فهمناه من كلام ابن تيميّة في موافقته على حديث الأطيط، نشير إلى أنّ هذا الفهم نجده في جملة من كلمات أعلام المسلمين، من أتباعه وغير أتباعه الذين أكّدوا قبول ابن تيميّة لحديث الأطيط ومنهم ابن بطّة العكبري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الشرح والإبانة على أصول السنّة والديانة ومجانبة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ذيل هذا الحديث بعد أن ينقله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على العرش، وللعرش أطيط كأطيط الرّحل الجديد، وحديث الأطيط معروف ضعّفه بعض العلماء، وحسّنه بعضهم كشيخ</w:t>
      </w:r>
    </w:p>
    <w:p>
      <w:pPr>
        <w:pStyle w:val="BookText"/>
        <w:rPr/>
      </w:pPr>
      <w:r>
        <w:rPr>
          <w:rFonts w:ascii="Amiri" w:hAnsi="Amiri" w:eastAsia="Amiri" w:cs="Amiri"/>
          <w:color w:val="111111"/>
          <w:sz w:val="28"/>
          <w:sz w:val="28"/>
          <w:szCs w:val="28"/>
          <w:rtl w:val="true"/>
          <w:lang w:bidi="ar-SA"/>
        </w:rPr>
        <w:t>الإسلام ابن تيميّة لشواهده</w:t>
      </w:r>
      <w:r>
        <w:rPr>
          <w:rFonts w:eastAsia="Amiri" w:cs="Amiri" w:ascii="Amiri" w:hAnsi="Amiri"/>
          <w:color w:val="111111"/>
          <w:sz w:val="28"/>
          <w:szCs w:val="28"/>
          <w:rtl w:val="true"/>
          <w:lang w:bidi="ar-SA"/>
        </w:rPr>
        <w:t xml:space="preserve">. .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وكذلك من الموارد التي أشارت إلى اعتقاد ابن تيميّة بهذا الحديث واحتجاجه بهذه النصوص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نقلناه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تصريح أعلام هذه المدرسة بلوازم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الثقل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وقبولهم بل تأكيدهم على القبول بهذا اللازم، وقد نقل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جملة من هؤلاء، وذلك بعد أن ذكر الاعتراض الوارد من البعض على لوازم الحديث ومنهم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أحمد، حيث يقول المحقّق القحطاني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أنّ هذا كلام في كيفيّة الصفة لا يدعمه دليل صحيح، وما صحّ في كتاب الله وسُنّة رسوله يُغنينا عن هذا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يُعقّب ويعلّق محقّق كتاب إثبات الحَدّ على هذا الكلام من القحطاني رافضاً كلامه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إنكار ما دلّ عليه هذا الأثر من </w:t>
      </w:r>
    </w:p>
    <w:p>
      <w:pPr>
        <w:pStyle w:val="BookText"/>
        <w:rPr/>
      </w:pPr>
      <w:r>
        <w:rPr>
          <w:rFonts w:ascii="Amiri" w:hAnsi="Amiri" w:eastAsia="Amiri" w:cs="Amiri"/>
          <w:color w:val="111111"/>
          <w:sz w:val="28"/>
          <w:sz w:val="28"/>
          <w:szCs w:val="28"/>
          <w:rtl w:val="true"/>
          <w:lang w:bidi="ar-SA"/>
        </w:rPr>
        <w:t>نسبة الثقل لله تعالى فهو كلامٌ مردود مخالف لما عليه السلف الصالح، والحمد لله فقد أراحنا ونسب هذا القول إلى محض رأيه، ولم ينسبه إلى أحدٍ من السلف</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فإذن القول بعدم جواز نسبة الثقل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مخالف للسلف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المحقّق كلامه فيورِد شواهد من النصوص المتواترة وكلمات علماء السلف والتي تثبت الثقل 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دلّ عليه هذا الأثر من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فقد شهدت له النصوص، وتواردت عليه عبارات السلف وأهل العلم من غير نكير، ومن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عبد الله بن مسعود، وفيه 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وأوّل من يعلم غضبه حملة العرش، يجدونه يثقل عليهم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عبد الله 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السَّمَاوَاتُ يَتَفَطَّرْنَ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نحوه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كعب الأحبار الطويل وفي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مِن السماوات سماء إلّا لها أطيط كأطيط الرَّحل العِلافي أوّل ما يرتحِل من ثِقل الجبّار</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الجديد يريد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الرحمن سبحانه وتعالى ليثقل على حملة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 به مُوقِرة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مجاهد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تنفطر من ثِقَلِ رَبِّها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عكرمة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قتادة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المظفّر السمعاني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كثيرٍ من السَّلف 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مُنْفَطِرٌ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بالله، وهو نزول يوم القيامة لفصل القضاء بلا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وَصَفَهم به أهل الكتاب الأوّل صفة لم ننكرها لمعرفتنا ثِقَل ما عليهم من عظمته</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غير مُمتنع حمل الخبر على ظاهِرهِ أن ثقله يَحصل بذات الرّحمن، إذ ليس ذلك ممّا يحيل صفاته</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نقلنا قوله سابقاً فراجع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ابن القيم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قصيدة نظمها في ثِقل الله تعالى</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فهذه طائفة من علماء هذه المدرسة نطقت صراحةً وبوضوح بثبوت نسبة الثقل لله تعالى، وتبنّيها لهذا الرأي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ابن تيميّة على هذا الرأي أتباعه من المعاصرين وهم أتباع محمّد بن عبد الوهّاب، واعتقدوا بلوازم حديث الأطيط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الكتب الأساسيّة لمدرسة التجسيم وأعلامها ممّن ذكروا حديث الأطيط وقبلوا بلوازمه، نذكر ما قاله ابن قيّم الجوزيّة في قصيدته النونيّة وشرحها للشيخ محمّد خليل هرّاس أحد أعلام الوهّابية المعاصرين،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حديثاً لابن إسحاق الرضيّ</w:t>
      </w:r>
    </w:p>
    <w:p>
      <w:pPr>
        <w:pStyle w:val="BookText"/>
        <w:rPr/>
      </w:pPr>
      <w:r>
        <w:rPr>
          <w:rFonts w:ascii="Amiri" w:hAnsi="Amiri" w:eastAsia="Amiri" w:cs="Amiri"/>
          <w:color w:val="111111"/>
          <w:sz w:val="28"/>
          <w:sz w:val="28"/>
          <w:szCs w:val="28"/>
          <w:rtl w:val="true"/>
          <w:lang w:bidi="ar-SA"/>
        </w:rPr>
        <w:t>ففي قول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فوق العرش فوق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أنّه يؤمن بمقولة العلوّ والفوقيّة المكانيّة لا المعنويّة لله تعالى، والشاهد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ولعرشه منه أطيط</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فابن القيم إذن من الموافقين على حديث الأطيط وعلى سنده ومضمونه، وإلاّ لما ضمّنه في قصيدته النونيّة التي يقولون عنها بأنّها قصيدة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 شارح القصيدة الشيخ محمّد خليل هراس على كلام ابن قيم، فيقول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بُعد ما بين سماء وسماء، وبُعد ما بين السماء السابعة والعرش، وأنّ الله فوق ذلك مستوٍ على عرشه، وأنّ للعرش منه أطيطاً وهو صوت الرحل الجديد كأطيط الرحل لراكب عجلان أي مغذ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يذكر ذلك للأعرابي في مقام التعليم له بشأن الله عزّ وجلّ وعظمته تربية للمهابة في قلبه حين قال تلك القولة النكراء التي </w:t>
      </w:r>
    </w:p>
    <w:p>
      <w:pPr>
        <w:pStyle w:val="BookText"/>
        <w:rPr/>
      </w:pPr>
      <w:r>
        <w:rPr>
          <w:rFonts w:ascii="Amiri" w:hAnsi="Amiri" w:eastAsia="Amiri" w:cs="Amiri"/>
          <w:color w:val="111111"/>
          <w:sz w:val="28"/>
          <w:sz w:val="28"/>
          <w:szCs w:val="28"/>
          <w:rtl w:val="true"/>
          <w:lang w:bidi="ar-SA"/>
        </w:rPr>
        <w:t xml:space="preserve">أطلقت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بالتسبيح والثناء، فدلّ هذا على أنّ التعظيم والتنزيه ليس بنفي الجهة والاستواء كما يدّعي الجهميّة السفهاء</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والشاهد المهمّ في كلام الشيخ هراس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 هذا على أنّ التعظيم والتنزيه ليس بنفي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أنّ الوهّابية التي يمثّلها هراس لا تنزّه الله تعالى عن الجهة، والجهة عندهم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لا يعتقد بذلك في نظرهم هو من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الكلام نجده في أقوال عَلمٍ من أعلام الوهّابية المعاصرين، وهو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المختصر على القصيدة النونيّة المسمّاة الكافية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صالح بن فوازن العبد الله الفوزان، حيث يقول بعد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ولعرشه منه أطيط مثلما قد أطّ رحل الراكب العجلان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قصيدة ابن القيم الجوزية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فيه إثبات العلوّ لله عزّ وجل، وفي الحديث نفسه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يئطّ من عظمة الله واستوائه كما يئط الرّحل بالراكب</w:t>
      </w:r>
      <w:r>
        <w:rPr>
          <w:rFonts w:eastAsia="Amiri" w:cs="Amiri" w:ascii="Amiri" w:hAnsi="Amiri"/>
          <w:color w:val="111111"/>
          <w:sz w:val="28"/>
          <w:szCs w:val="28"/>
          <w:rtl w:val="true"/>
          <w:lang w:bidi="ar-SA"/>
        </w:rPr>
        <w:t xml:space="preserve">. . .) </w:t>
      </w:r>
      <w:r>
        <w:rPr>
          <w:rStyle w:val="FootnoteAnchor"/>
          <w:rtl w:val="true"/>
        </w:rPr>
        <w:footnoteReference w:id="56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اللطيف أن نذكر تعليق أحدهم على مقولة هؤلاء في إثبات الجهة والفوقيّة لله تعالى بأنّ أصحاب هذا الرأي يتصوّرون أنّ الكرة الأرضيّة مسطّحة ومستوية، ولهذا يشيرون إلى الله تعالى بالجهة وأنّه فوق، ولو كانوا يؤمنون بأنّ الأرض كرويّة لأدركوا أنّ الإشارة إلى الجهة الأعلى تكون إشارة إلى الأسفل، فالله في آنٍ واحد عندما تدعوه يكون في الأعلى وفي الأسفل؟ وفي الكرة الأرضيّة شمال وجنوب فالإنسان عندما يدعو الله تعالى حالة كونه في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يكون الله تعالى؟ </w:t>
      </w:r>
    </w:p>
    <w:p>
      <w:pPr>
        <w:pStyle w:val="BookText"/>
        <w:rPr/>
      </w:pPr>
      <w:r>
        <w:rPr>
          <w:rFonts w:ascii="Amiri" w:hAnsi="Amiri" w:eastAsia="Amiri" w:cs="Amiri"/>
          <w:color w:val="111111"/>
          <w:sz w:val="28"/>
          <w:sz w:val="28"/>
          <w:szCs w:val="28"/>
          <w:rtl w:val="true"/>
          <w:lang w:bidi="ar-SA"/>
        </w:rPr>
        <w:t xml:space="preserve">وعلى هذا النهج سار محمّد بن عبد الوهّاب فأشار إلى حديث الأطيط في كتابه أصول الإيمان، وبعد أن ذكر سؤال أو مقولة الأعرابي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أجابه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ويحك أتدري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يسبّح حتّى عُرِف ذلك في وجوه أصحابه،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عرشه على سماواته لهكذا، وقال بأصابعه مثل القبّة عليه ،</w:t>
      </w:r>
    </w:p>
    <w:p>
      <w:pPr>
        <w:pStyle w:val="BookText"/>
        <w:rPr/>
      </w:pPr>
      <w:r>
        <w:rPr>
          <w:rFonts w:ascii="Amiri" w:hAnsi="Amiri" w:eastAsia="Amiri" w:cs="Amiri"/>
          <w:color w:val="111111"/>
          <w:sz w:val="28"/>
          <w:sz w:val="28"/>
          <w:szCs w:val="28"/>
          <w:rtl w:val="true"/>
          <w:lang w:bidi="ar-SA"/>
        </w:rPr>
        <w:t>وإنّه ليئطّ به أطيط الرّحلِ بالراكب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رواة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خزيمة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والآجري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عاصم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 فيه عنعنة ابن إسحاق، وهو مدلِّس</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وفي نسخةٍ أخرى من كتاب محمّد بن عبد الوهّاب قال صالح بن فوزان الفوزان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فالعرش مع عظمته وسعته يحصل له التأثّر الذي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ليئطّ به أطيط الرحل بالراكب</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فهل هذا التأثّر الحسّي شيء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 الكتاب يقول الفوزان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هذا العرش على عظمته وضخامته يصيبه هذا التأثّر من عظمة الله عزّ وجلّ، فكيف بغيره من المخلوقات؟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هذا يعني أنّ الله تعالى إذا صار على بعض المخلوقات فلن يبقى لها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التجسيم والتشبيه لله سبحانه وتعالى؟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رأي ابن تيميّة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بصحّة سند الحديث </w:t>
      </w:r>
    </w:p>
    <w:p>
      <w:pPr>
        <w:pStyle w:val="BookText"/>
        <w:rPr/>
      </w:pPr>
      <w:r>
        <w:rPr>
          <w:rFonts w:ascii="Amiri" w:hAnsi="Amiri" w:eastAsia="Amiri" w:cs="Amiri"/>
          <w:color w:val="111111"/>
          <w:sz w:val="28"/>
          <w:sz w:val="28"/>
          <w:szCs w:val="28"/>
          <w:rtl w:val="true"/>
          <w:lang w:bidi="ar-SA"/>
        </w:rPr>
        <w:t xml:space="preserve">ومضمونه، وأنّه منقول عن الأئمّة الكبار، وقد حدّثوا به هم وغيرهم، ولم ينكروا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هؤلاء الأئمّة لما كان هذا القول منكراً في دين الإسلام عندهم لم يحدّثوا به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مواضع أخرى يثبت أنّ الله سبحانه وتعالى له جلوس ولكن لا كجلوسنا، كما صرّح بذلك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قعود الميّت في قبره ليس هو مثل قعود البدن، فما جاءت به الآثار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القعود والجلوس في حقّ الله تعالى كحديث جعفر بن أبي طالب وحديث عمر وغيرهما أولى أن لا يماثل صفات أجسام العباد</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فالجلوس والقعود إذن عند ابن تيميّة حقيقي ولكنّه ليس كجلوسنا أو قعودنا، ومفاد ذلك أنّه أيضاً يفسّر الاستواء على العرش بمعنى القعود والجلوس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قائل بأنّنا نحمّل كلام الشيخ ابن تيميّة ما لا يحتمله، وننسب إليه أقوالاً لا يدّعيها وليست هي مراده؟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نأتي به من أحد أتباع وأقطاب هذه المدرسة وهو الشيخ عبد الرحمن بن ناصر البرّاك الذي لم يحتمل مثل هذا الكلام الذي قال به ابن تيميّة فحاول تخليصه منه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لفظ القعود فلم يُذكر في الآثار المرويّة في تفسير الاستواء، فأمّا لفظ الجلوس فقد ورد في بعض الآثار بنسبة الجلوس إلى الله تعالى، وأنّه يجلس على كرسيّه كيف شاء سبحانه، وربما أطلق بعض الأئمّة هذا اللفظ أيضاً وهو بمعنى القعود، بل قد ورد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الآثار، وسياق كلام الشيخ يشعر بأنّ الاستواء يتضمّن القعود، لكن </w:t>
      </w:r>
      <w:bookmarkStart w:id="406" w:name="pg2014_21391"/>
    </w:p>
    <w:p>
      <w:pPr>
        <w:pStyle w:val="BookText"/>
        <w:rPr/>
      </w:pPr>
      <w:bookmarkEnd w:id="406"/>
      <w:r>
        <w:rPr>
          <w:rFonts w:ascii="Amiri" w:hAnsi="Amiri" w:eastAsia="Amiri" w:cs="Amiri"/>
          <w:color w:val="111111"/>
          <w:sz w:val="28"/>
          <w:sz w:val="28"/>
          <w:szCs w:val="28"/>
          <w:rtl w:val="true"/>
          <w:lang w:bidi="ar-SA"/>
        </w:rPr>
        <w:t>الأولى التوقّف في إطلاق هذا اللفظ إلّا أن يثبت</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فمن كلام البرّاك يتّضح أنّ نسبة القول لابن تيميّة بأنّه يفسّر الاستواء بالقعود والجلوس، وأنّ هذا القعود والجلوس يكون له أثرٌ على الكرسي والعرش بنحوٍ يخرج بصوتٍ كالأطيط، أمرٌ لا ريب فيه، وأنّه من مباني ابن تيميّة الواضحة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4075569_3650668749"/>
      <w:bookmarkStart w:id="408" w:name="_Toc138"/>
      <w:bookmarkEnd w:id="407"/>
      <w:r>
        <w:rPr>
          <w:rtl w:val="true"/>
        </w:rPr>
        <w:t>موقف علماء أهل السنة من حديث الأطيط</w:t>
      </w:r>
      <w:bookmarkEnd w:id="408"/>
    </w:p>
    <w:p>
      <w:pPr>
        <w:pStyle w:val="BookText"/>
        <w:rPr/>
      </w:pPr>
      <w:r>
        <w:rPr>
          <w:rFonts w:ascii="Amiri" w:hAnsi="Amiri" w:eastAsia="Amiri" w:cs="Amiri"/>
          <w:color w:val="111111"/>
          <w:sz w:val="28"/>
          <w:sz w:val="28"/>
          <w:szCs w:val="28"/>
          <w:rtl w:val="true"/>
          <w:lang w:bidi="ar-SA"/>
        </w:rPr>
        <w:t>على الرغم من المحاولات اليائسة التي قام بها البعض ومنهم ابن تيميّة وأتباعه لتصوير القول بنسبة الثقل والجلوس والقعود لله تعالى على أنّها عقيدة كبار الأئمّة وأهل الحديث، إلّا أنّ هذه المحاولات لم تصمد أمام تصريحات كبار علماء السنّة ممّن كان لهم رأيٌ مخالف لهذه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في هذه الفقرة من البحث الإطلالة على كلمات هؤلاء الأعلام ليتّضح لنا واقعاً فيما إذا كان الرأي الذي اختاره ابن تيميّة في مسألة الأطيط والجلوس والقعود، هل هو حقّاً رأي أهل السنّة والجماعة، أم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 للعليّ العظيم وإيضاح صحيح الأخبار من سقيمها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ينقل رواية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الأعرابي، وما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أتدري ما الله، إنّ عرشه لعلى سماواته وأرضه هكذا، وأرانا وهبٌ بيده هكذا، وقال مثل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ليئطُّ أطيط الرّحل بالراكب</w:t>
      </w:r>
      <w:r>
        <w:rPr>
          <w:rFonts w:eastAsia="Amiri" w:cs="Amiri" w:ascii="Amiri" w:hAnsi="Amiri"/>
          <w:color w:val="111111"/>
          <w:sz w:val="28"/>
          <w:szCs w:val="28"/>
          <w:rtl w:val="true"/>
          <w:lang w:bidi="ar-SA"/>
        </w:rPr>
        <w:t xml:space="preserve">. . .» </w:t>
      </w:r>
      <w:r>
        <w:rPr>
          <w:rStyle w:val="FootnoteAnchor"/>
          <w:rtl w:val="true"/>
        </w:rPr>
        <w:footnoteReference w:id="5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علّق الذهبي على هذا الحديث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جدّاً فردٌ، وابن إسحاق حجّةٌ في المغازي إذا أسند، وله مناكير وعجائب،</w:t>
      </w:r>
    </w:p>
    <w:p>
      <w:pPr>
        <w:pStyle w:val="BookText"/>
        <w:rPr/>
      </w:pPr>
      <w:r>
        <w:rPr>
          <w:rFonts w:ascii="Amiri" w:hAnsi="Amiri" w:eastAsia="Amiri" w:cs="Amiri"/>
          <w:color w:val="111111"/>
          <w:sz w:val="28"/>
          <w:sz w:val="28"/>
          <w:szCs w:val="28"/>
          <w:rtl w:val="true"/>
          <w:lang w:bidi="ar-SA"/>
        </w:rPr>
        <w:t xml:space="preserve">فالله أعلم أقال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 لا، والله ليس كمثله شيء</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وهذا تشكيكٌ واضح من الذهبي بسند الحديث وفي نسبته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قبال من قال بأنّه منقول عن أجلّة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ما قاله الذهبي حول هذا الحديث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ما قاله الحافظ القسطنطيني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النظر في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الحديث الغريب،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وهو ما ينفرد بروايته واحدٌ من الرواة في أيّ موضع كان ذلك الانفراد واقعاً من السند، وهو المسمّى بالغريب، سمّي بذلك لبعده عن إفادة العلم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فالحديث إذن عندما يكون غير موثوق به وغير مطمأنّ له ومستغرباً يكون بعيداً عن إفادة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ما هو غير صحيح وهو الغالب في الغريب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يكرهون الحديث الغريب،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العلم الغريب، وخير العلم الظاهر الذي قد رواه الناس،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هذه الأحاديث الغرائب فإنّها مناكير وعامّتها عن الضعاف، وأيضاً ما هو غريب من جهة المتن والإسناد معاً</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جاء أيضاً بشكل واضح وصريح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الضعيف وحكمُ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الكريم الأخضير؛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والغريبُ والفردُ مترادفان لغةً واصطلاحاً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ولابدّ من المقارنة بين ما قاله الذهبي عن هذا الحديث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جدّاً وفردٌ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الدشتي في إثبات الحَدّ عن حديث الأطيط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رواته على شرط البخاري ومسلم، وقد أخرج هذا الحديث عامّة العلماء من أئمّة المسلمين في كتبهم التي قصدوا فيها نقل الأخبار الصحيحة وتكلّموا على توثقة رجاله وتصحيح طريقه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ناصر الألباني،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كرسيّه وسع السماوات والأرض وإنّه ليقعد عليه ما يفضل منه مقدار أربع أصابع،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بأصابعه فجمعها</w:t>
      </w:r>
    </w:p>
    <w:p>
      <w:pPr>
        <w:pStyle w:val="BookText"/>
        <w:rPr/>
      </w:pPr>
      <w:r>
        <w:rPr>
          <w:rFonts w:ascii="Amiri" w:hAnsi="Amiri" w:eastAsia="Amiri" w:cs="Amiri"/>
          <w:color w:val="111111"/>
          <w:sz w:val="28"/>
          <w:sz w:val="28"/>
          <w:szCs w:val="28"/>
          <w:rtl w:val="true"/>
          <w:lang w:bidi="ar-SA"/>
        </w:rPr>
        <w:t xml:space="preserve">وأنّ له أطيطاً كأطيط الرّحل الجديد إذا رُكب من ثقله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منكر، وما قاله، وكذلك رواه أبو محمّد الدشتي من طريق الطبراني وغيره عن أبي بكير، ولكنّه قال هذا حديثٌ صحيح ورواته على شرط البخاري ومسلم، كذا قال وهو خطأ بيّنٌ مزدوج، فليس الحديث بصحيح، ولا رواته على شرطهما، فإنّ عبد الله بن خليفة لم يوثّقه غير ابن حبّان، وتوثيقه لا يعتدّ به، ولذلك قال الذهبي في ابن خليفة لا يكاد يُعرف فأنّى للحديث الصحّة، بل هو حديثٌ مُنكر عندي، ومثله حديث ابن إسحاق في المسند وغيره، وفي آخره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عرشه لعلى سماواته وأرضه هكذا مثل القبّة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ليئطُ به أطيط الرّحل بالراكب ، وابن إسحاق مدلّسٌ ولم يصرّح بالسماع في شيء من الطرق، ولذلك قال الذهبي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جدّاً فردٌ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حال هذا الحديث وهو الأوّل من حديثَي </w:t>
      </w:r>
    </w:p>
    <w:p>
      <w:pPr>
        <w:pStyle w:val="BookText"/>
        <w:rPr/>
      </w:pPr>
      <w:r>
        <w:rPr>
          <w:rFonts w:ascii="IRNazanin" w:hAnsi="IRNazanin" w:eastAsia="IRNazanin"/>
          <w:color w:val="111111"/>
          <w:sz w:val="28"/>
          <w:sz w:val="28"/>
          <w:szCs w:val="28"/>
          <w:rtl w:val="true"/>
          <w:lang w:bidi="fa-IR"/>
        </w:rPr>
        <w:t>القعود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فيتبيّن أنّه يوجد حديثان، والحديث الأوّل تبيّن للألباني أنّه غير صحيح، ومدلّس، وليس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فيبيّنه الألباني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 للعلماء يوم القيامة إذا قعد على كرسيّه لقضاء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 علمي وحكمي فيكم إلّا وأنا أريد أن أغفر لكم ما كان فيكم ولا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وضوعٌ بهذا التمام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رواه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موضوع فإنّ مداره على العلا ابن مسلمة أبي سالم وقال</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موضوع بهذا السياق وفيه لفظة منكرة جدّاً وهي قعود الله تبارك وتعالى على الكرسي، ولا أعرف هذه اللفظة في حديثٍ صحيح وخاصّة أحاديث النزول وهي كثيرة جدّاً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روي الحديث بهذه اللفظة من طرق أخرى كلّها ضعيفة، وبعضها أشدّ ضعفاً من بعضٍ، فلابدّ من ذكرها لئلّا يغترّ بها أحدٌ لكثرتها فيقول بعضها يقوّي بعض، كيف وقد أورد بعضها ابن الجوزي في الموضوعات</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الشيباني،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 الجنّة في تخريج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بقلم محمّد ناصر الألباني، فبعد أن ينقل الألباني الحديث 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إسناده ضعيف ورجاله ثقات، لكن ابن إسحاق مدلّس، ومثله لا يحتجّ به إلّا إذا صرّح بالتحديث، وهذا ما لم يفعله في ما وقفت عليه من الطرق، ولذلك استغربه الحافظ ابن كثير في تفسير آية </w:t>
      </w:r>
    </w:p>
    <w:p>
      <w:pPr>
        <w:pStyle w:val="BookText"/>
        <w:rPr/>
      </w:pPr>
      <w:r>
        <w:rPr>
          <w:rFonts w:ascii="Amiri" w:hAnsi="Amiri" w:eastAsia="Amiri" w:cs="Amiri"/>
          <w:color w:val="111111"/>
          <w:sz w:val="28"/>
          <w:sz w:val="28"/>
          <w:szCs w:val="28"/>
          <w:rtl w:val="true"/>
          <w:lang w:bidi="ar-SA"/>
        </w:rPr>
        <w:t>الكرسي في تفسيره، ثمّ إنّ في إسناده اختلافاً كما يأتي ذكره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وخلاصة ما قاله الألباني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ذيل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السماوات السبع في الكرسي إلّا كحلقة ملقاة بأرض فلاة كما في بعض الروايات أنّه موضع القدمين، وأنّ له أطيطاً كأطيط الرّحل الجديد، وأنّه يحمله أربعة أملاك لكلّ ملك أربعة وجوه، فهذا كلّه لا يصحّ مرفوعاً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 أشدّ ضعفاً من بعضٍ، وقد خرّجت بعضها فيما علّقناه على كتاب</w:t>
      </w:r>
      <w:r>
        <w:rPr>
          <w:rFonts w:eastAsia="Amiri" w:cs="Amiri" w:ascii="Amiri" w:hAnsi="Amiri"/>
          <w:color w:val="111111"/>
          <w:sz w:val="28"/>
          <w:szCs w:val="28"/>
          <w:rtl w:val="true"/>
          <w:lang w:bidi="ar-SA"/>
        </w:rPr>
        <w:t xml:space="preserve">. .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السجستاني، بتحقيق شعيب الأرنؤوط، فبعد أن ينقل الأرنؤوط الحديث رقم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جبر بن محمّد بن جبر بن مطعم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جهدت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 ثمّ قال المنذري ومحمّد بن إسحاق مدلّسٌ، وإذا قال المدلّس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البزّار، مع أنّ ابن إسحاق إذا صرّح بالسماع اختلف الحفّاظ في الاحتجاج بحديثه، فكيف إذا لم يصرّح بالسماع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طعن فيه غير واحدٍ من الأئمّة وكذّبه جماعة منهم من الأئمّة، وممّن ضعّفه من المعاصرين الشيخ ناصر الألباني، وغير ذلك وهو كثير</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ذيل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الأصفهاني، تحقيق رضاء الله بن محمّد بن إدريس المباركفوري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المحقّق للكتاب بعد أن ينقل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له</w:t>
      </w:r>
    </w:p>
    <w:p>
      <w:pPr>
        <w:pStyle w:val="BookText"/>
        <w:rPr/>
      </w:pPr>
      <w:r>
        <w:rPr>
          <w:rFonts w:ascii="Amiri" w:hAnsi="Amiri" w:eastAsia="Amiri" w:cs="Amiri"/>
          <w:color w:val="111111"/>
          <w:sz w:val="28"/>
          <w:sz w:val="28"/>
          <w:szCs w:val="28"/>
          <w:rtl w:val="true"/>
          <w:lang w:bidi="ar-SA"/>
        </w:rPr>
        <w:t>أطيطاً كأطيط الرّحل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ولهذا الاختلاف في السند والمتن قد رمي الحديث بالاضطراب، فقال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مضطرب جدّاً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وتارةً يرويه ابن خليفة عن عمر عن رسول الله، وتارةً يقفه على عمر ولا يرويه عن رسول الله، وتارةً يوقف على ابن خليفة، وتارةً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يفضل منه إلّا أربع أصابع، وكلّ هذا تخليط من الرواة فلا يُعوّل عليه،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يرويه عن عمر موقوفاً، ومنهم من يرويه عن عمر مرسلاً، ومنهم من يزيد في متنه زيادة غريبة، ومنهم من يحذفها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 عبد الله بن خليفة الذي عليه مدار الحديث لم يوثّقه غير ابن حبّان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 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المشهور، وفي سماعه من عمر نظرٌ أصلاً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تعليقة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المحدّث الآجري، للدكتور عبد الله الدميجي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نقل حديث الأطيط بكامله يشير المعلّق إلى أنّ إسناده ضعيف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اختلافهن ثمّ العرش فوق ذلك وأنّ الله 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إسناده ضعيف؛ فيه علّتان</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أبي بكر أحمد بن عمر بن أبي عاصم، حقّقه وخرّج أحاديثه الدكتور باسم بن فيصل الجوابرة، أستاذ الحديث بكليّة أصول الدِّين بجامعة الإمام محمّد بن سعود الإسلاميّة في الرياض، يقول المعلّق عن حديث الأطيط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المورد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التعليق والتحقيق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w:t>
      </w:r>
    </w:p>
    <w:p>
      <w:pPr>
        <w:pStyle w:val="BookText"/>
        <w:rPr/>
      </w:pPr>
      <w:r>
        <w:rPr>
          <w:rFonts w:ascii="Amiri" w:hAnsi="Amiri" w:eastAsia="Amiri" w:cs="Amiri"/>
          <w:color w:val="111111"/>
          <w:sz w:val="28"/>
          <w:sz w:val="28"/>
          <w:szCs w:val="28"/>
          <w:rtl w:val="true"/>
          <w:lang w:bidi="ar-SA"/>
        </w:rPr>
        <w:t>السلام وأخبار محدّثيها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للخطيب البغدادي، والمحقّق هو الدكتور بشّار عوّاد معروف الذي يقول عند نقل رواية الأطيط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عليه هكذا وإنّه ليئطُّ به أطيط الرحل بالركاب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إسناده ضعيف فيه فلان وفلان</w:t>
      </w:r>
      <w:r>
        <w:rPr>
          <w:rFonts w:eastAsia="Amiri" w:cs="Amiri" w:ascii="Amiri" w:hAnsi="Amiri"/>
          <w:color w:val="111111"/>
          <w:sz w:val="28"/>
          <w:szCs w:val="28"/>
          <w:rtl w:val="true"/>
          <w:lang w:bidi="ar-SA"/>
        </w:rPr>
        <w:t xml:space="preserve">. . .)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والعجب كلّ العجب من أمثال الذهبي الذي يعتبر هذا الحديث كما ذكرنا سابقاً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جدّاً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مثل هذا القول ثمّ يذهب إلى تقليد غيره في عدم ردّه لهذه الرواية فقط لأنّ البعض من الأعلام قبلوها، ولهذا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ينقل رواية الأطيط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محفوظ من حديث أبي إسحاق السبيعي إمام الكوفيّين في وقته، سمع من غير واحدٍ من الصحابة، وأخرجا حديثه في الصحيحين، وتوفّي سنة سبع وعشرين ومائة، تفرّد بهذا الحديث عن عبد الله بن خليفة من قدماء التابعين، لا نعلم حاله بجرح ولا تعديل</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صحيح، عند جماعة من المحدّثين، أخرجه الحافظ ضياء الدِّين المقدسي في صحيحه، وهو من شرط ابن حبّان، فلا أدري أخرجه أم لا؟ فإنّ عنده أنّ العدل الحافظ إذا حدّث عن رجلٍ لم يعرف بجرح، فإنّ ذلك إسنادٌ صحيح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هؤلاء الأئمّة أبو إسحاق السبيعي، والثوري، والأعمش، وإسرائيل، وعبد الرحمن بن مهدي، وأبو أحمد الزبيري، ووكيع، وأحمد بن حنبل، وغيرهم ممّن يطول ذكرهم وعددهم، الذين هم سُرُج الهدى ومصابيح الدُّجى، قد تلقّوا هذا الحديث بالقبول وحدّثوا به ولم ينكروه، ولم </w:t>
      </w:r>
    </w:p>
    <w:p>
      <w:pPr>
        <w:pStyle w:val="BookText"/>
        <w:rPr/>
      </w:pPr>
      <w:r>
        <w:rPr>
          <w:rFonts w:ascii="Amiri" w:hAnsi="Amiri" w:eastAsia="Amiri" w:cs="Amiri"/>
          <w:color w:val="111111"/>
          <w:sz w:val="28"/>
          <w:sz w:val="28"/>
          <w:szCs w:val="28"/>
          <w:rtl w:val="true"/>
          <w:lang w:bidi="ar-SA"/>
        </w:rPr>
        <w:t>يطعنوا في إسناده، فمن نحن حتّى ننكره ونتحذلق عليه؟ بل نؤمن به ونكل علمه إلى الله عزّ وجلّ</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والأعجب من ذلك ما يذكره محقّق الكتاب الدكتور محمّد بن خليفة التميمي الأستاذ المشارك بالجامعة الإسلاميّة بالمدينة المنوّرة حيث يعلّق على حديث الأطيط الذي ذكره الذهبي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الأطيط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في العلل المتناهية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سياقه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لا يصحّ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مضطرب جدّاً، وعبد الله بن خليفة ليس من الصحابة، فتارةً يرويه ابن خليفة عن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وتارةً يقفه على عمر، وتارةً يوقف على ابن خليفة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وأورده ابن كثير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للبزّار في مسنده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حديث أبي إسحاق السبيعي، عن عبد الله بن خليفة وليس بذاك المشهور، وفي سماعه عن عمر نظر، ثمّ منهم من يرويه عن عمر موقوفاً، ومنهم من يرويه عن عمر مُرسلاً، ومنهم من يزيد في متنه زيادة غريبة، ومنهم من يحذفها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لم يكن في الحديث إلّا اختلاف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تنفي ما أثبتت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مع ذلك الجزم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الإثبات، وأنّه يفضل من العرش أربعة أصابع لا يستوي عليها الربّ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معنى غريب ليس له قطّ شاهد في شيء من الروايات، بل هو يقتضي أن يكون العرش أعظم من الربّ وأكبر، وهذا باطل، مخالف للكتاب والسنّة والعقل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ويقتضي أيضاً أنّه إنّما عرف عظمة الربّ بتعظيم العرش المخلوق وقد جعل العرش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عظم الربّ إلّا بالمقايسة بمخلوق وهو أعظم من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فاسد، مخالف لما علم منه الكتاب والسنّة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طريقة القرآن في ذلك أن يبيّن عظمة الربّ، فإنّه أعظم من كلّ ما يعلم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عظمة المخلوقات ويبيّن أنّ الربّ أعظم منها</w:t>
      </w:r>
      <w:r>
        <w:rPr>
          <w:rFonts w:eastAsia="Amiri" w:cs="Amiri" w:ascii="Amiri" w:hAnsi="Amiri"/>
          <w:color w:val="111111"/>
          <w:sz w:val="28"/>
          <w:szCs w:val="28"/>
          <w:rtl w:val="true"/>
          <w:lang w:bidi="ar-SA"/>
        </w:rPr>
        <w:t xml:space="preserve">. . .)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وإلى هنا يكون قد تبيّن لنا أنّ رأي أهل السنّة والجماعة في حديث الأطيط هو أنّه حديث باطل مضموناً، حتّى لو كان الحديث صحيحاً سنداً، فكيف الحال والحديث باطل حتّى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أنّ شارح العقيدة الطحاويّة الإمام القاضي أبي العزّ الدمشقي الذي ضمّن كتابه ما يحتاج المكلّف إلى معرفته، ونال شهرةً واسعة، وأنّ كلّ ما فيه من قضايا الاعتقاد ومسائله وما يمتُّ إليها بسببٍ على طريقة أهل السنّة والجماعة، يقول كما نقلنا عنه كلامه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وتعالى الله عن الحدود والغايات والأركان والأعضاء والأدوات، لا تحويه الجهات الستّ كسائر المبتدعات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هو نظر أهل السنّة والجماعة وموقفهم الحقيقي في أنّ الله تعالى لا تحويه الجهات، لا كما يقول ابن تيميّة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ونختم هذا البحث بما نقله الإمام أبو زهرة من مناقشة ابن الجوزي لابن تيميّة حيث أنّه يذكر كيف تجرّد العالم الفقيه الأثري ابن الجوزي للردّ على أمثال ابن تيميّة وأتباعه حيث كان له عدّة مؤاخذات على هذه المدرسة ومنها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حملوا الأحاديث على مقتضى الحسّ، فقالوا ينزل بذاته وينتقل ويتحوّل بذاته،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نعقل، فغالطوا من يسمع، وكابروا </w:t>
      </w:r>
      <w:bookmarkStart w:id="409" w:name="pg2014_21420"/>
    </w:p>
    <w:p>
      <w:pPr>
        <w:pStyle w:val="BookText"/>
        <w:rPr/>
      </w:pPr>
      <w:bookmarkEnd w:id="409"/>
      <w:r>
        <w:rPr>
          <w:rFonts w:ascii="IRNazanin" w:hAnsi="IRNazanin" w:eastAsia="IRNazanin"/>
          <w:color w:val="111111"/>
          <w:sz w:val="28"/>
          <w:sz w:val="28"/>
          <w:szCs w:val="28"/>
          <w:rtl w:val="true"/>
          <w:lang w:bidi="fa-IR"/>
        </w:rPr>
        <w:t>الحسّ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نصّ كلام ابن الجوزي، وهو مؤدّى كلامهم، ومهما يحاولون نفي التشبيه فإنّه لاصقٌ بهم، وإذا جاء ابن تيميّة من بعده بأكثر من قرن، وقال إنّه اشتراك في الاسم لا في الحقيقة، فإنّهم إن فسّروا الاستواء بظاهر اللفظ، فإنّ الاعتقاد والجلوس والجسميّة لازمة لا محالة، وإن فسّروه بغير المحسوس فهو تأويل، وقد وقعوا فيما نهوا عنه، وفي الحالين قد خالفوا التوقّف الذي سلكه السلف</w:t>
      </w:r>
      <w:r>
        <w:rPr>
          <w:rFonts w:eastAsia="Amiri" w:cs="Amiri" w:ascii="Amiri" w:hAnsi="Amiri"/>
          <w:color w:val="111111"/>
          <w:sz w:val="28"/>
          <w:szCs w:val="28"/>
          <w:rtl w:val="true"/>
          <w:lang w:bidi="ar-SA"/>
        </w:rPr>
        <w:t xml:space="preserve">) </w:t>
      </w:r>
      <w:r>
        <w:rPr>
          <w:rStyle w:val="FootnoteAnchor"/>
          <w:rtl w:val="true"/>
        </w:rPr>
        <w:footnoteReference w:id="584"/>
      </w:r>
    </w:p>
    <w:p>
      <w:pPr>
        <w:pStyle w:val="Heading4"/>
        <w:numPr>
          <w:ilvl w:val="3"/>
          <w:numId w:val="1"/>
        </w:numPr>
        <w:rPr/>
      </w:pPr>
      <w:bookmarkStart w:id="410" w:name="__RefHeading___Toc4075571_3650668749"/>
      <w:bookmarkStart w:id="411" w:name="_Toc139"/>
      <w:bookmarkEnd w:id="410"/>
      <w:r>
        <w:rPr>
          <w:rtl w:val="true"/>
        </w:rPr>
        <w:t>أهل البيت ومقولة الثقل لله تعالى</w:t>
      </w:r>
      <w:bookmarkEnd w:id="411"/>
    </w:p>
    <w:p>
      <w:pPr>
        <w:pStyle w:val="BookText"/>
        <w:rPr/>
      </w:pPr>
      <w:r>
        <w:rPr>
          <w:rFonts w:ascii="Amiri" w:hAnsi="Amiri" w:eastAsia="Amiri" w:cs="Amiri"/>
          <w:color w:val="111111"/>
          <w:sz w:val="28"/>
          <w:sz w:val="28"/>
          <w:szCs w:val="28"/>
          <w:rtl w:val="true"/>
          <w:lang w:bidi="ar-SA"/>
        </w:rPr>
        <w:t xml:space="preserve">إنّ رأي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المقولة وموقفهم من نسبة الثقل لله تعالى لا ينفصل بحالٍ عن رأيهم في التجسيم والتشبيه، وهو الإنكار والرفض، وفقاً لما أسّسوه لنا؛ اعتماداً على قوله تعالى لَيْسَ كَمِثْلِهِ شَىْءٌ ، وما ذكروه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على لسان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فكلّ ما في الخلق لا يوجد في خالقه، وكلّ ما يمكن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في صانعه</w:t>
      </w:r>
      <w:r>
        <w:rPr>
          <w:rFonts w:eastAsia="Amiri" w:cs="Amiri" w:ascii="Amiri" w:hAnsi="Amiri"/>
          <w:color w:val="111111"/>
          <w:sz w:val="28"/>
          <w:szCs w:val="28"/>
          <w:rtl w:val="true"/>
          <w:lang w:bidi="ar-SA"/>
        </w:rPr>
        <w:t xml:space="preserve">. .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ورد في كتاب الكافي عن إبراهيم بن محمّد الخزّاز ومحمّد بن الحسين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فحكينا له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ربّه في صورة الشابّ الموفّق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أبناء ثلاثين سنة،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سالم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وصاحب الطاق والميثميّ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أجوف إلى السرّة والبقيّة صمد </w:t>
      </w:r>
      <w:r>
        <w:rPr>
          <w:rStyle w:val="FootnoteAnchor"/>
          <w:rtl w:val="true"/>
        </w:rPr>
        <w:footnoteReference w:id="588"/>
      </w:r>
      <w:r>
        <w:rPr>
          <w:rFonts w:ascii="Amiri" w:hAnsi="Amiri" w:eastAsia="Amiri" w:cs="Amiri"/>
          <w:color w:val="111111"/>
          <w:sz w:val="28"/>
          <w:sz w:val="28"/>
          <w:szCs w:val="28"/>
          <w:rtl w:val="true"/>
          <w:lang w:bidi="ar-SA"/>
        </w:rPr>
        <w:t>؟ فخرَّ ساجداً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ما عرفوك ولا وحّدوك، فمن أجل ذلك وصفوك، سبحانك لو عرفوك لوصفوك بما وصفت به نفسك، سبحانك كيف طاوعتهم أنفسهم أن يشبّهوك بغيرك، اللهُمَّ لا أصفك إلّا بما وصفت به نفسك ولا أُشبّهك بخلقك، أنت أهلٌ لكلّ خير، فلا تجعلني من القوم الظالمين، ثمّ التفت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توهّمتم من شيء فتوهّموا الله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محمّد، النمط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الذي لا يدركنا الغالي ولا يسبقنا التالي، يا محمّد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نظر إلى عظمة ربّه كان في هيئة الشاب الموفّق وسنّ أبناء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عظُم ربّي عزّ وجلّ أن يكون في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محمّد كان إذا نظر إلى ربّه بقلبه جعله في نور مثل نور الحجب حتّى يستبين له ما في الحجب، إنّ نور الله منه أخضر ومنه أحمر ومنه أبيض ومنه غير ذلك، يا محمّد ما شهد له الكتاب والسنّة فنحن القائلون به</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الأساس والأصل الذي نبني عليه أصول معتقدات أئمّة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نسبة الثقل لله تعالى فنذكر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أدخله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فاستأذنته، فأذِنَ لي، فدخل، فسأله عن الحلال والحرام،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أفتقرُّ أنّ الله محمول؟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محمول مفعول به مضاف إلى غيره محتاج، والمحمول اسم نقص في اللفظ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والحامل فاعل، وهو في اللفظ مدحة، 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وتحت وأعلى وأسفل، وقد قال الله وَللهِ‌ِ الْأَسْمَاءُ الْحُسْنَى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والأرض أن تزولا، والمحمول ما سوى الله، ولم يسمع أحد آمن بالله وعظمته قطّ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العرش ليس هو الله، والعرش اسم علم وقدرة، وعرش فيه كلّ شيء، ثمّ أضاف الحمل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خلقه، لأنّه استعبد خلقه بحمل عرشه وهم حملَة علمه، وخلقاً يسبّحون حول عرشه وهم يعملون بعلمه، وملائكة يكتبون أعمال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واستعبد أهل الأرض بالطواف حول بيته، والله على العرش استوى كما قال، والعرش ومن يحمله ومن حول العرش والله الحامل لهم، الحافظ لهم، الممسك القائم على كلّ نفس وفوق كلّ شيء وعلى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ولا أسفل، قولاً مفرداً لا يوصل بشيء فيفسد اللّفظ </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مواقعهم؟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الله تبارك وتعالى منذ لعن إبليس إلى يومك هذا هو غضبان عليه، فمتى رضي؟ وهو في صفتك لم يزل غضبان عليه وعلى أوليائه وعلى أتباعه، كيف تجترئ أن تصف ربّك بالتغيير من حال إلى حال وأنّه يجري عليه ما يجري على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لم يزُل مع الزائلين، ولم يتغيّر مع المتغيّرين، ولم يتبدّل مع المتبدّلين، ومن دونه في يده وتدبيره، وكلّهم إليه محتاج وهو غنيٌّ عمّن سواه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412" w:name="pg2014_21431"/>
    </w:p>
    <w:p>
      <w:pPr>
        <w:pStyle w:val="Heading3"/>
        <w:numPr>
          <w:ilvl w:val="2"/>
          <w:numId w:val="1"/>
        </w:numPr>
        <w:rPr/>
      </w:pPr>
      <w:bookmarkStart w:id="413" w:name="__RefHeading___Toc4075573_3650668749"/>
      <w:bookmarkStart w:id="414" w:name="_Toc140"/>
      <w:bookmarkEnd w:id="412"/>
      <w:bookmarkEnd w:id="413"/>
      <w:r>
        <w:rPr>
          <w:rtl w:val="true"/>
        </w:rPr>
        <w:t>الركن الخامس</w:t>
      </w:r>
      <w:r>
        <w:rPr>
          <w:rtl w:val="true"/>
        </w:rPr>
        <w:t xml:space="preserve">: </w:t>
      </w:r>
      <w:r>
        <w:rPr>
          <w:rtl w:val="true"/>
        </w:rPr>
        <w:t>أنّ الله تعالى له صورة</w:t>
      </w:r>
      <w:bookmarkEnd w:id="414"/>
    </w:p>
    <w:p>
      <w:pPr>
        <w:pStyle w:val="Heading4"/>
        <w:numPr>
          <w:ilvl w:val="3"/>
          <w:numId w:val="1"/>
        </w:numPr>
        <w:rPr/>
      </w:pPr>
      <w:bookmarkStart w:id="415" w:name="__RefHeading___Toc4075575_3650668749"/>
      <w:bookmarkStart w:id="416" w:name="_Toc141"/>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موقف ابن تيمة من حديث خلق الله آدم على صورته</w:t>
      </w:r>
    </w:p>
    <w:p>
      <w:pPr>
        <w:pStyle w:val="BookText"/>
        <w:rPr/>
      </w:pPr>
      <w:r>
        <w:rPr>
          <w:rFonts w:ascii="Amiri" w:hAnsi="Amiri" w:eastAsia="Amiri" w:cs="Amiri"/>
          <w:color w:val="111111"/>
          <w:sz w:val="28"/>
          <w:sz w:val="28"/>
          <w:szCs w:val="28"/>
          <w:rtl w:val="true"/>
          <w:lang w:bidi="ar-SA"/>
        </w:rPr>
        <w:t>الحديث في رويات الشيعة</w:t>
      </w:r>
    </w:p>
    <w:p>
      <w:pPr>
        <w:pStyle w:val="BookText"/>
        <w:rPr/>
      </w:pPr>
      <w:r>
        <w:rPr>
          <w:rFonts w:ascii="Amiri" w:hAnsi="Amiri" w:eastAsia="Amiri" w:cs="Amiri"/>
          <w:color w:val="111111"/>
          <w:sz w:val="28"/>
          <w:sz w:val="28"/>
          <w:szCs w:val="28"/>
          <w:rtl w:val="true"/>
          <w:lang w:bidi="ar-SA"/>
        </w:rPr>
        <w:t>المراد من الصورة في الحديث</w:t>
      </w:r>
    </w:p>
    <w:p>
      <w:pPr>
        <w:pStyle w:val="BookText"/>
        <w:rPr/>
      </w:pPr>
      <w:r>
        <w:rPr>
          <w:rFonts w:ascii="Amiri" w:hAnsi="Amiri" w:eastAsia="Amiri" w:cs="Amiri"/>
          <w:color w:val="111111"/>
          <w:sz w:val="28"/>
          <w:sz w:val="28"/>
          <w:szCs w:val="28"/>
          <w:rtl w:val="true"/>
          <w:lang w:bidi="ar-SA"/>
        </w:rPr>
        <w:t>الاتجاهات في فهم الحديث وموقع ابن تيمية بينها</w:t>
      </w:r>
    </w:p>
    <w:p>
      <w:pPr>
        <w:pStyle w:val="BookText"/>
        <w:rPr/>
      </w:pPr>
      <w:r>
        <w:rPr>
          <w:rFonts w:ascii="Amiri" w:hAnsi="Amiri" w:eastAsia="Amiri" w:cs="Amiri"/>
          <w:color w:val="111111"/>
          <w:sz w:val="28"/>
          <w:sz w:val="28"/>
          <w:szCs w:val="28"/>
          <w:rtl w:val="true"/>
          <w:lang w:bidi="ar-SA"/>
        </w:rPr>
        <w:t>الحديث عند أتباع محمد بن عبد الوهّاب</w:t>
      </w:r>
    </w:p>
    <w:p>
      <w:pPr>
        <w:pStyle w:val="BookText"/>
        <w:rPr/>
      </w:pPr>
      <w:r>
        <w:rPr>
          <w:rFonts w:ascii="Amiri" w:hAnsi="Amiri" w:eastAsia="Amiri" w:cs="Amiri"/>
          <w:color w:val="111111"/>
          <w:sz w:val="28"/>
          <w:sz w:val="28"/>
          <w:szCs w:val="28"/>
          <w:rtl w:val="true"/>
          <w:lang w:bidi="ar-SA"/>
        </w:rPr>
        <w:t>موقف ابن تيمية من نصوص البخاري ومسلم</w:t>
      </w:r>
    </w:p>
    <w:p>
      <w:pPr>
        <w:pStyle w:val="BookText"/>
        <w:rPr/>
      </w:pPr>
      <w:r>
        <w:rPr>
          <w:rFonts w:ascii="Amiri" w:hAnsi="Amiri" w:eastAsia="Amiri" w:cs="Amiri"/>
          <w:color w:val="111111"/>
          <w:sz w:val="28"/>
          <w:sz w:val="28"/>
          <w:szCs w:val="28"/>
          <w:rtl w:val="true"/>
          <w:lang w:bidi="ar-SA"/>
        </w:rPr>
        <w:t>ابن تيمية والتشبيه في حديث الصورة</w:t>
      </w:r>
    </w:p>
    <w:p>
      <w:pPr>
        <w:pStyle w:val="BookText"/>
        <w:rPr/>
      </w:pPr>
      <w:r>
        <w:rPr>
          <w:rFonts w:ascii="Amiri" w:hAnsi="Amiri" w:eastAsia="Amiri" w:cs="Amiri"/>
          <w:color w:val="111111"/>
          <w:sz w:val="28"/>
          <w:sz w:val="28"/>
          <w:szCs w:val="28"/>
          <w:rtl w:val="true"/>
          <w:lang w:bidi="ar-SA"/>
        </w:rPr>
        <w:t>تميّز الله عن الموجودات في نظرية ابن تيمية</w:t>
      </w:r>
    </w:p>
    <w:p>
      <w:pPr>
        <w:pStyle w:val="BookText"/>
        <w:rPr/>
      </w:pPr>
      <w:r>
        <w:rPr>
          <w:rFonts w:ascii="Amiri" w:hAnsi="Amiri" w:eastAsia="Amiri" w:cs="Amiri"/>
          <w:color w:val="111111"/>
          <w:sz w:val="28"/>
          <w:sz w:val="28"/>
          <w:szCs w:val="28"/>
          <w:rtl w:val="true"/>
          <w:lang w:bidi="ar-SA"/>
        </w:rPr>
        <w:t>أدلة ابن تيمية في تفسير الحديث</w:t>
      </w:r>
    </w:p>
    <w:p>
      <w:pPr>
        <w:pStyle w:val="BookText"/>
        <w:rPr/>
      </w:pPr>
      <w:r>
        <w:rPr>
          <w:rFonts w:ascii="Amiri" w:hAnsi="Amiri" w:eastAsia="Amiri" w:cs="Amiri"/>
          <w:color w:val="111111"/>
          <w:sz w:val="28"/>
          <w:sz w:val="28"/>
          <w:szCs w:val="28"/>
          <w:rtl w:val="true"/>
          <w:lang w:bidi="ar-SA"/>
        </w:rPr>
        <w:t>رأي ابن خزيمة والألباني في حديث الصورة</w:t>
      </w:r>
    </w:p>
    <w:p>
      <w:pPr>
        <w:pStyle w:val="BookText"/>
        <w:rPr/>
      </w:pPr>
      <w:r>
        <w:rPr>
          <w:rFonts w:ascii="Amiri" w:hAnsi="Amiri" w:eastAsia="Amiri" w:cs="Amiri"/>
          <w:color w:val="111111"/>
          <w:sz w:val="28"/>
          <w:sz w:val="28"/>
          <w:szCs w:val="28"/>
          <w:rtl w:val="true"/>
          <w:lang w:bidi="ar-SA"/>
        </w:rPr>
        <w:t>مخالفة علماء السنة لابن تيمية في حديث الصورة</w:t>
      </w:r>
    </w:p>
    <w:p>
      <w:pPr>
        <w:pStyle w:val="BookText"/>
        <w:rPr/>
      </w:pPr>
      <w:r>
        <w:rPr>
          <w:rFonts w:ascii="Amiri" w:hAnsi="Amiri" w:eastAsia="Amiri" w:cs="Amiri"/>
          <w:color w:val="111111"/>
          <w:sz w:val="28"/>
          <w:sz w:val="28"/>
          <w:szCs w:val="28"/>
          <w:rtl w:val="true"/>
          <w:lang w:bidi="ar-SA"/>
        </w:rPr>
        <w:t>موقف علماء الشيعة من حديث 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ابن تيمية من صفة القدم والرجل لله تعالى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2014_21437"/>
      <w:bookmarkStart w:id="418" w:name="pg2014_21437"/>
      <w:bookmarkEnd w:id="418"/>
    </w:p>
    <w:p>
      <w:pPr>
        <w:pStyle w:val="Heading4"/>
        <w:numPr>
          <w:ilvl w:val="3"/>
          <w:numId w:val="1"/>
        </w:numPr>
        <w:rPr/>
      </w:pPr>
      <w:bookmarkStart w:id="419" w:name="pg2014_21437"/>
      <w:bookmarkStart w:id="420" w:name="__RefHeading___Toc4075577_3650668749"/>
      <w:bookmarkStart w:id="421" w:name="_Toc142"/>
      <w:bookmarkEnd w:id="419"/>
      <w:bookmarkEnd w:id="420"/>
      <w:r>
        <w:rPr>
          <w:rtl w:val="true"/>
        </w:rPr>
        <w:t>موقف ابن تيمية من حديث خلق الله آدم على صورته</w:t>
      </w:r>
      <w:bookmarkEnd w:id="421"/>
    </w:p>
    <w:p>
      <w:pPr>
        <w:pStyle w:val="BookText"/>
        <w:rPr/>
      </w:pPr>
      <w:r>
        <w:rPr>
          <w:rFonts w:ascii="Amiri" w:hAnsi="Amiri" w:eastAsia="Amiri" w:cs="Amiri"/>
          <w:color w:val="111111"/>
          <w:sz w:val="28"/>
          <w:sz w:val="28"/>
          <w:szCs w:val="28"/>
          <w:rtl w:val="true"/>
          <w:lang w:bidi="ar-SA"/>
        </w:rPr>
        <w:t>أثبتنا فيما تقدّم أنّ منهج ابن تيميّة وأتباعه يتبنّى القول بالتجسيم، بالإضافة إلى كونه من المشبّهة، بمعنى أنّ الله سبحانه وتعالى يشابه الأجسام، ويوجد شيء يشبهه، وبيّنا مقولة ابن تيميّة في الفصل بين التجسيم والتشبيه؛ حيث أشار في بعض كلماته إلى أنّه ليس بالضرورة أنّ الإنسان إذا كان مجسّماً فهو مشبّه، فقد يكون مجسّماً ولا يكون مشبّهاً، وقد يكون مجسّماً ومشبّهاً في آنٍ واحد،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الجملة الكلام في التمثيل والتشبيه ونفيه عن الله مقام، والكلام في التجسيم ونفيه مقامٌ آخر، 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نفيه الكتاب والسنّة وإجماع السلف والأئمّة واستفاض عنهم الإنكار على المشبّهة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وفي موضعٍ آخر يتابع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الجسم والجوهر ونفيهما أو إثباتهما فبدعة ليس لها أصل</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لنا أن ننفي الجسميّة، كما أنّه ليس لنا أن نثبت الجسميّة، وإن كان هو قد أثبت الجسميّة في الكثير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نأتي الآن إلى في البحث عن الحديث المرويّ بطرق البعض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نستكمل النقاش حول منهج ابن تيميّة وإثبات كونه من المشبّهة</w:t>
      </w:r>
      <w:r>
        <w:rPr>
          <w:rFonts w:eastAsia="Amiri" w:cs="Amiri" w:ascii="Amiri" w:hAnsi="Amiri"/>
          <w:color w:val="111111"/>
          <w:sz w:val="28"/>
          <w:szCs w:val="28"/>
          <w:rtl w:val="true"/>
          <w:lang w:bidi="ar-SA"/>
        </w:rPr>
        <w:t xml:space="preserve">. </w:t>
      </w:r>
      <w:bookmarkStart w:id="422" w:name="pg2014_21440"/>
    </w:p>
    <w:p>
      <w:pPr>
        <w:pStyle w:val="Heading4"/>
        <w:numPr>
          <w:ilvl w:val="3"/>
          <w:numId w:val="1"/>
        </w:numPr>
        <w:rPr/>
      </w:pPr>
      <w:bookmarkStart w:id="423" w:name="__RefHeading___Toc4075579_3650668749"/>
      <w:bookmarkStart w:id="424" w:name="_Toc143"/>
      <w:bookmarkEnd w:id="422"/>
      <w:bookmarkEnd w:id="423"/>
      <w:r>
        <w:rPr>
          <w:rtl w:val="true"/>
        </w:rPr>
        <w:t>لفظ الحديث</w:t>
      </w:r>
      <w:bookmarkEnd w:id="424"/>
    </w:p>
    <w:p>
      <w:pPr>
        <w:pStyle w:val="BookText"/>
        <w:rPr/>
      </w:pPr>
      <w:r>
        <w:rPr>
          <w:rFonts w:ascii="Amiri" w:hAnsi="Amiri" w:eastAsia="Amiri" w:cs="Amiri"/>
          <w:color w:val="111111"/>
          <w:sz w:val="28"/>
          <w:sz w:val="28"/>
          <w:szCs w:val="28"/>
          <w:rtl w:val="true"/>
          <w:lang w:bidi="ar-SA"/>
        </w:rPr>
        <w:t>ورد هذا الحديث بألفاظٍ متعدّدة تختلف بعضها في الصدر، وبعضها في العجز، وكذلك بعضها فيه عبارة على صورة الرحمن، وبعضها على صورة نفسه وغير ذلك من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وسنستعرض كلّ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قبل ذلك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هل يوجد عندنا فعلاً نصّ صحيح يدلّ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روايات وردت عن طرق المدرستين والفريقين، سواء كانوا من أهل السنّة أو كانوا من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نقلوا أحاديث فيها مثل هذا النصّ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هذه المصادر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صحيح البخاري في باب الاستئذان،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 طوله ستّون ذراعاً، فلمّا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فسلِّم على أولئك نفر من الملائكة جلوس، فاستمع ما يحيّونك فإنّها تحيّتك وتحيّة ذرّيتك،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فزادوه ورحمة الله، فكلّ من يدخل الجنّة على صورة آدم فلم يزل الخلق ينقص بعد حتّى الآن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صحيح مسلم، وهي تختلف بصيغتها عن الرواية التي وردت في صحيح البخاري الذي أوردها في باب الاستئذان وليس في باب التوحيد، ومسلم أوردها كذلك في كتاب البرّ والصلة والآداب،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قاتل أحدكم </w:t>
      </w:r>
    </w:p>
    <w:p>
      <w:pPr>
        <w:pStyle w:val="BookText"/>
        <w:rPr/>
      </w:pPr>
      <w:r>
        <w:rPr>
          <w:rFonts w:ascii="Amiri" w:hAnsi="Amiri" w:eastAsia="Amiri" w:cs="Amiri"/>
          <w:color w:val="111111"/>
          <w:sz w:val="28"/>
          <w:sz w:val="28"/>
          <w:szCs w:val="28"/>
          <w:rtl w:val="true"/>
          <w:lang w:bidi="ar-SA"/>
        </w:rPr>
        <w:t>أخاه فليجتنب الوجه فإنّ الله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وكذلك ورد الحديث في صحيح مسلم في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قومٌ أفئدتهم مثل أفئدة الطير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ونشير إلى ما قاله محقّق الكتاب الشيخ مسلم بن محمود عثمان السلفي الأثري في حاشيته على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الجملة من الحديث جاء نصّه في التوراة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نعمل الإنسان على صورتنا كشبهنا فيتسلّطون على سمك البحر وعلى طير السماء وعلى البهائم وعلى كلّ الأرض وعلى جميع الدبابات التي تدبّ على الأرض، فخلق الله الإنسان على صورته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الموطن أحبّ أن أنوّه أنّ بعض المُنكرين لهذا الحديث قد يستندون إلى ما نسب إلى مالك ولكنّه لا يصحّ</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فهو يقبل بأنّ هذه الرواية منقولة لنا من اليهود عن توراتهم، وفيه ما يدلّ على التشبيه، وفي الوقت ذاته لا يقبل ما يقوله المنكرون للحديث استناداً إلى ما قاله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مسند الإمام أحمد بن حنبل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أحدهم فليجتنب الوجه، فإنّ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إسناده صحيح على شرط الشيخين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بكر عبد الرزّاق بن همام الصنعاني، وفيها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ضرب أحدكم فليجتنب الوجه، ولا يقولنّ قبّح </w:t>
      </w:r>
      <w:bookmarkStart w:id="425" w:name="pg2014_21446"/>
    </w:p>
    <w:p>
      <w:pPr>
        <w:pStyle w:val="BookText"/>
        <w:rPr/>
      </w:pPr>
      <w:bookmarkEnd w:id="425"/>
      <w:r>
        <w:rPr>
          <w:rFonts w:ascii="Amiri" w:hAnsi="Amiri" w:eastAsia="Amiri" w:cs="Amiri"/>
          <w:color w:val="111111"/>
          <w:sz w:val="28"/>
          <w:sz w:val="28"/>
          <w:szCs w:val="28"/>
          <w:rtl w:val="true"/>
          <w:lang w:bidi="ar-SA"/>
        </w:rPr>
        <w:t>الله وجهك ووجه من أشبه وجهك، فإنّ الله خلق آدم على صورته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البخاري في الأدب المفرد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الآجري،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أحدكم فليتجنّب الوجه، فإنّ الله عزّ وجلّ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الرواية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ومعرفة أسماء الله عزّ وجلّ وصفاته على الاتّفاق والتفرّد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ابن مندة، وذكر روايات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 قبّح الله وجهك ووجه من أشبه وجهك، فإنّ الله عزّ وجلّ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مشهور متّصل صحيح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الرواية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نفس الألفاظ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الرواية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اعتقاد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العالم اللالكائي، وفيها أيضاً نفس الألفاظ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إلى غير ذلك من عشرات المصادر التي ورد فيها هذا الحديث</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075581_3650668749"/>
      <w:bookmarkStart w:id="427" w:name="_Toc144"/>
      <w:bookmarkEnd w:id="426"/>
      <w:r>
        <w:rPr>
          <w:rtl w:val="true"/>
        </w:rPr>
        <w:t>الحديث في روايات الشيعة</w:t>
      </w:r>
      <w:bookmarkEnd w:id="427"/>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الصدوق،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إنّ الناس يروون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bookmarkStart w:id="428" w:name="pg2014_21449"/>
    </w:p>
    <w:p>
      <w:pPr>
        <w:pStyle w:val="BookText"/>
        <w:rPr/>
      </w:pPr>
      <w:bookmarkEnd w:id="4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لقد حذفوا أوّل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ووجه من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لا تقل هذا لأخيك فإنّ الله عزّ وجلّ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يشبهك،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مَه، لا تقُل هذا فإنّ الله خلق آدم على صورته</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قال الصدوق معلّقاً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المشبّهة من هذا الحديث أوّله،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فضلّوا في معناه وأضلّوا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يروون أنّ الله عزّ وجلّ خلق آدم على صورته،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 صورة محدثة مخلوقة اصطفاها الله واختارها على سائر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أمّا موقف علماء الشيعة من هذا الحديث فسيأتي بيانه لاحقاً</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075583_3650668749"/>
      <w:bookmarkStart w:id="430" w:name="_Toc145"/>
      <w:bookmarkEnd w:id="429"/>
      <w:r>
        <w:rPr>
          <w:rtl w:val="true"/>
        </w:rPr>
        <w:t>المراد من الصورة في الحديث</w:t>
      </w:r>
      <w:bookmarkEnd w:id="43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فقه هذا الحديث، والوقوف على حقيقة المعنى منه يرتبط بعدّة أمور، </w:t>
      </w:r>
    </w:p>
    <w:p>
      <w:pPr>
        <w:pStyle w:val="BookText"/>
        <w:rPr/>
      </w:pPr>
      <w:r>
        <w:rPr>
          <w:rFonts w:ascii="Amiri" w:hAnsi="Amiri" w:eastAsia="Amiri" w:cs="Amiri"/>
          <w:color w:val="111111"/>
          <w:sz w:val="28"/>
          <w:sz w:val="28"/>
          <w:szCs w:val="28"/>
          <w:rtl w:val="true"/>
          <w:lang w:bidi="ar-SA"/>
        </w:rPr>
        <w:t>ومن أهمّها بيان المعنى المراد من الصورة، لأنّ منها يستوحى ويستفاد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الإشارة إلى أنّه من الأصول المتسالَم عليها لدينا أنّه لفهم المراد من الآية القرآنيّة أو النصّ النبوي ينبغي مراجعة كلمات اللّغويّين في هذا المجال، لتحديد الاستعمالات التي استعملت فيها المفردات الواردة في الآية أو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الحديث المتقدّم، لابدّ لفهمها من الرجوع إلى كلمات اللغويّين ومعرفة ما يقولونه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نجد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استعمالات متعدّدة في كلمات المتكلِّمين، والفلاسفة، والعرفاء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هنا بصدد البحث التفصيلي عمّا يقوله هؤلاء، وإنّما نشير إلى استعمالين لهذه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الصورة ويُراد بها شكل الشيء، وهيئة الشيء التي يتميّز بها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الكرسي مصنوع من الخشب، وكذلك السرير، وكذلك المنضدة، فهذه الأمور المادّة فيها واحدة وهي الخشب، ولكن مع ذلك نسمّيها بتسميات مختلفة، والسبب في هذا الاختلاف في التسمية ليس هو من ناحية المادّة، بل من حيث الشكل والهيئة التي على أساسها قلنا هذا سرير، وهذا كرسي، ونحو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نظرنا إلى الإنسان وإلى الغنم وإلى البقر وباقي الحيوانات، فمن حيث الحياة كلّها موجودات حيّة، ولكنّها من حيث الشكل والصورة تختلف، فليس مرادنا من الصورة صفات الشيء، بل المراد من الصورة شكل الموجود واختلافه عن شكل الموجود الآخر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يطلقون على شكل الوجه الصورة، فيقولون عن الإنسان إذا قُطع رأسه لا صورة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الصورة ويراد منها صفة الشيء، فعندما نسأل عن صورة الشيء لا يكون المراد شكله، بل صفاته مثل كونه عالماً، قادراً، سميعاً، بصيراً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لمفردة الصورة استعمالين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الاستعمالان وردا في كلمات اللغويّين، وأشاروا إلى ذلك بشكلٍ واضح وصريح في مثل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الجزري ابن الأثير،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أسماء الله تعالى المصوِّر، وهو الذي صوَّر جميع الموجودات ورتّبها، فأعطى كلّ شيءٍ منها صورة خاصّة وهيئة منفردة يتميّز بها على اختلافها وكثرتها،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الليلة ربّي في أحسن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ترِدُ في كلام العرب على ظاهرها وعلى معنى حقيقة الشيء، وهيئته على معنى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صورة الفعل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الأمر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صفته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إذن الصورة قد تستعمل ويُراد بها هيئة الشيء وشكله، وقد تُستعمل ويُراد بها صفة الشيء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ونشير إلى أنّه عندما تُطلق الصورة ويُراد الشكل الظاهري، فإنّه حينئذٍ يُدرك بالعين المجرّدة والمحسوسة والباصرة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تُطلق ويُراد بها الصفة المعنويّة فمعناه أنّ المعاني لا تدرك إلّا بالعقل وبالذهن، ولا تدرك بالعين الباصرة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مصطلحات في كتاب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إبراهيم الحمد،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الكفوي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بالضمّ الشكل، وتستعمل بمعنى النوع والصفة، الصورة ما تنتقش به الأعيان وتميّزها عن غيرها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والهيئة والحقيقة والصِّفة، الجمع صُوَرٌ بضمّ ففتح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وتستعمل الصورة بمعنى النوع والصفة ومنه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الليلة ربّي في أحسن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في كلام العرب على ظاهرها وعلى معنى حقيقة الشيء وهيئته، وعلى معنى صفته،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الفعل كذا وكذا أي هيئته، وصورة الأمر كذا أي صفته</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إلى غير ذلك من كتب اللغة التي أشارت إلى نفس المضمون المتقدّم، والذي لا نرى حاجة لذكرها تجنّباً للإطالة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أوضح من أشار إلى هذا ما ورد في قسم الدراسة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هناك بعض الطبعات لهذا الكتاب المؤلَّف من عشرة مجلّدات، جاء في الجزء الأوّل منها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عن كتاب بيان تلبيس الجمهيّة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إشارة إلى هذا المعنى بشكلٍ واضح،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بالضمّ الشكل، جمعها صُوَر، وهي ما تنتقش به الأعيان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والحقيقة والصفة، والصورة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محسوس يدركه الخاصّة والعامّة كصورة الإنسان والفرس وغيره، يدرك بالمعاينة والرؤية الحسيّة، والثاني معقول يدركه الخاصّة دون العامّة كالصورة التي اختصّ الإنسان بها من العقل والرؤية </w:t>
      </w:r>
      <w:bookmarkStart w:id="431" w:name="pg2014_21461"/>
    </w:p>
    <w:p>
      <w:pPr>
        <w:pStyle w:val="BookText"/>
        <w:rPr/>
      </w:pPr>
      <w:bookmarkEnd w:id="431"/>
      <w:r>
        <w:rPr>
          <w:rFonts w:ascii="Amiri" w:hAnsi="Amiri" w:eastAsia="Amiri" w:cs="Amiri"/>
          <w:color w:val="111111"/>
          <w:sz w:val="28"/>
          <w:sz w:val="28"/>
          <w:szCs w:val="28"/>
          <w:rtl w:val="true"/>
          <w:lang w:bidi="ar-SA"/>
        </w:rPr>
        <w:t>والمعاني التي خُصّ بها شيء بشيء</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وفي موضع آخر من الكتاب يقول ابن تيميّة مشيراً إلى الصورة التي ترِد في بعض الأحيان بمعنى الرأس واستعمالها في المعنى المحسوس المرتبط بالشكل والهيئة والمقدار،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العلماء كابن عبّاس، وعكرمة، وأحمد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هي الرأس، فإذا قطع الرأس لم تبق صورة، ولهذا قال ابن عبّاس لمن استفتاه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مصوّراً فصوّر الشجر وما لا روح فيه</w:t>
      </w:r>
      <w:r>
        <w:rPr>
          <w:rFonts w:eastAsia="Amiri" w:cs="Amiri" w:ascii="Amiri" w:hAnsi="Amiri"/>
          <w:color w:val="111111"/>
          <w:sz w:val="28"/>
          <w:szCs w:val="28"/>
          <w:rtl w:val="true"/>
          <w:lang w:bidi="ar-SA"/>
        </w:rPr>
        <w:t xml:space="preserve">) </w:t>
      </w:r>
      <w:r>
        <w:rPr>
          <w:rStyle w:val="FootnoteAnchor"/>
          <w:rtl w:val="true"/>
        </w:rPr>
        <w:footnoteReference w:id="612"/>
      </w:r>
    </w:p>
    <w:p>
      <w:pPr>
        <w:pStyle w:val="Heading4"/>
        <w:numPr>
          <w:ilvl w:val="3"/>
          <w:numId w:val="1"/>
        </w:numPr>
        <w:rPr/>
      </w:pPr>
      <w:bookmarkStart w:id="432" w:name="__RefHeading___Toc4075585_3650668749"/>
      <w:bookmarkStart w:id="433" w:name="_Toc146"/>
      <w:bookmarkEnd w:id="432"/>
      <w:r>
        <w:rPr>
          <w:rtl w:val="true"/>
        </w:rPr>
        <w:t>الاتجاهات في فهم الحديث</w:t>
      </w:r>
      <w:bookmarkEnd w:id="433"/>
    </w:p>
    <w:p>
      <w:pPr>
        <w:pStyle w:val="BookText"/>
        <w:rPr/>
      </w:pPr>
      <w:r>
        <w:rPr>
          <w:rFonts w:ascii="Amiri" w:hAnsi="Amiri" w:eastAsia="Amiri" w:cs="Amiri"/>
          <w:color w:val="111111"/>
          <w:sz w:val="28"/>
          <w:sz w:val="28"/>
          <w:szCs w:val="28"/>
          <w:rtl w:val="true"/>
          <w:lang w:bidi="ar-SA"/>
        </w:rPr>
        <w:t>في ضوء هذين الاستعمالين لمفردة الصورة، من الطبيعي أن يتولّد لدينا اتّجاهات متعدّدة في فهم الحديث على أساس كلّ استعمال، وهذا ما نراه بوضوح في كلمات علماء المدرستين من أهل السنّة والشيعة الإماميّة حيث اختلف الفهم للحديث من خلال المعنى المراد من استعمال مفردة الصورة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أنهى بعضهم هذه الاتّجاهات إلى عشرة، ومنهم من جعلها خمسة، ومنهم ثلاثة وهكذا، وما يهمّنا في هذا البحث الإشارة إلى أهمّ هذه الاتّجاهات والتي يمكن حصرها أو إرجاعها إلى ثلاثة؛ أمّا الفائدة المترتّبة على ذكر هذه الاتّجاهات فهي أنّه إذا ثبت أنّ الله سبحانه وتعالى له صورة وشكل فيكون حينئذٍ قابلاً للرؤية يوم القيامة، أو في عالم الدُّنيا، وذلك بالرؤية البصريّة، فكما يرى الإنسان الأشياء الموجودة أمام عينيه كالشمس والقمر وسائر الموجودات الجسمانيّة، كذلك يرى اللهَ سبحانه وتعالى بالعين المجرّدة، إمّا في هذه الدُّنيا أو في النوم أو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صرّح بذلك بشكل واضح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تلبيس الجهميّة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سبحانه وتعالى أعظم موجود وأكبره، وهو الغنيّ عمّا سواه، وهو القائم بنفسه، والقائم على كلّ شيء بما يصلحه، وهو الحيّ القيّوم لا تأخذه سِنةٌ ولا نوم، فرؤيته جائزة عقلاً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وسألها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واقعة للمؤمنين في الجنّة لهم ولغيرهم في الموقف على خلاف في ذلك بين أهل العلم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فالمسألة ليست مسألة نظريّة محضة، وإنّما مسألة عقديّة وقع الخلاف فيها بين علماء المسلمين من اليوم الأوّل من صدر الإسلام، وهل الله سبحانه وتعالى يمكن أن يُرى بهذه العين البصريّة المحسوسة الماديّة أم لا؟ ومن نتائج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تعالى له صورة أم لا؟</w:t>
      </w:r>
    </w:p>
    <w:p>
      <w:pPr>
        <w:pStyle w:val="BookText"/>
        <w:rPr/>
      </w:pPr>
      <w:r>
        <w:rPr>
          <w:rFonts w:ascii="Amiri" w:hAnsi="Amiri" w:eastAsia="Amiri" w:cs="Amiri"/>
          <w:color w:val="111111"/>
          <w:sz w:val="28"/>
          <w:sz w:val="28"/>
          <w:szCs w:val="28"/>
          <w:rtl w:val="true"/>
          <w:lang w:bidi="ar-SA"/>
        </w:rPr>
        <w:t>أمّا الاتّجاهات الأساسية في هذه المسألة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عنصرين وركنين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المراد من الصورة الشكل، وليس الصفة والمعنى والحقيقة،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العنصر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 تعالى لا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الاتّجاه الأوّل في العنصر الأوّل، ويتّفق معه في العنصر الثاني، وبيان ذلك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يقول بأنّه ليس المراد من الصورة الشكل، بل المراد من الصورة المعنى والحقيقة، فالله تعالى خلق آدم على صورته، أي على صفاته، وكما أنّه سبحانه </w:t>
      </w:r>
    </w:p>
    <w:p>
      <w:pPr>
        <w:pStyle w:val="BookText"/>
        <w:rPr/>
      </w:pPr>
      <w:r>
        <w:rPr>
          <w:rFonts w:ascii="Amiri" w:hAnsi="Amiri" w:eastAsia="Amiri" w:cs="Amiri"/>
          <w:color w:val="111111"/>
          <w:sz w:val="28"/>
          <w:sz w:val="28"/>
          <w:szCs w:val="28"/>
          <w:rtl w:val="true"/>
          <w:lang w:bidi="ar-SA"/>
        </w:rPr>
        <w:t>عالم، فالإنسان أيضاً عالم، وهكذا في القادر، المريد، المختار، السميع، البصير</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وكلّ الصفات الإلهيّة لها آيات في وجود الإنسان باعتبار أنّه أكبر آية لله سبحانه وتعالى، ولذا 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 كون الآية بحسب الظاهر تمدح الإنسان، لكنّها تمدح خالق الإنسان، مع عدم قبول مبدأ وعقيدة الحلول والتركيب أو الفيض والترشّح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الاتّجاه الذي يتّفق مع الاتّجاه الأوّل في العنصر الأوّل، بخلاف الاتّجاه الثاني الذي اختلف معه فيه،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مع الاتجاه الأوّل في 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الاتّجاه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الصورة ليس المراد منها الشكل بل الصفة والمعنى، ولكن الاتّجاه الثالث</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الشكل، والاختلاف هو في مرجع الضمير حيث قال أصحاب الاتّجاه الثالث بأنّه لا يعود على الله، بل مرجع الضمير هو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أي على صورة آدم، لا على صورة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الفارق الأساسي بين هذه الاتّجاهات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الاتّجاه الأوّل يلزم أن يكون لله سبحانه وتعالى صورة وشكل، فالجسم موجود، ولكن يلزم التشبيه، فالله تعالى خلق آدم على شبه صورة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من التزم بالاتّجاه الأوّل يكون ملزماً بالتشبيه بين آدم وبين صورة الرحمن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التشبيه لا يمكن تعقّله بلا تجسيم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bookmarkStart w:id="434" w:name="pg2014_21470"/>
    </w:p>
    <w:p>
      <w:pPr>
        <w:pStyle w:val="BookText"/>
        <w:rPr/>
      </w:pPr>
      <w:bookmarkEnd w:id="434"/>
      <w:r>
        <w:rPr>
          <w:rFonts w:ascii="Amiri" w:hAnsi="Amiri" w:eastAsia="Amiri" w:cs="Amiri"/>
          <w:color w:val="111111"/>
          <w:sz w:val="28"/>
          <w:sz w:val="28"/>
          <w:szCs w:val="28"/>
          <w:rtl w:val="true"/>
          <w:lang w:bidi="ar-SA"/>
        </w:rPr>
        <w:t>فمحذور التشبيه يقع فقط في الاتّجاه الأوّل، لأنّ الاتّجاه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هي الصفة، وبذلك تنتهي مشكلة التشبيه، وفي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لا يعود إلى الله بل إلى آدم</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4075587_3650668749"/>
      <w:bookmarkStart w:id="436" w:name="_Toc147"/>
      <w:bookmarkEnd w:id="435"/>
      <w:r>
        <w:rPr>
          <w:rtl w:val="true"/>
        </w:rPr>
        <w:t>موقع ابن تيمية بين هذه الاتجاهات</w:t>
      </w:r>
      <w:bookmarkEnd w:id="436"/>
    </w:p>
    <w:p>
      <w:pPr>
        <w:pStyle w:val="BookText"/>
        <w:rPr/>
      </w:pPr>
      <w:r>
        <w:rPr>
          <w:rFonts w:ascii="Amiri" w:hAnsi="Amiri" w:eastAsia="Amiri" w:cs="Amiri"/>
          <w:color w:val="111111"/>
          <w:sz w:val="28"/>
          <w:sz w:val="28"/>
          <w:szCs w:val="28"/>
          <w:rtl w:val="true"/>
          <w:lang w:bidi="ar-SA"/>
        </w:rPr>
        <w:t>لن ندخل مسبقاً في الحكم على معتقدات ابن تيميّة وموقعه بين هذه الاتّجاهات، بل نريد أن نرجع إلى كلماته في مواضع متعدّدة، وعلى أساسها نحكم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فاتّفاق السلف على رواية هذا الخبر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عطاء بن أبي رباح، وحبيب بن أبي ثابت والأعمش، والثوري، وأصحابهم من غير نكير سمع من أحد لمثل ذلك في ذلك العصر، مع أنّ هذه الروايات المتنوّعة في مظنّة الاشتهار دليلٌ على أنّ علماء الأمّة لم تنكر إطلاق القول بأنّ الله خلق آدم على صورة الرحمن، بل كانوا متّفقين على إطلاق مثل هذا</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يعيد الضمير على الله تعالى لا على آدم، ثمّ ينسب ذلك إلى علماء المسلمين على طريقته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يجعل الترمذي وغيره الحديث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الوجهين، ولم يكن في طريقه متّهماً بالكذب، ولا كان مخالفاً للأخبار المشهورة، وأدنى أحوال هذا اللفظ أن يكون بهذه المنزلة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عن الصحابة أنّهم تكلّموا بمعناه كما في قول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إلى خلقٍ من خلقي على صورتي</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ونفس هذا المعنى والمضمون والمعنى ذكره ابن تيميّة في موضعٍ آخر من نفس الكتاب حيث أورد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 الوجه فإنّ الله خلق آدم على صورة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وكلامه شاهدٌ على أنّ مراده من الصورة الوجه والشكل، وفي الحاشية على الكتاب يقول المعلّق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أنّ الله خلق آدم على صورة 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ويرى المؤلّف أنّ أدنى أحوال هذا اللفظ حسن</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إذن فقد عنون الحديث بأنّه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أتباع ابن تيميّة ومن مشى على منواله وسلك منهجه، فقد كانت كلماتهم صريحة وواضحة في اعتقادهم بالاتّجاه الأوّل القائل بالعنصرين الأساسيّين في الحديث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الصورة الشكل، وأنّ الضمير يعود على الله سبحانه وتعالى، ومن هؤلاء نذكر كلمات الأعلام التالية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العقيدة، المتوهّم إشكالها في الصحيحين جمعاً ودراسةً، للدكتور سليمان بن محمّد الدبيخي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لا ريب فيه أنّ الصورة ثابتة لله تعالى على ما يليق بجلاله وعظمته، وأنّ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الله تعالى، وإضافة الصورة إليه من باب إضافة الصفة إلى الموصوف، ولا فرق بين إثبات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وبين إثبات باقي الصفات من قبيل اليدين والوجه والعين، وهذا هو الذي </w:t>
      </w:r>
    </w:p>
    <w:p>
      <w:pPr>
        <w:pStyle w:val="BookText"/>
        <w:rPr/>
      </w:pPr>
      <w:r>
        <w:rPr>
          <w:rFonts w:ascii="Amiri" w:hAnsi="Amiri" w:eastAsia="Amiri" w:cs="Amiri"/>
          <w:color w:val="111111"/>
          <w:sz w:val="28"/>
          <w:sz w:val="28"/>
          <w:szCs w:val="28"/>
          <w:rtl w:val="true"/>
          <w:lang w:bidi="ar-SA"/>
        </w:rPr>
        <w:t>اختاره الشيخ ابن تيميّة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لم يكن بين السلف في القرون الثلاثة نزاعٌ في أنّ الضمير عائد على الله، فإنّه مستفيضٌ من طرق متعدّدة عن عددٍ من الصحابة، وسياق الأحاديث كلّها يدلّ على ذلك، ولكن لمّا انتشرت الجهميّة في المئة الثالثة جعلت طائفةٌ الضميرَ فيه عائد على غير الله</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وهذه العبارة من الدبيخي إشارة إلى ما قاله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ونلاحظ كيف أنّ الدبيخي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أتباع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كلّ مخالف له في العقيدة جهميّاً ومعطّلاً وخارجاً عن الدِّين</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التوحيد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محمّد الغنيمان، الذي ذكر النصوص المتعدّدة بمختلف ألفاظها للحديث وأسماء رواته،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الصورة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شكل الشيء، وحقيقته، وهيئته، وفي متن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والهيئة،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جمعها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والهيئة، والحقيقة،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ينتقش به الأعيان، ويتميّز بها عن غيرها، وذلك ضربان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 يدركه الخاصّة والعامّة، بل يدركه الإنسان، وكثيرٌ من الحيوان، كصورة الإنسان، والفرس والحمار، بالمعاينة والرؤية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يدركه الخاصّة دون العامّة، كالصورة التي اختصّ الإنسان بها، من العقل والرؤية، والمعاني التي خصّ بها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ترد في كلام العرب على ظاهرها، وعلى معنى حقيقة الشيء، وهيئته، وعلى معنى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جمعها صور، وهي هيئة خلقتها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الصورة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الشيء القائم بنفسه، وشكله، وكلّ موجود غير مفتقر لغيره يكون قائماً بنفسه، تصحّ رؤيته ومشاهدته، يكون له صورة وحقيقة، والله جلّ وعزّ أعظم موجود وأكبره، وهو مستغنٍ بنفسه عن غيره، وهو القائم بنفسه، والقائم على كلّ شيء بما يصلحه، فهو تعالى حيٌّ قيّوم لا تأخذه سِنةٌ ولا نوم، ورؤيته جائزة في العقل في الدُّنيا؛ لأنّ كليم الله موسى سألها، ولا يسأل نبيّ الله إلّا ما هو جائز وواقع في الآخرة للمؤمنين والمنافقين أيضاً في الموقف، كما نطقت بذلك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الموقف فلا يراه إلّا المؤمنون في الجنّة، والمنافقون لا يدخلون الجنّة</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إذن يُثبت الشكل لا الصفة، والشاهد على ذلك اعتقاده بجواز رؤية الله تعالى من قِبل المؤمنين والمنافقين، فضلاً عن استشهاده بطلب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للرؤية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يتابع الغنيمان كلامه ليؤيّده بما ذكره الشيخ ابن تيميّة في معنى الصورة، ونحن نورِد ما ذكره لنثبت أنّ ما ننسبه إلى ابن تيميّة ليس من افتراءاتنا عليه، بل هو صريح كلام أتباعه؛ يقول الغنيمان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الصورة الموجودة في الخارج،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p>
    <w:p>
      <w:pPr>
        <w:pStyle w:val="BookText"/>
        <w:rPr/>
      </w:pPr>
      <w:r>
        <w:rPr>
          <w:rFonts w:ascii="Amiri" w:hAnsi="Amiri" w:eastAsia="Amiri" w:cs="Amiri"/>
          <w:color w:val="111111"/>
          <w:sz w:val="28"/>
          <w:sz w:val="28"/>
          <w:szCs w:val="28"/>
          <w:rtl w:val="true"/>
          <w:lang w:bidi="ar-SA"/>
        </w:rPr>
        <w:t>على ذلك، وما من موجودٍ من الموجودات إلّا له صورة في الخارج، وما يكون من الوقائع يشتمل على أمور كثيرة صورة موجودة في الخارج، ثمّ تلك الصورة الموجودة ترتسم في النفس صورة ذهنيّة، فمثلاً صورة الواقعة، أو صورة المسألة، إمّا أن يُراد بها الصورة الخارجيّة، أو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ابن عمر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تضرب الصُّور، يعني الوجه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شيخ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الصورة في الحديث كسائر ما ورد من الأسماء والصفات، التي قد يسمّى المخلوق بها، على وجه التقييد، وإذا أطلقت على الله اختصّت به، مثل العليم، والقدير، والرحيم، والسميع، والبصير، ومثل خلقه بيديه، واستوائه على العرش،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لابدّ لكلّ موجود من صفات يقوم بها، فلابدّ لكلّ قائمٍ بنفسه من صورة يكون عليها، ويمتنع أن يكون في الوجود قائم بنفسه ليس له صورة يكون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الصورة كالصفات الأخرى، فأيّ صفة ثبتت لله تعالى بالوحي، وجب إثباتها والإيمان بها</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ثمّ يأتي الغنيمان بشواهد متعدّدة على كون المراد من الصورة الشكل والهيئة، وينقل كلاماً لابن قتيبة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الصورة ليست بأعجب من اليدين، والأصابع، والعين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وكذلك كلاماً آخر لابن تيميّة وغيره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يعتقد بعودة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فهو جهميّ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الرسائل الأنصاريّة، رسائل في العقيدة، رسالة</w:t>
      </w:r>
    </w:p>
    <w:p>
      <w:pPr>
        <w:pStyle w:val="BookText"/>
        <w:rPr/>
      </w:pPr>
      <w:r>
        <w:rPr>
          <w:rFonts w:ascii="Amiri" w:hAnsi="Amiri" w:eastAsia="Amiri" w:cs="Amiri"/>
          <w:color w:val="111111"/>
          <w:sz w:val="28"/>
          <w:sz w:val="28"/>
          <w:szCs w:val="28"/>
          <w:rtl w:val="true"/>
          <w:lang w:bidi="ar-SA"/>
        </w:rPr>
        <w:t>تعريف أهل الإيمان بصحّة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آدم خُلِق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اللطيف حمّاد بن محمّد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المؤلّف أنّ سبب هذه الرسالة إنكار ابن خُزَيمة لحديث الصورة في كتابه التوحيد، بناءً على أنّه لم يقف على سندٍ ثابت له، فقام المؤلّف ببيان ما جاء عن الأئمّة في هذا الحديث، مع بيان طُرُقهِ الدالّة على ثبوته وصحّته، وكذلك إنكار الإمام مالك من قبله لهذا الحديث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بلوغ الرواية الصحيحة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بلوغها إليه أنّه أنكره سَدّاً للذريعة، وإلاّ فحديث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بأغرب من أحاديث اليد والرِّجل والقدَم والعينين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من هنا يُفرد الأنصاري هذه الرسائل لإثبات صحّة الحديث من حيث المتن والسند، وكذلك من خرّجه ومن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المتن الذي أسّس عليه كلامه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تُقبِّحوا الوجه، فإنّ ابن آدم خُلِق على صورة الرحمن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ولفظ الحديث ليس فيه ضمير كما في المتن الذي ذكرناه سابقاً، بل فيه دلالة صريحة على أنّ الصورة تعود إلى الله سبحانه وتعالى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فقد تبيّن ممّا ذكرنا أعلاه أنّ هذا الحديث صحّحه أئمّة الحديث الإمام أحمد بن حنبل، وزميله إسحاق بن راهويه، والحافظان الذهبي، وابن حجر العسقلاني، وكفى بهؤلاء قُدوةً في هذا الشأن، وليس مع </w:t>
      </w:r>
    </w:p>
    <w:p>
      <w:pPr>
        <w:pStyle w:val="BookText"/>
        <w:rPr/>
      </w:pPr>
      <w:r>
        <w:rPr>
          <w:rFonts w:ascii="Amiri" w:hAnsi="Amiri" w:eastAsia="Amiri" w:cs="Amiri"/>
          <w:color w:val="111111"/>
          <w:sz w:val="28"/>
          <w:sz w:val="28"/>
          <w:szCs w:val="28"/>
          <w:rtl w:val="true"/>
          <w:lang w:bidi="ar-SA"/>
        </w:rPr>
        <w:t>من أنكر صحّة هذا الحديث حجّةٌ يُدْلي بها إلّا عدم ألفه لهذه اللفظة، كما قال ابن قتيبة، والله أعلم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للدشتي، فقد أورد الحديث عن أبي هريرة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أحدُكُم فليَجتَنِب الوجه،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وَوَجه من أشبَهَ وَجهَك؛ فإنّ الله عزّ وجلّ خَلَقَ آدمَ على صُورَته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المعلّق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ثمّ ذكر رواته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يحملون هذا الحديث على ظاهره، ويُثبتون به لله تعالى</w:t>
      </w:r>
    </w:p>
    <w:p>
      <w:pPr>
        <w:pStyle w:val="BookText"/>
        <w:rPr/>
      </w:pPr>
      <w:r>
        <w:rPr>
          <w:rFonts w:ascii="Amiri" w:hAnsi="Amiri" w:eastAsia="Amiri" w:cs="Amiri"/>
          <w:color w:val="111111"/>
          <w:sz w:val="28"/>
          <w:sz w:val="28"/>
          <w:szCs w:val="28"/>
          <w:rtl w:val="true"/>
          <w:lang w:bidi="ar-SA"/>
        </w:rPr>
        <w:t>الصورة،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الرحمن عزّ وجلّ؛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تُقبّحوا الوجه، فإنّ الله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عاصم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صحيح، قد صحّحه إمامان من كبار أئمّة أهل السنّة والحديث،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وإسحاق بن راهويه، وحسبك بهما عِلماً، واتّباعاً،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السَّلف في القرون الثلاثة المفضّلة على عود الضمير إلى الله تعالى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يردُّ على الرازي لتأويله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على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 السَّلف من القرون الثلاثة نزاعٌ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عائد إلى الله، فإنّه مستفيضٌ من </w:t>
      </w:r>
    </w:p>
    <w:p>
      <w:pPr>
        <w:pStyle w:val="BookText"/>
        <w:rPr/>
      </w:pPr>
      <w:r>
        <w:rPr>
          <w:rFonts w:ascii="Amiri" w:hAnsi="Amiri" w:eastAsia="Amiri" w:cs="Amiri"/>
          <w:color w:val="111111"/>
          <w:sz w:val="28"/>
          <w:sz w:val="28"/>
          <w:szCs w:val="28"/>
          <w:rtl w:val="true"/>
          <w:lang w:bidi="ar-SA"/>
        </w:rPr>
        <w:t>طُرُق متعدّدة عن عدد من الصحابة، وسياق الأحاديث كلّها تدلُّ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فعود الضمير إلى الرحمن في هذا الحديث إجماع من أهل السنّة والجماعة، لم يُخالف فيه إلَّا الجهميّة معطّلة الصفات، وذلك بعد انقضاء القرون الثلاثة المفضّلة كما قال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التلبيس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انتشرت الجهميّة في المائة الثالثة، جعل طائفة الضمير منه عائداً إلى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اشتدّ نكير أهل السنّة والجماعة على من تأوّل هذا الحديث وأعاد الضمير فيه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إلى المضروب، ونسبوه إلى البدعة والجهميّة</w:t>
      </w:r>
      <w:r>
        <w:rPr>
          <w:rFonts w:eastAsia="Amiri" w:cs="Amiri" w:ascii="Amiri" w:hAnsi="Amiri"/>
          <w:color w:val="111111"/>
          <w:sz w:val="28"/>
          <w:szCs w:val="28"/>
          <w:rtl w:val="true"/>
          <w:lang w:bidi="ar-SA"/>
        </w:rPr>
        <w:t xml:space="preserve">. . .)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كان هذا ما نقله المعلّق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الحَدّ 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حتّى لا نذهب بعيداً، ولا يميناً ولا شمالاً، ننظر في نفس كلمات ابن تيميّة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 في تأسيس بدعهم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يبدأ بحثه في مناقشة الرازي المُنكِر لهذا الحديث، وينقل عن الرازي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الرازي لحديث الصورة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إثبات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اللفظة ما وردت في القرآن، لكنّها واردة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ابن خزيمة عن أبي هريرة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 لعبده قبّح الله وجهك، ووجه من أشبه وجهك، فإنّ الله خلق آدم على صورته</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عائدة على شيء غير صورة آدم وغير الله تعالى، ويحتمل أن يكون عائداً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 يكون عائداً إلى الله تعالى، فهذه طرقٌ </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والرازي يضع هذه الاحتمالات ويناقشها بالتفصيل، ولكنّه يرجّح عودة الضمير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الضمير عائداً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أولى الوجوه الثلاثة؛ لأنّ عود الضمير إلى أقرب مذكور واجب، وفي هذا الحديث أقرب الأشياء المذكورة هو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عود الضمير</w:t>
      </w:r>
    </w:p>
    <w:p>
      <w:pPr>
        <w:pStyle w:val="BookText"/>
        <w:rPr/>
      </w:pPr>
      <w:r>
        <w:rPr>
          <w:rFonts w:ascii="Amiri" w:hAnsi="Amiri" w:eastAsia="Amiri" w:cs="Amiri"/>
          <w:color w:val="111111"/>
          <w:sz w:val="28"/>
          <w:sz w:val="28"/>
          <w:szCs w:val="28"/>
          <w:rtl w:val="true"/>
          <w:lang w:bidi="ar-SA"/>
        </w:rPr>
        <w:t>إليه أولى، ثمّ على هذا الطريق ففي تأويل الخبر وجوه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والشاهد الذي نريد أن نأتي به كمؤيّد على ادّعائنا بأنّ ابن تيميّة يعيد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هو أنّه ينقل كلام الرازي عن الطريق الثالث والذي هو عود الضمير إلى الله تعالى، وعلى هذا يُكمل ابن تيميّة ومن بعده موافقته على هذا الطريق أو الوجه ويستفيض في البحث عن الاحتمالات والأوجه المؤيّدة لذلك،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عائداً إلى الله تعالى، وفيه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 .)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إلى أن يقول ابن تيميّة معلّقاً على هذا الطريق الذي ذكره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على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لم يكن بين السلف من القرون الثلاثة نزاع في أنّ الضمير عائد إلى الله، فإنّه مستفيضٌ من طرق متعدّدة عن عددٍ من الصحابة، وسياق الأحاديث كلّها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فيما عند أهل الكتابين من الكتب كالتوراة وغيرها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كان من العلماء في القرن الثالث من يكره روايته، ويروي بعضه، كما يكره رواية بعض الأحاديث لمن يخاف يفسد عقله أو دينه</w:t>
      </w:r>
      <w:r>
        <w:rPr>
          <w:rFonts w:eastAsia="Amiri" w:cs="Amiri" w:ascii="Amiri" w:hAnsi="Amiri"/>
          <w:color w:val="111111"/>
          <w:sz w:val="28"/>
          <w:szCs w:val="28"/>
          <w:rtl w:val="true"/>
          <w:lang w:bidi="ar-SA"/>
        </w:rPr>
        <w:t xml:space="preserve">. . . . </w:t>
      </w:r>
      <w:bookmarkStart w:id="437" w:name="pg2014_21498"/>
    </w:p>
    <w:p>
      <w:pPr>
        <w:pStyle w:val="BookText"/>
        <w:rPr/>
      </w:pPr>
      <w:bookmarkEnd w:id="437"/>
      <w:r>
        <w:rPr>
          <w:rFonts w:ascii="Amiri" w:hAnsi="Amiri" w:eastAsia="Amiri" w:cs="Amiri"/>
          <w:color w:val="111111"/>
          <w:sz w:val="28"/>
          <w:sz w:val="28"/>
          <w:szCs w:val="28"/>
          <w:rtl w:val="true"/>
          <w:lang w:bidi="ar-SA"/>
        </w:rPr>
        <w:t xml:space="preserve">فصار الحديث متواتراً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الفقهاء وأهل الأصول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متّفقين على تصديقه، لكن مع تفريق بعضه عن بعض</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ولكن لمّا انتشرت الجهميّة في المائة الثالثة، جعل طائفة الضمير فيه عائداً إلى غير الله تعالى، حتّى نقل ذلك عن طائفة من العلماء المعروفين بالعلم والسنّة في عامّة أُمورهم، كأبي ثور، وابن خزيمة، وأبي الشيخ الأصفهاني،</w:t>
      </w:r>
    </w:p>
    <w:p>
      <w:pPr>
        <w:pStyle w:val="BookText"/>
        <w:rPr/>
      </w:pPr>
      <w:r>
        <w:rPr>
          <w:rFonts w:ascii="Amiri" w:hAnsi="Amiri" w:eastAsia="Amiri" w:cs="Amiri"/>
          <w:color w:val="111111"/>
          <w:sz w:val="28"/>
          <w:sz w:val="28"/>
          <w:szCs w:val="28"/>
          <w:rtl w:val="true"/>
          <w:lang w:bidi="ar-SA"/>
        </w:rPr>
        <w:t>وغيرهم، ولذلك أنكر عليهم أئمّة الدِّين وغيرهم من علماء السنّة</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وباعتبار أنّ الشيخ ابن تيميّة يستند إلى كلام ابن قتيبة، كان لابدّ من إيراد ما ذكره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 والردّ على من يريب في الأخبار المدّعى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عندي والله أعلم أنّ الصورة ليست بأعجب من اليدين، والأصابع، والعين، وإنّما وقع الأُلف لتلك، لمجيئها في القرآن، ووقعت الوحشة من هذه؛ لأنّها لم تأتِ في القرآن، ونحن نؤمن بالجميع، ولا نقول في شيءٍ منه بكيفيّة ولا حَدّ</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وإلى هنا يبدو ويظهر لنا بشكل واضح وصريح أنّ ابن تيميّة من القائلين بالاتّجاه الأوّل الذي يتقوّم بهذين العنصرين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الصورة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4075589_3650668749"/>
      <w:bookmarkStart w:id="439" w:name="_Toc148"/>
      <w:bookmarkEnd w:id="438"/>
      <w:r>
        <w:rPr>
          <w:rtl w:val="true"/>
        </w:rPr>
        <w:t>الحديث عند أتباع محمد بن عبد الوهاب</w:t>
      </w:r>
      <w:bookmarkEnd w:id="439"/>
    </w:p>
    <w:p>
      <w:pPr>
        <w:pStyle w:val="BookText"/>
        <w:rPr/>
      </w:pPr>
      <w:r>
        <w:rPr>
          <w:rFonts w:ascii="Amiri" w:hAnsi="Amiri" w:eastAsia="Amiri" w:cs="Amiri"/>
          <w:color w:val="111111"/>
          <w:sz w:val="28"/>
          <w:sz w:val="28"/>
          <w:szCs w:val="28"/>
          <w:rtl w:val="true"/>
          <w:lang w:bidi="ar-SA"/>
        </w:rPr>
        <w:t>تابع محمّد بن عبد الوهّاب ومن سار على نهجه ابن تيميّة رأيه في حديث</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وإليك بعض أقوال أصحاب هذا الاتجاه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الأجوبة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الرحمن بن محمّد بن قاسم العاصمي النجدي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الشيخ عبد الله بن عبد الرحمن أبا بطين،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آدم بيده على صورته ، هل الكناية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راجعة إلى آدم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المسؤول عنه، ثابت في صحيح البخاري ومسلم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كان الضمير عائداً على آدم، فلا فائدة في ذلك، إذ لا يشكّ أحد أنّ الله خالق كلّ شيء على صورته، وأنّه خلق الأنعام، والسباع، على صورها؛ فأيّ فائدة في الحمل على ذلك؟</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وبعد مناقشته في أوجه الحديث وتأييده القول برجوع الضمير على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واللفظ الذي فيه على صورة الرحمن، رواه الدارقطني، والطبراني، وغيرهما، بإسناد رجاله ثقات؛ قاله ابن حجر 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وأخرجها ابن أبي عاصم، عن أبي هريرة مرفوعاً،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فليجتنب الوجه، فإنّ صورة وجه الإنسان، على صورة وجه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وصحّح إسحاق بن راهويه اللفظ فيه، على صورة 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ليست بأعجب من اليدين</w:t>
      </w:r>
      <w:r>
        <w:rPr>
          <w:rFonts w:eastAsia="Amiri" w:cs="Amiri" w:ascii="Amiri" w:hAnsi="Amiri"/>
          <w:color w:val="111111"/>
          <w:sz w:val="28"/>
          <w:szCs w:val="28"/>
          <w:rtl w:val="true"/>
          <w:lang w:bidi="ar-SA"/>
        </w:rPr>
        <w:t xml:space="preserve">. . .)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ومع ما تضمّنه كلامه من التشبيه الواضح يتابع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ينبغي في هذا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الحديث كما جاء، على الرضى والتسليم، مع اعتقاد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وإن نفى المثليّة، ولكنّه لم ينفِ التشبيه، فلا يتبادر إلى الذهن أنّهم </w:t>
      </w:r>
    </w:p>
    <w:p>
      <w:pPr>
        <w:pStyle w:val="BookText"/>
        <w:rPr/>
      </w:pPr>
      <w:r>
        <w:rPr>
          <w:rFonts w:ascii="Amiri" w:hAnsi="Amiri" w:eastAsia="Amiri" w:cs="Amiri"/>
          <w:color w:val="111111"/>
          <w:sz w:val="28"/>
          <w:sz w:val="28"/>
          <w:szCs w:val="28"/>
          <w:rtl w:val="true"/>
          <w:lang w:bidi="ar-SA"/>
        </w:rPr>
        <w:t>بقولهم لَيْسَ كَمِثْلِهِ شَىْءٌ ينفون التشبيه، فلعلّه يوجد له شبيه، ولكنّه ليس مثلاً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عندما استدلّوا على نفي التشبيه بنفي المثليّة برهنوا على كونهم ليسوا من أهل العلم، ولا يميّزون بين نفي المثليّة ونفي التشبيه، أو</w:t>
      </w:r>
    </w:p>
    <w:p>
      <w:pPr>
        <w:pStyle w:val="BookText"/>
        <w:rPr/>
      </w:pPr>
      <w:r>
        <w:rPr>
          <w:rFonts w:ascii="Amiri" w:hAnsi="Amiri" w:eastAsia="Amiri" w:cs="Amiri"/>
          <w:color w:val="111111"/>
          <w:sz w:val="28"/>
          <w:sz w:val="28"/>
          <w:szCs w:val="28"/>
          <w:rtl w:val="true"/>
          <w:lang w:bidi="ar-SA"/>
        </w:rPr>
        <w:t xml:space="preserve">أنّهم يخدعون القارئ والمخاطب كي لا يكتشف حقيقة رأيهم ومعتقدهم، وهذا عين ما فعلوه في التجسيم عندما أصرّوا على قولهم بأنّه جسم ولكن ليس كالأجسام، حيث أثبتوا أصل الجسميّة ونفوا مثليّة الجسم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كمثل هذه الأجسام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وبالعودة إلى ما جاء في الجواب في الدرر السنيّة، ومن أجل الجواب المتقدّم يذكر جواباً آخر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السؤال عن الحديث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وأنكر الإمام أحمد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آدم؛ فقال في رواية أبي طالب،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صورة آدم، فهو جهميّ</w:t>
      </w:r>
      <w:r>
        <w:rPr>
          <w:rFonts w:eastAsia="Amiri" w:cs="Amiri" w:ascii="Amiri" w:hAnsi="Amiri"/>
          <w:color w:val="111111"/>
          <w:sz w:val="28"/>
          <w:szCs w:val="28"/>
          <w:rtl w:val="true"/>
          <w:lang w:bidi="ar-SA"/>
        </w:rPr>
        <w:t xml:space="preserve">. . .)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فضلاً عمّا ذكره بعد ذلك من كلام يزيد هذا الاحتمال،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ومقالات متنوّعة، التوحيد وما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باز، جمع وإشراف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الشويعر،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هل معنى ذلك أنّ جميع ما لآدم من صفات تكون لله؟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في رواية أحمد وجماعة من أهل الحديث</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الحديث الأوّل يعود إلى الله، قال أهل العلم كأحمد </w:t>
      </w:r>
    </w:p>
    <w:p>
      <w:pPr>
        <w:pStyle w:val="BookText"/>
        <w:rPr/>
      </w:pPr>
      <w:r>
        <w:rPr>
          <w:rFonts w:ascii="Amiri" w:hAnsi="Amiri" w:eastAsia="Amiri" w:cs="Amiri"/>
          <w:color w:val="111111"/>
          <w:sz w:val="28"/>
          <w:sz w:val="28"/>
          <w:szCs w:val="28"/>
          <w:rtl w:val="true"/>
          <w:lang w:bidi="ar-SA"/>
        </w:rPr>
        <w:t>وإسحاق بن راهويه وأئمّة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نمرّه كما جاء على الوجه الذي يليق بالله من غير تشبيه ولا تمثيل ولا تعطيل، ولا يلزم من ذلك أن تكون صورته سبحانه مثل صورة الآدمي، كما أنّه لا يلزم من إثبات الوجه لله</w:t>
      </w:r>
    </w:p>
    <w:p>
      <w:pPr>
        <w:pStyle w:val="BookText"/>
        <w:rPr/>
      </w:pPr>
      <w:r>
        <w:rPr>
          <w:rFonts w:ascii="Amiri" w:hAnsi="Amiri" w:eastAsia="Amiri" w:cs="Amiri"/>
          <w:color w:val="111111"/>
          <w:sz w:val="28"/>
          <w:sz w:val="28"/>
          <w:szCs w:val="28"/>
          <w:rtl w:val="true"/>
          <w:lang w:bidi="ar-SA"/>
        </w:rPr>
        <w:t xml:space="preserve">سبحانه واليد والأصابع والقدَم والرِّضا والغضب وغير ذلك من صفاته أن تكون مثل صفات بني آدم، فهو سبحانه موصوفٌ بما أخبر به عن نفسه أو أخبر به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اللائق به من دون أن يشابه خلقه في شيءٍ من ذلك،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وَهُوَ السَّمِيعُ البَصِيرُ ، فعلينا أن نمرّه كما جاء على الوجه الذي أراده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تكييفٍ ولا تمثيل</w:t>
      </w:r>
      <w:r>
        <w:rPr>
          <w:rFonts w:eastAsia="Amiri" w:cs="Amiri" w:ascii="Amiri" w:hAnsi="Amiri"/>
          <w:color w:val="111111"/>
          <w:sz w:val="28"/>
          <w:szCs w:val="28"/>
          <w:rtl w:val="true"/>
          <w:lang w:bidi="ar-SA"/>
        </w:rPr>
        <w:t xml:space="preserve">. .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فهو إذن بصدد نفي المثليّة فقط، وكلامه واضح في أنّ الله له يدٌ ولكن ليست مثل يدنا، وله أصابع ليست كأصابعنا، 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التشبيه فصريح كلامه يُثبت ذلك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محاولة منه لصرف الأنظار عن حقيقة معتقده يتابع ابن باز القول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وهكذا لا يلزم أن تكون الصورة كالصورة، وهذه قاعدة كليّة في هذا الباب عند أهل السنّة والجماعة، وهي إمرار آيات الصفات وأحاديثها على ظاهرها من غير تحريف ولا تكييف ولا تمثيل ولا تعطيل، بل يثبتون أسماءه وصفاته إثباتاً بلا تمثيل وينزّهونه سبحانه عن مشابهة خلقه تنزيهاً بلا تعطيل، خلافاً لأهل البدع من المعطّلة والمشبّهة، فليس سمع المخلوق ولا بصر المخلوق ولا علم المخلوق مثل علم الله عزّ وجلّ، وإن اتّفقا في جنس العلم والسمع والبصر لكن ما يختصّ به الله لا يشابهه أحدٌ من خلقه سبحانه وتعالى، وليس كمثله شيء؛ لأنّ صفاته صفاتٌ كاملة لا يعتريها نقص بوجهٍ </w:t>
      </w:r>
    </w:p>
    <w:p>
      <w:pPr>
        <w:pStyle w:val="BookText"/>
        <w:rPr/>
      </w:pPr>
      <w:r>
        <w:rPr>
          <w:rFonts w:ascii="Amiri" w:hAnsi="Amiri" w:eastAsia="Amiri" w:cs="Amiri"/>
          <w:color w:val="111111"/>
          <w:sz w:val="28"/>
          <w:sz w:val="28"/>
          <w:szCs w:val="28"/>
          <w:rtl w:val="true"/>
          <w:lang w:bidi="ar-SA"/>
        </w:rPr>
        <w:t>من الوجوه، أمّا أوصاف المخلوقين فيعتريها النقص والزوال في العلم والسمع وفي البصر وفي كلّ شيء</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بدورنا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نفي التشبيه من قِبل ابن باز وكذلك الاستشهاد بالآية لَيْسَ كَمِثْلِهِ شَىْءٌ والقول منه بأنّ له يداً ولكن ليست كأيدينا 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 كلّ الصفات التي توجد في المخلوقين، ولكنّها تختلف، فبماذا تختلف؟</w:t>
      </w:r>
    </w:p>
    <w:p>
      <w:pPr>
        <w:pStyle w:val="BookText"/>
        <w:rPr/>
      </w:pPr>
      <w:r>
        <w:rPr>
          <w:rFonts w:ascii="Amiri" w:hAnsi="Amiri" w:eastAsia="Amiri" w:cs="Amiri"/>
          <w:color w:val="111111"/>
          <w:sz w:val="28"/>
          <w:sz w:val="28"/>
          <w:szCs w:val="28"/>
          <w:rtl w:val="true"/>
          <w:lang w:bidi="ar-SA"/>
        </w:rPr>
        <w:t>هل تختلف يدنا عن يد الله بالطول والعرض؟ وهكذا الوجه؟ والصورة؟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نفسه المصرّح في بعض كلماته بأنّه سبحانه له أعضاء كأعضائنا نحن البشر، والاختلاف بينهما أنّ أعضاء البشر قابلة للقطع، ولكن الله سبحانه لا يستطيع أحدٌ أن يقطع عضواً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القول بأنّه تعالى جسمٌ مركّب؟ وأنت تعلم ما هو المحذور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وترتيب أحمد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سؤالٌ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هذا الحديث صحيح؟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فسلّم على أولئك النفر، وهم نفرٌ من الملائكة جلوس، فاستمع يحيّونك فإنّها تحيّتك وتحيّة ذرّيتك، فذهب،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فزادوه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يدخل الجنّة على صورة آدم طوله ستّون ذراعاً، فلم يزل الخلق تنقص بعده إلى الآن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الإمام أحمد والبخاري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صحيح، ولا غرابة في متنه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يخلق آدم صغيراً قصيراً كالأطفال في ذرّيته ثمّ نما وطال</w:t>
      </w:r>
    </w:p>
    <w:p>
      <w:pPr>
        <w:pStyle w:val="BookText"/>
        <w:rPr/>
      </w:pPr>
      <w:r>
        <w:rPr>
          <w:rFonts w:ascii="Amiri" w:hAnsi="Amiri" w:eastAsia="Amiri" w:cs="Amiri"/>
          <w:color w:val="111111"/>
          <w:sz w:val="28"/>
          <w:sz w:val="28"/>
          <w:szCs w:val="28"/>
          <w:rtl w:val="true"/>
          <w:lang w:bidi="ar-SA"/>
        </w:rPr>
        <w:t>حتّى بلغ ستّين ذراعاً، بل جعله يوم خلقه طويلاً على صورة نفسه النهائيّة طوله ستّون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 بدليل ما جاء في رواية أخرى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السياق ولا يلزم على ذلك التشبيه، فإنّ الله سمّى نفسه بأسماء سمّى بها خلقه ووصف نفسه بصفاتٍ وصف بها خلقه، ولم يلزم من ذلك التشبيه، وكذا الصورة، ولا يلزم من إتيانها لله تشبيهه بخلقه؛ لأنّ الاشتراك في الاسم وفي المعنى الكلّي لا يلزم منه التشبيه فيما يخصّ كلّا ً منهما؛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فهل مراده غير القول بأنّ المعنى الذي يطلق ويُراد من الصورة للخلق هو نفس المعنى الذي يطلق ويراد من صورة الله تعالى، وهكذا في العين واليد وغيرها من الصفات؟</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الأربعين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للعثيمين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الأسماء والصفات التي حصل فيها خلاف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معنى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فحرّفه قومٌ تحريفاً مشيناً؛ قالوا لأنّك لو قلت إنّها صورة الربّ عزّ وجلّ لمثّلت الله بخلقه؛ لأنّ صورة الشيء مطابقة له، وهذا تمثيل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وجوابنا على هذا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النصوص حقّها لقلت خلق الله آدم على صورة الله لكن ليس كمثل الله شيء، فإن قال قائل اضربوا لنا مثلاً</w:t>
      </w:r>
      <w:r>
        <w:rPr>
          <w:rFonts w:eastAsia="Amiri" w:cs="Amiri" w:ascii="Amiri" w:hAnsi="Amiri"/>
          <w:color w:val="111111"/>
          <w:sz w:val="28"/>
          <w:szCs w:val="28"/>
          <w:rtl w:val="true"/>
          <w:lang w:bidi="ar-SA"/>
        </w:rPr>
        <w:t xml:space="preserve">. . .)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عقيدة الراسخين في العلم من الصحابة </w:t>
      </w:r>
    </w:p>
    <w:p>
      <w:pPr>
        <w:pStyle w:val="BookText"/>
        <w:rPr/>
      </w:pPr>
      <w:r>
        <w:rPr>
          <w:rFonts w:ascii="Amiri" w:hAnsi="Amiri" w:eastAsia="Amiri" w:cs="Amiri"/>
          <w:color w:val="111111"/>
          <w:sz w:val="28"/>
          <w:sz w:val="28"/>
          <w:szCs w:val="28"/>
          <w:rtl w:val="true"/>
          <w:lang w:bidi="ar-SA"/>
        </w:rPr>
        <w:t>والتابعين والأئمّة المرضيّين في صفات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لسعود العثمان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فيه رسالة مفصّلة في هذا الحديث، وبما أنّ المؤلّف كتب ما يقارب الثمانين صفحة تشتمل على الأبحاث التالية المتعلّقة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ذِكر ألفاظ الحديث، ذكر أئمّة ونقّاد الحديث، ذكر ما نقل عن الإمام مالك، ذكر من صحيح رواية خلق الله آدم على صورته، قول إمام أهل السنّة، وغير ذلك، فإنّنا نحيل القارئ إلى الكتاب لمطالعته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الحمويّة الكبرى لشيخ الإسلام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لحمد بن عبد المحسن التويجري الأستاذ المشارك بجامعة الإمام محمّد بن سعود الإسلاميّة حيث يقول في تعليقته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وقع خلاف في هذا الحديث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يعود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والرأي الراجح أنّ الضمير عائد إلى الله، وهذا ما ذهب إليه الأئمّة والعلماء قديماً وحديثاً، وإثبات الصورة لله كإثبات سائر الصفات، فتثبت لله كما ثبت السمع والبصر، والوجه، والقدَم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إلخ، بلا تكييف لذلك، وينزّه الله عن التشبيه والتمثيل</w:t>
      </w:r>
      <w:r>
        <w:rPr>
          <w:rFonts w:eastAsia="Amiri" w:cs="Amiri" w:ascii="Amiri" w:hAnsi="Amiri"/>
          <w:color w:val="111111"/>
          <w:sz w:val="28"/>
          <w:szCs w:val="28"/>
          <w:rtl w:val="true"/>
          <w:lang w:bidi="ar-SA"/>
        </w:rPr>
        <w:t xml:space="preserve">. . .)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وتعليق عبد الرحمن بن ناصر البرّاك الذي قال في تعليقه على متن الكتاب حيث ورد فيه ذكر حديث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ابن قتيبة فأجرى هذا الحديث على ظاهره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قتيبة يُعرَف بخطيب أهل السُّنّة، وله جهود في الردّ على الزنادقة والمعتزلة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 إليه ابن قتيبة من إثبات الصورة لله عزّ وجلّ، وأنّها ليست كصورة أحد </w:t>
      </w:r>
    </w:p>
    <w:p>
      <w:pPr>
        <w:pStyle w:val="BookText"/>
        <w:rPr/>
      </w:pPr>
      <w:r>
        <w:rPr>
          <w:rFonts w:ascii="Amiri" w:hAnsi="Amiri" w:eastAsia="Amiri" w:cs="Amiri"/>
          <w:color w:val="111111"/>
          <w:sz w:val="28"/>
          <w:sz w:val="28"/>
          <w:szCs w:val="28"/>
          <w:rtl w:val="true"/>
          <w:lang w:bidi="ar-SA"/>
        </w:rPr>
        <w:t xml:space="preserve">من الخلق، هو مذهب جميع أهل السنّة المثبتين لكلّ ما أثبته لنفسه وأثبته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لا كوجوه المخلوقين،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صورة لا كصور المخلوقين، وقد دلّ على إثبات الصورة لله عزّ وجلّ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هذه الأمّة وفيها منافقوها، فيأتيهم الله في الصورة التي يعرفونه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صريح لا يحتمل، فلهذا لم يخالف أحدٌ من أهل السنّة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 أكثر أهل السُّنّة على إثبات الصورة أيضاً، وردّوا الضمير إلى الله تعالى، وأيّدوا ذلك برواية من رواه بلفظ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 .» </w:t>
      </w:r>
      <w:r>
        <w:rPr>
          <w:rStyle w:val="FootnoteAnchor"/>
          <w:rtl w:val="true"/>
        </w:rPr>
        <w:footnoteReference w:id="641"/>
      </w:r>
      <w:r>
        <w:rPr>
          <w:rFonts w:ascii="Amiri" w:hAnsi="Amiri" w:eastAsia="Amiri" w:cs="Amiri"/>
          <w:color w:val="111111"/>
          <w:sz w:val="28"/>
          <w:sz w:val="28"/>
          <w:szCs w:val="28"/>
          <w:rtl w:val="true"/>
          <w:lang w:bidi="ar-SA"/>
        </w:rPr>
        <w:t>الفتاوى الحمويّة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غلط المازري عفا الله عنه، ولم يغلط ابن قتيبة</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هذا المعنى كرّره وأعاده البرّاك في الجزء الرابع عشر من الكتاب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وتلخّص ممّا تقدّم أنّ نظريّة المدرسة الوهّابية هي نفس نظريّة ابن تيميّة وأتباعه في عدم نفي المثليّة وإن حاولوا نفي التشبيه، ولكن هناك تلازم كما قلنا بين التمثيل والتشبيه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وصريح كلامهم أنّ المراد من الصورة هو ما يُرى بالحواسّ الظاهرة، ولذا كان من الآثار التي رتّبها هؤلاء على الحديث هو أنّه سبحانه وتعالى قابل للرؤية إمّا في الدُّنيا أو في البرزخ أو في النوم أو يوم الحشر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وأنّه يُرى كما تُرى الأشياء بالعين الحسيّة، فهم إذن أثبتوا الصورة الحسيّة، وحينئذٍ لابدّ أن يكون لله صورة بمعنى الشكل الخارجي والهيئة الخارجيّة، وبمعنى الأمر المحسوس، وإلاّ لو كان أمراً معقولاً معنويّاً فلا يمكن أن يُرى بالحواسّ </w:t>
      </w:r>
    </w:p>
    <w:p>
      <w:pPr>
        <w:pStyle w:val="BookText"/>
        <w:rPr/>
      </w:pPr>
      <w:r>
        <w:rPr>
          <w:rFonts w:ascii="Amiri" w:hAnsi="Amiri" w:eastAsia="Amiri" w:cs="Amiri"/>
          <w:color w:val="111111"/>
          <w:sz w:val="28"/>
          <w:sz w:val="28"/>
          <w:szCs w:val="28"/>
          <w:rtl w:val="true"/>
          <w:lang w:bidi="ar-SA"/>
        </w:rPr>
        <w:t>الظاهريّة كالعين الباصرة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ما نقوله ما ورد في بعض الروايات، وفي أهمّ مصادر الحديث عند أهل السنّة،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أنّ أناساً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نرى ربّنا يوم القيامة؟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تمارون في القمر ليلة البدر ليس دونه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تمارون في الشمس ليس دونها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فإنّكم ترونه كذلك يحشر الناس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شيئاً فليتبع، فمنهم مَن يتبع الشمس، ومنهم مَن يتبع القمر، ومنهم مَن يتبع الطواغيت، وتبقى هذه الأمّة فيها منافقوها، فيأتيهم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هذا مكاننا حتّى يأتينا ربّنا، فإذا أتانا ربّنا عرفناه، فيأتيهم الله في الصورة التي يعرفون، فيقول 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فيتّبعونه ويضرب جسر جهنّم</w:t>
      </w:r>
      <w:r>
        <w:rPr>
          <w:rFonts w:eastAsia="Amiri" w:cs="Amiri" w:ascii="Amiri" w:hAnsi="Amiri"/>
          <w:color w:val="111111"/>
          <w:sz w:val="28"/>
          <w:szCs w:val="28"/>
          <w:rtl w:val="true"/>
          <w:lang w:bidi="ar-SA"/>
        </w:rPr>
        <w:t xml:space="preserve">. . .»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القمر ليلة البدر، فقال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سترون ربّكم كما تَرونَ هذا القمر، لا تضامون في رؤيته، فإن استطعتم أن لا تغلبوا على صلاة قبل طلوع الشمس وقبل غروبها فافعلوا، </w:t>
      </w:r>
    </w:p>
    <w:p>
      <w:pPr>
        <w:pStyle w:val="BookText"/>
        <w:rPr/>
      </w:pPr>
      <w:r>
        <w:rPr>
          <w:rFonts w:ascii="Amiri" w:hAnsi="Amiri" w:eastAsia="Amiri" w:cs="Amiri"/>
          <w:color w:val="111111"/>
          <w:sz w:val="28"/>
          <w:sz w:val="28"/>
          <w:szCs w:val="28"/>
          <w:rtl w:val="true"/>
          <w:lang w:bidi="ar-SA"/>
        </w:rPr>
        <w:t>ثمّ قرأ وَسَبِّحْ بِحَمْدِ رَبِّكَ قَبْلَ طُلُوعِ الشَّمْسِ وَقَبْلَ الْغُرُوبِ 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كتاب التوحيد،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ناظرة</w:t>
      </w:r>
      <w:r>
        <w:rPr>
          <w:rFonts w:eastAsia="Amiri" w:cs="Amiri" w:ascii="Amiri" w:hAnsi="Amiri"/>
          <w:color w:val="111111"/>
          <w:sz w:val="28"/>
          <w:szCs w:val="28"/>
          <w:rtl w:val="true"/>
          <w:lang w:bidi="ar-SA"/>
        </w:rPr>
        <w:t>» .</w:t>
      </w:r>
    </w:p>
    <w:p>
      <w:pPr>
        <w:pStyle w:val="BookText"/>
        <w:rPr/>
      </w:pP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تضارّون في رؤية الشمس بالظهيرة ضوء ليس فيها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تضارّون في رؤية القمر ليلة البدر ضوءٌ ليس دونه السحاب؟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تضارّون في رؤية الله تبارك وتعالى يوم القيامة إلّا كما تضارّون في رؤية أحدهما</w:t>
      </w:r>
      <w:r>
        <w:rPr>
          <w:rFonts w:eastAsia="Amiri" w:cs="Amiri" w:ascii="Amiri" w:hAnsi="Amiri"/>
          <w:color w:val="111111"/>
          <w:sz w:val="28"/>
          <w:szCs w:val="28"/>
          <w:rtl w:val="true"/>
          <w:lang w:bidi="ar-SA"/>
        </w:rPr>
        <w:t xml:space="preserve">. . .»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عياناً</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القسطلاني شارحاً لبعض ألفاظ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عاينت الشيء عياناً، إذا رأيته بعينك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صهيب،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الجنّة،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شيئاً أزيدكم؟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تبيّض وجوهنا؟ ألم تدخلنا الجنّة وتجنّبنا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الحجاب، فما أُعطوا شيئاً أحبّ إليهم من النظر إلى ربّهم عزّ وجلّ</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يقول قائل بأنّ هذه الروايات غير مقبولة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تصرّحون بخلاف ذلك،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العقيدة المتوهّم إشكالها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الأحاديث تدلّ دلالة واضحة على إثبات الصورة لله تعالى، ولا نعتني أن يتّهمنا أحدٌ بالتمثيل والتشبيه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يجوز تأويل الحديث فيه وصرفه عن ظاهره لمجرّد توهّم التشبيه والتمثيل</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من سياقها هنا بيان معنى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فيأتيهم الله تبارك وتعالى في صورة غير صورته التي يعرفونه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دلّت هذه الأحاديث على أنّ الله تعالى هو نفسه الذي يتحوّل من صورة إلى صورة، وتدلّ أيضاً على أنّ رؤية الله واقعة، وأنّه تعالى يأتيهم ثلاث مرّات في صور متغايرة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فيتبيّن من الروايات المتقدّمة أنّ رؤية الله تعالى في يوم القيامة متحقّقة بهذه العين الظاهرة والمجرّدة، وذلك على نحو نوع من اتّصال شعاع من عين الإنسان بذاته تعالى، ثمّ إنّ جسمه تعالى يعكس ذلك الشعاع على عين الإنسان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كما ترون هذا القمر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وهذه الرؤية </w:t>
      </w:r>
    </w:p>
    <w:p>
      <w:pPr>
        <w:pStyle w:val="BookText"/>
        <w:rPr/>
      </w:pPr>
      <w:r>
        <w:rPr>
          <w:rFonts w:ascii="Amiri" w:hAnsi="Amiri" w:eastAsia="Amiri" w:cs="Amiri"/>
          <w:color w:val="111111"/>
          <w:sz w:val="28"/>
          <w:sz w:val="28"/>
          <w:szCs w:val="28"/>
          <w:rtl w:val="true"/>
          <w:lang w:bidi="ar-SA"/>
        </w:rPr>
        <w:t>غير منحصرة بخاصّة العباد، بل المنافقون كذلك سوف يرون ربّهم، وأنّه تعالى صورة وجسماً يتأثّر بالتأثيرات العرضية كالحركة والتحوّل وغيرهما، بالإضافة إلى أنّه تعالى له مكان خاصّ ويظهر عياناً أمام أعين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يستفاد من أحاديث الرؤية أنّ لله تعالى صوراً مختلفة وأشكالاً متعدّدة، يعرف العباد بعضها وينكرون بعضها الآخر، فإذا جاءهم بالصورة التي يعرفونه بها 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الله في غير الصورة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فيأتيهم الله في الصورة التي يعرفون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 الأحاديث التي لم نذكرها ورد فيها أنّه تعالى له ساق وهو بمثابة علامة فارقة وخاصّة يعرفون بها ربّهم، وما دام الله لم يكشف عن ساقه لم تحصل لهم تلك المعرفة، وفي بعضها أيضاً أنّه تعالى يتعجّب ويضحك وينخدع بغدر الإنسان المذنب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أتباع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سبحانه وتعالى حجمه يوم القيامة وجسمه مثل أحجام الناس وأجسامهم، وكيف يكون جالساً على العرش، وعلى أيّة هيئة؟ تعالى الله سبحانه عمّا يعتقدون ويقولون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تيميّة له تعليق على مثل هذه الروايات، وذلك من قبيل ما ورد من كلامه في ذيل هذه الروايات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والمقصود هنا بيان ما في الأحاديث المشهورة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فيرونه في صورة غير صورته التي رأوه فيها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تلك هي هذه المرّة التي تجلّى فيها لفصل القضاء بين عباده، فخاطبهم وحاسبهم، ثمّ بعد ذلك جزاهم، فأمر أن يتبع كلّ قومٍ معبودهم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مناقشته مع الرازي في تأويله الأوّل لحديث الصورة يقول ابن تيميّة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على ما ذكره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تأمّل سياق هذه الأحاديث وما اتّفقت عليه من المعاني وسياقها، وما فيها من الإخبار بأنّ الله يأمر كلّ من عَبَد غيره أن يتبع معبوده، فيمثّله لهم وأنّه إذا تميّز الموحّدون من غيرهم امتحنهم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يعبدون غير الإله الذي رأوه أوّلاً؟ فلمّا تثبّتهم بالقول الثابت تجلّى لهم في الصورة التي يعرفون فيسجدون له، ولمّا رفعوا رؤوسهم من السجود وجدوه قد تحوّل في الصورة التي رأوه فيها أوّل مرّة، ثمّ إنّهم يتبعونه بعد ذلك حتّى يمرّوا على الصراط، علم بالإضطرار أنّ الذي يأتيهم في هذه الصورة هو ربّ العالمين نفسه لا ملك من الملائكة ولا مجرّد بعض آياته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فهو إذن يصرّح باعتقاده أنّ الله سبحانه وتعالى يأتي يوم القيامة ويبدّل صورته حتّى يمتحن عباده، وهل يعبدون غيره، لأنّهم فقط يعرفونه بالصورة، فيبدّل الله تعالى شكله الخارجي فلا يعبدونه، 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التوحيد يتمّ بتغيير الصورة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ويتابع ابن تيميّة اتّهامه كعادته لمن يخالفه في معتقداته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صرف مثل هذه الأحاديث وهذه الألفاظ الصريحة المنصوصة إلى مَلك من الملائكة أو مجيء شيء من عذاب الله، أو إحسان الله فإنّه مع جحده لما يعلم بالاضطرار من هذه الألفاظ قد فتح من باب القرامطة وتحريف الكلم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مواضعه ما لا يمكن سدُّه؛ إذ لا يمكن بيان المخبر عنه بأعظم من هذا البيان التامّ</w:t>
      </w:r>
      <w:r>
        <w:rPr>
          <w:rFonts w:eastAsia="Amiri" w:cs="Amiri" w:ascii="Amiri" w:hAnsi="Amiri"/>
          <w:color w:val="111111"/>
          <w:sz w:val="28"/>
          <w:szCs w:val="28"/>
          <w:rtl w:val="true"/>
          <w:lang w:bidi="ar-SA"/>
        </w:rPr>
        <w:t xml:space="preserve">. . .)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440" w:name="pg2014_21539"/>
    </w:p>
    <w:p>
      <w:pPr>
        <w:pStyle w:val="Heading4"/>
        <w:numPr>
          <w:ilvl w:val="3"/>
          <w:numId w:val="1"/>
        </w:numPr>
        <w:rPr/>
      </w:pPr>
      <w:bookmarkStart w:id="441" w:name="__RefHeading___Toc4075591_3650668749"/>
      <w:bookmarkStart w:id="442" w:name="_Toc149"/>
      <w:bookmarkEnd w:id="440"/>
      <w:bookmarkEnd w:id="441"/>
      <w:r>
        <w:rPr>
          <w:rtl w:val="true"/>
        </w:rPr>
        <w:t>موقف ابن تيمية من نصوص البخاري ومسلم</w:t>
      </w:r>
      <w:bookmarkEnd w:id="442"/>
    </w:p>
    <w:p>
      <w:pPr>
        <w:pStyle w:val="BookText"/>
        <w:rPr/>
      </w:pPr>
      <w:r>
        <w:rPr>
          <w:rFonts w:ascii="Amiri" w:hAnsi="Amiri" w:eastAsia="Amiri" w:cs="Amiri"/>
          <w:color w:val="111111"/>
          <w:sz w:val="28"/>
          <w:sz w:val="28"/>
          <w:szCs w:val="28"/>
          <w:rtl w:val="true"/>
          <w:lang w:bidi="ar-SA"/>
        </w:rPr>
        <w:t>قد يقول قائل أيضاً بأنّ هذه النصوص الواردة في صحيحي البخاري ومسلم لا يوافق ابن تيميّة عليها، بل هو يناقشها سنداً ومتناً، ولعلّه يرفض كلّ المعاني الواردة فيها مثل تحوّل الله تعالى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ينسجم مع مواقف ابن تيميّة واقعاً أم لا؟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حيث السند، فإنّ ابن تيميّة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النصوص العامّة فمثل ما في الصحيحين عن أبي هريرة 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هذان الحديثان من أصحّ الأحاديث</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وكذلك في موضعٍ آخر من هذا الكتاب، وبعد أن ينقل رواية رؤية الله تعالى يوم القيامة،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الحديث أصحّ حديثٍ على وجه الأرض</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لا ينحصر الأمر في قبوله مثل هذه المسائل في قضايا التوحيد، بل في النبوّة والإمامة أيضاً كانت هناك معتقدات فاسدة له لا تعدّ ولا تحصى، ليس هذا موضع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ورد مثل هذا المضمون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الخبر في الجملة فهو متواتر عند أهل العلم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المضمون، فإنّه يصرّح بأنّ الذي أتاهم هو الله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الأحاديث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ملكاً من الملائكة، </w:t>
      </w:r>
    </w:p>
    <w:p>
      <w:pPr>
        <w:pStyle w:val="BookText"/>
        <w:rPr/>
      </w:pPr>
      <w:r>
        <w:rPr>
          <w:rFonts w:ascii="Amiri" w:hAnsi="Amiri" w:eastAsia="Amiri" w:cs="Amiri"/>
          <w:color w:val="111111"/>
          <w:sz w:val="28"/>
          <w:sz w:val="28"/>
          <w:szCs w:val="28"/>
          <w:rtl w:val="true"/>
          <w:lang w:bidi="ar-SA"/>
        </w:rPr>
        <w:t>فإتيان الله تعالى في الحديث ليس فيه كناية ولا مجاز ولا تأويل،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بأنّه تعالى هو الذي يتحوّل، لا أنّ العيون تراه ويخيّل لها كذلك، فالتحوّل ليس في عين الرائي، بل في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صرّح به في موارد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تأوّل سياق هذه الأحاديث وما اتّفقت عليه من المعاني وسياقها، وما فيها من الإخبار بأنّ الله يأمر كلّ من عبد غيره أن يتبع معبوده، فيمثّله لهم وأنّه إذا تميَّز الموحّدون من غيرهم امتحنهم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يعبدون غير الإله الذي رأوه أوّلاً؟ فلمّا تثبّتهم بالقول الثابت تجلّى لهم في الصورة التي يعرفون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عُلِم بالإضطرار أنّ الذي يأتيهم في هذه الصورة هو ربّ العالمين نفسه لا ملك من الملائكة ولا مجرّد بعض آياته، ومن صرف مثل هذه الأحاديث وهذه الألفاظ الصريحة المنصوصة إلى مَلك من الملائكة أو مجيء شيء من عذاب الله، أو إحسان الله فإنّه مع جحده لما يُعلم بالإضطرار من هذه الألفاظ قد فتح من باب القرمطة وتحريف الكلم عن مواضعه ما لا يمكن سدُّه؛ إذ لا يمكن بيان المخبر عنه بأعظم من هذا البيان التامّ، فمن جعل هذا محتملاً لم يمكن قطّ أن يخبر أحدٌ أحداً بشيء من الألفاظ المبيّنة لمراده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أن أورد هذه الأحاديث والتي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يرفعون رؤوسهم وقد تحوّل في الصورة التي رأوه فيها أوّل مرّة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يرفعون رؤوسهم وقد تحوّل في الصورة التي رأوه فيها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تفسير ما في حديث أبي هريرة المتقدّم مع أبي سعيد حيث 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الله في صورة غير صورته التي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التي يعرفون </w:t>
      </w:r>
    </w:p>
    <w:p>
      <w:pPr>
        <w:pStyle w:val="BookText"/>
        <w:rPr/>
      </w:pPr>
      <w:r>
        <w:rPr>
          <w:rFonts w:ascii="Amiri" w:hAnsi="Amiri" w:eastAsia="Amiri" w:cs="Amiri"/>
          <w:color w:val="111111"/>
          <w:sz w:val="28"/>
          <w:sz w:val="28"/>
          <w:szCs w:val="28"/>
          <w:rtl w:val="true"/>
          <w:lang w:bidi="ar-SA"/>
        </w:rPr>
        <w:t>هي التي يُكشف فيها عن ساقٍ فيسجدون له، ثمّ يرفعون رؤوسهم وقد تحوّل في صورته التي رأوه فيها أوّل مرّة، فيتّبعونه حينئذٍ</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فابن تيميّة لا يكتفي بمعتقده بل إنّه مع ذلك يستنكر على علماء المسلمين الذين نزّهوا الله، ورفضوا نسبة التحوّل إليه تعالى من مكانٍ إلى مكان، واتّهمهم بالمعطّلة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خالف فيه ابن تيميّة مرتكزات العقيدة التوحيديّة وما أجمع عليه علماء المسلمين باستحالة التغيّر على الله تعالى، لاستلزامه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لابدّ من تحديد موقف واضح من هذه الروايات، والقول بأنّه إمّا أنّ الله تعالى لم يأتِ، أو القول بأنّ التغيّر عند الرائي لا عند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البعض بأنّه حتّى لو قبلنا هذه الروايات الواردة في صحيحي البخاري ومسلم، لكن لا يمكننا القبول بالتفسير القائل بأنّ المرئي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أو يتبدّل من صورة إلى صورة، أو يتحوّل، وما شاكل ذلك، وإنّما الرائي مخيّلته تتبدّل، والله ثابت لا صورة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البعض من الذين رفضوا ولم يوافقوا ابن تيميّة من هو في صلب مدرسته وهو الشيخ العثيمين في تعليقه على صحيح مسلم حيث ذكر</w:t>
      </w:r>
    </w:p>
    <w:p>
      <w:pPr>
        <w:pStyle w:val="BookText"/>
        <w:rPr/>
      </w:pPr>
      <w:r>
        <w:rPr>
          <w:rFonts w:ascii="Amiri" w:hAnsi="Amiri" w:eastAsia="Amiri" w:cs="Amiri"/>
          <w:color w:val="111111"/>
          <w:sz w:val="28"/>
          <w:sz w:val="28"/>
          <w:szCs w:val="28"/>
          <w:rtl w:val="true"/>
          <w:lang w:bidi="ar-SA"/>
        </w:rPr>
        <w:t>ذلك في كلامٍ طويل جاء في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كان الناس يعرفون صورة الله، فيأتيهم على صورة على غير هذا الوصف، أو هل المعنى أنّه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يتغيّر نظر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بمعنى يخيّل إليهم أنّه بصورة غير صورته، الظاهر المراد الثاني، وإن كان هذا خلاف ظاهر اللفظ؛ لكن لأنّ الله تعالى لا يتغيّر فيحمل على هذا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أنّهم يرونه على صورة معيّنة في أوّل الأمر ثمّ على صورته، </w:t>
      </w:r>
    </w:p>
    <w:p>
      <w:pPr>
        <w:pStyle w:val="BookText"/>
        <w:rPr/>
      </w:pPr>
      <w:r>
        <w:rPr>
          <w:rFonts w:ascii="Amiri" w:hAnsi="Amiri" w:eastAsia="Amiri" w:cs="Amiri"/>
          <w:color w:val="111111"/>
          <w:sz w:val="28"/>
          <w:sz w:val="28"/>
          <w:szCs w:val="28"/>
          <w:rtl w:val="true"/>
          <w:lang w:bidi="ar-SA"/>
        </w:rPr>
        <w:t>ولكن هذا في مخيّلة الرائي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ويتابع العثيمين القول بأنّ هذا له موارد متعدّدة لابدّ فيها من التأويل، كما في 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قطعاً ليس المراد ظاهرها لأنّ يد الإنسان حادثة لم تكن، ولا يمكن أن يكون الله جزءاً من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التأويل لابدّ أن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لا وجه له، وتأويل له وجه في اللغة العربيّة</w:t>
      </w:r>
      <w:r>
        <w:rPr>
          <w:rFonts w:eastAsia="Amiri" w:cs="Amiri" w:ascii="Amiri" w:hAnsi="Amiri"/>
          <w:color w:val="111111"/>
          <w:sz w:val="28"/>
          <w:szCs w:val="28"/>
          <w:rtl w:val="true"/>
          <w:lang w:bidi="ar-SA"/>
        </w:rPr>
        <w:t xml:space="preserve">. . .)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يكون الشيخ العثيمين ابن مدرسة تيميّة وأبرز ممثّلي منهجه من القرامطة أو من المعطّلة، أم أنّ ما هو حلالٌ لهم حرامٌ على غيرهم؟</w:t>
      </w:r>
    </w:p>
    <w:p>
      <w:pPr>
        <w:pStyle w:val="BookText"/>
        <w:rPr/>
      </w:pPr>
      <w:r>
        <w:rPr>
          <w:rFonts w:ascii="Amiri" w:hAnsi="Amiri" w:eastAsia="Amiri" w:cs="Amiri"/>
          <w:color w:val="111111"/>
          <w:sz w:val="28"/>
          <w:sz w:val="28"/>
          <w:szCs w:val="28"/>
          <w:rtl w:val="true"/>
          <w:lang w:bidi="ar-SA"/>
        </w:rPr>
        <w:t xml:space="preserve">ومن الذين يتّفق معهم ابن تيميّة في أكثر معتقداته، ولكنّه يخالفه في مسألة نسبة التغيّر إلى الله تعالى ابن قيم الجوزية؛ حيث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الحيارى في أجوبة اليهود والنصارى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جميع النبوّات من أوّلها إلى آخرها متّفِقَةٌ على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واحدٌ لا شريك له في ملكه، ولا نِدَّ له ولا ضِدَّ، ولا وزير ولا مُشير، ولا ظهير، ولا شافع إلّا من بعد إذنه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يتغيّر ولا تعرض له الآفات، من الهَرَم والمرض والسِّنَةِ والنَّوم والنِّسيان والنَّدم والخوف والهمّ والحزن، ونحو ذلك</w:t>
      </w:r>
      <w:r>
        <w:rPr>
          <w:rFonts w:eastAsia="Amiri" w:cs="Amiri" w:ascii="Amiri" w:hAnsi="Amiri"/>
          <w:color w:val="111111"/>
          <w:sz w:val="28"/>
          <w:szCs w:val="28"/>
          <w:rtl w:val="true"/>
          <w:lang w:bidi="ar-SA"/>
        </w:rPr>
        <w:t xml:space="preserve">. . .)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الشيخ ابن تيميّة بكلام ابن قيّم الجوزية مخالف لجميع الرسالات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أولئك الذين خالفهم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نفس المنهج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الإمام الدارمي عثمان بن سعيد على بشر المريسي </w:t>
      </w:r>
      <w:bookmarkStart w:id="443" w:name="pg2014_21553"/>
    </w:p>
    <w:p>
      <w:pPr>
        <w:pStyle w:val="BookText"/>
        <w:rPr/>
      </w:pPr>
      <w:bookmarkEnd w:id="443"/>
      <w:r>
        <w:rPr>
          <w:rFonts w:ascii="Amiri" w:hAnsi="Amiri" w:eastAsia="Amiri" w:cs="Amiri"/>
          <w:color w:val="111111"/>
          <w:sz w:val="28"/>
          <w:sz w:val="28"/>
          <w:szCs w:val="28"/>
          <w:rtl w:val="true"/>
          <w:lang w:bidi="ar-SA"/>
        </w:rPr>
        <w:t>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مَثُلَ في أعينهم غير ما عرفوا من الصفة نفروا وأنكروا إيمانهم بصفة ربوبيّته التي امتحن الله قلوبهم، فلمّا رأى أنّهم لا يعرفون إلّا الذي امتحن الله به قلوبهم تجلّى لهم في الصورة التي عرفهم في الدُّنيا فآمنوا به وصدّقوا وماتوا ونشروا عليه من غير أن يتحوّل الله من صورة إلى صورة، ولكن يمثل ذلك في أعينهم بقدرته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Heading4"/>
        <w:numPr>
          <w:ilvl w:val="3"/>
          <w:numId w:val="1"/>
        </w:numPr>
        <w:rPr/>
      </w:pPr>
      <w:bookmarkStart w:id="444" w:name="__RefHeading___Toc4075593_3650668749"/>
      <w:bookmarkStart w:id="445" w:name="_Toc150"/>
      <w:bookmarkEnd w:id="444"/>
      <w:r>
        <w:rPr>
          <w:rtl w:val="true"/>
        </w:rPr>
        <w:t>ابن تيمية والتشبيه في حديث الصورة</w:t>
      </w:r>
      <w:bookmarkEnd w:id="445"/>
    </w:p>
    <w:p>
      <w:pPr>
        <w:pStyle w:val="BookText"/>
        <w:rPr/>
      </w:pPr>
      <w:r>
        <w:rPr>
          <w:rFonts w:ascii="Amiri" w:hAnsi="Amiri" w:eastAsia="Amiri" w:cs="Amiri"/>
          <w:color w:val="111111"/>
          <w:sz w:val="28"/>
          <w:sz w:val="28"/>
          <w:szCs w:val="28"/>
          <w:rtl w:val="true"/>
          <w:lang w:bidi="ar-SA"/>
        </w:rPr>
        <w:t xml:space="preserve">بعد أن أثبتنا في الأبحاث السابقة أنّ ابن تيميّة قائل بالتجسيم ومصرّح به بشكلٍ قاطع، وأنّه أيضاً من المشبّهة ولو من بعض الوجوه، لأنّ التشبيه من جميع الوجوه غير معقول أصلاً، ولكن في كلماته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به من أمور صرّح ابن تيميّة بأنّ علماء المسلمين ذمّوا التشبيه، فهل هو بعد نقله ذمّ أئمّة وعلماء المسلمين للتشبيه كان من المشبّهة أم لا؟</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يوضّح هذا أنّ السلف والأئمّة كثُرَ كلامهم في ذمّ الجهميّة النفاة للصفات وذمّ المشبّهة أيضاً</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فنفي التشبيه وذمّه بحسب كلامه هو رأي الأئمّة ورأي السلف الصالح، وعلماء المسلمين، وسبق أيضاً أن ذكرنا أنّ موقف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التشبيه كما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اللهَ عرف من عرف بالتشبيه ذاته، وبالإقرار يكمل الإيمان به، ولا ديانة إلّا بعد المعرفة، ولا معرفة إلّا بالإخلاص، ولا </w:t>
      </w:r>
    </w:p>
    <w:p>
      <w:pPr>
        <w:pStyle w:val="BookText"/>
        <w:rPr/>
      </w:pPr>
      <w:r>
        <w:rPr>
          <w:rFonts w:ascii="Amiri" w:hAnsi="Amiri" w:eastAsia="Amiri" w:cs="Amiri"/>
          <w:color w:val="111111"/>
          <w:sz w:val="28"/>
          <w:sz w:val="28"/>
          <w:szCs w:val="28"/>
          <w:rtl w:val="true"/>
          <w:lang w:bidi="ar-SA"/>
        </w:rPr>
        <w:t>إخلاص مع التشبيه، فكلّ ما في الخلق لا يوجد في خالقه</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وبهذا تكون مسألة نفي التشبيه من المسائل التي تسالمت عليها كلمات أئمّة وعلماء ومدارس جميع المسلمين من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لابدّ من النظر في كلمات ابن تيميّة وأتباعه من الوهّابية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هل هم من القائلين بالتشبيه أم لا؟</w:t>
      </w:r>
    </w:p>
    <w:p>
      <w:pPr>
        <w:pStyle w:val="BookText"/>
        <w:rPr/>
      </w:pPr>
      <w:r>
        <w:rPr>
          <w:rFonts w:ascii="Amiri" w:hAnsi="Amiri" w:eastAsia="Amiri" w:cs="Amiri"/>
          <w:color w:val="111111"/>
          <w:sz w:val="28"/>
          <w:sz w:val="28"/>
          <w:szCs w:val="28"/>
          <w:rtl w:val="true"/>
          <w:lang w:bidi="ar-SA"/>
        </w:rPr>
        <w:t>وهذا يضاف إلى ما ذكرناه وأثبتناه في الأبحاث السابقة من كونه مشبّهاً بلا أدنى شبهة، وقد أوردنا جملة من كلماته التي صرّح بها بهذا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بالعودة إلى أحاديث الصورة وألفاظها المتعدّدة الواردة بمضمون واحد ذكرنا بأنّه يوجد في هذه النصوص أقوال متعدّدة، وفسّرت بتفاسير متعدّدة، وقلنا بأنّ القول الأوّل في تفسير هذه النصوص يقوم على عنصرين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 تعالى، فيكون المعنى أنّ الله سبحانه وتعالى خلق آدم على صورة نفسه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تيميّة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المؤلّف لاتّفاق السلف في القرون الثلاثة على أنّ الضمير في حديث الصورة يعود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على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لم يكن بين السلف من القرون الثلاثة نزاع في أنّ الضمير عائد إلى الله، فإنّه مستفيضٌ من طرق متعدّدة عن عدد من الصحابة، وسياق الأحاديث كلّها يدلّ على ذلك</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فعود الضمير إلى الله تعالى هو معتقد ابن تيميّة وعلماء السلف بحسب قوله، وقد لا يكون هذا موضع الخلاف معه، إذ حتّى لو سلّمنا بعود الضمير </w:t>
      </w:r>
    </w:p>
    <w:p>
      <w:pPr>
        <w:pStyle w:val="BookText"/>
        <w:rPr/>
      </w:pPr>
      <w:r>
        <w:rPr>
          <w:rFonts w:ascii="Amiri" w:hAnsi="Amiri" w:eastAsia="Amiri" w:cs="Amiri"/>
          <w:color w:val="111111"/>
          <w:sz w:val="28"/>
          <w:sz w:val="28"/>
          <w:szCs w:val="28"/>
          <w:rtl w:val="true"/>
          <w:lang w:bidi="ar-SA"/>
        </w:rPr>
        <w:t>على الله تعالى، ووافقناه على ذلك، تبقى المشكلة في العنصر الثاني وهو في تفسير المراد من الصورة، حيث يصرّ ابن تيميّة على أنّ المراد من الصورة ليس هي الصفة والصورة المعنويّة المدركة بالعقل، وإنّما الصورة الحسيّة والهيئة الخارجيّة والشكل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فصّل فيه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أشرنا إلى بعض كلماته سابقاً، ونضيف إليها نصوصاً أخرى حيث يقول في إبطال التأويلات الثلاثة التي ذكرها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التأويلات الثلاثة، التي ذكرها في الطريق الثالث، فالكلام في إبطالها فقط، إذ لفظ الحديث مع سائر الأحاديث موافقة لهذه الطريق، كما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التأويل الأوّل،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امتاز عن سائر الأشخاص والأجسام بكونه عالماً بالمعقولات</w:t>
      </w:r>
      <w:r>
        <w:rPr>
          <w:rFonts w:eastAsia="Amiri" w:cs="Amiri" w:ascii="Amiri" w:hAnsi="Amiri"/>
          <w:color w:val="111111"/>
          <w:sz w:val="28"/>
          <w:szCs w:val="28"/>
          <w:rtl w:val="true"/>
          <w:lang w:bidi="ar-SA"/>
        </w:rPr>
        <w:t xml:space="preserve">. . .)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ابن تيميّة ذكر في كلامه التأويلات الثلاثة التي ذكرها الرازي في الطريق الثالث، كان لابدّ من الإشارة إلى هذا الطريق الثالث وتأويلاته الثلاثة من كلام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الطريق الثالث من الطرق الثلاثة التي ذكر الرازي في عود الضمير على أحدها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يكون عائداً إلى شيء غير صورة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الله تعالى، ويحتمل أن يكون عائداً إلى 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عائداً إلى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في الطريق الثالث ثلاثة وجوه،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الصورة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إضافة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تأويل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ذات آدم إلى البدن كنسبة الباري إلى العلم</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ولكن ابن تيميّة يناقش الرازي في تأويله عدم عود الضمير إلى الله تعالى في كلامٍ طويل وفي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الصورة بالصفة أو بالصورة المعنويّة أو الروحانيّة غير ثابت في نفسه، ويمكن أن يكون الحديث دالّا ً عليه باللزوم والتضمّن، وقصر الحديث عليه باطل قطعاً، فإذن يريد ابن تيميّة القول بأنّ ظاهر الحديث ليس الصفة المعنويّة بل الصفة الخارجيّة؛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خلق آدم على صورته، طوله ستّون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يدخل الجنّة يدخلها على صورة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 أراد صورة آدم المخلوقة لا المقدّرة</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وروايته لهذا الحديث وتعليقه عليه بأنّ المراد من صورة آدم الصورة المخلوقة، شاهدٌ آخر على كون معتقد ابن تيميّة أنّ المراد من الصورة الشكل الخارجي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ورد في الحديث عن طول آدم وأنّه ستّون ذراعاً لم يدخل فيه لفظ الطول وقدره، فلا يكون ذلك داخلاً في مسمّى الصورة، ونتيجة ذلك أنّه تعالى لا يكون طوله ستّين ذراعاً كطول آدم، والتشابه بين آدم والله تعالى </w:t>
      </w:r>
    </w:p>
    <w:p>
      <w:pPr>
        <w:pStyle w:val="BookText"/>
        <w:rPr/>
      </w:pPr>
      <w:r>
        <w:rPr>
          <w:rFonts w:ascii="Amiri" w:hAnsi="Amiri" w:eastAsia="Amiri" w:cs="Amiri"/>
          <w:color w:val="111111"/>
          <w:sz w:val="28"/>
          <w:sz w:val="28"/>
          <w:szCs w:val="28"/>
          <w:rtl w:val="true"/>
          <w:lang w:bidi="ar-SA"/>
        </w:rPr>
        <w:t>هو فقط بالصورة، بغضّ النظر عن كونه تعالى أطول من آدم أو أعرض منه، فحينئذٍ أين يكون التشابه؟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أنّ الشيئين المخلوقين قد يكون أحدهما على صورة الآخر مع التفاوت العظيم في جنس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الأوّل طوله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كيلومتر، والثاني طوله ستّون ذراعاً، فالقدر والطول مختلفان، أمّا الصورة فواحدة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الذي اختاره ابن تيميّة إذن فيه ثلاثة أمور كما ذكرنا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يعود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الصورة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صرّح به في الكثير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الصورة والشكل هي على صورة شابّ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نعود إلى أساس الحديث وهو التشبيه الذي وقع فيه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المقدّمة قلنا بأنّه لابدّ من التمييز بين التشبيه والتمثيل، فنفي المثليّة عن الله تعالى لا يعني بالضرورة نفي التشبيه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لدينا إناءان، فالنسبة بينهما هي أنّهما مثلان، وهذا مثل هذا، ولو أبدلت أحدهما بالآخر، ووضعته مكانه لا أستطيع تمييز أحدهما عن الآخر لأنّه يوجد تطابق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أمامي قلمان فهما متشابهان، وطولهما واحد، ولكن هناك بعض الخصوصيّات لكلّ واحدٍ، فإذن يكون هناك تشابه من وجه، وتغاير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على ابن تيميّة وأتباعه ولاسيّما الوهّابية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في معرفة الله سبحانه وتعالى أتنفون المثليّة والتشبيه من كلّ </w:t>
      </w:r>
    </w:p>
    <w:p>
      <w:pPr>
        <w:pStyle w:val="BookText"/>
        <w:rPr/>
      </w:pPr>
      <w:r>
        <w:rPr>
          <w:rFonts w:ascii="Amiri" w:hAnsi="Amiri" w:eastAsia="Amiri" w:cs="Amiri"/>
          <w:color w:val="111111"/>
          <w:sz w:val="28"/>
          <w:sz w:val="28"/>
          <w:szCs w:val="28"/>
          <w:rtl w:val="true"/>
          <w:lang w:bidi="ar-SA"/>
        </w:rPr>
        <w:t>الجهات، أم تنفون المثليّة فقط، فتقولون بأنّه ليس كمثله شيء، ولكنّه يمكن أن يشبهه شيء من بعض الوجوه لا من كلّ الوجوه؟ وإلاّ لو أشبهه في جميع الوجوه لصار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مرادكم منه نفي التشبيه مطلقاً أم نفي التشبيه من بعض الوجوه؟ فأيّ واحدٍ من ذلك مرادكم ومقصودكم؟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كلام ابن تيميّة وإن كان يتضمّن أنّه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 له، لا نظير له، لا عِدل له، لا مساوي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ولكنّه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تعالى شبيه من بعض الوجوه وإن كان ليس له شبيه من كلّ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أوضح درجات الشرك حسب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إخلاص مع التشبيه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يمكن للإنسان أن يكون موحِّداً حقيقيّاً مع القول ولو بدرجة من التشبيه، فأين قال ابن تيميّة مثل هذا الكلام؟</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التشبيه من كلّ وجه هو الجحود والتعطيل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الأمر كذلك، عُلِمَ أنّ نفي التشبيه من كلّ وجه هو التعطيل والجحود لربّ العالمين، كما عليه المسلمون متّفقون، كما أنّ إثباته مطلقاً هو جعل الأنداد لربّ العالمين، لكن من الناس من لا يفهم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تدليس وكذب واضح، فكيف يدّعي بأنّ المسلمين متّفقون على أنّ نفي التشبيه من كلّ وجه جحودٌ لربّ العالمين، ويدخل في إطار التعطيل، وأنّه إذا لم نشبّه الخالق بالمخلوق من بعض الوجوه نكون من الكافرين؟ وأين هو هذا الاتّفاق على مثل هذا الكلام في أقوال علماء المسلمين وأئمّتهم؟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ويتابع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لفظ التشبيه فيه عمومٌ وخصوص، كما سنبيّنه، ومن </w:t>
      </w:r>
    </w:p>
    <w:p>
      <w:pPr>
        <w:pStyle w:val="BookText"/>
        <w:rPr/>
      </w:pPr>
      <w:r>
        <w:rPr>
          <w:rFonts w:ascii="Amiri" w:hAnsi="Amiri" w:eastAsia="Amiri" w:cs="Amiri"/>
          <w:color w:val="111111"/>
          <w:sz w:val="28"/>
          <w:sz w:val="28"/>
          <w:szCs w:val="28"/>
          <w:rtl w:val="true"/>
          <w:lang w:bidi="ar-SA"/>
        </w:rPr>
        <w:t>هنا ضلّ فيه أكثر الناس، إذ ليس له حدٌّ محدود، وما هو منتفٍ بالاتّفاق بين المسلمين، بل بين أهل الملل كلّهم، بل بين جميع العقلاء المقرّين بالله، معلوم بضرورة العقل، ومنه ما هو ثابت بالاتّفاق بين المسلمين، بل بين أهل الملل كلّهم، بل بين جميع العقلاء، للتقرير بالصانع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فيجب بحسب كلامه نفي التشبيه عن الله، وكذلك يجب إثبات التشبيه له تعالى، لا أنّه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لفظ التشبيه يُقال على ما يجب إنتفاؤه وعلى ما يجب إثباته لم يرد الكتاب والسنّة به مطلقاً، لا في نفي ولا إثبات، ولكن جاءت النصوص في النفي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والكفو والندّ والسميّ، وجاء لفظ الشبه في الإثبات مقيّداً في كلام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وتابعيهم، كما روى عثمان بن سعيد الدارمي</w:t>
      </w:r>
      <w:r>
        <w:rPr>
          <w:rFonts w:eastAsia="Amiri" w:cs="Amiri" w:ascii="Amiri" w:hAnsi="Amiri"/>
          <w:color w:val="111111"/>
          <w:sz w:val="28"/>
          <w:szCs w:val="28"/>
          <w:rtl w:val="true"/>
          <w:lang w:bidi="ar-SA"/>
        </w:rPr>
        <w:t xml:space="preserve">. . .)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نعم، هذا هو التأسيس النظري للشيخ الأموي، ولخطّ معاوية وبني أميّة وهو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لم تكن مشبّهاً من بعض الوجوه فأنت معطّل، وأنت جاحد لربّ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بسطنا الكلام على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المصريّة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أنّ الله ليس كمثله شيء بوجهٍ من الوجوه، فيجب أن ينفى عنه المثل مطلقاً ومقيّداً، وكذلك الندّ، والكفو، والشريك ونحو ذلك من الأسماء التي جاء القرآن بنفيها</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يخلو إمّا أن يكون النفي من ذلك مختصّاً بالمماثل له من كلّ وجه، وهو المكافئ له من كلّ وجه فقط والمساوي والمعادل له والمكافئ له من كلّ وجه، أو يكون النفي عامّاً في المماثل ولو من بعض الوجوه، والمكافئ و </w:t>
      </w:r>
    </w:p>
    <w:p>
      <w:pPr>
        <w:pStyle w:val="BookText"/>
        <w:rPr/>
      </w:pPr>
      <w:r>
        <w:rPr>
          <w:rFonts w:ascii="Amiri" w:hAnsi="Amiri" w:eastAsia="Amiri" w:cs="Amiri"/>
          <w:color w:val="111111"/>
          <w:sz w:val="28"/>
          <w:sz w:val="28"/>
          <w:szCs w:val="28"/>
          <w:rtl w:val="true"/>
          <w:lang w:bidi="ar-SA"/>
        </w:rPr>
        <w:t>لو من بعض الوجوه، ولا يجوز أن يكون النفي مختصّاً بالقسم الأوّل، لأنّ هذا لم يعتقده أحدٌ من البشر، وهو سبحانه ذمَّ ونهى عمّا هو موجودٌ في البشر</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ومن المبرّرات التي يسوقها لأجل تأكيد معتَقده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والمنفي عنه لابدّ أن يستلزم وصفاً ثبوتيّاً، كما قرّرنا هذا في غير هذا الموضع، ومنافاته لذلك المنفي وبُعده عنه، ومنافاة صفاته الوجوديّة له فيه من الاختصاص الذي لا يشركه فيه أحد ما لا يعلمه أيضاً إلّا هو، بخلاف لفظ التشبيه، فإنّه يقال على ما يشبه غيره، ولو من بعض الوجوه البعيدة، وهذا ممّا يجب القول به شرعاً وعقلاً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عرف الأئمّة ذلك وعرفوا حقيقة الجهميّة وأنّ نفيهم لذلك من كلّ وجهٍ مستلزمٌ لتعطيل الصانع ووجوده، كانوا يبيّنون ما في كلامهم من النفاق والتعطيل، ويمنعون عن إطلاق لفظهم العليل، لما فهموه من مقصودهم وإن لم يفهمه أهل الجهل والتضليل</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وكأنّه يريد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هي في نفي التشبيه مطلقاً، وبهذا يصير الإنسان معطّلاً، والمشكلة حينئذٍ تكون بحسب رأي ابن تيميّة أنّ هذا يعني التنزيه المطلق</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وأقوال ابن تيميّة ما هو أوضح وأصرح من 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ثبوت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 الموجودات بوجه من الوجوه ممتنع في العقل، وثبوت المشابهة من بعض الوجوه في الأمور الكماليّة معلومٌ بالشرع </w:t>
      </w:r>
    </w:p>
    <w:p>
      <w:pPr>
        <w:pStyle w:val="BookText"/>
        <w:rPr/>
      </w:pPr>
      <w:r>
        <w:rPr>
          <w:rFonts w:ascii="Amiri" w:hAnsi="Amiri" w:eastAsia="Amiri" w:cs="Amiri"/>
          <w:color w:val="111111"/>
          <w:sz w:val="28"/>
          <w:sz w:val="28"/>
          <w:szCs w:val="28"/>
          <w:rtl w:val="true"/>
          <w:lang w:bidi="ar-SA"/>
        </w:rPr>
        <w:t>والعقل، وكما أنّه لابدّ لكلّ موجودٍ من صفات تقوم به فلابدّ لكلّ موجود قائم بنفسه من صورة يكون عليها، ويمتنع أن يكون في الوجود قائم بنفسه ليس له صورة يقوم عليها</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فالله تعالى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بلا صورةٍ ولا شكلٍ خارجيٍّ، معدومٌ؛ لأنّه يمتنع في الوجود قائم بنفسه ليس له صورة يقوم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يعتبر ابن تيميّة أنّ التشبيه غير مذموم على إطلاقه، كما صرّح بذلك في النصّ الذي نقلناه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نقلناه أيضاً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يعود إلى تأكيد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كذلك فاسم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ذكر بذمٍّ في الكتاب والسُّنّة، وكلام أحد من الصحابة والتابعين، ولكن تكلّم طائفة من السلف مثل عبد الرحمن بن مهدي، ويزيد بن هارون، وأحمد بن حنبل، وإسحاق بن راهويه، ونعيم بن حمّاد، وغيرهم بذمّ المشبّهة، وبيّنوا المشبّهة الذين ذمّوهم؛ أنّهم الذين يمثّلون صفات الله بصفات خلقه، فكان ذمّهم لما في قولهم من مخالفة الكتاب والسنّة، إذ دخلوا في التمثيل، إذ لفظ التشبيه فيه إجمال واشتراك وإيهام، بخلاف لفظ التمثيل الذي دلّ عليه القرآن، ونفى مُوجَبَه عن الله عزّ وجلّ</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نجد أنّ أهم أُسس التوحيد لدى ابن تيميّة من خلال كلّ ما تقدّم يقوم على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التجسيم، لأنّه بناءً على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الله تعالى جسماً، يكون </w:t>
      </w:r>
    </w:p>
    <w:p>
      <w:pPr>
        <w:pStyle w:val="BookText"/>
        <w:rPr/>
      </w:pPr>
      <w:r>
        <w:rPr>
          <w:rFonts w:ascii="Amiri" w:hAnsi="Amiri" w:eastAsia="Amiri" w:cs="Amiri"/>
          <w:color w:val="111111"/>
          <w:sz w:val="28"/>
          <w:sz w:val="28"/>
          <w:szCs w:val="28"/>
          <w:rtl w:val="true"/>
          <w:lang w:bidi="ar-SA"/>
        </w:rPr>
        <w:t>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لأنّه يعتبر أنّ نفي التشبيه من كلّ وجه هو التعطيل والجحود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مسلم أن يتنبّه ويأخذ علماً أنّ الطريق عند ابن تيميّة إلى التوحيد يمرّ من التجسيم، وكذلك من خلال التشبيه، ولكن لا من جميع الوجوه، بل من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أثبتناه بالأدلّة القطعيّة من كلمات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ما تبنّاه النهج والمدرسة التي تمثّل ابن تيميّة، وهي المدرسة الوهّابية بما ذكره كبار أئمّتها من أمثال ابن باز الذي أورد هذه المعاني في</w:t>
      </w:r>
    </w:p>
    <w:p>
      <w:pPr>
        <w:pStyle w:val="BookText"/>
        <w:rPr/>
      </w:pPr>
      <w:r>
        <w:rPr>
          <w:rFonts w:ascii="Amiri" w:hAnsi="Amiri" w:eastAsia="Amiri" w:cs="Amiri"/>
          <w:color w:val="111111"/>
          <w:sz w:val="28"/>
          <w:sz w:val="28"/>
          <w:szCs w:val="28"/>
          <w:rtl w:val="true"/>
          <w:lang w:bidi="ar-SA"/>
        </w:rPr>
        <w:t xml:space="preserve">كتاباته، ومنها 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فتاوى ومقالات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هذا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صحّة حديث أنّ الله خلق آدم على صورته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الحديث صحيح مثل ما قال إسحاق وأحمد وغيرهم، معناه سميع بصير، وليس معناه مثل سمع ابن آدم وبصره، ليس كمثله شيء، وهو السميع البصير، وليس مثل ابن آدم، تعالى الله عن الشبيه والنظير</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الشبيه، الشبيه في كلّ الوجوه، والمقيّد ببعض الوجوه، لا الشبيه مطلقاً، والدليل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الشبيه والنظير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عطف تفسير، حيث فسّر الشبيه بالنظير، أي المماثل، والعدل والمساوي، والمكافئ ونحو ذلك بحسب ما ذكره أرباب اللغة العربيّة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تصريحٍ آخر لأحد أئمّتهم وعلمائهم المعاصرين الشيخ العثيمين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لأنّك لو قلت إنّها صورة الربّ عزّ وجلّ لمثّلت الله بخلقه، لأنّ صورة الشيء مطابقة له وهذا تمثيل، وجوابنا على هذا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النصوص حقّها لقلت خلق الله آدم على صورة الله، لكن ليس كمثل الله شيء</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فالمنفي عن الله تعالى عند العثيمين التشبيه المطلق لا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الواقع ابن تيميّة ينفي التشبيه من جهة، ويُثبته من جهةٍ أخرى، وليس هذا من باب التناقض، لأنّ التشبيه الذي ينفيه هو التشبيه من كلّ جهة</w:t>
      </w:r>
    </w:p>
    <w:p>
      <w:pPr>
        <w:pStyle w:val="BookText"/>
        <w:rPr/>
      </w:pPr>
      <w:r>
        <w:rPr>
          <w:rFonts w:ascii="Amiri" w:hAnsi="Amiri" w:eastAsia="Amiri" w:cs="Amiri"/>
          <w:color w:val="111111"/>
          <w:sz w:val="28"/>
          <w:sz w:val="28"/>
          <w:szCs w:val="28"/>
          <w:rtl w:val="true"/>
          <w:lang w:bidi="ar-SA"/>
        </w:rPr>
        <w:t>وبحسب تعبيره التشبيه المطلق، وهذا الذي عبّر عنه القرآن الكريم بأنّه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الشبهة التي وقع فيها ابن تيميّة هي الصفات التي تطلق على الله تعالى وعلى الإنسان، فتقول الله عالم، موجود، وكذلك الإنسان عالم، موجود، وهكذا سميعٌ بصير، ولكنّه غفل أنّ علم الإنسان إمكاني، فقير، وعلم الله تعالى واجب، علمٌ غنيّ، بالذات، وأيّ شبه يوجد بين الغنيّ بالذات والفقير بالذات، وبين الواجب بالذات وبين الممكن بالذات، وأيّ شبه بين القديم بالذات وبين الحادث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كلّه كاشفاً عن كونه جاهلاً بالقضايا والمسائل العقليّة، والقضايا التوحيديّة؟</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 والذي هو عبارة عن مجموعة آثاره، يصرّح بهذا المعنى؛ فإنّه بعد أن ينفي المماثلة ويقول بأنّ الله لا مثل له، يثبت التشبيه من وجه،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في حديث الصورة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يقولنّ أحدكم قبّح الله وجهك ووجه من أشبه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ليس ممتنعاً من كلّ وجه، بل </w:t>
      </w:r>
      <w:bookmarkStart w:id="446" w:name="pg2014_21583"/>
    </w:p>
    <w:p>
      <w:pPr>
        <w:pStyle w:val="BookText"/>
        <w:rPr/>
      </w:pPr>
      <w:bookmarkEnd w:id="446"/>
      <w:r>
        <w:rPr>
          <w:rFonts w:ascii="Amiri" w:hAnsi="Amiri" w:eastAsia="Amiri" w:cs="Amiri"/>
          <w:color w:val="111111"/>
          <w:sz w:val="28"/>
          <w:sz w:val="28"/>
          <w:szCs w:val="28"/>
          <w:rtl w:val="true"/>
          <w:lang w:bidi="ar-SA"/>
        </w:rPr>
        <w:t>بعض الوجوه جائزة</w:t>
      </w:r>
      <w:r>
        <w:rPr>
          <w:rFonts w:eastAsia="Amiri" w:cs="Amiri" w:ascii="Amiri" w:hAnsi="Amiri"/>
          <w:color w:val="111111"/>
          <w:sz w:val="28"/>
          <w:szCs w:val="28"/>
          <w:rtl w:val="true"/>
          <w:lang w:bidi="ar-SA"/>
        </w:rPr>
        <w:t xml:space="preserve">. . .)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بعد هذه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تلخيص كلّ ما اعتقده ابن تيميّة في مسألة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ينفي التشبيه المطلق، ولا ينفي التشبيه المقيّد، فيقول بأنّه تعالى لا يوجد له شبيه من كلّ وجه، وله شبيه من بعض الوجوه، وإلاّ للزم التعطيل والجحود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تضاف إلى جملة اعتقاداته الفاسدة التي أشرنا إليها في هذه الأبحاث مثل أنّه تعالى جسم لأنّ ما ليس بجسم فليس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مسألة التغيّر والتي مفادها أنّ الله سبحانه وتعالى يتغيّر في صوره وصفاته الخبريّة مثل اليد والساق والوجه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عنده صفاتٌ عينيّة وليست معنويّة، بمعنى أنّها جزء من ذاته سبحانه وتعالى وتتغيّر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المعتقدات وإن كانت تتعلّق بتوحيد الصفات لكنّها تنعكس على توحيد العبادة وتترك آثارها الفاسدة، لأنّ التجسيم والتشبيه والتغيير على مستوى الصفات الإلهيّة والإيمان بها يتنافى مع التوحيد الحقيقي على مستوى العبادة وعلى مستوى الفعل الإلهي، لأنّه ملازمٌ للشرك في كلّ الأبعاد</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075595_3650668749"/>
      <w:bookmarkStart w:id="448" w:name="_Toc151"/>
      <w:bookmarkEnd w:id="447"/>
      <w:r>
        <w:rPr>
          <w:rtl w:val="true"/>
        </w:rPr>
        <w:t>تميز الله عن الموجودات في نظرية ابن تيمية</w:t>
      </w:r>
      <w:bookmarkEnd w:id="44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الحديث سابقاً عن سند هذه الروايات في نظر ابن تيميّة وموقفه منها، ذكرنا بأنّ الله تعالى يتغيّر ويتحوّل من صورة إلى صورة، وأنّ المؤمنين لا يعرفونه من خلال صورته، فيكشف الحقّ سبحانه وتعالى عن ساقه فيتعرّفونه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فالعلامة التي تميّز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ابن تيميّة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يعرفه المؤمنون، هي الساق وليست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بطبيعة الحال تناقض ومخالفة صريحة لما ذكره ابن تيميّة في أحاديث الصورة من أنّه تعالى يتميّز عن مخلوقاته بصورته وشكله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الباري عزّ وجلّ يتميّز بساقه، نوجّه سؤالنا إلى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من الساق يتميّز به الله تعالى حينما يكشفه لمخلوقاته؟ هل الجزء الأعلى أم الأسفل؟ وهل هي الساق اليمنى أم اليسرى؟</w:t>
      </w:r>
    </w:p>
    <w:p>
      <w:pPr>
        <w:pStyle w:val="BookText"/>
        <w:rPr/>
      </w:pPr>
      <w:r>
        <w:rPr>
          <w:rFonts w:ascii="Amiri" w:hAnsi="Amiri" w:eastAsia="Amiri" w:cs="Amiri"/>
          <w:color w:val="111111"/>
          <w:sz w:val="28"/>
          <w:sz w:val="28"/>
          <w:szCs w:val="28"/>
          <w:rtl w:val="true"/>
          <w:lang w:bidi="ar-SA"/>
        </w:rPr>
        <w:t>ومن أين يعرف المؤمنون أنّ هذه الساق هي ساق إلهيّة؟</w:t>
      </w:r>
    </w:p>
    <w:p>
      <w:pPr>
        <w:pStyle w:val="BookText"/>
        <w:rPr/>
      </w:pPr>
      <w:r>
        <w:rPr>
          <w:rFonts w:ascii="Amiri" w:hAnsi="Amiri" w:eastAsia="Amiri" w:cs="Amiri"/>
          <w:color w:val="111111"/>
          <w:sz w:val="28"/>
          <w:sz w:val="28"/>
          <w:szCs w:val="28"/>
          <w:rtl w:val="true"/>
          <w:lang w:bidi="ar-SA"/>
        </w:rPr>
        <w:t xml:space="preserve">وقد تمادى أصحاب هذا المنهج في مثل هذه التفاصيل كما فعل ابن قيّم الجوزية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في 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وَيُدْعَوْنَ إِلَى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مطابقاً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 ساقه فيخرّون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وتنكيره للتعظيم والتفخيم، كأنّه قال يكشف عن ساقٍ عظيمة، جلّت عظمتها وتعالى شأنها أن يكون لها نظيرٌ أو مثيل أو شبيه؛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الآية على الشدّة لا يصحّ بوجه، فإنّ لغة القوم في مثل ذلك أن يقال كشفت عن القوم لا كشف عنها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فالتنكير إذن عند ابن الجوزية هو للتعظيم، وهذه الساق الإلهيّة لا معنى لأن تكون مثلاً نصف متر، بل يجب أن تكون بآلاف الأمتار، وعرضها كذلك، وأيضاً هكذا الحال بالنسبة لوزنها، وذلك من أجل أن تتميّز هذه الساق الإلهيّة عن سوق المخلوقات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الساق في مفهوم هذه المدرسة، ولو عدنا إلى الصورة </w:t>
      </w:r>
    </w:p>
    <w:p>
      <w:pPr>
        <w:pStyle w:val="BookText"/>
        <w:rPr/>
      </w:pPr>
      <w:r>
        <w:rPr>
          <w:rFonts w:ascii="Amiri" w:hAnsi="Amiri" w:eastAsia="Amiri" w:cs="Amiri"/>
          <w:color w:val="111111"/>
          <w:sz w:val="28"/>
          <w:sz w:val="28"/>
          <w:szCs w:val="28"/>
          <w:rtl w:val="true"/>
          <w:lang w:bidi="ar-SA"/>
        </w:rPr>
        <w:t>لقالوا فيها كما قالوا في الساق، من أنّها صورة عظيمة، فخمة، ضخمة، لأنّها صورة إلهيّة، ولابدّ أن تتميّز عن صور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فتعالوا إذن لكي نتخيّل الإله الذي يصوّره هؤلاء في عقيدة التوحيد، ولسوف نتصوّره بحسب معتقداتهم وكلماتهم أنّ له جسماً ضخماً بحيث يجلس على كرسيّه الذي وسع السماوات والأرض، فهو موجود كبير ضخم بحجمه وطوله وعرضه وثقله لا يمكن للعقل أن يحيط به، ورأسه على شكل الآدميّين، ولذا لم يستطيعوا تمييزه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وأين هذا كلّه من تلك المدرسة العظيمة التي اعتقدت بما قاله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ميّزتموه بأوهامكم فهو مردودٌ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 الله عمّا يقول الجاهلون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ينبغي حمله على الظاهر، خاصّة في منهج ابن تيميّة الذي يرفض التأويل، نراه يقول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 كان، ولا ارتباط لها بساقه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ريب أنّ ظاهر القرآن لا يدلّ على أنّ هذه من الصفات،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نكرة في الإثبات لم يضفها إلى الله،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ساقه، فمع عدم التعريف بالإضافة لا يظهر أنّه من الصفات إلّا بدليلٍ آخر، ومثل هذا ليس بتأويل، إنّما التأويل صرف الآية عن مدلولها ومفهومها ومعناها المعروف، ولكن كثير من هؤلاء يحملون اللفظ على ما ليس مدلولاً له، ثمّ يريدون صرفه عنه، ويجعلون هذا تأويلاً، وهذا خطأ من وجهين</w:t>
      </w:r>
      <w:r>
        <w:rPr>
          <w:rFonts w:eastAsia="Amiri" w:cs="Amiri" w:ascii="Amiri" w:hAnsi="Amiri"/>
          <w:color w:val="111111"/>
          <w:sz w:val="28"/>
          <w:szCs w:val="28"/>
          <w:rtl w:val="true"/>
          <w:lang w:bidi="ar-SA"/>
        </w:rPr>
        <w:t xml:space="preserve">. . .) </w:t>
      </w:r>
      <w:r>
        <w:rPr>
          <w:rStyle w:val="FootnoteAnchor"/>
          <w:rtl w:val="true"/>
        </w:rPr>
        <w:footnoteReference w:id="67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إذا حملنا الساق على غير الساق المتعارفة لا يكون تأويلاً، لأنّه ليس </w:t>
      </w:r>
    </w:p>
    <w:p>
      <w:pPr>
        <w:pStyle w:val="BookText"/>
        <w:rPr/>
      </w:pPr>
      <w:r>
        <w:rPr>
          <w:rFonts w:ascii="Amiri" w:hAnsi="Amiri" w:eastAsia="Amiri" w:cs="Amiri"/>
          <w:color w:val="111111"/>
          <w:sz w:val="28"/>
          <w:sz w:val="28"/>
          <w:szCs w:val="28"/>
          <w:rtl w:val="true"/>
          <w:lang w:bidi="ar-SA"/>
        </w:rPr>
        <w:t>ظاهر الآية أنّ هذه ساق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يخالف ابن تيميّة هذا الكلام الذي قاله في الفتاوى الحمويّة، ويصرّ على أنّ هذه الآية تكلّمت عن ساقه سبحانه وتعالى، وأقام أدلّة ثلاثة لإثبات كون يَوْمَ يُكْشَفُ عَنْ سَاقٍ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الحقّ عن ساقه هو سبحانه وتعالى؛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تلبيس الجهميّة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في ظاهر القرآن لله ساق، وليس معه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 والصحابة قد تنازعوا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به الكشف عن الشدّة، أو المراد به أنّه يكشف الربّ عن ساقه؟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ثمّ يتابع كلامه في الاستدلال على من قال بأنّها ساق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جعلوا ذلك من صفات الله تعالى أثبتوه بالحديث الصحيح المفسّر للقرآن، وهو حديث أبي سعيد الخدري المخرج في الصحيحين،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الربّ عن ساق</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الدليل الأوّل الذي ساقه إلى القول بأنّ المراد ساق الله هو الحديث الصحيح، وأمّا الدليل الثاني فهو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 إنّ ظاهر القرآن يدلّ على ذلك من جهة أنّه أخبر أنّه يكشف عن ساق ويدعون إلى السجود، والسجود لا يصلح إلّا لله، فعُلم أنّه هو الكاشف عن ساقه</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الثالث،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وأيضاً فحَمْلُ ذلك على الشدّة لا يصحّ، لأنّ المستعمل في الشدّة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الله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أزالها،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w:t>
      </w:r>
    </w:p>
    <w:p>
      <w:pPr>
        <w:pStyle w:val="BookText"/>
        <w:rPr/>
      </w:pPr>
      <w:r>
        <w:rPr>
          <w:rFonts w:ascii="Amiri" w:hAnsi="Amiri" w:eastAsia="Amiri" w:cs="Amiri"/>
          <w:color w:val="111111"/>
          <w:sz w:val="28"/>
          <w:sz w:val="28"/>
          <w:szCs w:val="28"/>
          <w:rtl w:val="true"/>
          <w:lang w:bidi="ar-SA"/>
        </w:rPr>
        <w:t xml:space="preserve">عَنْهُمْ الْعَذَابَ إِذَا هُمْ يَنكُثُونَ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واذا كان المعروف من ذلك في اللغة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الشدّة، أي أزالها، فلفظ الآية يُكْشَفُ عَنْ سَاقٍ وهذا يُراد به الإظهار والإبانة،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كَشَفْنَا عَنْهُمْ ، وأيضاً فهناك تحدث الشدّة لا يزيلها، فلا يكشف الشدّة يوم القيامة، لكن هذا الظاهر ليس ظاهراً من مجرّد لفظ ساق، بل بالتركيب والسياق وتدبّر المعنى المقصود</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ومن مدرسة ابن تيميّة انبثق البعض ليشنّ حملة شعواء على كلّ من قال بأنّ المراد من الساق في الآية غير ساق الله تعالى، وهو الشيخ عبد الله بن محمّد الغنيمان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التوحيد من صحيح البخاري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وبهذا يتبيّن بطلان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الشديد المهول، أو أنّه مَلَكٌ يجعله الله علامة يعرفونها، ونحو ذلك من التأويلات الباردة السخيفة التي يجب أن ينزّه عنها كلام العقلاء، فضلاً عن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 من جرّد نفسه لله، وطرح عنه التعصّب والتقليد، فإنّه يعلم بطلان هذه التأويلات، وسخافتها</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فهل هناك من الصحابة من عنده تأويلات باردة وسخيفة فيُقام عليه الحَدّ لأجل ذلك، مع أنّ هذا يتناقض مع منهج ابن تيميّة الذي يعتبر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إلصاق أيّ صفة نقص بحقّ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يُقام عليه الحَدّ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الغنيمان هنا 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بشكل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الذين لم يوافقوا على تفسيره لمعنى الساق، وذهبوا إلى التأويل، بأنّهم لم ينزّهوا كلام </w:t>
      </w:r>
      <w:bookmarkStart w:id="449" w:name="pg2014_21593"/>
    </w:p>
    <w:p>
      <w:pPr>
        <w:pStyle w:val="BookText"/>
        <w:rPr/>
      </w:pPr>
      <w:bookmarkEnd w:id="449"/>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تأويلاتهم سخيفة، وأنّهم أهل تعصّب</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هذا بالإضافة إلى ما نقلنا سابقاً عن بعض أرباب مدرسة ابن تيميّة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والصحابة قد تنازعوا في تفسير الآية</w:t>
      </w:r>
      <w:r>
        <w:rPr>
          <w:rFonts w:eastAsia="Amiri" w:cs="Amiri" w:ascii="Amiri" w:hAnsi="Amiri"/>
          <w:color w:val="111111"/>
          <w:sz w:val="28"/>
          <w:szCs w:val="28"/>
          <w:rtl w:val="true"/>
          <w:lang w:bidi="ar-SA"/>
        </w:rPr>
        <w:t>. . .) .</w:t>
      </w:r>
    </w:p>
    <w:p>
      <w:pPr>
        <w:pStyle w:val="Heading4"/>
        <w:numPr>
          <w:ilvl w:val="3"/>
          <w:numId w:val="1"/>
        </w:numPr>
        <w:rPr/>
      </w:pPr>
      <w:bookmarkStart w:id="450" w:name="__RefHeading___Toc4075597_3650668749"/>
      <w:bookmarkStart w:id="451" w:name="_Toc152"/>
      <w:bookmarkEnd w:id="450"/>
      <w:r>
        <w:rPr>
          <w:rtl w:val="true"/>
        </w:rPr>
        <w:t>أدلّة ابن تيمية في تفسير الحديث</w:t>
      </w:r>
      <w:bookmarkEnd w:id="451"/>
    </w:p>
    <w:p>
      <w:pPr>
        <w:pStyle w:val="BookText"/>
        <w:rPr/>
      </w:pPr>
      <w:r>
        <w:rPr>
          <w:rFonts w:ascii="Amiri" w:hAnsi="Amiri" w:eastAsia="Amiri" w:cs="Amiri"/>
          <w:color w:val="111111"/>
          <w:sz w:val="28"/>
          <w:sz w:val="28"/>
          <w:szCs w:val="28"/>
          <w:rtl w:val="true"/>
          <w:lang w:bidi="ar-SA"/>
        </w:rPr>
        <w:t xml:space="preserve">وقع الخلاف الكبير بين ابن تيميّة وعلماء المسلمين في مسألة إرجاع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يوافق هؤلاء العلماء ابن تيميّة وأتباعه على إرجاع الضمير إلى الله تعالى؛ لأنّ مقتضى القواعد هو إرجاع الضمير إلى الأقرب، وأقرب الكلمات إلى الضمير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ذلك يصرّ ابن تيميّة على إرجاع الضمير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دليل استند إليه لإثبات معتقده هو بعض الروايات التي وردت بلفظ</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نقلنا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قاتل أحدكم فليتجنّب الوجه، فإنّما صورة الإنسان على صورة وجه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 الوجه فإنّ ابن آدم خلق على صورة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الروايات أصبحت المنشأ لابن تيميّة لمثل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وقع في الاشتباه أيضاً في تفسير الروايات التي ذكرناها سابقاً والتي تشير إلى رؤية الله يوم القيامة، فينكره البعض لأنّ الوجه وجه آدمي فيشتبه عليهم الأمر، فيكشف الله عزّوجلّ لهم عن الساق، وحينئذٍ يتبيّن لهم أنّ هذه الساق ساق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الساق علامة على أنّه هو الله تبارك وتعالى</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أقوال ابن تيميّة التي تشير إلى ما ذكرناه،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p>
    <w:p>
      <w:pPr>
        <w:pStyle w:val="BookText"/>
        <w:rPr/>
      </w:pPr>
      <w:r>
        <w:rPr>
          <w:rFonts w:ascii="Amiri" w:hAnsi="Amiri" w:eastAsia="Amiri" w:cs="Amiri"/>
          <w:color w:val="111111"/>
          <w:sz w:val="28"/>
          <w:sz w:val="28"/>
          <w:szCs w:val="28"/>
          <w:rtl w:val="true"/>
          <w:lang w:bidi="ar-SA"/>
        </w:rPr>
        <w:t>تلبيس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الحديث من وجوه، فسائر الألفاظ تبطل عود الضمير إلى آدم،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تقبّحوا الوجه، فإنّ الله خلق آدم على صورة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في الطريق الآخر من حديث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ضرب أحدكم فليتجنّب الوجه، فإنّ صورة الإنسان على صورة الرحمن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وبعد نقله لهذه الروايات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هذه الروايات المتنوّعة في مظنّة الاشتهار دليل على أنّ علماء الأمّة لم تنكر إطلاق القول بأنّ الله خلق آدم على صورة الرحمن، بل كانوا متّفقين على إطلاق مثل هذا</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فهو إذن ينسب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الضمير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علماء الأمّة، وسيأتي أنّ هذه النسبة غير صحيحة على الإطلاق، 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الوجوه كلّها مع أنّها مبطلة لقول من يعيد الضمير في قوله إلى آدم، فهي أدلّة مستقلّة في الإخبار بأنّ الله تعالى خلق آدم على صورة نفسه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وهذا ما أشار إليه ابن حجر العسقلاني في فتح الباري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الحديث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تمسّك أصحاب مقولة عود الضمير على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لله، وتمسّك قائل ذلك بما ورد في بعض طرقه على صورة الرحمن</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اللآلئ البهيّة في شرح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الشيخ صالح آل الشيخ يقول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الصورة، ومراده من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على صورة </w:t>
      </w:r>
    </w:p>
    <w:p>
      <w:pPr>
        <w:pStyle w:val="BookText"/>
        <w:rPr/>
      </w:pPr>
      <w:r>
        <w:rPr>
          <w:rFonts w:ascii="Amiri" w:hAnsi="Amiri" w:eastAsia="Amiri" w:cs="Amiri"/>
          <w:color w:val="111111"/>
          <w:sz w:val="28"/>
          <w:sz w:val="28"/>
          <w:szCs w:val="28"/>
          <w:rtl w:val="true"/>
          <w:lang w:bidi="ar-SA"/>
        </w:rPr>
        <w:t>الرحمن، وليس رواية خلق الله آدم على صورته، والدليل على ذلك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شذّ ابن خزيمة في تضعيفه، والحديث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ابن خزيمة</w:t>
      </w:r>
    </w:p>
    <w:p>
      <w:pPr>
        <w:pStyle w:val="BookText"/>
        <w:rPr/>
      </w:pPr>
      <w:r>
        <w:rPr>
          <w:rFonts w:ascii="Amiri" w:hAnsi="Amiri" w:eastAsia="Amiri" w:cs="Amiri"/>
          <w:color w:val="111111"/>
          <w:sz w:val="28"/>
          <w:sz w:val="28"/>
          <w:szCs w:val="28"/>
          <w:rtl w:val="true"/>
          <w:lang w:bidi="ar-SA"/>
        </w:rPr>
        <w:t>لم يضعّف تلك النصوص التي تكلّمت على أنّ الله خلق آدم على صورته، وإنّما ضعّف الروايات التي تكلّمت عن أنّ الله خلق آدم على صورة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هذا الحديث هو الفيصل بين السنّي والجهمي، وإنّما أنكره ابن خزيمة وأجمع أهل السنّة على أنّ ابن خزيمة زلَّ في ذلك</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ومن الشواهد أيضاً أنّ هذه المدرسة اعتمدت على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واعتبرته مستنداً لها في إرجاع الضمير على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تأليفهم للكتب والرسائل والإصرار فيها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حمود بن عبد الله بن حمود التويجري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قيمة هذا الكتاب في مدرسة ابن تيميّة نشير إلى التقريظ الذي ورد في مقدّمة الكتاب من قبل الشيخ ابن باز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فألفيته كتاباً قيّماً كثير الفائدة، قد ذكر فيه الأحاديث الصحيحة الواردة في خلق آدم على صورة الرحمن، وفيما يتعلّق بمجيء الرحمن يوم القيامة على صورته، وقد أجاد وأفاد وأوضح ما هو الحقّ في هذه المسألة، وهو أنّ الضمير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 آدم على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لماذا التركيز على هذا الحديث؟ فالجواب واضح وهو إقامة الدليل والبرهان لإثبات أنّ الضمير يعود على الله سبحانه وتعالى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ما أشار إليه الدكتور سليمان الدبيخي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w:t>
      </w:r>
    </w:p>
    <w:p>
      <w:pPr>
        <w:pStyle w:val="BookText"/>
        <w:rPr/>
      </w:pPr>
      <w:r>
        <w:rPr>
          <w:rFonts w:ascii="Amiri" w:hAnsi="Amiri" w:eastAsia="Amiri" w:cs="Amiri"/>
          <w:color w:val="111111"/>
          <w:sz w:val="28"/>
          <w:sz w:val="28"/>
          <w:szCs w:val="28"/>
          <w:rtl w:val="true"/>
          <w:lang w:bidi="ar-SA"/>
        </w:rPr>
        <w:t>العقيدة المتوهّم إشكالها في الصحيحين جمعاً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بعد أن يذكر الحديث وأدلّة أصحاب القول بأنّ الضمير يعود على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حمل اللفظ على ظاهره، وذلك بإرجاع الضمير إلى الله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ولأهميّة هذا الحديث في هذا الباب وكونه فيصلاً وقاطعاً للنزاع في هذه المسألة، فقد أثار نقاشاً واسعاً، خاصّةً بين بعض العلماء المعاصرين</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وفي هامش الصفحة يذكر أولئك المدافعين عن الحديث ويذكرهم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الشيخ حمّاد بن محمّد الأنصاري مقالة في مجلّة الجامعة السلفيّة في ذي القعدة سنة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الثامن، العدد الرابع،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أهل الإيمان بصحّة حديث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صحّح فيه هذا الحديث وردّ على ابن خزيمة في تعليله له، ونقل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بن ناصر الفقيهي في هامش كتاب الصفات للدارقطني بتحقيقه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فكتب الشيخ الألباني ردّاً على هذه المقالة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فكتب الشيخ حمود التويجري رسالة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ردّ فيها على تضعيف ابن خزيمة والألباني لهذا الحديث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الشيخ عبد الله الدويش رسالة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دفاع أهل السنّة والإيمان عن حديث خلق الله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على ابن خزيمة وكذا على الألباني في ردّه على الشيخ حمّاد الأنصاري</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452" w:name="pg2014_21600"/>
    </w:p>
    <w:p>
      <w:pPr>
        <w:pStyle w:val="Heading4"/>
        <w:numPr>
          <w:ilvl w:val="3"/>
          <w:numId w:val="1"/>
        </w:numPr>
        <w:rPr/>
      </w:pPr>
      <w:bookmarkStart w:id="453" w:name="__RefHeading___Toc4075599_3650668749"/>
      <w:bookmarkStart w:id="454" w:name="_Toc153"/>
      <w:bookmarkEnd w:id="452"/>
      <w:bookmarkEnd w:id="453"/>
      <w:r>
        <w:rPr>
          <w:rtl w:val="true"/>
        </w:rPr>
        <w:t>رأي ابن خزيمة والألباني في حديث الصورة</w:t>
      </w:r>
      <w:bookmarkEnd w:id="454"/>
    </w:p>
    <w:p>
      <w:pPr>
        <w:pStyle w:val="BookText"/>
        <w:rPr/>
      </w:pPr>
      <w:r>
        <w:rPr>
          <w:rFonts w:ascii="Amiri" w:hAnsi="Amiri" w:eastAsia="Amiri" w:cs="Amiri"/>
          <w:color w:val="111111"/>
          <w:sz w:val="28"/>
          <w:sz w:val="28"/>
          <w:szCs w:val="28"/>
          <w:rtl w:val="true"/>
          <w:lang w:bidi="ar-SA"/>
        </w:rPr>
        <w:t>في مقابل دعوى ابن تيميّة بإرجاع الضمير في حديث الصورة إلى الله تعالى، ولإثبات عدم صحّة هذه الدعوى نجد الكثير من علماء السنّة لم يوافقوا على ذلك، وسنكتفي بذكر ما يقوله عَلَمان من الأعلام الكبار، أحدهم من المتقدّمين، والثاني من المتأخّرين والمعاصرين، ممّن خالفوا ابن تيميّة في صحّة سند هذا الحديث، وهذان العَلَمان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بل إمام الأئمّة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الجرح والتعديل العلّامة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إسحاق بن خزيمة بن المغيرة الحافظ الحجّة الفقيه شيخ الإسلام، إمام الأئمّة أبو بكر السلمي النيسابوري الشافعي صاحب التصانيف، ولد سنة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ثمّ 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فلان عن فلان، حدّثنا ابن حاتم بن حبّان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على وجه الأرض من يحفظ صناعة السُّنن ويحفظ ألفاظها الصحاح وزياداتها حتّى كأنّ السنن كلّها بين عينيه إلّا محمّد بن إسحاق بن خزيمة</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لكن ابن تيميّة يصفه بأنّه شاذّ؛ لمجرّد أنّه ناقش الرواية، ولم يطابق تفسيره لتفسير ابن تيميّة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يتابع الذهبي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خزيمة إماماً ثبتاً معدوم النظير، وقال الإمام أبو العبّاس بن سريج وذكر له ابن </w:t>
      </w:r>
    </w:p>
    <w:p>
      <w:pPr>
        <w:pStyle w:val="BookText"/>
        <w:rPr/>
      </w:pPr>
      <w:r>
        <w:rPr>
          <w:rFonts w:ascii="Amiri" w:hAnsi="Amiri" w:eastAsia="Amiri" w:cs="Amiri"/>
          <w:color w:val="111111"/>
          <w:sz w:val="28"/>
          <w:sz w:val="28"/>
          <w:szCs w:val="28"/>
          <w:rtl w:val="true"/>
          <w:lang w:bidi="ar-SA"/>
        </w:rPr>
        <w:t>خزيمة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يستخرج النكت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بالمنقاش، وقد كان هذا الإمام جهبذاً بصيراً بالرِّجال</w:t>
      </w:r>
      <w:r>
        <w:rPr>
          <w:rFonts w:eastAsia="Amiri" w:cs="Amiri" w:ascii="Amiri" w:hAnsi="Amiri"/>
          <w:color w:val="111111"/>
          <w:sz w:val="28"/>
          <w:szCs w:val="28"/>
          <w:rtl w:val="true"/>
          <w:lang w:bidi="ar-SA"/>
        </w:rPr>
        <w:t xml:space="preserve">. . .)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أبرز أئمّة الجرح والتعديل المعاصرين، العلّامة محمّد ناصر الألباني، وأحد أئمّة السلفيّة الدعويّة المعاصرة، والذي تعتمد عليه السلفيّة في وقتنا الحاضر في تضعيف الأحاديث وتصحيحها من خلال بعض آثاره ومؤلّفاته والتي من أهمّها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الأحاديث الضعيفة والموضوعة وأثرها السيّئ في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الألباني يورد الأحاديث المتقدّمة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قاتل أحدكم فليتجنّب الوجه، فإنّما صورة الإنسان على صورة وجه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ويعلّق على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مُنكَر، أخرجه ابن الإمام أحمد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وهو ضعيف لسوء حفظه، وقد صحَّ الحديث من طرف بنحوه، ولكن ليس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فهي زيادة مُنكرَة لمخالفتها لتلك الطرق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أنكرها جماعة مع ورودها في طريق آخر</w:t>
      </w:r>
      <w:r>
        <w:rPr>
          <w:rFonts w:eastAsia="Amiri" w:cs="Amiri" w:ascii="Amiri" w:hAnsi="Amiri"/>
          <w:color w:val="111111"/>
          <w:sz w:val="28"/>
          <w:szCs w:val="28"/>
          <w:rtl w:val="true"/>
          <w:lang w:bidi="ar-SA"/>
        </w:rPr>
        <w:t xml:space="preserve">. . .)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ثمّ ينقل الرواية الثانية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تقبّحوا الوجه؛ فإنّ ابن آدم خُلِقَ على صورةِ الرحمن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ويعلّق عليه أيضاً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الآجري في الشريعة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إسناد رجاله ثقات رجال الشيخين، ولكن له أربع علل، ذكر ابن خزيمة ثلاثة منها، فقال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الثوري قد خالف الأعمش في إسناده فأرسله الثوري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الأعمش مدلّس لم يذكر أنّه سمعه من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حبيب بن أبي ثابت أيضاً مدلّس لم يعلم أنّه سمعه من عطاء،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فمعنى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من طريق النقل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آدم خلق على الصورة التي خلقها الرحمن حين صوّر آدم ثمّ نفخ فيه الروح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جرير بن عبد الحميد، فإنّه وإن كان ثقة كما تقدّم، فقد ذكر الذهبي في 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البيهقي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حديثاً لجرير بن عبد الحميد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نسب في آخر عمره إلى سوء الحفظ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ممّا يؤكّد ذلك أنّه رواه مرّةً عند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الصحيح المحفوظ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الصحيحة عن أبي هريرة</w:t>
      </w:r>
      <w:r>
        <w:rPr>
          <w:rFonts w:eastAsia="Amiri" w:cs="Amiri" w:ascii="Amiri" w:hAnsi="Amiri"/>
          <w:color w:val="111111"/>
          <w:sz w:val="28"/>
          <w:szCs w:val="28"/>
          <w:rtl w:val="true"/>
          <w:lang w:bidi="ar-SA"/>
        </w:rPr>
        <w:t xml:space="preserve">. . .)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وما نقله الألباني عن ابن خزيمة من كون الحديث فيه ثلاث علل إشارة مهمّة إلى إحدى المباني الموجودة عند أئمّة الجرح والتعديل، وحاصل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الاحتجاج بالرواية من خلال الاكتفاء بالنظر إلى رجال السند وكونهم ثقات لنحكم بصحّة الرواية، بل لابدّ من كونها لا تحتوي على علّة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هؤلاء بهذا المعنى ومنهم الشيخ العثيمين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تقسيمه للآحاد من الأحاديث باعتبار الرتبة وأنّها على خمسة أقسام؛ ومنها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عدل تامّ الضبط بسندٍ متّصل وسلم من الشذوذ والعلّة القادحة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والعلّة القادحة أن يتبيّن بعد البحث في الحديث </w:t>
      </w:r>
    </w:p>
    <w:p>
      <w:pPr>
        <w:pStyle w:val="BookText"/>
        <w:rPr/>
      </w:pPr>
      <w:r>
        <w:rPr>
          <w:rFonts w:ascii="Amiri" w:hAnsi="Amiri" w:eastAsia="Amiri" w:cs="Amiri"/>
          <w:color w:val="111111"/>
          <w:sz w:val="28"/>
          <w:sz w:val="28"/>
          <w:szCs w:val="28"/>
          <w:rtl w:val="true"/>
          <w:lang w:bidi="ar-SA"/>
        </w:rPr>
        <w:t>سبب يقدح في قبوله، بأن يتبيّن أنّه منقطع، أو موقوف، أو أنّ الراوي فاسق، أو سيئ الحفظ، أو مبتدع والحديث يقوّي بدعته، ونحو ذلك، فلا يحكم للحديث بالصحّة حينئذٍ؛ لعدم سلامته من العلّة القادحة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ولذا يقول في رواية ينقلها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فظاهر الإسناد الصحّة لكن أعلّ بأنّ رواية إسماعيل عن الحجازيّين ضعيفة، وهذا منها، وعليه فهو غير صحيح؛ لعدم سلامته من العلّة القادحة</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فالحديث مع أنّه بحسب الظاهر صحيح السند، ولكن فيه علّة كما أشار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أيضاً علاّمة اليمن المعاصر أبو عبد الرحمن مقبل بن هادي الوادعي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مُعَلَّة ظاهرها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معنى العلّة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فالحديث المعلّ هو الحديث الذي اطُّلع فيه على عِلَّةٍ تقدحُ في صحّته مع أنّ ظاهره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وإنّما يُعلُّ الحديث من أوجهٍ ليس للجرح فيها مدخلٌ، فإنّ حديث المجروح ساقطٌ واهٍ، وعِلَّةُ الحديث تكثُر في أحاديث الثقات أن يحدّثوا بحديث، له علّةٌ فتخفى عليهم عِلّتهُ، والحجّة فيه عندنا العلم والفهم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يُسمّى الحديث المنقطع مثلاً معلولاً، ولا الحديث الذي راويه مجهول أو مُضعَّف معلولاً، وإنّما يُسمّى معلولاً إذا آلَ أمرهُ إلى شيء من ذلك مع كونه ظاهر السلامة من ذلك</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ابن تيميّة فإنّه لمّا نظر إلى كلام ابن خزيمة الذي ذكر بأنّ </w:t>
      </w:r>
    </w:p>
    <w:p>
      <w:pPr>
        <w:pStyle w:val="BookText"/>
        <w:rPr/>
      </w:pPr>
      <w:r>
        <w:rPr>
          <w:rFonts w:ascii="Amiri" w:hAnsi="Amiri" w:eastAsia="Amiri" w:cs="Amiri"/>
          <w:color w:val="111111"/>
          <w:sz w:val="28"/>
          <w:sz w:val="28"/>
          <w:szCs w:val="28"/>
          <w:rtl w:val="true"/>
          <w:lang w:bidi="ar-SA"/>
        </w:rPr>
        <w:t xml:space="preserve">الحديث فيه ثلاث علل استنكر عليه ذلك، والسبب أنّ ابن تيميّة ليس من أهل الخبرة في هذا المجال، وفي تصوّره أنّ الحديث بمجرّد أن ينقله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الاحتجاج به، وقد غفل ابن تيميّة عن الشروط التي ذكرناها للاحتجاج بالحديث والتي يمكن تلخيصها بناءً على ما تقدّم بهذين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جميع الرواة في سند الحديث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هناك علّة قادحة، من قبيل أن يكون سيّئ الحفظ، أو مدلّساً، فقد يكون الراوي ثقةً إلّا أنّه سيّئ الحفظ، أو قد يكون ثقة ولكنّه ينقل حديثاً آخر بمضمون آخر أصحّ من الأوّل، فهذه كلّها علل تؤدّي إلى سقوط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منهج الألباني الذي يعتبر أبرز العلماء في علم الحديث، وقد أشار إلى هذه القاعدة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كون رجال الإسناد ثقات ليس هو كلّ ما هو يجب تحقّقه في السند حتّى يكون صحيحاً، بل هو شرطٌ من الشروط الأساسيّة في ذلك، بل إنّ تتبّعي لكلمات الأئمّة في الكلام على الأحاديث قد دلّني على أنّ قول أحدهم في حديثٍ ما رجال إسناده ثقات يدلّ على أنّ الإسناد غير صحيح، بل فيه علّة ولذلك لم يصحّحه وإنّما صرّح بأنّ رجاله ثقات فقط من غير أن يصحّح</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اتّضحت هذه القاعدة نعود إلى حديث الصورة فنرى أنّ كلّ من قال بأنّ هذا الحديث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الحديث الذي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إلى رجال السند وقال كلّهم ثقات، إذن الحديث ثقة، مع أنّ </w:t>
      </w:r>
    </w:p>
    <w:p>
      <w:pPr>
        <w:pStyle w:val="BookText"/>
        <w:rPr/>
      </w:pPr>
      <w:r>
        <w:rPr>
          <w:rFonts w:ascii="Amiri" w:hAnsi="Amiri" w:eastAsia="Amiri" w:cs="Amiri"/>
          <w:color w:val="111111"/>
          <w:sz w:val="28"/>
          <w:sz w:val="28"/>
          <w:szCs w:val="28"/>
          <w:rtl w:val="true"/>
          <w:lang w:bidi="ar-SA"/>
        </w:rPr>
        <w:t>الأمر ليس كذلك فإنّه قد يكون رجال الإسناد ثقات، ولكن يوجد في السند علّة قادحة تمنع من القول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العلل في هذا الحديث فقد ذكرنا ما ذكره الإمام ابن خزيمة الذي أشار إلى وجود علل ثلاث في الحديث في مقدّمة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الألباني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خزيمة كلامٌ ذكره قبل إيراده لعلل الحديث يشير فيه إلى ما توهّمه البعض من عودة الضمير إلى الرحمن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تقبّحوا الوجه فإنّ ابن آدم خُلق على صورة 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افتتن بهذه اللفظة التي في خبر عطاء عالَم ممّن لم يتحرّى العلم، وتوهّموا أنّ إضافة الصورة إلى الرحمن في هذا الخبر من إضافة صفات الذات، فغلطوا في هذا غلطاً بيّناً وقالوا مقالة شنيعة مضاهية لقول المشبّهة، أعاذنا الله وكلّ المسلمين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عندي في تأويل الخبر إن صحَّ من جهة النقل موصولاً، فإنّ في الخبر عللاً ثلاثة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أشرنا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الخبر لا يكاد يحتجّ به علماؤنا من أهل الأثر، فإن صحّ هذا الخبر مسنداً فمعناه إضافة الصورة إلى الرحمن من باب إضافة الخلق إليه، هَذَا خَلْقُ اللهِ فَأَرُونِي مَاذَا خَلَقَ الَّذِينَ مِنْ دُونِهِ فأضافه إلى نفسه، وكذلك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 لَكُمْ آيَةً فأضاف الله الناقة إلى نفسه، وهكذا</w:t>
      </w:r>
      <w:r>
        <w:rPr>
          <w:rFonts w:eastAsia="Amiri" w:cs="Amiri" w:ascii="Amiri" w:hAnsi="Amiri"/>
          <w:color w:val="111111"/>
          <w:sz w:val="28"/>
          <w:szCs w:val="28"/>
          <w:rtl w:val="true"/>
          <w:lang w:bidi="ar-SA"/>
        </w:rPr>
        <w:t xml:space="preserve">. . .)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إذن إضافة تشريفيّة، لا إضافة صفة من صفات الذات كما يقول ابن تيميّة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هو الإمام أبو خزيمة يرى بأنّ من قال بأنّ ابن آدم خُلق على صورة </w:t>
      </w:r>
    </w:p>
    <w:p>
      <w:pPr>
        <w:pStyle w:val="BookText"/>
        <w:rPr/>
      </w:pPr>
      <w:r>
        <w:rPr>
          <w:rFonts w:ascii="Amiri" w:hAnsi="Amiri" w:eastAsia="Amiri" w:cs="Amiri"/>
          <w:color w:val="111111"/>
          <w:sz w:val="28"/>
          <w:sz w:val="28"/>
          <w:szCs w:val="28"/>
          <w:rtl w:val="true"/>
          <w:lang w:bidi="ar-SA"/>
        </w:rPr>
        <w:t>الرحمن يصير مشبّهاً، ويقول بأنّه لم يحتجّ أحدٌ من علمائنا بهذا الأثر، أمّا ابن تيميّة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شذّ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انفرد ابن خزيمة وحده بهذا الرأي؟</w:t>
      </w:r>
    </w:p>
    <w:p>
      <w:pPr>
        <w:pStyle w:val="BookText"/>
        <w:rPr/>
      </w:pPr>
      <w:r>
        <w:rPr>
          <w:rFonts w:ascii="Amiri" w:hAnsi="Amiri" w:eastAsia="Amiri" w:cs="Amiri"/>
          <w:color w:val="111111"/>
          <w:sz w:val="28"/>
          <w:sz w:val="28"/>
          <w:szCs w:val="28"/>
          <w:rtl w:val="true"/>
          <w:lang w:bidi="ar-SA"/>
        </w:rPr>
        <w:t>ويناقش الألباني في ما قاله البعض من عود الضمير إلى الله تعالى بدعوى أنّه يتعيّن إجراء ما في ذلك على ما تقرّر بين أهل السُّنّة من إمراره كما جاء من غير اعتقاد تشبيه، أو من تأويله على ما يليق بالرحمن جلّ جلاله،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والتأويل طريقة الخلف، وإمراره كما جاء طريقة السلف، وهو المذهب، ولكن ذلك موقوف على صحّة الحديث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علمت أنّه لا يصحّ كما بيّنا آنفاً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ضعيف بلفظيه وطريقيه، وأنّه إلى ذلك مخالف للأحاديث الصحيحة بألفاظٍ متقاربة</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إذن الحديث عند الألباني ضعيف سنداً ومتناً، ومخالف للأحاديث الصحيحة، فكيف صحّحه ابن تيميّة؟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الألباني على ابن تيميّة بشكلٍ غير مباشر من خلال ردّه ومناقشته للأنصاري في رسائل العقيدة حيث تبنّى الأنصاري رأي ابن تيميّة ونظّر له، فقال الألباني في معرض مناقشته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تحرير الكلام وقفتُ على مقال طويل لأخينا الفاضل الشيخ حمّاد الأنصاري أوهمَ القرّاء أنّ ابن</w:t>
      </w:r>
    </w:p>
    <w:p>
      <w:pPr>
        <w:pStyle w:val="BookText"/>
        <w:rPr/>
      </w:pPr>
      <w:r>
        <w:rPr>
          <w:rFonts w:ascii="Amiri" w:hAnsi="Amiri" w:eastAsia="Amiri" w:cs="Amiri"/>
          <w:color w:val="111111"/>
          <w:sz w:val="28"/>
          <w:sz w:val="28"/>
          <w:szCs w:val="28"/>
          <w:rtl w:val="true"/>
          <w:lang w:bidi="ar-SA"/>
        </w:rPr>
        <w:t xml:space="preserve">خزيمة تفرّد من بين الأئمّة في إنكاره لحديث صورة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التوهّم منشأه ابن تيميّة فقلّده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معه ابن قتيبة والمازري ومن تبع المازري، كما تقدّم</w:t>
      </w:r>
      <w:r>
        <w:rPr>
          <w:rFonts w:eastAsia="Amiri" w:cs="Amiri" w:ascii="Amiri" w:hAnsi="Amiri"/>
          <w:color w:val="111111"/>
          <w:sz w:val="28"/>
          <w:szCs w:val="28"/>
          <w:rtl w:val="true"/>
          <w:lang w:bidi="ar-SA"/>
        </w:rPr>
        <w:t xml:space="preserve">. . .) </w:t>
      </w:r>
      <w:r>
        <w:rPr>
          <w:rStyle w:val="FootnoteAnchor"/>
          <w:rtl w:val="true"/>
        </w:rPr>
        <w:footnoteReference w:id="702"/>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ردّ الألباني في نفس الكتاب على الشيخ حمود التويجري مؤلّف </w:t>
      </w:r>
      <w:bookmarkStart w:id="455" w:name="pg2014_21615"/>
    </w:p>
    <w:p>
      <w:pPr>
        <w:pStyle w:val="BookText"/>
        <w:rPr/>
      </w:pPr>
      <w:bookmarkEnd w:id="455"/>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الإيمان في 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رأيه بتضعيف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الألباني من النقد رغم مقامه العلمي الشامخ لدى أتباع ابن تيميّة، لأنّه ناقش في مسألةٍ من المسائل المسلّمة لديهم، فانبرى البعض منهم لإلحاقه بالجهميّة، كما فعل الشيخ عبد الله الدويش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أهل السنّة والإيمان عن حديث خلق الله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ردّاً على الألباني بعد أن استعرض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ما ذكره الشيخ الألباني مع بعض الاختصار، ولمّا تأمّلته وجدته عارياً عن التحقيق والبرهان، بعيداً عن قول أهل السنّة والجماعة، موافقاً لقول أهل الضلال والجهميّة، فنبّهت عليه نصحاً للأُمّة وخوفاً من الاغترار به، وجعلته فصولاً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فقد صار الألباني من أهل الضلال، جهميّاً، خارجاً عن السنّة لأنّه لم يقبل بصحّة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منطق ابن تيميّة الذي جعل الحديث الفيصل بين السنّي والجهمي، ولذا نبّه على ضلاله الشيخ الدويش</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4075601_3650668749"/>
      <w:bookmarkStart w:id="457" w:name="_Toc154"/>
      <w:bookmarkEnd w:id="456"/>
      <w:r>
        <w:rPr>
          <w:rtl w:val="true"/>
        </w:rPr>
        <w:t>مخالفة علماء السنة لابن تيمية في حديث الصورة</w:t>
      </w:r>
      <w:bookmarkEnd w:id="457"/>
    </w:p>
    <w:p>
      <w:pPr>
        <w:pStyle w:val="BookText"/>
        <w:rPr/>
      </w:pPr>
      <w:r>
        <w:rPr>
          <w:rFonts w:ascii="Amiri" w:hAnsi="Amiri" w:eastAsia="Amiri" w:cs="Amiri"/>
          <w:color w:val="111111"/>
          <w:sz w:val="28"/>
          <w:sz w:val="28"/>
          <w:szCs w:val="28"/>
          <w:rtl w:val="true"/>
          <w:lang w:bidi="ar-SA"/>
        </w:rPr>
        <w:t>ونحن وإن ذكرنا ما قاله العَلَمان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والألباني، ولكن ضرورة البحث تقودنا إلى التفصيل أكثر في هذه المسألة، لذلك كان لابدّ من ذكر ما قاله بعض كبار العلماء من أهل السنّة في مخالفتهم لابن تيميّة في إرجاع الضمير إلى الله تعالى، ومن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في شرحه لصحيح مسلم؛ حيث قال بعد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طوله ستّون ذراعاً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الحديث سبق </w:t>
      </w:r>
    </w:p>
    <w:p>
      <w:pPr>
        <w:pStyle w:val="BookText"/>
        <w:rPr/>
      </w:pPr>
      <w:r>
        <w:rPr>
          <w:rFonts w:ascii="Amiri" w:hAnsi="Amiri" w:eastAsia="Amiri" w:cs="Amiri"/>
          <w:color w:val="111111"/>
          <w:sz w:val="28"/>
          <w:sz w:val="28"/>
          <w:szCs w:val="28"/>
          <w:rtl w:val="true"/>
          <w:lang w:bidi="ar-SA"/>
        </w:rPr>
        <w:t>شرحه وبيان تأويله، وهذه الرواية ظاهرة في أنّ الضمير في صورته عائد إلى آدم، وأنّ المراد أنّه خلق في أوّل نشأته على صورته التي كان عليها في الأرض وتوفّي عليها وهي طوله ستّون ذراعاً ولم ينتقل أطواراً كذرّيته، وكانت صورته في الجنّة هي صورته في الأرض لم تتغيّر</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حجر موقفه من الحديث في عدّة مواضع، ففي الجزء الخامس من الكتاب بعد أن أورد الحديث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بعضهم أنّ الضمير يعود على آدم أي على صفته أي خلقه موصوفاً بالعلم الذي فَضَلَ به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مؤيّداً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محتمل وقد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ابن قتيبة، فأجرى هذا الحديث على ظاهره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لا كالصور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ذكره لأقوال العلماء في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عود الضمير على المقولة له</w:t>
      </w:r>
      <w:r>
        <w:rPr>
          <w:rFonts w:eastAsia="Amiri" w:cs="Amiri" w:ascii="Amiri" w:hAnsi="Amiri"/>
          <w:color w:val="111111"/>
          <w:sz w:val="28"/>
          <w:szCs w:val="28"/>
          <w:rtl w:val="true"/>
          <w:lang w:bidi="ar-SA"/>
        </w:rPr>
        <w:t xml:space="preserve">. . .) </w:t>
      </w:r>
      <w:r>
        <w:rPr>
          <w:rStyle w:val="FootnoteAnchor"/>
          <w:rtl w:val="true"/>
        </w:rPr>
        <w:footnoteReference w:id="70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الجزء السادس كان أكثر وضوحاً في بيان رأيه في عود الضمير على آدم، حيث ذكر 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تؤيّد قول من قال إنّ الضمير لآدم،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أوجده على الهيئة التي خلقه عليها، لم ينتقل في النشأة أحوالاً، ولا تردّد في الأرحام أطواراً كذريّته، بل خلقه الله رجلاً كاملاً سويّاً من أوّل ما نفخ فيه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 ستّون ذراعاً، فعاد الضمير أيضاً على آدم، وقيل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يشاركه في خلقه أحدٌ؛ إبطالاً لقول أهل الطبائع، وخصّ بالذِّكر تنبيهاً بالأعلى على الأدنى، والله أعلم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بعد إيراده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صورة آدم؛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في أوّل الأمر بشراً سويّاً كامل الخلقة طويلاً ستّين ذراعاً كما هو المشاهد، بخلاف غيره فإنّه يكون أوّلاً نطفةً ثمّ علقةً ثمّ مضغةً ثمّ جنيناً ثمّ طفلاً ثمّ رجلاً حتّى يتمّ طوله، فله أطوار</w:t>
      </w:r>
      <w:r>
        <w:rPr>
          <w:rFonts w:eastAsia="Amiri" w:cs="Amiri" w:ascii="Amiri" w:hAnsi="Amiri"/>
          <w:color w:val="111111"/>
          <w:sz w:val="28"/>
          <w:szCs w:val="28"/>
          <w:rtl w:val="true"/>
          <w:lang w:bidi="ar-SA"/>
        </w:rPr>
        <w:t xml:space="preserve">. . .)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على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بعد إيراده للحديث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خلق الله آدم على صورته، قال النووي هذه الرواية ظاهرة في أنّ الضمير لآدم وأنّ المراد أنّه خلق في أوّل نشأته على صورته التي كان عليها في الأرض وتوفّي عليها</w:t>
      </w:r>
      <w:r>
        <w:rPr>
          <w:rFonts w:eastAsia="Amiri" w:cs="Amiri" w:ascii="Amiri" w:hAnsi="Amiri"/>
          <w:color w:val="111111"/>
          <w:sz w:val="28"/>
          <w:szCs w:val="28"/>
          <w:rtl w:val="true"/>
          <w:lang w:bidi="ar-SA"/>
        </w:rPr>
        <w:t xml:space="preserve">. . .)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من أكثر المنكرين والمتشدّدين في عدم جواز إرجاع الضمير في الحديث إلى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تعلّق به من لم يحكم صناعة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تملّق قائل هذا إلى بارئه في الخلوة وسأله التوفيق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فمعنى الخبر عندنا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فضل آدم على سائر الخلق، والهاء راجعة إلى آدم، والفائدة من رجوع الهاء إلى آدم دون إضافتها إلى الباري جلّ وعلا، جلَّ ربّنا وتعالى عن أن يشبّه بشيء من المخلوقين</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الجوزي الحنبلي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التشبيه بأكفّ التنزيه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أورد الحديث وأشار إلى الاختلاف الواقع في </w:t>
      </w:r>
      <w:bookmarkStart w:id="458" w:name="pg2014_21621"/>
    </w:p>
    <w:p>
      <w:pPr>
        <w:pStyle w:val="BookText"/>
        <w:rPr/>
      </w:pPr>
      <w:bookmarkEnd w:id="458"/>
      <w:r>
        <w:rPr>
          <w:rFonts w:ascii="Amiri" w:hAnsi="Amiri" w:eastAsia="Amiri" w:cs="Amiri"/>
          <w:color w:val="111111"/>
          <w:sz w:val="28"/>
          <w:sz w:val="28"/>
          <w:szCs w:val="28"/>
          <w:rtl w:val="true"/>
          <w:lang w:bidi="ar-SA"/>
        </w:rPr>
        <w:t>تفسيره، وفي عود الضمير، ولكن كان كلامه الفصل في عدم قبوله بالحديث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أي على صورة آدم التي كان عليها من مبدأ فطرته إلى موته لم تتفاوت قامته ولم تتغيّر هيئته، بخلاف بنيه فإنّ كلاًّ منهم يكون نطفة ثمّ علقة ثمّ مضغة ثمّ عظاماً وأعصاباً عارية ثمّ مكسوّة لحماً ثمّ حيواناً مجنّناً لا يأكل ولا يشرب ثمّ يكون مولوداً رضيعاً ثمّ طفلاً مترعرعاً ثمّ مراهقاً ثمّ شابّاً ثمّ كهلاً ثمّ شيخاً، أو خلقه على صورة حال يختصّ به لا يشاركه أنواع أُخر من المخلوقات</w:t>
      </w:r>
      <w:r>
        <w:rPr>
          <w:rFonts w:eastAsia="Amiri" w:cs="Amiri" w:ascii="Amiri" w:hAnsi="Amiri"/>
          <w:color w:val="111111"/>
          <w:sz w:val="28"/>
          <w:szCs w:val="28"/>
          <w:rtl w:val="true"/>
          <w:lang w:bidi="ar-SA"/>
        </w:rPr>
        <w:t xml:space="preserve">. . .) </w:t>
      </w:r>
      <w:r>
        <w:rPr>
          <w:rStyle w:val="FootnoteAnchor"/>
          <w:rtl w:val="true"/>
        </w:rPr>
        <w:footnoteReference w:id="711"/>
      </w:r>
    </w:p>
    <w:p>
      <w:pPr>
        <w:pStyle w:val="Heading4"/>
        <w:numPr>
          <w:ilvl w:val="3"/>
          <w:numId w:val="1"/>
        </w:numPr>
        <w:rPr/>
      </w:pPr>
      <w:bookmarkStart w:id="459" w:name="__RefHeading___Toc4075603_3650668749"/>
      <w:bookmarkStart w:id="460" w:name="_Toc155"/>
      <w:bookmarkEnd w:id="459"/>
      <w:r>
        <w:rPr>
          <w:rtl w:val="true"/>
        </w:rPr>
        <w:t>علماء الشيعة وموقفهم من حديث الصورة</w:t>
      </w:r>
      <w:bookmarkEnd w:id="460"/>
    </w:p>
    <w:p>
      <w:pPr>
        <w:pStyle w:val="Heading5"/>
        <w:numPr>
          <w:ilvl w:val="4"/>
          <w:numId w:val="1"/>
        </w:numPr>
        <w:rPr/>
      </w:pPr>
      <w:bookmarkStart w:id="461" w:name="__RefHeading___Toc4075605_3650668749"/>
      <w:bookmarkStart w:id="462" w:name="_Toc156"/>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من واضحات الفكر الإمامي عدم موافقة علماء الشيعة على تفسير الحديث مع ما ذكره ابن تيميّة في إرجاعه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وانقسم علماء الشيعة تجاه حديث الصورة إلى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صحّة الحديث ولم يقبله من حيث السند والمتن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بأنّه على فرض صحّة سنده، فإنّ الضمير يعود إلى آدم مع بيانهم للمعنى المراد من ذلك، وأيضاً قال بعضهم بأنّه إذا صحّ عود الضمير إلى الله تعالى فلابدّ من تأويل الحديث وعدم تفسيره بما يفيد التشبيه والتمثيل </w:t>
      </w:r>
    </w:p>
    <w:p>
      <w:pPr>
        <w:pStyle w:val="BookText"/>
        <w:rPr/>
      </w:pPr>
      <w:r>
        <w:rPr>
          <w:rFonts w:ascii="Amiri" w:hAnsi="Amiri" w:eastAsia="Amiri" w:cs="Amiri"/>
          <w:color w:val="111111"/>
          <w:sz w:val="28"/>
          <w:sz w:val="28"/>
          <w:szCs w:val="28"/>
          <w:rtl w:val="true"/>
          <w:lang w:bidi="ar-SA"/>
        </w:rPr>
        <w:t>والتجسيم وغير ذلك من الأمور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ذلك ما ورد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تفسيرهم لمعنى الحديث؛ ففي رواية محمّد بن مسلم التي نقلناها في مقدّمة البحث أنّه يروي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يروون أنّ الله عزّ وجلّ خلق آدم على صورته،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صورة محدثة مخلوقة اصطفاها الله واختارها على سائر الصور المختلفة فأضافها إلى نفسه كما أضاف الكعبة إلى نفسه، والروح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فبيّن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الصورة بكونها صورة محدثة مخلوقة، وهذا بيان للفارق بين صورة الله تعالى وصورة آدم، 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الحديث هو بيان عظمة هذا المخلوق واصطفائه</w:t>
      </w:r>
    </w:p>
    <w:p>
      <w:pPr>
        <w:pStyle w:val="BookText"/>
        <w:rPr/>
      </w:pPr>
      <w:r>
        <w:rPr>
          <w:rFonts w:ascii="Amiri" w:hAnsi="Amiri" w:eastAsia="Amiri" w:cs="Amiri"/>
          <w:color w:val="111111"/>
          <w:sz w:val="28"/>
          <w:sz w:val="28"/>
          <w:szCs w:val="28"/>
          <w:rtl w:val="true"/>
          <w:lang w:bidi="ar-SA"/>
        </w:rPr>
        <w:t xml:space="preserve">من قبل الخالق على سائر المخلوقات، فحينئذٍ يكون الهدف هو بيان تشريف الله تعالى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كون الضمير يعود إلى الله تعالى، ولكن ذلك يكون من قبيل الإضافة التي ننسبها إلى البيت الحرام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ينتفي محذور التشبيه في الحديث، لأنّ إضافة الصورة الآدميّة إلى الله تعالى تكون بهدف التشريف والتعظيم وليس أكثر من هذا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فإنّ المجلسي ينقل في نفس الباب الذي نقل فيه أحاديث الصورة روايات حول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وَنَفَخْتُ فِيهِ مِنْ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المراد منها بحسب ما نقله من تفسير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bookmarkStart w:id="463" w:name="pg2014_21626"/>
    </w:p>
    <w:p>
      <w:pPr>
        <w:pStyle w:val="BookText"/>
        <w:rPr/>
      </w:pPr>
      <w:bookmarkEnd w:id="463"/>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مخلوقة خلقها الله بحكمته في آدم وعيسى عليهما السلام</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خلق خلقاً وخلق روحاً، ثمّ أمر مَلكاً فنفخ فيه، وليست بالتي نقصت من قدرة الله شيئاً هي من قدرته</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أمّا علماء الشيعة فلأجل بيان حقيقة موقفهم من حديث الصورة، فإنّنا ننقل أدناه طائفة من أقوالهم</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4075607_3650668749"/>
      <w:bookmarkStart w:id="465" w:name="_Toc157"/>
      <w:bookmarkEnd w:id="464"/>
      <w:r>
        <w:rPr/>
        <w:t>١</w:t>
      </w:r>
      <w:r>
        <w:rPr>
          <w:rtl w:val="true"/>
        </w:rPr>
        <w:t xml:space="preserve">. </w:t>
      </w:r>
      <w:r>
        <w:rPr>
          <w:rtl w:val="true"/>
        </w:rPr>
        <w:t>ما ذكره الشيخ الصدوق</w:t>
      </w:r>
      <w:bookmarkEnd w:id="465"/>
    </w:p>
    <w:p>
      <w:pPr>
        <w:pStyle w:val="BookText"/>
        <w:rPr/>
      </w:pPr>
      <w:r>
        <w:rPr>
          <w:rFonts w:ascii="Amiri" w:hAnsi="Amiri" w:eastAsia="Amiri" w:cs="Amiri"/>
          <w:color w:val="111111"/>
          <w:sz w:val="28"/>
          <w:sz w:val="28"/>
          <w:szCs w:val="28"/>
          <w:rtl w:val="true"/>
          <w:lang w:bidi="ar-SA"/>
        </w:rPr>
        <w:t>قال في تفسيره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المشبّهة من هذا الحديث أوّله،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 فضلّوا في معناه وأضلّوا</w:t>
      </w:r>
      <w:r>
        <w:rPr>
          <w:rFonts w:eastAsia="Amiri" w:cs="Amiri" w:ascii="Amiri" w:hAnsi="Amiri"/>
          <w:color w:val="111111"/>
          <w:sz w:val="28"/>
          <w:szCs w:val="28"/>
          <w:rtl w:val="true"/>
          <w:lang w:bidi="ar-SA"/>
        </w:rPr>
        <w:t xml:space="preserve">) </w:t>
      </w:r>
      <w:r>
        <w:rPr>
          <w:rStyle w:val="FootnoteAnchor"/>
          <w:rtl w:val="true"/>
        </w:rPr>
        <w:footnoteReference w:id="715"/>
      </w:r>
    </w:p>
    <w:p>
      <w:pPr>
        <w:pStyle w:val="Heading5"/>
        <w:numPr>
          <w:ilvl w:val="4"/>
          <w:numId w:val="1"/>
        </w:numPr>
        <w:rPr/>
      </w:pPr>
      <w:bookmarkStart w:id="466" w:name="__RefHeading___Toc4075609_3650668749"/>
      <w:bookmarkStart w:id="467" w:name="_Toc158"/>
      <w:bookmarkEnd w:id="466"/>
      <w:r>
        <w:rPr/>
        <w:t>٢</w:t>
      </w:r>
      <w:r>
        <w:rPr>
          <w:rtl w:val="true"/>
        </w:rPr>
        <w:t xml:space="preserve">. </w:t>
      </w:r>
      <w:r>
        <w:rPr>
          <w:rtl w:val="true"/>
        </w:rPr>
        <w:t>ما ذكره السيّد المرتضى</w:t>
      </w:r>
      <w:bookmarkEnd w:id="467"/>
    </w:p>
    <w:p>
      <w:pPr>
        <w:pStyle w:val="BookText"/>
        <w:rPr/>
      </w:pPr>
      <w:r>
        <w:rPr>
          <w:rFonts w:ascii="Amiri" w:hAnsi="Amiri" w:eastAsia="Amiri" w:cs="Amiri"/>
          <w:color w:val="111111"/>
          <w:sz w:val="28"/>
          <w:sz w:val="28"/>
          <w:szCs w:val="28"/>
          <w:rtl w:val="true"/>
          <w:lang w:bidi="ar-SA"/>
        </w:rPr>
        <w:t>قال بأنّ هناك عدّة وجوه في تفسير الحديث الذي بحسب ظاهره يقتضي التشبيه، وأنّ له تعالى صورة، وهذه الوجوه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صحّ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الله تعالى، فكأنّ المعنى أنّه تعالى خلقه على الصورة التي قُبض عليها؛ فإنّ حاله لم يتغيّر في الصورة بزيادة ولا نقصان كما تتغيّر أحوال البشر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الله تعالى، ويكون المعنى أنّه خلقه على الصورة التي اختارها واجتباها؛ لأنّ الشيء قد يضاف على هذا الوجه إلى </w:t>
      </w:r>
      <w:bookmarkStart w:id="468" w:name="pg2014_21628"/>
    </w:p>
    <w:p>
      <w:pPr>
        <w:pStyle w:val="BookText"/>
        <w:rPr/>
      </w:pPr>
      <w:bookmarkEnd w:id="468"/>
      <w:r>
        <w:rPr>
          <w:rFonts w:ascii="IRNazanin" w:hAnsi="IRNazanin" w:eastAsia="IRNazanin"/>
          <w:color w:val="111111"/>
          <w:sz w:val="28"/>
          <w:sz w:val="28"/>
          <w:szCs w:val="28"/>
          <w:rtl w:val="true"/>
          <w:lang w:bidi="fa-IR"/>
        </w:rPr>
        <w:t>مختاره ومصطفاه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الكلام خرج على سبب معروف؛ لأنّ الزهري روى عن الحسن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الأنصار وهو يضرب وجه غلام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وجهك ووجه من تشبهه،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ما قلت؛ فإنّ الله خلق آدم على صورته، يعني صورة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الله تعالى خلق آدم وخلق صورته لينتفي بذلك الشكّ في أنّ تأليفه من فعل غيره لأنّ التأليف من جنس مقدور البشر، والجواهر وما شاكلها من الأجناس المخصوصة من الأعراض هي التي يتفرّد القديم تعالى بالقدرة عليها، فيمكن قبل النظر أن تكون الجواهر من فعله وتأليفها من فعل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بهذه الفائدة الجليلة وهي أنّ جوهر آدم وتأليفه من فعل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المعنى أنّ الله أنشأه على هذه الصورة التي شُوهِد عليها على سبيل الابتداء، وأنّه لم ينتقل إليها ويتدرّج كما جرت العادة في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الوجوه جائز في معنى الخبر، والله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بالمراد</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4075611_3650668749"/>
      <w:bookmarkStart w:id="470" w:name="_Toc159"/>
      <w:bookmarkEnd w:id="469"/>
      <w:r>
        <w:rPr/>
        <w:t>٣</w:t>
      </w:r>
      <w:r>
        <w:rPr>
          <w:rtl w:val="true"/>
        </w:rPr>
        <w:t xml:space="preserve">. </w:t>
      </w:r>
      <w:r>
        <w:rPr>
          <w:rtl w:val="true"/>
        </w:rPr>
        <w:t>ما ذكره العلّامة المجلسي</w:t>
      </w:r>
      <w:bookmarkEnd w:id="47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أضاف وجهاً سادساً إلى الوجوه الخمسة التي ذكرها السيّد المرتضى،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أنّ المراد بالصورة الصفة من كونه سميعاً بصيراً متكلِّماً، وجعله قابلاً للاتّصاف بصفاته الكماليّة والجلاليّة على وجهٍ لا يفضي إلى التشبيه، </w:t>
      </w:r>
      <w:bookmarkStart w:id="471" w:name="pg2014_21630"/>
    </w:p>
    <w:p>
      <w:pPr>
        <w:pStyle w:val="BookText"/>
        <w:rPr/>
      </w:pPr>
      <w:bookmarkEnd w:id="471"/>
      <w:r>
        <w:rPr>
          <w:rFonts w:ascii="Amiri" w:hAnsi="Amiri" w:eastAsia="Amiri" w:cs="Amiri"/>
          <w:color w:val="111111"/>
          <w:sz w:val="28"/>
          <w:sz w:val="28"/>
          <w:szCs w:val="28"/>
          <w:rtl w:val="true"/>
          <w:lang w:bidi="ar-SA"/>
        </w:rPr>
        <w:t>والأولى الاقتصار على ما ورد في النصوص عن الصادقين عليهما السلام</w:t>
      </w:r>
      <w:r>
        <w:rPr>
          <w:rFonts w:eastAsia="Amiri" w:cs="Amiri" w:ascii="Amiri" w:hAnsi="Amiri"/>
          <w:color w:val="111111"/>
          <w:sz w:val="28"/>
          <w:szCs w:val="28"/>
          <w:rtl w:val="true"/>
          <w:lang w:bidi="ar-SA"/>
        </w:rPr>
        <w:t xml:space="preserve">) </w:t>
      </w:r>
      <w:r>
        <w:rPr>
          <w:rStyle w:val="FootnoteAnchor"/>
          <w:rtl w:val="true"/>
        </w:rPr>
        <w:footnoteReference w:id="717"/>
      </w:r>
    </w:p>
    <w:p>
      <w:pPr>
        <w:pStyle w:val="Heading5"/>
        <w:numPr>
          <w:ilvl w:val="4"/>
          <w:numId w:val="1"/>
        </w:numPr>
        <w:rPr/>
      </w:pPr>
      <w:bookmarkStart w:id="472" w:name="__RefHeading___Toc4075613_3650668749"/>
      <w:bookmarkStart w:id="473" w:name="_Toc160"/>
      <w:bookmarkEnd w:id="472"/>
      <w:r>
        <w:rPr/>
        <w:t>۴</w:t>
      </w:r>
      <w:r>
        <w:rPr>
          <w:rtl w:val="true"/>
        </w:rPr>
        <w:t xml:space="preserve">. </w:t>
      </w:r>
      <w:r>
        <w:rPr>
          <w:rtl w:val="true"/>
        </w:rPr>
        <w:t>ما ذكره الشعراني</w:t>
      </w:r>
      <w:bookmarkEnd w:id="473"/>
    </w:p>
    <w:p>
      <w:pPr>
        <w:pStyle w:val="BookText"/>
        <w:rPr/>
      </w:pPr>
      <w:r>
        <w:rPr>
          <w:rFonts w:ascii="Amiri" w:hAnsi="Amiri" w:eastAsia="Amiri" w:cs="Amiri"/>
          <w:color w:val="111111"/>
          <w:sz w:val="28"/>
          <w:sz w:val="28"/>
          <w:szCs w:val="28"/>
          <w:rtl w:val="true"/>
          <w:lang w:bidi="ar-SA"/>
        </w:rPr>
        <w:t xml:space="preserve">قال في تعليقه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صالح المازندراني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 به في التوراة، ورووه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من الإسرائيليّات التي دخلت في أحاديث المسلمين من أخبار اليهود، وإمّا أن يكون له تأويلٌ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الإنسان هو الذي خلق صورة الله تعالى على وفق صورته؛ فإنّه يظنّ صورته على أكمل ما يمكن أن يكون، فتوهّم أنّ الله تعالى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ممّا لا خلاف في كونه مرويّاً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الخلاف في صحّة الرواية، ثمّ تأوّل في معناه بما هو صحيح في نفسه، وإن لم تكن الرواية صحيحة وطابق بين صورة الإنسان وصورة العالم الكبير فشبّه القلب بالعرش، والدماغ بالكرسي، والحواسّ بالملائكة، والأعضاء بالسماوات، والقدرة في العضلة، ففي الحقيقة خلق الله تعالى آدم على صورة مخلوقه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 الله تعالى جسماً على صورة الإنسان وغيره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بمن يقول خلق الله آدم على صورته من يقول خلق الله آدم على صفات أو غرائز تشبه صفاته تعالى ويثبت له الغضب والرضا والمحبّة والعشق والندامة والأسف وغيرها بالمعنى الذي يثبت للإنسان وهو سبحانه </w:t>
      </w:r>
      <w:bookmarkStart w:id="474" w:name="pg2014_21632"/>
    </w:p>
    <w:p>
      <w:pPr>
        <w:pStyle w:val="BookText"/>
        <w:rPr/>
      </w:pPr>
      <w:bookmarkEnd w:id="474"/>
      <w:r>
        <w:rPr>
          <w:rFonts w:ascii="Amiri" w:hAnsi="Amiri" w:eastAsia="Amiri" w:cs="Amiri"/>
          <w:color w:val="111111"/>
          <w:sz w:val="28"/>
          <w:sz w:val="28"/>
          <w:szCs w:val="28"/>
          <w:rtl w:val="true"/>
          <w:lang w:bidi="ar-SA"/>
        </w:rPr>
        <w:t>بريءٌ من كلّ تأثّر وانفعال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يتعجّبون ممّا ورد في عقاب العاصي بالنار أو ما ينزل على العباد من البلاء كالزلازل والطوفان والحرق والخسف وما يهلك به الصالح والطالح والشيخ الكبير والطفل الصغير، لأنّه يرى كلّ ذلك ينافي رقّة القلب التي جُعلت في الإنسان لتجنّبه من الإفساد وتنفّره من الظلم، والله تعالى منزّهٌ من الإفساد والظلم والرقّة والقسوة</w:t>
      </w:r>
      <w:r>
        <w:rPr>
          <w:rFonts w:eastAsia="Amiri" w:cs="Amiri" w:ascii="Amiri" w:hAnsi="Amiri"/>
          <w:color w:val="111111"/>
          <w:sz w:val="28"/>
          <w:szCs w:val="28"/>
          <w:rtl w:val="true"/>
          <w:lang w:bidi="ar-SA"/>
        </w:rPr>
        <w:t xml:space="preserve">. . .)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أمّا المازندراني نفسه فقال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صورته طوله ستّون ذراعاً فلمّا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الطول هنا</w:t>
      </w:r>
    </w:p>
    <w:p>
      <w:pPr>
        <w:pStyle w:val="BookText"/>
        <w:rPr/>
      </w:pPr>
      <w:r>
        <w:rPr>
          <w:rFonts w:ascii="Amiri" w:hAnsi="Amiri" w:eastAsia="Amiri" w:cs="Amiri"/>
          <w:color w:val="111111"/>
          <w:sz w:val="28"/>
          <w:sz w:val="28"/>
          <w:szCs w:val="28"/>
          <w:rtl w:val="true"/>
          <w:lang w:bidi="ar-SA"/>
        </w:rPr>
        <w:t xml:space="preserve">يرفع الإشكال ويوضح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آدم نفسه، وأنّ المراد على هيئته التي خُلق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يتردّد في الأرحام، ولم ينتقل في النشأة بنتقّل بنيه، أو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صورته في الأرض هي التي كان عليها في الجنّة، ولا تختلف صورته اختلاف صورة الملائكة في أصل صورهم وفي الصورة التي يتراؤون فيها للخلق غالباً</w:t>
      </w:r>
      <w:r>
        <w:rPr>
          <w:rFonts w:eastAsia="Amiri" w:cs="Amiri" w:ascii="Amiri" w:hAnsi="Amiri"/>
          <w:color w:val="111111"/>
          <w:sz w:val="28"/>
          <w:szCs w:val="28"/>
          <w:rtl w:val="true"/>
          <w:lang w:bidi="ar-SA"/>
        </w:rPr>
        <w:t xml:space="preserve">) </w:t>
      </w:r>
      <w:r>
        <w:rPr>
          <w:rStyle w:val="FootnoteAnchor"/>
          <w:rtl w:val="true"/>
        </w:rPr>
        <w:footnoteReference w:id="719"/>
      </w:r>
    </w:p>
    <w:p>
      <w:pPr>
        <w:pStyle w:val="Heading5"/>
        <w:numPr>
          <w:ilvl w:val="4"/>
          <w:numId w:val="1"/>
        </w:numPr>
        <w:rPr/>
      </w:pPr>
      <w:bookmarkStart w:id="475" w:name="__RefHeading___Toc4075615_3650668749"/>
      <w:bookmarkStart w:id="476" w:name="_Toc161"/>
      <w:bookmarkEnd w:id="475"/>
      <w:r>
        <w:rPr/>
        <w:t>۵</w:t>
      </w:r>
      <w:r>
        <w:rPr>
          <w:rtl w:val="true"/>
        </w:rPr>
        <w:t xml:space="preserve">. </w:t>
      </w:r>
      <w:r>
        <w:rPr>
          <w:rtl w:val="true"/>
        </w:rPr>
        <w:t>ما ذكره الأرموي</w:t>
      </w:r>
      <w:bookmarkEnd w:id="476"/>
    </w:p>
    <w:p>
      <w:pPr>
        <w:pStyle w:val="BookText"/>
        <w:rPr/>
      </w:pPr>
      <w:r>
        <w:rPr>
          <w:rFonts w:ascii="Amiri" w:hAnsi="Amiri" w:eastAsia="Amiri" w:cs="Amiri"/>
          <w:color w:val="111111"/>
          <w:sz w:val="28"/>
          <w:sz w:val="28"/>
          <w:szCs w:val="28"/>
          <w:rtl w:val="true"/>
          <w:lang w:bidi="ar-SA"/>
        </w:rPr>
        <w:t xml:space="preserve">قال السيّد جلال الدِّين الحسيني الأرموي المحدّث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الأزدي في تعليقه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 من الأخبار من الصورة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يضع الجبّار قدمه في النّار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أجروها على ما يتعارف في صفات الأجسام، وزادوا في الأخبار أكاذيب وضعوها ونسبوها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وأكثرها مقتبسة من اليهود، فإنّ التشبيه فيهم طباع، حتّى قالوا</w:t>
      </w:r>
      <w:r>
        <w:rPr>
          <w:rFonts w:eastAsia="Amiri" w:cs="Amiri" w:ascii="Amiri" w:hAnsi="Amiri"/>
          <w:color w:val="111111"/>
          <w:sz w:val="28"/>
          <w:szCs w:val="28"/>
          <w:rtl w:val="true"/>
          <w:lang w:bidi="ar-SA"/>
        </w:rPr>
        <w:t xml:space="preserve">. . .) </w:t>
      </w:r>
      <w:r>
        <w:rPr>
          <w:rStyle w:val="FootnoteAnchor"/>
          <w:rtl w:val="true"/>
        </w:rPr>
        <w:footnoteReference w:id="720"/>
      </w:r>
      <w:bookmarkStart w:id="477" w:name="pg2014_21634"/>
    </w:p>
    <w:p>
      <w:pPr>
        <w:pStyle w:val="Heading5"/>
        <w:numPr>
          <w:ilvl w:val="4"/>
          <w:numId w:val="1"/>
        </w:numPr>
        <w:rPr/>
      </w:pPr>
      <w:bookmarkStart w:id="478" w:name="__RefHeading___Toc4075617_3650668749"/>
      <w:bookmarkStart w:id="479" w:name="_Toc162"/>
      <w:bookmarkEnd w:id="477"/>
      <w:bookmarkEnd w:id="478"/>
      <w:r>
        <w:rPr/>
        <w:t>۶</w:t>
      </w:r>
      <w:r>
        <w:rPr>
          <w:rtl w:val="true"/>
        </w:rPr>
        <w:t xml:space="preserve">. </w:t>
      </w:r>
      <w:r>
        <w:rPr>
          <w:rtl w:val="true"/>
        </w:rPr>
        <w:t>ما ذكره الملاّ هادي السبزواري</w:t>
      </w:r>
      <w:bookmarkEnd w:id="4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الأسماء الحسنى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وإلى هذا أشار نبيّنا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ومراده على صورة كمالاته الذاتيّة الجامعة للكمالات الأسمائيّة والصفاتيّة، وإذا أراد أن يشاهدها في المرآة الكماليّة الأسمائيّة والصفاتيّة والفعليّة يشاهدها في العالم المسمّى بالآفاق؛ لأنّه هو مظهر أسمائه وصفاته وأفعاله، ومن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يظهر ذاته الجامعة في صورة جامعة فأظهرها في صورة الإنسان، وأراد أن يظهر الأسماء والأفعال في صورة كاملة مفصّلة فأظهرها في صورة العالم، فليس يشاهد الله</w:t>
      </w:r>
      <w:r>
        <w:rPr>
          <w:rFonts w:eastAsia="Amiri" w:cs="Amiri" w:ascii="Amiri" w:hAnsi="Amiri"/>
          <w:color w:val="111111"/>
          <w:sz w:val="28"/>
          <w:szCs w:val="28"/>
          <w:rtl w:val="true"/>
          <w:lang w:bidi="ar-SA"/>
        </w:rPr>
        <w:t xml:space="preserve">. . .) </w:t>
      </w:r>
      <w:r>
        <w:rPr>
          <w:rStyle w:val="FootnoteAnchor"/>
          <w:rtl w:val="true"/>
        </w:rPr>
        <w:footnoteReference w:id="721"/>
      </w:r>
    </w:p>
    <w:p>
      <w:pPr>
        <w:pStyle w:val="Heading5"/>
        <w:numPr>
          <w:ilvl w:val="4"/>
          <w:numId w:val="1"/>
        </w:numPr>
        <w:rPr/>
      </w:pPr>
      <w:bookmarkStart w:id="480" w:name="__RefHeading___Toc4075619_3650668749"/>
      <w:bookmarkStart w:id="481" w:name="_Toc163"/>
      <w:bookmarkEnd w:id="480"/>
      <w:r>
        <w:rPr/>
        <w:t>٧</w:t>
      </w:r>
      <w:r>
        <w:rPr>
          <w:rtl w:val="true"/>
        </w:rPr>
        <w:t xml:space="preserve">. </w:t>
      </w:r>
      <w:r>
        <w:rPr>
          <w:rtl w:val="true"/>
        </w:rPr>
        <w:t>ما ذكره السيّد عبد الحسين شرف الدِّين</w:t>
      </w:r>
      <w:bookmarkEnd w:id="481"/>
    </w:p>
    <w:p>
      <w:pPr>
        <w:pStyle w:val="BookText"/>
        <w:rPr/>
      </w:pPr>
      <w:r>
        <w:rPr>
          <w:rFonts w:ascii="Amiri" w:hAnsi="Amiri" w:eastAsia="Amiri" w:cs="Amiri"/>
          <w:color w:val="111111"/>
          <w:sz w:val="28"/>
          <w:sz w:val="28"/>
          <w:szCs w:val="28"/>
          <w:rtl w:val="true"/>
          <w:lang w:bidi="ar-SA"/>
        </w:rPr>
        <w:t xml:space="preserve">فقد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عن أبي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الحديث لا يجوز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واعتبر بأنّ أبا هريرة أخذه عن اليهود وأورد النصّ المطابق له في العهد القديم، فراجع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بوضوح لمن يقرأ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صورة آدم شبيهة لصورة الله وإثبات الوجهيّة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مكرّراً في التوراة كما ينصّ عليه في القسم الأوّل من الإصحاح الخامس من سفر التكوين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عندما خلق الله آدم خلقه على صورة الله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بولس هذه الجملات الواردة في التوراة وشرحها بأنّ هذا التشابه بين الإنسان والربّ هو في القدسيّة والعدالة والسيرة، وأمّا الصورة فالمراد منها الصورة الواقعيّة للإنسان لا الصورة الظاهريّة</w:t>
      </w:r>
      <w:r>
        <w:rPr>
          <w:rFonts w:eastAsia="Amiri" w:cs="Amiri" w:ascii="Amiri" w:hAnsi="Amiri"/>
          <w:color w:val="111111"/>
          <w:sz w:val="28"/>
          <w:szCs w:val="28"/>
          <w:rtl w:val="true"/>
          <w:lang w:bidi="ar-SA"/>
        </w:rPr>
        <w:t xml:space="preserve">. </w:t>
      </w:r>
      <w:bookmarkStart w:id="482" w:name="pg2014_21637"/>
    </w:p>
    <w:p>
      <w:pPr>
        <w:pStyle w:val="BookText"/>
        <w:rPr/>
      </w:pPr>
      <w:bookmarkEnd w:id="482"/>
      <w:r>
        <w:rPr>
          <w:rFonts w:ascii="Amiri" w:hAnsi="Amiri" w:eastAsia="Amiri" w:cs="Amiri"/>
          <w:color w:val="111111"/>
          <w:sz w:val="28"/>
          <w:sz w:val="28"/>
          <w:szCs w:val="28"/>
          <w:rtl w:val="true"/>
          <w:lang w:bidi="ar-SA"/>
        </w:rPr>
        <w:t>وعلى هذا القول علّق الشيخ محمّد صادق النجيمي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المقصود من التشابه الوارد في التوراة هو هذ المعنى الذي قاله بولس، كان وجيهاً تقريباً، وارتفعت عندئذٍ شبهة التجسيم والتشبيه، ولكن وللأسف أنّ أولئك الذين أخذوا ذلك من التوراة وأدرجوه في الصحيحين، أخذتهم العصبيّة العمياء، فسدّوا جميع أبواب التأويل والتفسير وصاروا أرأف من الأمّ وأحرّ من الجمرة، ورووا هذه الحكاية الوهميّة بكيفيّة بحيث يصعب ويستحيل تأويلها على معنى آخر، كما تشاهده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قاتل أحدكم أخاه فليتجنّب الوجه، فإنّ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يدفع أدنى احتمال لأيّ تأويل، ولا يبقي لك مجال في أن تعبّر بالوجه بمعنى السيرة لا الصورة الظاهريّة والعضو الخاصّ في البدن، كما أشار إليه بولس</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4075621_3650668749"/>
      <w:bookmarkStart w:id="484" w:name="_Toc164"/>
      <w:bookmarkEnd w:id="483"/>
      <w:r>
        <w:rPr>
          <w:rtl w:val="true"/>
        </w:rPr>
        <w:t>أدلّة القول بعود الضمير إلى آدم</w:t>
      </w:r>
      <w:bookmarkEnd w:id="484"/>
    </w:p>
    <w:p>
      <w:pPr>
        <w:pStyle w:val="BookText"/>
        <w:rPr/>
      </w:pPr>
      <w:r>
        <w:rPr>
          <w:rFonts w:ascii="Amiri" w:hAnsi="Amiri" w:eastAsia="Amiri" w:cs="Amiri"/>
          <w:color w:val="111111"/>
          <w:sz w:val="28"/>
          <w:sz w:val="28"/>
          <w:szCs w:val="28"/>
          <w:rtl w:val="true"/>
          <w:lang w:bidi="ar-SA"/>
        </w:rPr>
        <w:t xml:space="preserve">ذكرنا سابقاً بأنّ هناك ثلاثة اتّجاهات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الاتّجاهات ما قاله واعتقده ابن تيميّة، والذي ناقشنا كلامه تفصيلاً وأثبتنا عدم صحّة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الآخر قلنا بأنّه يبتني على عنصرين أساسيّين؛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يعود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استند أصحاب هذا الاتّجاه إلى ما ورد في الروايات المتقدّمة في أوّل البحث والتي منها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مقدّمة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جاء ما لفظه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آدم على صورته طوله ستّون </w:t>
      </w:r>
    </w:p>
    <w:p>
      <w:pPr>
        <w:pStyle w:val="BookText"/>
        <w:rPr/>
      </w:pP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يريد بيان صورة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لو كانت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الصورة صورة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المعنى أنّه سبحانه وتعالى طوله ستّون ذراعاً، وهذا أمرٌ مرفوض وغير مقبول على الإطلاق، إلّا عند من لم يعرف التدبّر في الروايات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أيضاً جاء ما لفظه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فكلّ من يدخل الجنّة على صورة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العبارة الأولى وإن لم يكن واضحاً على من يعود الضمير، إلّا أنّ هذه</w:t>
      </w:r>
    </w:p>
    <w:p>
      <w:pPr>
        <w:pStyle w:val="BookText"/>
        <w:rPr/>
      </w:pPr>
      <w:r>
        <w:rPr>
          <w:rFonts w:ascii="Amiri" w:hAnsi="Amiri" w:eastAsia="Amiri" w:cs="Amiri"/>
          <w:color w:val="111111"/>
          <w:sz w:val="28"/>
          <w:sz w:val="28"/>
          <w:szCs w:val="28"/>
          <w:rtl w:val="true"/>
          <w:lang w:bidi="ar-SA"/>
        </w:rPr>
        <w:t>الجملة أظهرت حقيقة عود الضمير مع بُعدها عن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ما ورد فيها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 يزل الخلق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بشكل أدقّ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ستّون ذراعاً، ثمّ من جاء بعده مِن ذريّته آخذٌ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هناك قرينتان في الحديث تشيران إلى عود الضمير إلى آدم،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ستّون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يدخل الجنّة على صورة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الحديث الثاني الوارد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الحديث المرويّ في مسند أحمد والذي ورد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أحدكم فليجتنب الوجه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حيث تشير إلى أنّ الله خلق آدم على صورة المضروب، فلابدّ أن يكرّم هذا الوجه احتراماً لآدم، وهذه قرينة واضحة بعود الضمير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الأدلّة وردت ضمن ما نقلناه من كلمات لعلماء السنّة والشيعة المخالفين لابن تيميّة، ومنهم الإمام ابن خزيمة الذي كان واضحاً في استدلاله على عود الضمير إلى آدم من خلال لفظ الحديث، حيث قال بعد أن أورد حديث</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قاتل أحدكم فليتجنّب الوجه</w:t>
      </w:r>
      <w:r>
        <w:rPr>
          <w:rFonts w:eastAsia="Amiri" w:cs="Amiri" w:ascii="Amiri" w:hAnsi="Amiri"/>
          <w:color w:val="111111"/>
          <w:sz w:val="28"/>
          <w:szCs w:val="28"/>
          <w:rtl w:val="true"/>
          <w:lang w:bidi="ar-SA"/>
        </w:rPr>
        <w:t xml:space="preserve">. . .» : </w:t>
      </w:r>
      <w:bookmarkStart w:id="485" w:name="pg2014_21641"/>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بعض من لم يتبحّر العلم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صورة الرحمن عزّ ربّنا وجلّ عن أن يكون هذا معنى الخبر، بل معنى قوله خلق آدم على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كناية عن اسم المضروب والمشتوم، أراد أنّ الله خلق آدم على صورة هذا المضروب الذي أُمِر الضارب باجتناب وجهه بالضرب والذي قبّح وجهه، فزجر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ووجه من أشبه وجهك لأنّه وجه آدم شبيه وجوه بنيه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قال الشاتم لبعض بني آدم قبّح الله وجهك ووجه من أشبه وجهك كان مقبّحاً وجه آدم صلوات الله عليه وسلامه الذي وجوه بنيه شبيهةٌ بوجوه أبيهم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فتفهّموا رحمكم الله معنى الخبر، لا تغلطوا ولا تغالطوا فتضلّوا عن سواء السبيل وتحملوا على القول بالتشبيه الذي هو ضلال</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4075623_3650668749"/>
      <w:bookmarkStart w:id="487" w:name="_Toc165"/>
      <w:bookmarkEnd w:id="486"/>
      <w:r>
        <w:rPr>
          <w:rtl w:val="true"/>
        </w:rPr>
        <w:t>موقف ابن تيمية من صفة القَدَم والرِّجل لله تعالى</w:t>
      </w:r>
      <w:bookmarkEnd w:id="487"/>
    </w:p>
    <w:p>
      <w:pPr>
        <w:pStyle w:val="BookText"/>
        <w:rPr/>
      </w:pPr>
      <w:r>
        <w:rPr>
          <w:rFonts w:ascii="Amiri" w:hAnsi="Amiri" w:eastAsia="Amiri" w:cs="Amiri"/>
          <w:color w:val="111111"/>
          <w:sz w:val="28"/>
          <w:sz w:val="28"/>
          <w:szCs w:val="28"/>
          <w:rtl w:val="true"/>
          <w:lang w:bidi="ar-SA"/>
        </w:rPr>
        <w:t>في مقدّمة هذه الأبحاث ذكرنا بأنّ أهمّ بحث في التوحيد هو توحيد الأسماء والصفات، وهذا البحث يعتبر العمود الفقري لسائر مراتب التوحيد الأخرى، كتوحيد الربوبيّة وتوحيد الألوهيّة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الأسماء والصفات هو الأساس الذي يقوم عليه توحيد الربوبيّة والألوهيّة، فإذا كان هذا البحث سليماً وصحيحاً فما يُبنى عليه من توحيد الربوبيّة والألوهيّة سوف يكون صحيحاً وسليماً، وإلاّ لكان فيه خلل ونقص وإشكال وفساد، وسوف ينعكس ذلك على باقي مراتب التوحيد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ما تقدّم وصلنا إلى النتائج التالية في معتقدات مدرسة ابن تيميّة</w:t>
      </w:r>
      <w:r>
        <w:rPr>
          <w:rFonts w:eastAsia="Amiri" w:cs="Amiri" w:ascii="Amiri" w:hAnsi="Amiri"/>
          <w:color w:val="111111"/>
          <w:sz w:val="28"/>
          <w:szCs w:val="28"/>
          <w:rtl w:val="true"/>
          <w:lang w:bidi="ar-SA"/>
        </w:rPr>
        <w:t xml:space="preserve">: </w:t>
      </w:r>
      <w:bookmarkStart w:id="488" w:name="pg2014_21643"/>
    </w:p>
    <w:p>
      <w:pPr>
        <w:pStyle w:val="BookText"/>
        <w:rPr/>
      </w:pPr>
      <w:bookmarkEnd w:id="488"/>
      <w:r>
        <w:rPr>
          <w:rFonts w:ascii="Amiri" w:hAnsi="Amiri" w:eastAsia="Amiri" w:cs="Amiri"/>
          <w:color w:val="111111"/>
          <w:sz w:val="28"/>
          <w:sz w:val="28"/>
          <w:szCs w:val="28"/>
          <w:rtl w:val="true"/>
          <w:lang w:bidi="ar-SA"/>
        </w:rPr>
        <w:t xml:space="preserve">النتيجة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جسم، ولكنّهم لأجل التمويه على هذا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 ولكنّهم أثبتوا له حقيقة الجسميّة، وجعلوها عنصراً أساسيّاً في الصفات الخبريّة، أو فيما يتعلّق بتوحيد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مترتّبة على النتيجة الأولى، فالله تعالى إذا كان جسماً، لابدّ أن يكون له صورة محسوسة، وهذه الصورة تشبه صورة آدم، ولذا التزموا بلوازم الجسميّة فقالوا بأنّه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وزن وثقل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هاتين النتيجتين قالت هذه المدرسة بأنّ الله تعالى الذي له صورة الآدميّين، فله أيضاً شكلهم، ولذا له يد ورجل وأصابع وعين ووجه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وبحثنا التالي يتعلّق بهذه المسألة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تعالى رِجل وقدَم، أم لا؟</w:t>
      </w:r>
    </w:p>
    <w:p>
      <w:pPr>
        <w:pStyle w:val="BookText"/>
        <w:rPr/>
      </w:pPr>
      <w:r>
        <w:rPr>
          <w:rFonts w:ascii="Amiri" w:hAnsi="Amiri" w:eastAsia="Amiri" w:cs="Amiri"/>
          <w:color w:val="111111"/>
          <w:sz w:val="28"/>
          <w:sz w:val="28"/>
          <w:szCs w:val="28"/>
          <w:rtl w:val="true"/>
          <w:lang w:bidi="ar-SA"/>
        </w:rPr>
        <w:t>مع الالتفات إلى أنّه ليس البحث في أصل المسألة، وأنّه تعالى له قدَم ورجل أم لا؟ وهل له وجهٌ أم لا؟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فصريح القرآن أنّ الله سبحانه وتعالى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القرآن أنّه تعالى له يدان، وله عين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والبحث في تفسير هذه الصفات، وبيان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يقتضي البحث في النصوص الواردة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بيّنت المراد من هذه الصفات؟</w:t>
      </w:r>
    </w:p>
    <w:p>
      <w:pPr>
        <w:pStyle w:val="Heading4"/>
        <w:numPr>
          <w:ilvl w:val="3"/>
          <w:numId w:val="1"/>
        </w:numPr>
        <w:rPr/>
      </w:pPr>
      <w:bookmarkStart w:id="489" w:name="__RefHeading___Toc4075625_3650668749"/>
      <w:bookmarkStart w:id="490" w:name="_Toc166"/>
      <w:bookmarkEnd w:id="489"/>
      <w:r>
        <w:rPr>
          <w:rtl w:val="true"/>
        </w:rPr>
        <w:t>النصوص الشريفة في المسألة</w:t>
      </w:r>
      <w:bookmarkEnd w:id="49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المجال نذكر جملة من النصوص الواردة من أهمّ المصادر لدى علماء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كان يوقفه أبو سفيان،</w:t>
      </w:r>
    </w:p>
    <w:p>
      <w:pPr>
        <w:pStyle w:val="BookText"/>
        <w:rPr/>
      </w:pPr>
      <w:r>
        <w:rPr>
          <w:rFonts w:ascii="Amiri" w:hAnsi="Amiri" w:eastAsia="Amiri" w:cs="Amiri"/>
          <w:color w:val="111111"/>
          <w:sz w:val="28"/>
          <w:sz w:val="28"/>
          <w:szCs w:val="28"/>
          <w:rtl w:val="true"/>
          <w:lang w:bidi="ar-SA"/>
        </w:rPr>
        <w:t>يقال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فيضع الربّ تبارك وتعالى قَدَمه عليها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هذا الموضوع في عدّة أحاديث بأساليب متعدّدة ومتون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يلقى في النار، وتقول هل من مزيد؟ حتّى يضع الله قَدَمه فتقول قطّ قطّ</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تحاجّت النار والجنّة، فقالت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أوثرت بالمتكبّرين والمتجبّرين، وقالت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يدخلني إلّا ضعفاء الناس وسقطهم وعجزهم والمحتقرون منهم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الله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رحمتي أرحم بك من أشاء من عبادي، وقال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عذابي أُعذِّب بك من أشاء من عبادي، ولكلّ واحدةٍ منكم ملئها، فأمّا النار فلا تمتلئ، فيضع قدمه عليها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فهناك تمتلئ ويزوى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يجتمع بعضها إلى بعض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ما في هذا الحديث من عجائب، مثل أن يكون كلّ أهل الجنّة بما فيهم الأنبياء والأولياء من الحقراء، وهل منطق أبي هريرة إلّا مثل هذا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النصّ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ويبقى أهل النار فيطرح منهم فيها فوجٌ فيقال هل امتلأت؟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مزيد، ثمّ يطرح فيها فوج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حتّى إذا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وضع الرحمن قدمه فيها، وأزوي بعضها إلى بعض،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نفس النصّ المتقدّم، ويعلّق الترمذي على الحديث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نفس الرواية، ويشير العلّامة شعيب الأرنؤوط في تعليقه على الحديث،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صحيح وله إسنادان</w:t>
      </w:r>
      <w:r>
        <w:rPr>
          <w:rFonts w:eastAsia="Amiri" w:cs="Amiri" w:ascii="Amiri" w:hAnsi="Amiri"/>
          <w:color w:val="111111"/>
          <w:sz w:val="28"/>
          <w:szCs w:val="28"/>
          <w:rtl w:val="true"/>
          <w:lang w:bidi="ar-SA"/>
        </w:rPr>
        <w:t xml:space="preserve">. . .)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النصّ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الحافظ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يلقى في النار أهلها وتقول هل من مزيد ثلاثة حتّى يأتيها ربّها تعالى فيضع قدمه عليها فتنزوي وتقول قط قط قط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إسناده صحيح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وبإمكان القارئ الكريم مراجعة عشرات المصادر التي أشارت إلى مثل هذه النصوص،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لأبي عاصم، تحقيق الجوابرة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لابن أبي خزيمة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في دلائل التوحيد، للهروي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ومن المعالم الواضحة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التي ينقلونها تشير إلى أنّ الله سبحانه وتعالى يتّصف بصفة القَدم تارةً، وبصفة الرِّجل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وجدناه وقرأناه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والمسائل الضروريّة في معالجة هذا البحث ما أشرنا إليه سابقاً وهو أنّ القرآن الكريم وضع أساساً مهمّاً في التعاطي مع آياته وهو أنّه يحتوي على آيات محكمات وآيات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القرآني لم يختلف فيه أحدٌ من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لا يجوز الاعتقاد بالمتشابه إلّا بعد إرجاعه إلى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المحكم من الآيات يُعتبر الأمّ للمتشابه، وأصلاً له، فلا يجوز الأخذ بالمتشابه من دون الرجوع إلى المحكم، وإلاّ كان من أهل الزيغ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صفة من الصفات الإلهيّة سواء وردت في القرآن الكريم أو وردت في السنّة النبويّة الصحيحة إذا أردنا أن نعتقد بها، فإذا كانت من المحكمات يجب الاعتقاد بها، وإذا لم يثبت كونها كذلك وكانت من المتشابهات فلابدّ في فهمها من إرجاعها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والقدم في اللغة</w:t>
      </w:r>
    </w:p>
    <w:p>
      <w:pPr>
        <w:pStyle w:val="BookText"/>
        <w:rPr/>
      </w:pPr>
      <w:r>
        <w:rPr>
          <w:rFonts w:ascii="Amiri" w:hAnsi="Amiri" w:eastAsia="Amiri" w:cs="Amiri"/>
          <w:color w:val="111111"/>
          <w:sz w:val="28"/>
          <w:sz w:val="28"/>
          <w:szCs w:val="28"/>
          <w:rtl w:val="true"/>
          <w:lang w:bidi="ar-SA"/>
        </w:rPr>
        <w:t xml:space="preserve">يقول الراغب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المخصوص</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بأكثر الحيوان؛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بِرُءُوسِكُمْ وَأَرْجُلَكُمْ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واشتقّ من </w:t>
      </w:r>
    </w:p>
    <w:p>
      <w:pPr>
        <w:pStyle w:val="BookText"/>
        <w:rPr/>
      </w:pPr>
      <w:r>
        <w:rPr>
          <w:rFonts w:ascii="Amiri" w:hAnsi="Amiri" w:eastAsia="Amiri" w:cs="Amiri"/>
          <w:color w:val="111111"/>
          <w:sz w:val="28"/>
          <w:sz w:val="28"/>
          <w:szCs w:val="28"/>
          <w:rtl w:val="true"/>
          <w:lang w:bidi="ar-SA"/>
        </w:rPr>
        <w:t xml:space="preserve">الرجل رجل وراجل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يمشي على رجليه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فالرجل في اللغة العربيّة موضوعة للعضو المخصوص، ولا يمكن استعمال هذه المفردة إلّا في العضو المخصوص، وإذا استعملت في غير ذلك تكون مجازاً أو عناية أو كنايةً أو تأويلاً،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القدَم قدم الرجل وجمعه أقدام،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بِهِ الْأَقْدَامَ وبه اعتبر التقدّم والتأخّر</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فالعلّامة الراغب الأصفهاني يقول بشكلٍ واضح وصريح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لا تُستعمل إلّا في العضو المخصوص، وهكذا الحال بالنسبة للقدم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بما ذكره الراغب الأصفهاني على المستوى اللغوي، لأنّ جميع اللّغويين اتّفقوا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نقول بأنّ الله له قدَم، وله رجل، فهل هذا اللفظ استُعمل في العضو المخصوص أم لا؟</w:t>
      </w:r>
    </w:p>
    <w:p>
      <w:pPr>
        <w:pStyle w:val="BookText"/>
        <w:rPr/>
      </w:pPr>
      <w:r>
        <w:rPr>
          <w:rFonts w:ascii="Amiri" w:hAnsi="Amiri" w:eastAsia="Amiri" w:cs="Amiri"/>
          <w:color w:val="111111"/>
          <w:sz w:val="28"/>
          <w:sz w:val="28"/>
          <w:szCs w:val="28"/>
          <w:rtl w:val="true"/>
          <w:lang w:bidi="ar-SA"/>
        </w:rPr>
        <w:t xml:space="preserve">وإذا استعمل ابن تيميّة وأتباعه اللفظ في المعنى اللغوي له، فيكونون قد أثبتوا بأنّ الله تعالى له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قالوه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في ظاهر القول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نثبت لله تعالى الأعضاء، لأنّه إذا صار له أعضاء صار له أجزاء، وعند ذلك يكون مركّباً من أعضاء وأجزاء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 هو وأتباعه بأنّنا نطلق القدم والرجل ولا نريد منها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الأعضاء، فيكون ذلك من قبيل استعمال اللفظ في غير ما وضع له، ويكون استعمالاً مجازيّاً، واستعمالاً بالتأويل، ونِعْمَ ما قاله أحد أئمّة أهل السنّة </w:t>
      </w:r>
    </w:p>
    <w:p>
      <w:pPr>
        <w:pStyle w:val="BookText"/>
        <w:rPr/>
      </w:pPr>
      <w:r>
        <w:rPr>
          <w:rFonts w:ascii="Amiri" w:hAnsi="Amiri" w:eastAsia="Amiri" w:cs="Amiri"/>
          <w:color w:val="111111"/>
          <w:sz w:val="28"/>
          <w:sz w:val="28"/>
          <w:szCs w:val="28"/>
          <w:rtl w:val="true"/>
          <w:lang w:bidi="ar-SA"/>
        </w:rPr>
        <w:t xml:space="preserve">والجماعة المعاصرين من مدرسة الأزهر الشريف وهو الإمام محمّد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حياته وعصره</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وننتهي من هذا إلى أنّ ابن تيميّة يرى الألفاظ في اليد والنزول والقدم والوجه والاستواء على ظاهرها، ولكن بمعانٍ تليق بذاته الكريمة كما نقلنا من قبل، وهنا نقف وقفة أنّ هذه الألفاظ وضعت في أصل معناها لهذه المعاني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العضو الخاص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أطلقت على غيرها، سواء كان معلوماً أو مجهولاً، فإنّها قد استعملت في غير معناها، ولا تكون بحالٍ من الأحوال مستعملة في ظواهرها، بل تكون مؤوّلة، وعلى ذلك يكون ابن تيميّة قد فرّ من التأويل ليقع في تأويلٍ آخر، وفرَّ من التفسير المجازي ليقع في تفسيرٍ مجازيٍّ آخر</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أن تقولوا بأنّ ابن تيميّة يعتبر بأنّ هذه الألفاظ محمولة على ظاهرها، وأنّ هذه الصفات من المحكمات؟ فلعلّه يقول بأنّ هذه الصفات من المتشابهات، ولابدّ من إرجاعها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لا نستبق البحث، ولا نحكم مسبقاً على ابن تيميّة وأتباعه، نرجع إلى كلمات ابن تيميّة وأعلام الوهّابية المعاصرين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العثيمين والفوزان والغنيمان والهرّاس وغيرهم لنرى بماذا التزم هؤلاء؟</w:t>
      </w:r>
    </w:p>
    <w:p>
      <w:pPr>
        <w:pStyle w:val="BookText"/>
        <w:rPr/>
      </w:pPr>
      <w:r>
        <w:rPr>
          <w:rFonts w:ascii="Amiri" w:hAnsi="Amiri" w:eastAsia="Amiri" w:cs="Amiri"/>
          <w:color w:val="111111"/>
          <w:sz w:val="28"/>
          <w:sz w:val="28"/>
          <w:szCs w:val="28"/>
          <w:rtl w:val="true"/>
          <w:lang w:bidi="ar-SA"/>
        </w:rPr>
        <w:t>فهل أرجعوا الصفات إلى المتشابهات، أم قالوا إنّها من المحكمات؟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قالوا بأنّ الله تعالى يوصف بها حقيقةً أو مجازاً؟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قالوا تطلق حقيقةً، وأنّها من المحكمات، فهم آمنوا بأنّ الله جسم، </w:t>
      </w:r>
    </w:p>
    <w:p>
      <w:pPr>
        <w:pStyle w:val="BookText"/>
        <w:rPr/>
      </w:pPr>
      <w:r>
        <w:rPr>
          <w:rFonts w:ascii="Amiri" w:hAnsi="Amiri" w:eastAsia="Amiri" w:cs="Amiri"/>
          <w:color w:val="111111"/>
          <w:sz w:val="28"/>
          <w:sz w:val="28"/>
          <w:szCs w:val="28"/>
          <w:rtl w:val="true"/>
          <w:lang w:bidi="ar-SA"/>
        </w:rPr>
        <w:t>وهذا الجسم جسم آدمي مركّب من أعضاء، ومن أعضائه القدم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هنا في كلمات هؤلاء وماذا فيها من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الحمويّة الكبرى، لابن تيميّة، حيث ينقل رأياً لبعض الأعلام ولا يردّ عليه خلافاً لعادته في النقل عن الفخر الرازي والأشاعرة والجهميّة حيث يعرض كلماتهم 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الشاهد ينقل كلاماً لا يردّ عليه، ممّا يعني موافقته عليه،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ذكره قبل هذا الموضع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الإمام أبو عبد الله محمّد بن خفيف في كتابه الذي سمّاه اعتقاد التوحيد بإثبات الأسماء والصفات</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تعرّف إلى عباده المؤمنين، وأنّه قال له يدان قد بسطهما بالرحمة، وذكر الأحاديث في ذلك، ثمّ ذكر شعر أميّة بن أبي السلط، ثمّ ذكر حديث</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 في النار وتقول هل من مزيد حتّى يضع فيها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رواية البخاري، وفي رواية أخرى يضع عليها قدمه، ثمّ رواه مسلم البطين عن ابن عبّاس أنّ الكرسي موضع القدمين، وأنّ العرش لا يقدر قدره إلّا الله، وذكر قول مسلم البطين وقول السندني وفلان وفلان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قدميه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رجليه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الروايات قد رويت عن هؤلاء من صدر هذه الأمّة موافقاً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متداولاً في الأقوال محفوظاً في الصدور لا ينكر خلق عن سلف ولا ينكر عليهم أحد من نظائرهم نقلتها الخاصّة والعامّة مدوّنة في </w:t>
      </w:r>
    </w:p>
    <w:p>
      <w:pPr>
        <w:pStyle w:val="BookText"/>
        <w:rPr/>
      </w:pPr>
      <w:r>
        <w:rPr>
          <w:rFonts w:ascii="Amiri" w:hAnsi="Amiri" w:eastAsia="Amiri" w:cs="Amiri"/>
          <w:color w:val="111111"/>
          <w:sz w:val="28"/>
          <w:sz w:val="28"/>
          <w:szCs w:val="28"/>
          <w:rtl w:val="true"/>
          <w:lang w:bidi="ar-SA"/>
        </w:rPr>
        <w:t xml:space="preserve">كتبهم، إلى أن حدث في آخر الأمّة من قلّل الله عددهم ممّن حذّرنا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مجالستهم ومكالمتهم، وأمرنا أن لا نعود مرضاهم، ولا نشيّع جنائزهم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وفي هذه الكلمات إشارة إلى أنّ الله جلس على العرش، ومدَّ قدميه، وقدماه موضعهما على الكرسي،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ليس موضع جلوسه تعالى بناءً على هذا الكلام، وإنّما هو موضع القدَمين، وبهذا يتبيّن أنّ الله سبحانه وتعالى عنده قدمان كالإنسان، وهي إثنتان فقط لا أقلّ ولا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بوضوح منطقه في عدم مجالسة ومكالمة المخالفين له، وعدم عيادة مرضاهم أو تشييع جنائزهم،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فقصد هؤلاء إلى هذه الروايات فضربوها بالتشبيه، وعمدوا إلى الأخبار فعملوا في دفعها على أحكام المقاييس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يستنكر ابن تيميّة على هؤلاء اعتبارهم هذه الروايات من المتشابهات التي لابدّ من ردّها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 الواسطيّة، للعلاّمة محمّد خليل هراس، وتعليق الشيخ محمّد بن صالح العثيمين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ينقل الرواية التي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جهنّم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صفة تجري مجرى بقيّة الصفات، فتثبت لله على الوجه اللائق بعظمته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حقّق وعده تعالى فوضع فيها قدمه، فحينئذٍ يتلاقى طرفاها، ولا يبقى فيها فضل عن أهلها</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العقيدة الواسطيّة، لمحمد بن صالح العثيمين، وفيه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فيها رجله، وفي رواية عليها قدمه، في وعلى بمعنى واحد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هذا الحديث من الصفات أوّلاً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رجلاً وقدماً حقيقةً، لا تماثل أرجل المخلوقين</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مخلوق رجل لا تشابه رجل المخلوق الآخر، ورجل الإنسان لا تماثل رجل الفيل وهكذا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وهؤلاء من أجل المحافظة على معنى الآية لَيْسَ كَمِثْلِهِ شَىْءٌ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لا كالأرجل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هذه الرجل من صفاته الفعليّة، أم الذاتيّة؟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ويسمّي أهل السنّة هذه الصفة بالصفة الذاتيّة الخبريّة، لأنّها لم تعلم إلّا بالخبر، ولأنّ مسمّاها أبعاض لنا وأجزاء، لكن لا نقول بالنسبة إلى الله أنّها أبعاض وأجزاء لأنّه هذا ممتنع على الله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على شرح مسلم، للشيخ محمّد بن صالح العثيمين، وقد صرّح بهذه الحقيقة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أيضاً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أحببته كنت سمعه الذي يسمع به، وبصره الذي يُبصر به، ويده التي يبطش بها، ورجله التي يمشي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قطعاً ليس المراد ظاهرها؛ لأنّ يد الإنسان حادثة لم تكن، ولا يمكن أن يكون الله عزّ وجلّ جزءاً من بشر</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فأصل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له قدم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هؤلاء، ولا ينكرونها، وهي ممكنة عندهم وليست بممتنعة، وإلَّا لقالوا أنّها ليست محمولة على ظاهرها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البخاري، بتعليق العلّامة </w:t>
      </w:r>
    </w:p>
    <w:p>
      <w:pPr>
        <w:pStyle w:val="BookText"/>
        <w:rPr/>
      </w:pPr>
      <w:r>
        <w:rPr>
          <w:rFonts w:ascii="Amiri" w:hAnsi="Amiri" w:eastAsia="Amiri" w:cs="Amiri"/>
          <w:color w:val="111111"/>
          <w:sz w:val="28"/>
          <w:sz w:val="28"/>
          <w:szCs w:val="28"/>
          <w:rtl w:val="true"/>
          <w:lang w:bidi="ar-SA"/>
        </w:rPr>
        <w:t>محمّد البرّاك أحد أبرز أعلام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يختلف أهل السُّنّة والجماعة في المراد بالقدم المذكور، فالقدم عندهم هو قدم الربّ سبحانه وتعالى، والرجل كذلك، فالله تعالى موصوف بأنّ له قدماً ورجلاً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الإثبات لحقائقها اللائقة به سبحانه، ويقولون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تماثل صفات المخلوقين ولا يعلم العباد كُنهها، فمعانيها معلومة، وكيفيّاتها مجهولة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ويقولون أمرّوها كما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كيفيّة</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وفي هذا الكلام أمور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تدليس على أهل السنّة لأنّهم وإن قالوا بأنّه تعالى له قدَم، ولكن قالوا بأنّ هذا اللفظ من المتشابهات، ولابدّ من إرجاعه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بأنّ أهل السنّة لم يختلفوا في ثبوت القدم لكان كلامه صحيحاً،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لم يختلفوا في المراد من القدم، والحقّ أنّهم اختلفوا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المراد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من القدم العضو المخصوص المحسوس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الإثبات لحقائقها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حمل الألفاظ على ظاهرها باعتبار أنّ العباد لا يعلمون كُنهها، وحملها على الظاهر بلا كيفيّة، أي بلا أن تحكي عن طولها وعرضها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المصدر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 الزكيّة على العقيدة الواسطيّة، للشيخ عبد الله عبد الرحمن الجبرين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ذكره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صفة القدم، وقد ورد في القرآن ذكر الساق، وورد في حديث الجمع يوم القيامة </w:t>
      </w:r>
    </w:p>
    <w:p>
      <w:pPr>
        <w:pStyle w:val="BookText"/>
        <w:rPr/>
      </w:pPr>
      <w:r>
        <w:rPr>
          <w:rFonts w:ascii="Amiri" w:hAnsi="Amiri" w:eastAsia="Amiri" w:cs="Amiri"/>
          <w:color w:val="111111"/>
          <w:sz w:val="28"/>
          <w:sz w:val="28"/>
          <w:szCs w:val="28"/>
          <w:rtl w:val="true"/>
          <w:lang w:bidi="ar-SA"/>
        </w:rPr>
        <w:t xml:space="preserve">والقدم في رواية والرجل في رواية أخرى صفة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بها كما يشاء الله، ونثبتها، وقد أنكرها المبتدعة وأهل الكلام واستعظموا إثباتها على أهل السنّة، وقالوا إنّ في إثباتها إثبات حدوث وإثبات تجسيم وإثبات تحديد وترتيب وتشبيه وما أشبه ذلك من مقالاتهم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متّبعون لا مبتدعون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وبأنّا نقف حيث وقفت الأدلّة ولا نتكلّف التأويل</w:t>
      </w:r>
      <w:r>
        <w:rPr>
          <w:rFonts w:eastAsia="Amiri" w:cs="Amiri" w:ascii="Amiri" w:hAnsi="Amiri"/>
          <w:color w:val="111111"/>
          <w:sz w:val="28"/>
          <w:szCs w:val="28"/>
          <w:rtl w:val="true"/>
          <w:lang w:bidi="ar-SA"/>
        </w:rPr>
        <w:t xml:space="preserve">. . .)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يعتبر بعد ذلك أنّ المبتدعة من الأشاعرة والمعتزلة لا يعرفون من التوحيد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ادّعى الشيخ الجبرين أنّ الأشاعرة وغيرهم قد أنكروا صفة القدَم، مع أنّهم قالوا فقط بأنّها من المتشابهات التي يجب إرجاعها إلى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اللآلئ البهيّة في شرح العقيدة الواسطيّة، للشيخ صالح آل الشيخ، حيث يشير أيضاً إلى نفس هذا المعنى وهذه الحقيقة،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 والرجل والساق لله تبارك وتعالى، فنثبت ذلك كما جاء في النصوص من غير تأويل، ومن غير تمثيل، ومن غير أن يطرأ على بالنا نفي أو تشبيه أو تمثيل أو نحو ذلك</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السبائك الذهبيّة بشرح العقيدة الواسطيّة، للشيخ عبد الله الغنيمان، حيث يقول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إثبات صفة الرجل لله جلّ وعلا، وليست رجلاً واحدة، فله قدمان جلّ وعلا، كما جاء أنّ الكرسي موضع القدمين أي قدمي الرحمن جلّ </w:t>
      </w:r>
    </w:p>
    <w:p>
      <w:pPr>
        <w:pStyle w:val="BookText"/>
        <w:rPr/>
      </w:pPr>
      <w:r>
        <w:rPr>
          <w:rFonts w:ascii="Amiri" w:hAnsi="Amiri" w:eastAsia="Amiri" w:cs="Amiri"/>
          <w:color w:val="111111"/>
          <w:sz w:val="28"/>
          <w:sz w:val="28"/>
          <w:szCs w:val="28"/>
          <w:rtl w:val="true"/>
          <w:lang w:bidi="ar-SA"/>
        </w:rPr>
        <w:t>وعلا، وأنّه يضع رجله فيها</w:t>
      </w:r>
      <w:r>
        <w:rPr>
          <w:rFonts w:eastAsia="Amiri" w:cs="Amiri" w:ascii="Amiri" w:hAnsi="Amiri"/>
          <w:color w:val="111111"/>
          <w:sz w:val="28"/>
          <w:szCs w:val="28"/>
          <w:rtl w:val="true"/>
          <w:lang w:bidi="ar-SA"/>
        </w:rPr>
        <w:t xml:space="preserve">. . .)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التوحيد من صحيح البخاري، أيضاً للشيخ الغنيمان،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مجموع هذه الروايات البيان الواضح بأنّ القدم والرجل كليهما عبارة عن شيء واحد صفة لله تعالى حقيقةً</w:t>
      </w:r>
      <w:r>
        <w:rPr>
          <w:rFonts w:eastAsia="Amiri" w:cs="Amiri" w:ascii="Amiri" w:hAnsi="Amiri"/>
          <w:color w:val="111111"/>
          <w:sz w:val="28"/>
          <w:szCs w:val="28"/>
          <w:rtl w:val="true"/>
          <w:lang w:bidi="ar-SA"/>
        </w:rPr>
        <w:t xml:space="preserve">. . .)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الكريم الرحمن في تفسير كلام المنّان، للعلاّمة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التفسير المفصّل المطوّل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يضع ربّ العزّة عليها قدمه الكريمة المنزّهة عن التشبيه</w:t>
      </w:r>
      <w:r>
        <w:rPr>
          <w:rFonts w:eastAsia="Amiri" w:cs="Amiri" w:ascii="Amiri" w:hAnsi="Amiri"/>
          <w:color w:val="111111"/>
          <w:sz w:val="28"/>
          <w:szCs w:val="28"/>
          <w:rtl w:val="true"/>
          <w:lang w:bidi="ar-SA"/>
        </w:rPr>
        <w:t xml:space="preserve">. . .)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المصادر التي تؤكّد إجماع أصحاب هذه المدرسة الوهّابية التي شرحت كتب ابن تيميّة، أو بيّنت معتقداته في هذه النظريّة، وحمل هذه</w:t>
      </w:r>
    </w:p>
    <w:p>
      <w:pPr>
        <w:pStyle w:val="BookText"/>
        <w:rPr/>
      </w:pPr>
      <w:r>
        <w:rPr>
          <w:rFonts w:ascii="Amiri" w:hAnsi="Amiri" w:eastAsia="Amiri" w:cs="Amiri"/>
          <w:color w:val="111111"/>
          <w:sz w:val="28"/>
          <w:sz w:val="28"/>
          <w:szCs w:val="28"/>
          <w:rtl w:val="true"/>
          <w:lang w:bidi="ar-SA"/>
        </w:rPr>
        <w:t>الألفاظ على ظاهرها، وكونها من المحكمات، ولا يجوز إرجاعها إلى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هذه الكلمات لم يصرّح أحد من أصحابها بأنّ هذه الصفات من المحكمات، فلماذا تنسبون إليهم مثل هذا القول؟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ولكن وفقاً لمعتقدات هذه المدرسة فإنّ نصوص الصفات من المحكم لا من المتشابه، وهذا ما تسالمت عليه أقوالهم، ومن ذلك ما ذكره صالح بن فوزان، الأستاذ بالمعهد العالي للقضاء في السعوديّة، وعضو هيئة كبار العلماء فيها، وقد نقلنا كلماته سابقاً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إلى </w:t>
      </w:r>
    </w:p>
    <w:p>
      <w:pPr>
        <w:pStyle w:val="BookText"/>
        <w:rPr/>
      </w:pPr>
      <w:r>
        <w:rPr>
          <w:rFonts w:ascii="Amiri" w:hAnsi="Amiri" w:eastAsia="Amiri" w:cs="Amiri"/>
          <w:color w:val="111111"/>
          <w:sz w:val="28"/>
          <w:sz w:val="28"/>
          <w:szCs w:val="28"/>
          <w:rtl w:val="true"/>
          <w:lang w:bidi="ar-SA"/>
        </w:rPr>
        <w:t>صحيح الاعتقاد والردّ على أهل الشرك والإلحاد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ولذلك فإنّ هؤلاء إذا كانوا في مسألة معيّنة يعتقدون خلاف ذلك، فلابدّ لهم من بيان ذلك، والتصريح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صفة القدم والرجل لم نجد مورداً واحداً يقول فيه هؤلاء بأنّ هذه الصفات من المتشابهات التي لابدّ من إرجاعها إلى المحكمات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مجرّد عدم ذكرهم لهذا الأمر،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يعتقدون فيها ما يعتقدونه في سائر الصفات بكونها من المحكمات</w:t>
      </w:r>
      <w:r>
        <w:rPr>
          <w:rFonts w:eastAsia="Amiri" w:cs="Amiri" w:ascii="Amiri" w:hAnsi="Amiri"/>
          <w:color w:val="111111"/>
          <w:sz w:val="28"/>
          <w:szCs w:val="28"/>
          <w:rtl w:val="true"/>
          <w:lang w:bidi="ar-SA"/>
        </w:rPr>
        <w:t xml:space="preserve">. </w:t>
      </w:r>
      <w:bookmarkStart w:id="491" w:name="pg2014_21670"/>
    </w:p>
    <w:p>
      <w:pPr>
        <w:pStyle w:val="Heading2"/>
        <w:numPr>
          <w:ilvl w:val="1"/>
          <w:numId w:val="1"/>
        </w:numPr>
        <w:rPr/>
      </w:pPr>
      <w:bookmarkStart w:id="492" w:name="__RefHeading___Toc4075627_3650668749"/>
      <w:bookmarkStart w:id="493" w:name="_Toc167"/>
      <w:bookmarkEnd w:id="491"/>
      <w:bookmarkEnd w:id="492"/>
      <w:r>
        <w:rPr>
          <w:rtl w:val="true"/>
        </w:rPr>
        <w:t>الفهارس العامة</w:t>
      </w:r>
      <w:bookmarkEnd w:id="493"/>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ascii="Amiri" w:hAnsi="Amiri" w:eastAsia="Amiri" w:cs="Amiri"/>
          <w:color w:val="111111"/>
          <w:sz w:val="28"/>
          <w:sz w:val="28"/>
          <w:szCs w:val="28"/>
          <w:rtl w:val="true"/>
          <w:lang w:bidi="ar-SA"/>
        </w:rPr>
        <w:t>فهرس الروايات</w:t>
      </w:r>
    </w:p>
    <w:p>
      <w:pPr>
        <w:pStyle w:val="BookText"/>
        <w:rPr/>
      </w:pPr>
      <w:r>
        <w:rPr>
          <w:rFonts w:ascii="IRNazanin" w:hAnsi="IRNazanin" w:eastAsia="IRNazanin"/>
          <w:color w:val="111111"/>
          <w:sz w:val="28"/>
          <w:sz w:val="28"/>
          <w:szCs w:val="28"/>
          <w:rtl w:val="true"/>
          <w:lang w:bidi="fa-IR"/>
        </w:rPr>
        <w:t>فهرس المصادر والمراجع</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bookmarkStart w:id="494" w:name="pg2014_2167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5" w:name="__RefHeading___Toc4075629_3650668749"/>
      <w:bookmarkStart w:id="496" w:name="_Toc168"/>
      <w:bookmarkEnd w:id="494"/>
      <w:bookmarkEnd w:id="495"/>
      <w:r>
        <w:rPr>
          <w:rtl w:val="true"/>
        </w:rPr>
        <w:t>فهرس الآيات</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ءَأَمِنتُمْ مَنْ فِي السَّمَاءِ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اسْتَوَى عَلَى الْعَرْشِ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يَحْمِلُونَ الْعَرْشَ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يَصْطَفِي مِنْ الْمَلاَئِكَةِ رُسُلاً وَمِنْ النَّاسِ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إِلَهُكُمْ إِلَهٌ وَاحِدٌ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عَلَى قُلُوبٍ أَقْفَالُهَا </w:t>
      </w:r>
      <w:r>
        <w:rPr>
          <w:rFonts w:eastAsia="Times New Roman" w:cs="Times New Roman" w:ascii="Times New Roman" w:hAnsi="Times New Roman"/>
          <w:color w:val="111111"/>
          <w:sz w:val="28"/>
          <w:szCs w:val="28"/>
          <w:lang w:val="en-US" w:bidi="en-US"/>
        </w:rPr>
        <w:t>t 253</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يَغْفِرُ أَنْ يُشْرَكَ بِهِ وَيَغْفِرُ مَا دُونَ ذَلِكَ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مُتَوَفِّيكَ وَرَافِعُكَ إلَيّ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t 2</w:t>
      </w:r>
      <w:r>
        <w:rPr>
          <w:rFonts w:ascii="IRNazanin" w:hAnsi="IRNazanin" w:eastAsia="IRNazanin"/>
          <w:color w:val="111111"/>
          <w:sz w:val="28"/>
          <w:sz w:val="28"/>
          <w:szCs w:val="28"/>
          <w:lang w:bidi="fa-IR"/>
        </w:rPr>
        <w:t>٩</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تَكَادُ السَّمَاوَاتُ يَتَفَطَّرْنَ مِنْهُ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اسْتَوَى عَلَى الْعَرْشِ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خَلَقْتُ بِيَدَىَّ </w:t>
      </w:r>
      <w:r>
        <w:rPr>
          <w:rFonts w:eastAsia="Times New Roman" w:cs="Times New Roman" w:ascii="Times New Roman" w:hAnsi="Times New Roman"/>
          <w:color w:val="111111"/>
          <w:sz w:val="28"/>
          <w:szCs w:val="28"/>
          <w:lang w:val="en-US" w:bidi="en-US"/>
        </w:rPr>
        <w:t>t 21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فَكَانَ قَابَ قَوْسَيْنِ أَوْ أَدْنَى </w:t>
      </w:r>
      <w:r>
        <w:rPr>
          <w:rFonts w:eastAsia="Times New Roman" w:cs="Times New Roman" w:ascii="Times New Roman" w:hAnsi="Times New Roman"/>
          <w:color w:val="111111"/>
          <w:sz w:val="28"/>
          <w:szCs w:val="28"/>
          <w:lang w:val="en-US" w:bidi="en-US"/>
        </w:rPr>
        <w:t>t 153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وَيُولِجُ النَّهَارَ فِي اللَّيْلِ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عَلَى الْعَرْشِ اسْتَوَى </w:t>
      </w:r>
      <w:r>
        <w:rPr>
          <w:rFonts w:eastAsia="Times New Roman" w:cs="Times New Roman" w:ascii="Times New Roman" w:hAnsi="Times New Roman"/>
          <w:color w:val="111111"/>
          <w:sz w:val="28"/>
          <w:szCs w:val="28"/>
          <w:lang w:val="en-US" w:bidi="en-US"/>
        </w:rPr>
        <w:t>t 144 ,131 ,37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155 ,153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 للهِ مَا فِي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اسْتَوَيْتَ أَنْتَ وَمَنْ مَعَكَ عَلَى الْفُلْكِ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سَوَّيْتُهُ وَنَفَخْتُ فِيهِ مِنْ رُوحِي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لِذَنْبِكَ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فَبَدَتْ لَهُمَا سَوْآتُهُمَا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فِطْرَةَ اللَّهِ الَّتِي فَطَرَ النَّاسَ عَلَيْهَا لاَ تَبْدِيلَ لِخَلْقِ اللَّهِ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تَتَّبِعُوا الْهَوَى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كَشَفْنَا عَنْهُمْ الرِّجْزَ إِلَى أَجَلٍ هُمْ بَالِغُوهُ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الَّذِينَ ضَلَّ سَعْيُهُمْ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لِتَسْتَوُوا عَلَى ظُهُورِهِ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شَىْءٌ </w:t>
      </w:r>
      <w:r>
        <w:rPr>
          <w:rFonts w:eastAsia="Times New Roman" w:cs="Times New Roman" w:ascii="Times New Roman" w:hAnsi="Times New Roman"/>
          <w:color w:val="111111"/>
          <w:sz w:val="28"/>
          <w:szCs w:val="28"/>
          <w:lang w:val="en-US" w:bidi="en-US"/>
        </w:rPr>
        <w:t>t 48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4-4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خَلْقُكُمْ وَلاَ بَعْثُكُمْ إِلاَّ كَنَفْسٍ وَاحِدَةٍ إِنَّ اللهَ سَمِيعٌ بَصِيرٌ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مَنَعَكَ أَنْ تَسْجُدَ لِمَا خَلَقْتُ بِيَدَىَّ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مِنْ نَجْوَى ثَلاَثَةٍ إِلاَّ هُوَ رَابِعُهُمْ وَلاَ خَمْسَةٍ إِلاَّ هُوَ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الْأَوَّلُ وَالاْخِرُ وَالظَّاهِرُ وَالْبَاطِنُ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w:t>
      </w:r>
      <w:r>
        <w:rPr>
          <w:rFonts w:eastAsia="Times New Roman" w:cs="Times New Roman" w:ascii="Times New Roman" w:hAnsi="Times New Roman"/>
          <w:color w:val="111111"/>
          <w:sz w:val="28"/>
          <w:szCs w:val="28"/>
          <w:lang w:val="en-US" w:bidi="en-US"/>
        </w:rPr>
        <w:t>t 2</w:t>
      </w:r>
      <w:r>
        <w:rPr>
          <w:rFonts w:ascii="IRNazanin" w:hAnsi="IRNazanin" w:eastAsia="IRNazanin"/>
          <w:color w:val="111111"/>
          <w:sz w:val="28"/>
          <w:sz w:val="28"/>
          <w:szCs w:val="28"/>
          <w:lang w:bidi="fa-IR"/>
        </w:rPr>
        <w:t>٩</w:t>
      </w:r>
      <w:r>
        <w:rPr>
          <w:rFonts w:eastAsia="IRNazanin" w:cs="IRNazanin"/>
          <w:color w:val="111111"/>
          <w:sz w:val="28"/>
          <w:szCs w:val="28"/>
          <w:lang w:bidi="fa-IR"/>
        </w:rPr>
        <w:t>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336 - 338</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Times New Roman" w:cs="Times New Roman" w:ascii="Times New Roman" w:hAnsi="Times New Roman"/>
          <w:color w:val="111111"/>
          <w:sz w:val="28"/>
          <w:szCs w:val="28"/>
          <w:lang w:val="en-US" w:bidi="en-US"/>
        </w:rPr>
        <w:t>t 11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w:t>
      </w:r>
      <w:r>
        <w:rPr>
          <w:rFonts w:eastAsia="Times New Roman" w:cs="Times New Roman" w:ascii="Times New Roman" w:hAnsi="Times New Roman"/>
          <w:color w:val="111111"/>
          <w:sz w:val="28"/>
          <w:szCs w:val="28"/>
          <w:lang w:val="en-US" w:bidi="en-US"/>
        </w:rPr>
        <w:t>t 134 ,5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وَاسْتَوَتْ عَلَى الْجُودِىِّ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وَامْسَحُوا بِرُءُوسِكُمْ وَأَرْجُلَكُمْ </w:t>
      </w:r>
      <w:r>
        <w:rPr>
          <w:rFonts w:eastAsia="Times New Roman" w:cs="Times New Roman" w:ascii="Times New Roman" w:hAnsi="Times New Roman"/>
          <w:color w:val="111111"/>
          <w:sz w:val="28"/>
          <w:szCs w:val="28"/>
          <w:lang w:val="en-US" w:bidi="en-US"/>
        </w:rPr>
        <w:t>t 463</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وَالْأَرْضُ جَمِيعا قَبْضَتُهُ يَوْمَ الْقِيَامَةِ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وَإِلَهُكُمْ إِلَهٌ وَاحِدٌ لاَ إله إِلاَّ هُوَ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وَبَدَا لَهُمْ سَيِّئَاتُ مَا كَسَبُوا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w:t>
      </w:r>
      <w:r>
        <w:rPr>
          <w:rFonts w:eastAsia="Times New Roman" w:cs="Times New Roman" w:ascii="Times New Roman" w:hAnsi="Times New Roman"/>
          <w:color w:val="111111"/>
          <w:sz w:val="28"/>
          <w:szCs w:val="28"/>
          <w:lang w:val="en-US" w:bidi="en-US"/>
        </w:rPr>
        <w:t>t 21</w:t>
      </w:r>
      <w:r>
        <w:rPr>
          <w:rFonts w:ascii="IRNazanin" w:hAnsi="IRNazanin" w:eastAsia="IRNazanin"/>
          <w:color w:val="111111"/>
          <w:sz w:val="28"/>
          <w:sz w:val="28"/>
          <w:szCs w:val="28"/>
          <w:lang w:bidi="fa-IR"/>
        </w:rPr>
        <w:t>٠</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 بِحَمْدِ رَبِّكَ قَبْلَ طُلُوعِ الشَّمْسِ وَقَبْلَ الْغُرُوبِ </w:t>
      </w:r>
      <w:r>
        <w:rPr>
          <w:rFonts w:eastAsia="Amiri" w:cs="Amiri" w:ascii="Amiri" w:hAnsi="Amiri"/>
          <w:color w:val="111111"/>
          <w:sz w:val="28"/>
          <w:szCs w:val="28"/>
          <w:lang w:bidi="ar-SA"/>
        </w:rPr>
        <w:t>412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وَسَخَّرَ لَكُمْ مَا فِي السَّمَاوَاتِ وَمَا فِي الأَرْضِ جَمِيعًا مِنْهُ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وَشَاقُّوا الرَّسُولَ مِنْ بَعْدِ مَا تَبَيَّنَ لَهُمْ الهُدَى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نُرِي إِبْرَاهِيمَ مَلَكُوتَ السَّمَاوَاتِ وَالأَرْضِ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وَكَلِمَتُهُ أَلْقَاهَا إِلَى مَرْيَمَ وَرُوحٌ مِنْهُ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سَأَلْتَهُمْ مَنْ خَلَقَهُمْ لَيَقُولُنَّ الله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مَنْ أَغْفَلْنَا قَلْبَهُ عَنْ ذِكْرِنَا وَاتَّبَعَ هَوَاهُ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تَقُولُوا ثَلاَثَةٌ انتَهُوا خَيْرا لَكُمْ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إِذْ سَمِعْتُمُوهُ قُلْتُمْ مَا يَكُونُ لَنَا أَنْ نَتَكَلَّمَ بِهَذَا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مِنْ إِلَهٍ إِلاَّ اللهُ الْوَاحِدُ الْقَهَّارُ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مِنْ إِلَهٍ إِلاَّ إِلَهٌ وَاحِدٌ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نَتَنَزَّلُ إِلاَّ بِأَمْرِ رَبِّكَ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يُؤْمِنُ أَكْثَرُهُمْ بِاللَّهِ إِلاَّ وَهُمْ مُشْرِكُونَ </w:t>
      </w:r>
      <w:r>
        <w:rPr>
          <w:rFonts w:ascii="Amiri" w:hAnsi="Amiri" w:eastAsia="Amiri" w:cs="Amiri"/>
          <w:color w:val="111111"/>
          <w:sz w:val="28"/>
          <w:sz w:val="28"/>
          <w:szCs w:val="28"/>
          <w:lang w:bidi="ar-SA"/>
        </w:rPr>
        <w:t>٩</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وَنَزَّلْنَا عَلَيْكَ الْكِتَابَ تِبْيَانا لِكُلِّ شَيْءٍ </w:t>
      </w:r>
      <w:r>
        <w:rPr>
          <w:rFonts w:eastAsia="Times New Roman" w:cs="Times New Roman" w:ascii="Times New Roman" w:hAnsi="Times New Roman"/>
          <w:color w:val="111111"/>
          <w:sz w:val="28"/>
          <w:szCs w:val="28"/>
          <w:lang w:val="en-US" w:bidi="en-US"/>
        </w:rPr>
        <w:t>t 1</w:t>
      </w:r>
      <w:r>
        <w:rPr>
          <w:rFonts w:ascii="IRNazanin" w:hAnsi="IRNazanin" w:eastAsia="IRNazanin"/>
          <w:color w:val="111111"/>
          <w:sz w:val="28"/>
          <w:sz w:val="28"/>
          <w:szCs w:val="28"/>
          <w:lang w:bidi="fa-IR"/>
        </w:rPr>
        <w:t>٠</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مَعَكُمْ أَيْنَمَا كُنْتُمْ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٩</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وَيُثَبِّتَ بِهِ الْأَقْدَامَ </w:t>
      </w:r>
      <w:r>
        <w:rPr>
          <w:rFonts w:eastAsia="Times New Roman" w:cs="Times New Roman" w:ascii="Times New Roman" w:hAnsi="Times New Roman"/>
          <w:color w:val="111111"/>
          <w:sz w:val="28"/>
          <w:szCs w:val="28"/>
          <w:lang w:val="en-US" w:bidi="en-US"/>
        </w:rPr>
        <w:t>t 464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يَخَافُونَ رَبَّهُمْ مِنْ فَوْقِهِمْ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lang w:bidi="ar-SA"/>
        </w:rPr>
        <w:t>231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وَيُدْعَوْنَ إِلَى السُّجُودِ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bookmarkStart w:id="497" w:name="pg2014_21683"/>
    </w:p>
    <w:p>
      <w:pPr>
        <w:pStyle w:val="Heading2"/>
        <w:numPr>
          <w:ilvl w:val="1"/>
          <w:numId w:val="1"/>
        </w:numPr>
        <w:rPr/>
      </w:pPr>
      <w:bookmarkStart w:id="498" w:name="__RefHeading___Toc4075631_3650668749"/>
      <w:bookmarkStart w:id="499" w:name="_Toc169"/>
      <w:bookmarkEnd w:id="497"/>
      <w:bookmarkEnd w:id="498"/>
      <w:r>
        <w:rPr>
          <w:rtl w:val="true"/>
        </w:rPr>
        <w:t>فهرس الأحاديث</w:t>
      </w:r>
      <w:bookmarkEnd w:id="499"/>
    </w:p>
    <w:p>
      <w:pPr>
        <w:pStyle w:val="BookText"/>
        <w:rPr/>
      </w:pPr>
      <w:r>
        <w:rPr>
          <w:rFonts w:ascii="Amiri" w:hAnsi="Amiri" w:eastAsia="Amiri" w:cs="Amiri"/>
          <w:color w:val="111111"/>
          <w:sz w:val="28"/>
          <w:sz w:val="28"/>
          <w:szCs w:val="28"/>
          <w:rtl w:val="true"/>
          <w:lang w:bidi="ar-SA"/>
        </w:rPr>
        <w:t xml:space="preserve">الله خالق كلّ شيء، لا يُقاس بالقياس ولا يشبّه بالناس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الله في السماء، وعلمه في كلّ مكان، ولا يخلو منه شيء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اللهُمَّ أنت الأوّل فليس قبلك شيء، وأنت الآخر فليس بعدك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أتاني الليلة ربّي في أحسن صورة </w:t>
      </w:r>
      <w:r>
        <w:rPr>
          <w:rFonts w:eastAsia="Times New Roman" w:cs="Times New Roman" w:ascii="Times New Roman" w:hAnsi="Times New Roman"/>
          <w:color w:val="111111"/>
          <w:sz w:val="28"/>
          <w:szCs w:val="28"/>
          <w:lang w:val="en-US" w:bidi="en-US"/>
        </w:rPr>
        <w:t>t 38</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٩٠</w:t>
      </w:r>
    </w:p>
    <w:p>
      <w:pPr>
        <w:pStyle w:val="BookText"/>
        <w:rPr/>
      </w:pPr>
      <w:r>
        <w:rPr>
          <w:rFonts w:ascii="Amiri" w:hAnsi="Amiri" w:eastAsia="Amiri" w:cs="Amiri"/>
          <w:color w:val="111111"/>
          <w:sz w:val="28"/>
          <w:sz w:val="28"/>
          <w:szCs w:val="28"/>
          <w:rtl w:val="true"/>
          <w:lang w:bidi="ar-SA"/>
        </w:rPr>
        <w:t xml:space="preserve">احذروا في صفاته من أن تقفوا له على حدٍّ تحدّونه بنقص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أخبرني عن الله تبارك وتعالى منذ لعن إبليس إلى يومك هذا </w:t>
      </w:r>
      <w:r>
        <w:rPr>
          <w:rFonts w:eastAsia="Times New Roman" w:cs="Times New Roman" w:ascii="Times New Roman" w:hAnsi="Times New Roman"/>
          <w:color w:val="111111"/>
          <w:sz w:val="28"/>
          <w:szCs w:val="28"/>
          <w:lang w:val="en-US" w:bidi="en-US"/>
        </w:rPr>
        <w:t>t 38</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أخرج من ظهر آدم ذريّته إلى يوم القيامة فخرجوا كالذرّ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إذا دخل أهل 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شيئاً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إذا رأيتم الذين يتّبعون ما تشابه منه فأولئك الذين سمّاهم الله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إذا ضرب أحدُكُم فليَجتَنِب الوجه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إذا قاتل أحدكم أخاه فليتجنّب الوجه </w:t>
      </w:r>
      <w:r>
        <w:rPr>
          <w:rFonts w:eastAsia="Times New Roman" w:cs="Times New Roman" w:ascii="Times New Roman" w:hAnsi="Times New Roman"/>
          <w:color w:val="111111"/>
          <w:sz w:val="28"/>
          <w:szCs w:val="28"/>
          <w:lang w:val="en-US" w:bidi="en-US"/>
        </w:rPr>
        <w:t>t 385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الاستغفار وقول لا إله إلَّا الله خير العبادة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استوى على العرش فما يفضل منه إلّا مقدار أربع أصابع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استوى على عرشه، واستلقى ووضع إحدى رجليه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إعتقها فإنّها مؤمنة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٠٠</w:t>
      </w:r>
    </w:p>
    <w:p>
      <w:pPr>
        <w:pStyle w:val="BookText"/>
        <w:rPr/>
      </w:pPr>
      <w:r>
        <w:rPr>
          <w:rFonts w:ascii="Amiri" w:hAnsi="Amiri" w:eastAsia="Amiri" w:cs="Amiri"/>
          <w:color w:val="111111"/>
          <w:sz w:val="28"/>
          <w:sz w:val="28"/>
          <w:szCs w:val="28"/>
          <w:rtl w:val="true"/>
          <w:lang w:bidi="ar-SA"/>
        </w:rPr>
        <w:t xml:space="preserve">ألا أدلّك على عملٍ إن عملته كنت من أهل الجنّة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ثالث ثلاثة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تبارك وتعالى، فإنّما يقول ذلك </w:t>
      </w:r>
      <w:r>
        <w:rPr>
          <w:rFonts w:eastAsia="Times New Roman" w:cs="Times New Roman" w:ascii="Times New Roman" w:hAnsi="Times New Roman"/>
          <w:color w:val="111111"/>
          <w:sz w:val="28"/>
          <w:szCs w:val="28"/>
          <w:lang w:val="en-US" w:bidi="en-US"/>
        </w:rPr>
        <w:t>t 132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أبي وأباك في النّار </w:t>
      </w:r>
      <w:r>
        <w:rPr>
          <w:rFonts w:eastAsia="Times New Roman" w:cs="Times New Roman" w:ascii="Times New Roman" w:hAnsi="Times New Roman"/>
          <w:color w:val="111111"/>
          <w:sz w:val="28"/>
          <w:szCs w:val="28"/>
          <w:lang w:val="en-US" w:bidi="en-US"/>
        </w:rPr>
        <w:t>t 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الحجاب عن الخلق لكثرة ذنوبهم، فأمّا هو فلا يخفى عليه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إنّ الرحمن يثقل على حملة العرش في أوّل النهار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إنّ اللهّ أيّن الأين فلا أين له، وجلَّ من أن يحويه مكان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إنّ الله جلّ وعزّ عن صفة الواصفين ونعت الناعتين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 الله خلق خلقاً وخلق روحاً، ثمّ أمر مَلكاً فنفخ فيه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إن الله علم أنّه يكون في آخر الزمان أقوام متعمّقون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عرشه فوق سماواته، وسماواته مثل القبّة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إنّ الله لا يخفى عليه ما العباد مقترفون في ليلهم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إنّ الله لا يوصف بزمان ولا مكان، ولا حركة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الله لا ينزل ولا يحتاج إلى أن ينزل، وإنّما منظره في القُرب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 الله لم يبدُ له من جهل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الله لمّا فرغ من خلقه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 الله ما 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ليعرفوه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إنّ الله ملأ عرشه، يفضل منه كما يدور العرش أربعة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إنّ الله يقدّم ما يشاء، ويمحو ما يشاء، ويثبت ما يشاء وعنده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إنّ أوّل الآيات خروجاً طلوع الشمس من مغربها وخروج الدابّة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إنّ ثلاثة في بني إسرائيل أبرص وأقرع وأعمى بدا لله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إنّ عرشه على سماواته لهكذا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إنّ قلوب بني آدم بين إصبعين من أصابع الرحمن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إنّ كرسيّه فوق السماوات والأرض، وإنّه يقعد عليه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إنّ كرسيّه وسع السماوات والأرض </w:t>
      </w:r>
      <w:r>
        <w:rPr>
          <w:rFonts w:eastAsia="Times New Roman" w:cs="Times New Roman" w:ascii="Times New Roman" w:hAnsi="Times New Roman"/>
          <w:color w:val="111111"/>
          <w:sz w:val="28"/>
          <w:szCs w:val="28"/>
          <w:lang w:val="en-US" w:bidi="en-US"/>
        </w:rPr>
        <w:t>t 2</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إنّ لا إله إلَّا الله كلمة عظيمة كريمة على الله عزّ وجلّ </w:t>
      </w:r>
      <w:r>
        <w:rPr>
          <w:rFonts w:eastAsia="Amiri" w:cs="Amiri" w:ascii="Amiri" w:hAnsi="Amiri"/>
          <w:color w:val="111111"/>
          <w:sz w:val="28"/>
          <w:szCs w:val="28"/>
          <w:lang w:bidi="ar-SA"/>
        </w:rPr>
        <w:t>14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للناس في التوحيد ثلاثة مذاهب، مذهب إثبات بتشبيه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من ذلك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إنّك أنت الله الذي لم تتناه في العقول، فتكون في مهبِّ فكرها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إنّكم ترونه، كذلك يحشر الناس يوم القيامة فيقول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إنّكم سترون ربَّكم عياناً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إنّكم سترون ربّكم كما تَرونَ هذا القمر، لا تضامون في رؤيته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إنّما صورة الإنسان </w:t>
      </w:r>
      <w:r>
        <w:rPr>
          <w:rFonts w:eastAsia="Times New Roman" w:cs="Times New Roman" w:ascii="Times New Roman" w:hAnsi="Times New Roman"/>
          <w:color w:val="111111"/>
          <w:sz w:val="28"/>
          <w:szCs w:val="28"/>
          <w:lang w:val="en-US" w:bidi="en-US"/>
        </w:rPr>
        <w:t>t 436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إنّه سيكون بعدنا قومٌ لهم نبز يُقال لهم الرافضة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إنّه لا يُحدّ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إنّه ليئطّ أطيط الرحل بالراكب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إنّه يسمع بما يبصر ويرى بما يسمع، بصيرٌ لا بعين مثل عين </w:t>
      </w:r>
      <w:r>
        <w:rPr>
          <w:rFonts w:eastAsia="Times New Roman" w:cs="Times New Roman" w:ascii="Times New Roman" w:hAnsi="Times New Roman"/>
          <w:color w:val="111111"/>
          <w:sz w:val="28"/>
          <w:szCs w:val="28"/>
          <w:lang w:val="en-US" w:bidi="en-US"/>
        </w:rPr>
        <w:t>t 316</w:t>
      </w:r>
    </w:p>
    <w:p>
      <w:pPr>
        <w:pStyle w:val="BookText"/>
        <w:rPr/>
      </w:pPr>
      <w:r>
        <w:rPr>
          <w:rFonts w:ascii="Amiri" w:hAnsi="Amiri" w:eastAsia="Amiri" w:cs="Amiri"/>
          <w:color w:val="111111"/>
          <w:sz w:val="28"/>
          <w:sz w:val="28"/>
          <w:szCs w:val="28"/>
          <w:rtl w:val="true"/>
          <w:lang w:bidi="ar-SA"/>
        </w:rPr>
        <w:t xml:space="preserve">إنّه يقعد عليه ما يفضل منه مقدار أربع أصابع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أوّل الدين معرفتهُ وكمالُ معرفته التصديقُ به </w:t>
      </w:r>
      <w:r>
        <w:rPr>
          <w:rFonts w:eastAsia="Times New Roman" w:cs="Times New Roman" w:ascii="Times New Roman" w:hAnsi="Times New Roman"/>
          <w:color w:val="111111"/>
          <w:sz w:val="28"/>
          <w:szCs w:val="28"/>
          <w:lang w:val="en-US" w:bidi="en-US"/>
        </w:rPr>
        <w:t>t 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أوّل عبادة الله معرفته، وأصل معرفة الله </w:t>
      </w:r>
      <w:r>
        <w:rPr>
          <w:rFonts w:eastAsia="Times New Roman" w:cs="Times New Roman" w:ascii="Times New Roman" w:hAnsi="Times New Roman"/>
          <w:color w:val="111111"/>
          <w:sz w:val="28"/>
          <w:szCs w:val="28"/>
          <w:lang w:val="en-US" w:bidi="en-US"/>
        </w:rPr>
        <w:t>t 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باب البحث ممكن، وطلب المخرج موجود </w:t>
      </w:r>
      <w:r>
        <w:rPr>
          <w:rFonts w:eastAsia="Times New Roman" w:cs="Times New Roman" w:ascii="Times New Roman" w:hAnsi="Times New Roman"/>
          <w:color w:val="111111"/>
          <w:sz w:val="28"/>
          <w:szCs w:val="28"/>
          <w:lang w:val="en-US" w:bidi="en-US"/>
        </w:rPr>
        <w:t>t 86</w:t>
      </w:r>
    </w:p>
    <w:p>
      <w:pPr>
        <w:pStyle w:val="BookText"/>
        <w:rPr/>
      </w:pPr>
      <w:r>
        <w:rPr>
          <w:rFonts w:ascii="Amiri" w:hAnsi="Amiri" w:eastAsia="Amiri" w:cs="Amiri"/>
          <w:color w:val="111111"/>
          <w:sz w:val="28"/>
          <w:sz w:val="28"/>
          <w:szCs w:val="28"/>
          <w:rtl w:val="true"/>
          <w:lang w:bidi="ar-SA"/>
        </w:rPr>
        <w:t xml:space="preserve">بعد ما بينهما إمّا واحدة أو اثنتان أو ثلاث وسبعون سنة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بل لم يزَل عالماً بالمكان قبل تكوينه كعلمه به بعدما كوّنه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بل هو الخالق للأشياء لا لحاجةٍ، فإذا كان لا لحاجة استحال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بلى، قبل أن يخلق الخلق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تبقى هذه الأمّة وفيها منافقوها، فيأتيهم الله في الصورة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تحاجّت النار والجنّة، فقالت النار أوثرت بالمتكبّرين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تضارّون في رؤية الله تبارك وتعالى يوم القيامة </w:t>
      </w:r>
      <w:r>
        <w:rPr>
          <w:rFonts w:eastAsia="Amiri" w:cs="Amiri" w:ascii="Amiri" w:hAnsi="Amiri"/>
          <w:color w:val="111111"/>
          <w:sz w:val="28"/>
          <w:szCs w:val="28"/>
          <w:lang w:bidi="ar-SA"/>
        </w:rPr>
        <w:t>412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تعمد إلى خلقٍ من خلقي على صورتي </w:t>
      </w:r>
      <w:r>
        <w:rPr>
          <w:rFonts w:eastAsia="Times New Roman" w:cs="Times New Roman" w:ascii="Times New Roman" w:hAnsi="Times New Roman"/>
          <w:color w:val="111111"/>
          <w:sz w:val="28"/>
          <w:szCs w:val="28"/>
          <w:lang w:val="en-US" w:bidi="en-US"/>
        </w:rPr>
        <w:t>t 3</w:t>
      </w:r>
      <w:r>
        <w:rPr>
          <w:rFonts w:ascii="IRNazanin" w:hAnsi="IRNazanin" w:eastAsia="IRNazanin"/>
          <w:color w:val="111111"/>
          <w:sz w:val="28"/>
          <w:sz w:val="28"/>
          <w:szCs w:val="28"/>
          <w:lang w:bidi="fa-IR"/>
        </w:rPr>
        <w:t>٩</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ثكلتك أمّك ومتى لم يكن حتّى يقال متى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ربّي قبل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جاء جبرائيل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طوبى لمن قال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حَدّ الأشياء عند خلقه لها إبانةً لها في شبهها </w:t>
      </w:r>
      <w:r>
        <w:rPr>
          <w:rFonts w:eastAsia="Times New Roman" w:cs="Times New Roman" w:ascii="Times New Roman" w:hAnsi="Times New Roman"/>
          <w:color w:val="111111"/>
          <w:sz w:val="28"/>
          <w:szCs w:val="28"/>
          <w:lang w:val="en-US" w:bidi="en-US"/>
        </w:rPr>
        <w:t>t 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الحمد لله اللابس الكبرياء بلا تجسيد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الحمد لله الواحد الأحد، الصمد المتفرّد، الذي لا من شيء كان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حياة لا موت فيه </w:t>
      </w:r>
      <w:r>
        <w:rPr>
          <w:rFonts w:eastAsia="Times New Roman" w:cs="Times New Roman" w:ascii="Times New Roman" w:hAnsi="Times New Roman"/>
          <w:color w:val="111111"/>
          <w:sz w:val="28"/>
          <w:szCs w:val="28"/>
          <w:lang w:val="en-US" w:bidi="en-US"/>
        </w:rPr>
        <w:t>t 83</w:t>
      </w:r>
    </w:p>
    <w:p>
      <w:pPr>
        <w:pStyle w:val="BookText"/>
        <w:rPr/>
      </w:pPr>
      <w:r>
        <w:rPr>
          <w:rFonts w:ascii="IRNazanin" w:hAnsi="IRNazanin" w:eastAsia="IRNazanin"/>
          <w:color w:val="111111"/>
          <w:sz w:val="28"/>
          <w:sz w:val="28"/>
          <w:szCs w:val="28"/>
          <w:rtl w:val="true"/>
          <w:lang w:bidi="fa-IR"/>
        </w:rPr>
        <w:t xml:space="preserve">خلق آدم على صورته طوله ستّون ذراعاً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الرحمن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خير العبادة قول لا إله إلَّا الله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داخلٌ في الأشياء لا بالممازجة، وخارجٌ عنها لا بمزايلة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دَعوه، فإنّ الذي يريده الأعرابيّ هو الذي نريده من القوم؟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حجب النور فرأى ملكوت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ذاك محمّد كان إذا نظر إلى ربّه بقلبه جعله في نور مثل نور الحجب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رأى ربّه في المنام في صورة شابّ موفَّر رجلاه في خضر </w:t>
      </w:r>
      <w:r>
        <w:rPr>
          <w:rFonts w:eastAsia="Times New Roman" w:cs="Times New Roman" w:ascii="Times New Roman" w:hAnsi="Times New Roman"/>
          <w:color w:val="111111"/>
          <w:sz w:val="28"/>
          <w:szCs w:val="28"/>
          <w:lang w:val="en-US" w:bidi="en-US"/>
        </w:rPr>
        <w:t>t 16</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رأيت ربّي في أحسن صورة </w:t>
      </w:r>
      <w:r>
        <w:rPr>
          <w:rFonts w:eastAsia="Times New Roman" w:cs="Times New Roman" w:ascii="Times New Roman" w:hAnsi="Times New Roman"/>
          <w:color w:val="111111"/>
          <w:sz w:val="28"/>
          <w:szCs w:val="28"/>
          <w:lang w:val="en-US" w:bidi="en-US"/>
        </w:rPr>
        <w:t>t 57</w:t>
      </w:r>
    </w:p>
    <w:p>
      <w:pPr>
        <w:pStyle w:val="BookText"/>
        <w:rPr/>
      </w:pPr>
      <w:r>
        <w:rPr>
          <w:rFonts w:ascii="Amiri" w:hAnsi="Amiri" w:eastAsia="Amiri" w:cs="Amiri"/>
          <w:color w:val="111111"/>
          <w:sz w:val="28"/>
          <w:sz w:val="28"/>
          <w:szCs w:val="28"/>
          <w:rtl w:val="true"/>
          <w:lang w:bidi="ar-SA"/>
        </w:rPr>
        <w:t>رأيت ربّي في المنام في خضر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في رجليه نعلان من ذهب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رحمتي سبقت غضبي </w:t>
      </w:r>
      <w:r>
        <w:rPr>
          <w:rFonts w:eastAsia="Times New Roman" w:cs="Times New Roman" w:ascii="Times New Roman" w:hAnsi="Times New Roman"/>
          <w:color w:val="111111"/>
          <w:sz w:val="28"/>
          <w:szCs w:val="28"/>
          <w:lang w:val="en-US" w:bidi="en-US"/>
        </w:rPr>
        <w:t>t 3</w:t>
      </w:r>
      <w:r>
        <w:rPr>
          <w:rFonts w:ascii="IRNazanin" w:hAnsi="IRNazanin" w:eastAsia="IRNazanin"/>
          <w:color w:val="111111"/>
          <w:sz w:val="28"/>
          <w:sz w:val="28"/>
          <w:szCs w:val="28"/>
          <w:lang w:bidi="fa-IR"/>
        </w:rPr>
        <w:t>٠٠</w:t>
      </w:r>
    </w:p>
    <w:p>
      <w:pPr>
        <w:pStyle w:val="BookText"/>
        <w:rPr/>
      </w:pPr>
      <w:r>
        <w:rPr>
          <w:rFonts w:ascii="Amiri" w:hAnsi="Amiri" w:eastAsia="Amiri" w:cs="Amiri"/>
          <w:color w:val="111111"/>
          <w:sz w:val="28"/>
          <w:sz w:val="28"/>
          <w:szCs w:val="28"/>
          <w:rtl w:val="true"/>
          <w:lang w:bidi="ar-SA"/>
        </w:rPr>
        <w:t xml:space="preserve">سبحان من لا يحدّ ولا يوصف، ليس كمثله شيء وهو السميع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سبحانك ما عرفوك ولا وحّدوك، فمن أجل ذلك وصفوك </w:t>
      </w:r>
      <w:r>
        <w:rPr>
          <w:rFonts w:eastAsia="Amiri" w:cs="Amiri" w:ascii="Amiri" w:hAnsi="Amiri"/>
          <w:color w:val="111111"/>
          <w:sz w:val="28"/>
          <w:szCs w:val="28"/>
          <w:lang w:bidi="ar-SA"/>
        </w:rPr>
        <w:t>378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من لا يعلم أحد كيف هو إلّا هو، ليس كمثله شيء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السميع لا بأداة، والبصير لا بتفريق آلة، والشاهد لا بمماسّة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سيكون بعدنا قومٌ لهم نبز يُقال لهم الرافضة </w:t>
      </w:r>
      <w:r>
        <w:rPr>
          <w:rFonts w:eastAsia="Times New Roman" w:cs="Times New Roman" w:ascii="Times New Roman" w:hAnsi="Times New Roman"/>
          <w:color w:val="111111"/>
          <w:sz w:val="28"/>
          <w:szCs w:val="28"/>
          <w:lang w:val="en-US" w:bidi="en-US"/>
        </w:rPr>
        <w:t>t 2</w:t>
      </w:r>
      <w:r>
        <w:rPr>
          <w:rFonts w:ascii="IRNazanin" w:hAnsi="IRNazanin" w:eastAsia="IRNazanin"/>
          <w:color w:val="111111"/>
          <w:sz w:val="28"/>
          <w:sz w:val="28"/>
          <w:szCs w:val="28"/>
          <w:lang w:bidi="fa-IR"/>
        </w:rPr>
        <w:t>٠</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سيكون بعدنا قومٌ ينتحلون مودّتنا يكذبون علينا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صانع لا بجارحة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طوبى لمن قال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w:t>
      </w:r>
      <w:r>
        <w:rPr>
          <w:rFonts w:eastAsia="Times New Roman" w:cs="Times New Roman" w:ascii="Times New Roman" w:hAnsi="Times New Roman"/>
          <w:color w:val="111111"/>
          <w:sz w:val="28"/>
          <w:szCs w:val="28"/>
          <w:lang w:val="en-US" w:bidi="en-US"/>
        </w:rPr>
        <w:t>t 18</w:t>
      </w:r>
    </w:p>
    <w:p>
      <w:pPr>
        <w:pStyle w:val="BookText"/>
        <w:rPr/>
      </w:pPr>
      <w:r>
        <w:rPr>
          <w:rFonts w:ascii="Amiri" w:hAnsi="Amiri" w:eastAsia="Amiri" w:cs="Amiri"/>
          <w:color w:val="111111"/>
          <w:sz w:val="28"/>
          <w:sz w:val="28"/>
          <w:szCs w:val="28"/>
          <w:rtl w:val="true"/>
          <w:lang w:bidi="ar-SA"/>
        </w:rPr>
        <w:t xml:space="preserve">العامل على غير بصيرة كالسائر على غير طريق، فلا تزيده </w:t>
      </w:r>
      <w:r>
        <w:rPr>
          <w:rFonts w:eastAsia="Times New Roman" w:cs="Times New Roman" w:ascii="Times New Roman" w:hAnsi="Times New Roman"/>
          <w:color w:val="111111"/>
          <w:sz w:val="28"/>
          <w:szCs w:val="28"/>
          <w:lang w:val="en-US" w:bidi="en-US"/>
        </w:rPr>
        <w:t>t 3</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العرش ليس هو الله، والعرش اسم علم وقدرة، وعرش فيه كلّ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علم لا جهل فيه </w:t>
      </w:r>
      <w:r>
        <w:rPr>
          <w:rFonts w:eastAsia="Times New Roman" w:cs="Times New Roman" w:ascii="Times New Roman" w:hAnsi="Times New Roman"/>
          <w:color w:val="111111"/>
          <w:sz w:val="28"/>
          <w:szCs w:val="28"/>
          <w:lang w:val="en-US" w:bidi="en-US"/>
        </w:rPr>
        <w:t>t 83</w:t>
      </w:r>
    </w:p>
    <w:p>
      <w:pPr>
        <w:pStyle w:val="BookText"/>
        <w:rPr/>
      </w:pPr>
      <w:r>
        <w:rPr>
          <w:rFonts w:ascii="Amiri" w:hAnsi="Amiri" w:eastAsia="Amiri" w:cs="Amiri"/>
          <w:color w:val="111111"/>
          <w:sz w:val="28"/>
          <w:sz w:val="28"/>
          <w:szCs w:val="28"/>
          <w:rtl w:val="true"/>
          <w:lang w:bidi="ar-SA"/>
        </w:rPr>
        <w:t xml:space="preserve">فإذا أحببته كنت سمعه الذي يسمع به، وبصره </w:t>
      </w:r>
      <w:r>
        <w:rPr>
          <w:rFonts w:eastAsia="Times New Roman" w:cs="Times New Roman" w:ascii="Times New Roman" w:hAnsi="Times New Roman"/>
          <w:color w:val="111111"/>
          <w:sz w:val="28"/>
          <w:szCs w:val="28"/>
          <w:lang w:val="en-US" w:bidi="en-US"/>
        </w:rPr>
        <w:t>t 468 ,41</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يوصف بشيء من الأجزاء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فتبارك الله الذي لا يبلغه بعدُ الهمم، ولا يناله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فثبتت المعرفة ونسوا الموقف وسيذكرونه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يدرِ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فقول القائل واحد يقصد به باب الأعداد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فكلّ أمرٍ يريده الله فهو في علمه قبل أن يضعه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فكلّ ما في الخلق لا يوجد في خالقه، وكلّ ما يمكن فيه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فكلّ من يدخل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صورة آدم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فلم يحلل فيها، فيُقال هو فيها كائن، ولم ينأَ عنها، فيُقال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فلم يزل الخلق ينقص </w:t>
      </w:r>
      <w:r>
        <w:rPr>
          <w:rFonts w:eastAsia="Times New Roman" w:cs="Times New Roman" w:ascii="Times New Roman" w:hAnsi="Times New Roman"/>
          <w:color w:val="111111"/>
          <w:sz w:val="28"/>
          <w:szCs w:val="28"/>
          <w:lang w:val="en-US" w:bidi="en-US"/>
        </w:rPr>
        <w:t>t 458</w:t>
      </w:r>
    </w:p>
    <w:p>
      <w:pPr>
        <w:pStyle w:val="BookText"/>
        <w:rPr/>
      </w:pPr>
      <w:r>
        <w:rPr>
          <w:rFonts w:ascii="Amiri" w:hAnsi="Amiri" w:eastAsia="Amiri" w:cs="Amiri"/>
          <w:color w:val="111111"/>
          <w:sz w:val="28"/>
          <w:sz w:val="28"/>
          <w:szCs w:val="28"/>
          <w:rtl w:val="true"/>
          <w:lang w:bidi="ar-SA"/>
        </w:rPr>
        <w:t xml:space="preserve">فليس اللهَ عرف من عرف بالتشبيه ذاته </w:t>
      </w:r>
      <w:r>
        <w:rPr>
          <w:rFonts w:eastAsia="Times New Roman" w:cs="Times New Roman" w:ascii="Times New Roman" w:hAnsi="Times New Roman"/>
          <w:color w:val="111111"/>
          <w:sz w:val="28"/>
          <w:szCs w:val="28"/>
          <w:lang w:val="en-US" w:bidi="en-US"/>
        </w:rPr>
        <w:t>t 114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فليس يحتاج إلى أن يسمّي نفسه، ولكنّه اختار لنفسه أسماء </w:t>
      </w:r>
      <w:r>
        <w:rPr>
          <w:rFonts w:eastAsia="Amiri" w:cs="Amiri" w:ascii="Amiri" w:hAnsi="Amiri"/>
          <w:color w:val="111111"/>
          <w:sz w:val="28"/>
          <w:szCs w:val="28"/>
          <w:lang w:bidi="ar-SA"/>
        </w:rPr>
        <w:t>41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السماوات سماء إلّا لها أطيط كأطيط الرَّحل العِلافي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 السبعة بحر بين أسفله وأعلاه مثل ما بين سماء إلى سماء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فيأتيهم الله في صورة غير صورته التي يعرفون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فيرونه في صورة غير صورته التي رأوه فيها أوّل مرّة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فيكشف عن ساقه فيخرّون له سجّداً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قال الله نعمل الإنسان على صورتنا كشبهنا فيتسلّطون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كان الله ولا شيء غيره ولم يزل عالماً بما يكون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كان ربّاً ولا مربوب، وإلهاً ولا مألوه، وعالماً إذ لا معلوم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كان في غماء ما تحته هواء، وما فوقه هواء، ومن ثمّ خلق عرشه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كذب العادلون بك إذ شبّهوك بأصنامهم، ونحلوك حلية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الكرسي الذي يجلس عليه الربّ ما يفضل منه إلّا قدر أصابع </w:t>
      </w:r>
      <w:r>
        <w:rPr>
          <w:rFonts w:eastAsia="Times New Roman" w:cs="Times New Roman" w:ascii="Times New Roman" w:hAnsi="Times New Roman"/>
          <w:color w:val="111111"/>
          <w:sz w:val="28"/>
          <w:szCs w:val="28"/>
          <w:lang w:val="en-US" w:bidi="en-US"/>
        </w:rPr>
        <w:t>t 347</w:t>
      </w:r>
    </w:p>
    <w:p>
      <w:pPr>
        <w:pStyle w:val="BookText"/>
        <w:rPr/>
      </w:pPr>
      <w:r>
        <w:rPr>
          <w:rFonts w:ascii="Amiri" w:hAnsi="Amiri" w:eastAsia="Amiri" w:cs="Amiri"/>
          <w:color w:val="111111"/>
          <w:sz w:val="28"/>
          <w:sz w:val="28"/>
          <w:szCs w:val="28"/>
          <w:rtl w:val="true"/>
          <w:lang w:bidi="ar-SA"/>
        </w:rPr>
        <w:t xml:space="preserve">كل ما ميّزتموه بأوهامكم فهو مردودٌ إليكم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كلّ محدود متناهٍ إلى حَدّ، فإذا احتمل التحديد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 محمول مفعول به مضاف إلى غيره محتاج</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كمال التصديق به توحيده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كمال توحيده الإخلاص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لا إخلاص مع التشبيه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لا تجري عليه الحركة والسكون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لا تدركه الحواسّ </w:t>
      </w:r>
      <w:r>
        <w:rPr>
          <w:rFonts w:eastAsia="Times New Roman" w:cs="Times New Roman" w:ascii="Times New Roman" w:hAnsi="Times New Roman"/>
          <w:color w:val="111111"/>
          <w:sz w:val="28"/>
          <w:szCs w:val="28"/>
          <w:lang w:val="en-US" w:bidi="en-US"/>
        </w:rPr>
        <w:t>t 2</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لا تزال جهنّم تقول هل من مزيد حتّى يضع الجبّار فيها قدمه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لا تزال جهنّم يُلقى فيها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مزيد، حتّى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لا تُقبِّحوا الوجه </w:t>
      </w:r>
      <w:r>
        <w:rPr>
          <w:rFonts w:eastAsia="Times New Roman" w:cs="Times New Roman" w:ascii="Times New Roman" w:hAnsi="Times New Roman"/>
          <w:color w:val="111111"/>
          <w:sz w:val="28"/>
          <w:szCs w:val="28"/>
          <w:lang w:val="en-US" w:bidi="en-US"/>
        </w:rPr>
        <w:t>t 3</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w:t>
      </w:r>
      <w:r>
        <w:rPr>
          <w:rFonts w:eastAsia="Times New Roman" w:cs="Times New Roman" w:ascii="Times New Roman" w:hAnsi="Times New Roman"/>
          <w:color w:val="111111"/>
          <w:sz w:val="28"/>
          <w:szCs w:val="28"/>
          <w:lang w:val="en-US" w:bidi="en-US"/>
        </w:rPr>
        <w:t>t 385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458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تقع الأوهام له على صفة، ولا تُعقدُ القلوبُ منه على كيفيّة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تناله الأوهام فتقدّره، ولا تتوهّمه الفِطنُ فتصوّره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لا جسم ولا صورة، وهو مجسّم الأجسام ومصوِّر الصور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لا ديانة إلّا بعد المعرفة، ولا معرفة إلّا بالإخلاص </w:t>
      </w:r>
      <w:r>
        <w:rPr>
          <w:rFonts w:eastAsia="Times New Roman" w:cs="Times New Roman" w:ascii="Times New Roman" w:hAnsi="Times New Roman"/>
          <w:color w:val="111111"/>
          <w:sz w:val="28"/>
          <w:szCs w:val="28"/>
          <w:lang w:val="en-US" w:bidi="en-US"/>
        </w:rPr>
        <w:t>t 111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لا في إبانته عن الخلق ضيم إلّا بامتناع الأزليّ أن يثنى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لا يتوهّمون ربّهم بالتصوير، ولا يُجرون عليه صفات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لا يُحَدّ ولا يحسّ ولا يجسّ ولا يمسّ، ولا يحيط به شيء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p>
    <w:p>
      <w:pPr>
        <w:pStyle w:val="BookText"/>
        <w:rPr/>
      </w:pPr>
      <w:r>
        <w:rPr>
          <w:rFonts w:ascii="Amiri" w:hAnsi="Amiri" w:eastAsia="Amiri" w:cs="Amiri"/>
          <w:color w:val="111111"/>
          <w:sz w:val="28"/>
          <w:sz w:val="28"/>
          <w:szCs w:val="28"/>
          <w:rtl w:val="true"/>
          <w:lang w:bidi="ar-SA"/>
        </w:rPr>
        <w:t xml:space="preserve">لا يُدرك بوَهم، ولا يُقدَّر بفهم،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يُحدّ بأينٍ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لا يردّ القدر إلّا الدّعاء، ولا يزيد في العمر إلّا البرّ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لا يُشمل بحَدٍّ ولا يُحسَب بعدٍّ، وإنّما تحُدّ الأدواتُ أنفسَها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لا يُنظر بعين، ولا يُحَدّ بأين، ولا يُوصف بالأزواج</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 ينفع الحذر من القدر، ولكنّ الله يمحو بالدعاء </w:t>
      </w:r>
      <w:r>
        <w:rPr>
          <w:rFonts w:eastAsia="Times New Roman" w:cs="Times New Roman" w:ascii="Times New Roman" w:hAnsi="Times New Roman"/>
          <w:color w:val="111111"/>
          <w:sz w:val="28"/>
          <w:szCs w:val="28"/>
          <w:lang w:val="en-US" w:bidi="en-US"/>
        </w:rPr>
        <w:t>t 232</w:t>
      </w:r>
    </w:p>
    <w:p>
      <w:pPr>
        <w:pStyle w:val="BookText"/>
        <w:rPr/>
      </w:pPr>
      <w:r>
        <w:rPr>
          <w:rFonts w:ascii="IRNazanin" w:hAnsi="IRNazanin" w:eastAsia="IRNazanin"/>
          <w:color w:val="111111"/>
          <w:sz w:val="28"/>
          <w:sz w:val="28"/>
          <w:szCs w:val="28"/>
          <w:rtl w:val="true"/>
          <w:lang w:bidi="fa-IR"/>
        </w:rPr>
        <w:t xml:space="preserve">لافترق الصانع من المصنوع، والحادّ من المحدود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لأقرنَّ عينيك بتفسيرها، ولأقرنّ عين أمّتي بعدي بتفسيرها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لكن لابدّ من الخروج من جهة التعطيل والتشبيه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لم يزل الله جلّ وعزّ ربّنا والعلم ذاته ولا معلوم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لم يزَل عالماً بالمكان قبل تكوينه كعلمه </w:t>
      </w:r>
      <w:r>
        <w:rPr>
          <w:rFonts w:eastAsia="Times New Roman" w:cs="Times New Roman" w:ascii="Times New Roman" w:hAnsi="Times New Roman"/>
          <w:color w:val="111111"/>
          <w:sz w:val="28"/>
          <w:szCs w:val="28"/>
          <w:lang w:val="en-US" w:bidi="en-US"/>
        </w:rPr>
        <w:t>t 223</w:t>
      </w:r>
    </w:p>
    <w:p>
      <w:pPr>
        <w:pStyle w:val="BookText"/>
        <w:rPr/>
      </w:pPr>
      <w:r>
        <w:rPr>
          <w:rFonts w:ascii="Amiri" w:hAnsi="Amiri" w:eastAsia="Amiri" w:cs="Amiri"/>
          <w:color w:val="111111"/>
          <w:sz w:val="28"/>
          <w:sz w:val="28"/>
          <w:szCs w:val="28"/>
          <w:rtl w:val="true"/>
          <w:lang w:bidi="ar-SA"/>
        </w:rPr>
        <w:t xml:space="preserve">لم يزُل مع الزائلين </w:t>
      </w:r>
      <w:r>
        <w:rPr>
          <w:rFonts w:eastAsia="Times New Roman" w:cs="Times New Roman" w:ascii="Times New Roman" w:hAnsi="Times New Roman"/>
          <w:color w:val="111111"/>
          <w:sz w:val="28"/>
          <w:szCs w:val="28"/>
          <w:lang w:val="en-US" w:bidi="en-US"/>
        </w:rPr>
        <w:t>t 38</w:t>
      </w:r>
      <w:r>
        <w:rPr>
          <w:rFonts w:ascii="IRNazanin" w:hAnsi="IRNazanin" w:eastAsia="IRNazanin"/>
          <w:color w:val="111111"/>
          <w:sz w:val="28"/>
          <w:sz w:val="28"/>
          <w:szCs w:val="28"/>
          <w:lang w:bidi="fa-IR"/>
        </w:rPr>
        <w:t>٠</w:t>
      </w:r>
    </w:p>
    <w:p>
      <w:pPr>
        <w:pStyle w:val="BookText"/>
        <w:rPr/>
      </w:pPr>
      <w:r>
        <w:rPr>
          <w:rFonts w:ascii="Amiri" w:hAnsi="Amiri" w:eastAsia="Amiri" w:cs="Amiri"/>
          <w:color w:val="111111"/>
          <w:sz w:val="28"/>
          <w:sz w:val="28"/>
          <w:szCs w:val="28"/>
          <w:rtl w:val="true"/>
          <w:lang w:bidi="ar-SA"/>
        </w:rPr>
        <w:t xml:space="preserve">لم يُطلِع العقول على تحديد صفته، ولم يحجبها عن واجب معرفته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لم ينته إليك نظر، ولم يدركك بصر، أدركتَ الأبصار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له أطيط كأطيط الرَّحل الجديد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لو علم النّاس ما في القول بالبداء من الأجر، ما فتروا </w:t>
      </w:r>
      <w:r>
        <w:rPr>
          <w:rFonts w:eastAsia="Amiri" w:cs="Amiri" w:ascii="Amiri" w:hAnsi="Amiri"/>
          <w:color w:val="111111"/>
          <w:sz w:val="28"/>
          <w:szCs w:val="28"/>
          <w:lang w:bidi="ar-SA"/>
        </w:rPr>
        <w:t>225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ذلك كما تقول لكان التوحيد عنّا مرتفعاً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لولا ذلك لم يعلموا مَن ربّهم ولا مَن رازقهم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ليريه ملكوت السماوات وما فيها من عجائب صنعه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ليس له حَدّ ينتهي إلى حدّه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السماوات السبع، والأرضون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كخردلة في يد أحدكم </w:t>
      </w:r>
      <w:r>
        <w:rPr>
          <w:rFonts w:eastAsia="Times New Roman" w:cs="Times New Roman" w:ascii="Times New Roman" w:hAnsi="Times New Roman"/>
          <w:color w:val="111111"/>
          <w:sz w:val="28"/>
          <w:szCs w:val="28"/>
          <w:lang w:val="en-US" w:bidi="en-US"/>
        </w:rPr>
        <w:t>t 16</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ما بدا لله في شيء إلّا كان في علمه قبل أن يبدو له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ما بعث الله نبيّاً إلّا بتحريم الخمر، وأن يقرّ لله بالبداء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ما تسمّون هذه؟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ما تنبّأ نبيّ قطّ حتّى يقرّ 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بالبداء والمشيئة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عُظِّم الله بمثل البداء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قلت ولا قال القائلون قبلي مثل لا إله إلَّا الله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مباينته إيّاهم مفارقته إنيّتهم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من أشار إليه فقد حدّه، ومَن حدّه فقد عدّه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حدّه فقد عدّه، ومن عدّه فقد أبطل أزله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 زعم أنّ الله عزّ وجلّ يبدو له في شيء لم يعلمه أمس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من زعم أنّه يضيف الموصوف إلى الصفة فقد صغَّر بالكبير، وما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 زعم هذا فقد صيّر الله محمولاً، ووصفه بصفة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 قاتل فليجتنب الوجه، فإنّ صورة وجه الإنسان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من قال لا إله إلَّا الله مخلصاً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وإخلاصه أن تحجزه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من قال هذا فأخزاه الله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من قالها كاذباً عصمت ماله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مصيره إلى النار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 وَصَفه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حدّه فقد عدّه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لا تقُل هذا فإنّ الله خلق آدم على صورته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الموجبتان؛ مَن مات يشهد أن لا إله إلَّا الله دخل الجنّة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نحن آل محمّد، النمط الأوسط </w:t>
      </w:r>
      <w:r>
        <w:rPr>
          <w:rFonts w:eastAsia="Times New Roman" w:cs="Times New Roman" w:ascii="Times New Roman" w:hAnsi="Times New Roman"/>
          <w:color w:val="111111"/>
          <w:sz w:val="28"/>
          <w:szCs w:val="28"/>
          <w:lang w:val="en-US" w:bidi="en-US"/>
        </w:rPr>
        <w:t>t 378</w:t>
      </w:r>
    </w:p>
    <w:p>
      <w:pPr>
        <w:pStyle w:val="BookText"/>
        <w:rPr/>
      </w:pPr>
      <w:r>
        <w:rPr>
          <w:rFonts w:ascii="Amiri" w:hAnsi="Amiri" w:eastAsia="Amiri" w:cs="Amiri"/>
          <w:color w:val="111111"/>
          <w:sz w:val="28"/>
          <w:sz w:val="28"/>
          <w:szCs w:val="28"/>
          <w:rtl w:val="true"/>
          <w:lang w:bidi="ar-SA"/>
        </w:rPr>
        <w:t xml:space="preserve">نهى أن تضرب الصُّور، يعني الوجه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هل تدرون ما بين السماء والأرض؟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هل تمارون في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هل من مزيد؟ فيضع الربّ قَدَمه عليها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هو الله الحقّ المبين، أحقّ وأبْيَن ممّا ترى العيون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هو سميعٌ بصير، سميعٌ بغير جارحة، وبصيرٌ بغير آلة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هو على العرش العظيم متّكئٌ واضعٌ إحدى رجليه </w:t>
      </w:r>
      <w:r>
        <w:rPr>
          <w:rFonts w:eastAsia="Times New Roman" w:cs="Times New Roman" w:ascii="Times New Roman" w:hAnsi="Times New Roman"/>
          <w:color w:val="111111"/>
          <w:sz w:val="28"/>
          <w:szCs w:val="28"/>
          <w:lang w:val="en-US" w:bidi="en-US"/>
        </w:rPr>
        <w:t>t 53</w:t>
      </w:r>
    </w:p>
    <w:p>
      <w:pPr>
        <w:pStyle w:val="BookText"/>
        <w:rPr/>
      </w:pPr>
      <w:r>
        <w:rPr>
          <w:rFonts w:ascii="Amiri" w:hAnsi="Amiri" w:eastAsia="Amiri" w:cs="Amiri"/>
          <w:color w:val="111111"/>
          <w:sz w:val="28"/>
          <w:sz w:val="28"/>
          <w:szCs w:val="28"/>
          <w:rtl w:val="true"/>
          <w:lang w:bidi="ar-SA"/>
        </w:rPr>
        <w:t xml:space="preserve">هو نور لا ظلمة فيه </w:t>
      </w:r>
      <w:r>
        <w:rPr>
          <w:rFonts w:eastAsia="Times New Roman" w:cs="Times New Roman" w:ascii="Times New Roman" w:hAnsi="Times New Roman"/>
          <w:color w:val="111111"/>
          <w:sz w:val="28"/>
          <w:szCs w:val="28"/>
          <w:lang w:val="en-US" w:bidi="en-US"/>
        </w:rPr>
        <w:t>t 83</w:t>
      </w:r>
    </w:p>
    <w:p>
      <w:pPr>
        <w:pStyle w:val="BookText"/>
        <w:rPr/>
      </w:pPr>
      <w:r>
        <w:rPr>
          <w:rFonts w:ascii="Amiri" w:hAnsi="Amiri" w:eastAsia="Amiri" w:cs="Amiri"/>
          <w:color w:val="111111"/>
          <w:sz w:val="28"/>
          <w:sz w:val="28"/>
          <w:szCs w:val="28"/>
          <w:rtl w:val="true"/>
          <w:lang w:bidi="ar-SA"/>
        </w:rPr>
        <w:t xml:space="preserve">هي صورة محدثة مخلوقة اصطفاها الله واختارها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هي مخلوقة خلقها الله بحكمته في آدم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ويحك أتدري 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عرشه على سماواته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ويحك أتدري ما الله؟ إنّ شأنه أعظم من ذلك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ويحك إنّه لا يستشفع بالله على أحدٍ من خلقه، شأن الله أعظم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٩</w:t>
      </w:r>
    </w:p>
    <w:p>
      <w:pPr>
        <w:pStyle w:val="BookText"/>
        <w:rPr/>
      </w:pPr>
      <w:r>
        <w:rPr>
          <w:rFonts w:ascii="Amiri" w:hAnsi="Amiri" w:eastAsia="Amiri" w:cs="Amiri"/>
          <w:color w:val="111111"/>
          <w:sz w:val="28"/>
          <w:sz w:val="28"/>
          <w:szCs w:val="28"/>
          <w:rtl w:val="true"/>
          <w:lang w:bidi="ar-SA"/>
        </w:rPr>
        <w:t xml:space="preserve">ويلك إنّما 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 الجسم محدودٌ متناه، والصورة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يا حادّ كلّ محدود </w:t>
      </w:r>
      <w:r>
        <w:rPr>
          <w:rFonts w:eastAsia="Times New Roman" w:cs="Times New Roman" w:ascii="Times New Roman" w:hAnsi="Times New Roman"/>
          <w:color w:val="111111"/>
          <w:sz w:val="28"/>
          <w:szCs w:val="28"/>
          <w:lang w:val="en-US" w:bidi="en-US"/>
        </w:rPr>
        <w:t>t 333</w:t>
      </w:r>
    </w:p>
    <w:p>
      <w:pPr>
        <w:pStyle w:val="BookText"/>
        <w:rPr/>
      </w:pPr>
      <w:r>
        <w:rPr>
          <w:rFonts w:ascii="Amiri" w:hAnsi="Amiri" w:eastAsia="Amiri" w:cs="Amiri"/>
          <w:color w:val="111111"/>
          <w:sz w:val="28"/>
          <w:sz w:val="28"/>
          <w:szCs w:val="28"/>
          <w:rtl w:val="true"/>
          <w:lang w:bidi="ar-SA"/>
        </w:rPr>
        <w:t xml:space="preserve">يا عليّ أنت وشيعتك في الجنّة، وأنّ قوماً لهم نبز يقال لهم </w:t>
      </w:r>
      <w:r>
        <w:rPr>
          <w:rFonts w:eastAsia="Times New Roman" w:cs="Times New Roman" w:ascii="Times New Roman" w:hAnsi="Times New Roman"/>
          <w:color w:val="111111"/>
          <w:sz w:val="28"/>
          <w:szCs w:val="28"/>
          <w:lang w:val="en-US" w:bidi="en-US"/>
        </w:rPr>
        <w:t>t 2</w:t>
      </w:r>
      <w:r>
        <w:rPr>
          <w:rFonts w:ascii="IRNazanin" w:hAnsi="IRNazanin" w:eastAsia="IRNazanin"/>
          <w:color w:val="111111"/>
          <w:sz w:val="28"/>
          <w:sz w:val="28"/>
          <w:szCs w:val="28"/>
          <w:lang w:bidi="fa-IR"/>
        </w:rPr>
        <w:t>٠</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يأخذ الجبّار سماواته وأرضه بيده فيجعلها في كفّه </w:t>
      </w:r>
      <w:r>
        <w:rPr>
          <w:rFonts w:eastAsia="Times New Roman" w:cs="Times New Roman" w:ascii="Times New Roman" w:hAnsi="Times New Roman"/>
          <w:color w:val="111111"/>
          <w:sz w:val="28"/>
          <w:szCs w:val="28"/>
          <w:lang w:val="en-US" w:bidi="en-US"/>
        </w:rPr>
        <w:t>t 16</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يبقى أهل النار فيطرح منهم فيها فوجٌ </w:t>
      </w:r>
      <w:r>
        <w:rPr>
          <w:rFonts w:eastAsia="Times New Roman" w:cs="Times New Roman" w:ascii="Times New Roman" w:hAnsi="Times New Roman"/>
          <w:color w:val="111111"/>
          <w:sz w:val="28"/>
          <w:szCs w:val="28"/>
          <w:lang w:val="en-US" w:bidi="en-US"/>
        </w:rPr>
        <w:t>t 462</w:t>
      </w:r>
    </w:p>
    <w:p>
      <w:pPr>
        <w:pStyle w:val="BookText"/>
        <w:rPr/>
      </w:pPr>
      <w:r>
        <w:rPr>
          <w:rFonts w:ascii="Amiri" w:hAnsi="Amiri" w:eastAsia="Amiri" w:cs="Amiri"/>
          <w:color w:val="111111"/>
          <w:sz w:val="28"/>
          <w:sz w:val="28"/>
          <w:szCs w:val="28"/>
          <w:rtl w:val="true"/>
          <w:lang w:bidi="ar-SA"/>
        </w:rPr>
        <w:t xml:space="preserve">يجيء قوم قبل قيام الساعة يسمّون الرافضة براءٌ من الإسلام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 بلا لسان ولهوات، ويسمع لا بخروق وأدوات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يخرجه من الحدّين حدّ التعطيل وحدّ التشبيه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يد الله ملأى لا تغيضها النفقة </w:t>
      </w:r>
      <w:r>
        <w:rPr>
          <w:rFonts w:eastAsia="Times New Roman" w:cs="Times New Roman" w:ascii="Times New Roman" w:hAnsi="Times New Roman"/>
          <w:color w:val="111111"/>
          <w:sz w:val="28"/>
          <w:szCs w:val="28"/>
          <w:lang w:val="en-US" w:bidi="en-US"/>
        </w:rPr>
        <w:t>t 3</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يدخل الجنّة قومٌ أفئدتهم مثل أفئدة الطير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يرفعون رؤوسهم وقد تحوّل في الصورة التي رأوه فيها أوّل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يضع الجبّار قدمه في النار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يظهر لهم في الصورة التي يعرفونها </w:t>
      </w:r>
      <w:r>
        <w:rPr>
          <w:rFonts w:eastAsia="Times New Roman" w:cs="Times New Roman" w:ascii="Times New Roman" w:hAnsi="Times New Roman"/>
          <w:color w:val="111111"/>
          <w:sz w:val="28"/>
          <w:szCs w:val="28"/>
          <w:lang w:val="en-US" w:bidi="en-US"/>
        </w:rPr>
        <w:t>t 3</w:t>
      </w:r>
      <w:r>
        <w:rPr>
          <w:rFonts w:ascii="IRNazanin" w:hAnsi="IRNazanin" w:eastAsia="IRNazanin"/>
          <w:color w:val="111111"/>
          <w:sz w:val="28"/>
          <w:sz w:val="28"/>
          <w:szCs w:val="28"/>
          <w:lang w:bidi="fa-IR"/>
        </w:rPr>
        <w:t>٠</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يقال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امتلأت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يقبض الله عليهما فما يُرى طرفاهما بيده </w:t>
      </w:r>
      <w:r>
        <w:rPr>
          <w:rFonts w:eastAsia="Times New Roman" w:cs="Times New Roman" w:ascii="Times New Roman" w:hAnsi="Times New Roman"/>
          <w:color w:val="111111"/>
          <w:sz w:val="28"/>
          <w:szCs w:val="28"/>
          <w:lang w:val="en-US" w:bidi="en-US"/>
        </w:rPr>
        <w:t>t 16</w:t>
      </w:r>
      <w:r>
        <w:rPr>
          <w:rFonts w:ascii="IRNazanin" w:hAnsi="IRNazanin" w:eastAsia="IRNazanin"/>
          <w:color w:val="111111"/>
          <w:sz w:val="28"/>
          <w:sz w:val="28"/>
          <w:szCs w:val="28"/>
          <w:lang w:bidi="fa-IR"/>
        </w:rPr>
        <w:t>٩</w:t>
      </w:r>
    </w:p>
    <w:p>
      <w:pPr>
        <w:pStyle w:val="BookText"/>
        <w:rPr/>
      </w:pPr>
      <w:r>
        <w:rPr>
          <w:rFonts w:ascii="Amiri" w:hAnsi="Amiri" w:eastAsia="Amiri" w:cs="Amiri"/>
          <w:color w:val="111111"/>
          <w:sz w:val="28"/>
          <w:sz w:val="28"/>
          <w:szCs w:val="28"/>
          <w:rtl w:val="true"/>
          <w:lang w:bidi="ar-SA"/>
        </w:rPr>
        <w:t xml:space="preserve">يقول الله للعلماء يوم القيامة إذا قعد على كرسيّه </w:t>
      </w:r>
      <w:r>
        <w:rPr>
          <w:rFonts w:eastAsia="Times New Roman" w:cs="Times New Roman" w:ascii="Times New Roman" w:hAnsi="Times New Roman"/>
          <w:color w:val="111111"/>
          <w:sz w:val="28"/>
          <w:szCs w:val="28"/>
          <w:lang w:val="en-US" w:bidi="en-US"/>
        </w:rPr>
        <w:t>t 371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يلقى في النار أهلها وتقول هل من مزيد ثلاثة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500" w:name="pg2014_21704"/>
    </w:p>
    <w:p>
      <w:pPr>
        <w:pStyle w:val="Heading2"/>
        <w:numPr>
          <w:ilvl w:val="1"/>
          <w:numId w:val="1"/>
        </w:numPr>
        <w:rPr/>
      </w:pPr>
      <w:bookmarkStart w:id="501" w:name="__RefHeading___Toc4075633_3650668749"/>
      <w:bookmarkStart w:id="502" w:name="_Toc170"/>
      <w:bookmarkEnd w:id="500"/>
      <w:bookmarkEnd w:id="501"/>
      <w:r>
        <w:rPr>
          <w:rtl w:val="true"/>
        </w:rPr>
        <w:t>فهرس المصادر والمراجع</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شيخ الإسلام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الاعتراضات المصريّة على الفتوى الحمويّة لشيخ الإسلام ابن تيميّة، تحقيق محمّد عزيز شمس، إشراف بكر بن عبد الله أبو زيد، دار عالم الفوائد،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على أصول السنّة والديانة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بطّة العكبري، مكتبة عبد الرحمن،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إبطال التأويلات لأخبار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الحسين بن محمّد بن خلف 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ودراسة أبو عبد الله محمّد بن حمد الحمود النجدي، دار إيلاف، الكويت،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ذلك الوهم الكبير، ومخالفاته لأهل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الشريف، مكتبة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حياته وعصره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آراؤه وفقهه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أبو زهرة، دار الفكر العربي،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مؤسّسة أنصاريان، إيران،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الحَدّ لله عزّ وجلّ وبأنّه قاعد وجالس على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محمود بن أبي القاسم الدشتي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وبذيله الردّ على منكر الحَدّ من كلام ابن تيميّة في كتابه تلبيس الجهميّة، قدّم له وعلّق عليه أبو معاذ مُسلط بندر العتيبي، وأبو عبد الله آل حمدان، جدّة،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الجيوش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 القيم الجوزية، إعداد وتحقيق الدكتور عوّاد عبد الله المحقّق، مكتبة الرشد، 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الأجوبة المفيدة عن أسئلة المناهج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إجابات الشيخ صالح بن فوزان عبد الله الفوزان، جمع وتعليق وتخريج جمال بن فريحان الحارثي، دار المنهاج السعوديّة،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العقيدة المتوهّم إشكالها في الصحيحين جمعاً 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سليمان بن محمّد الدبيخي، دار المنهاج، 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مُعَلّة ظاهرها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مقبل بن هادي الوادعي، دار الآثار، اليمن،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علي بن أحمد بن سعيد بن حزم الأندلسي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عني بتصحيحه أحمد محمّد شاكر، مكتبة الإمام البخاري،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أبو الحسن الآمدي، تعليق الشيخ عبد الرزّاق عفيفي،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شهاب الدِّين أحمد بن محمّد القسطلاني،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إلى صحيح الاعتقاد والردّ على أهل الشرك والإلحاد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الفوزان، إدارة الثقافة والنشر في جامعة الإمام محمّد بن سعود الإسلاميّة، السعوديّة،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استدراك وتعقيب على الشيخ شعيب الأرنؤوط في تأويله بعض أحاديث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الرحمن بن عمد الشايع، قرأه وعلّق عليه الشيخ عبد العزيز بن عبد الله 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 العالم للمملكة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بنسيه،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منشورات جامعة الإمام </w:t>
      </w:r>
    </w:p>
    <w:p>
      <w:pPr>
        <w:pStyle w:val="BookText"/>
        <w:rPr/>
      </w:pPr>
      <w:r>
        <w:rPr>
          <w:rFonts w:ascii="Amiri" w:hAnsi="Amiri" w:eastAsia="Amiri" w:cs="Amiri"/>
          <w:color w:val="111111"/>
          <w:sz w:val="28"/>
          <w:sz w:val="28"/>
          <w:szCs w:val="28"/>
          <w:rtl w:val="true"/>
          <w:lang w:bidi="ar-SA"/>
        </w:rPr>
        <w:t>محمّد بن سعود، المدينة المنوّرة،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الله وصفاته في معتقد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وعلّق عليه محمّد محبّ الدِّين أبو زيد، مكتبة التوعية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باسم فيصل الجوابرة، وزارة الشؤون الإسلاميّة والأوقاف والدعوة والإرشاد، السعوديّة،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التفسير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كمال الحيدري، دار فراقد، إيران،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الهادي الفضلي، مؤسّسة أمّ القرى،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النجمي، ترجمة يحيى كمال البحراني، مؤسّسة المعارف الإسلاميّة،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المعلم بفوائد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الحافظ أبو الفضل عياض بن موسى بن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يحيى إسماعيل، دار الوفاء،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الإلهيّات على هُدى الكتاب والسنّة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الشيخ جعفر السبحاني، بقلم الشيخ حسن مكّي العاملي،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بابويه الصدوق، تحقيق قسم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في مؤسّسة البعثة، مؤسّسة البعثة، 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الإنحرافات العقديّة والعلميّة في القرنين الثالث عشر والرابع عشر وآثارهما في حياه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بخيت بن عبد الزهراني، إشراف الشيخ محمّد قطب، دار طيبة، مكّة المكرّمة، ودار آل عمّار، الشارقة،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في المذاهب المختارات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العكبري البغدادي المعروف بالشيخ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المفيد،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عبيد الله الزاغوني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 عصام السيّد محمود، مركز الملك فيصل للبحوث والدراسات الإسلاميّة،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الأزدي، تحقيق جلال الدِّين الحسيني الأرموي المحدّث، مؤسّسة نشر وطبع جامعة طهران،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باقر المجلسي، مؤسّسة الوفاء، بيروت،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موضوعيّة مقارنة للمذاهب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 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عماد الدين أبي الفداء إسماعيل بن عمر بن كثير القرشي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دار عالم الكتب للطباعة والنشر،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تلبيس الجهميّة في تأسيس بدعهم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أحمد بن عبد الحليم بن عبد السلام 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معاذ حقّي، طباعة مجمع الملك فهد، المدينة المنوّرة،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الرزّاق الحسيني أبو الفيض الزبيدي، تحقيق علي هلالي، وزارة الإعلام في حكومة الكويت،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تأريخ أبي الفداء المسمّى 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المؤيّد شاهنشاه بن </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علّق عليه محمود ديوب،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المكتبة العصريّة،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المذاهب الإسلاميّة في السياسة والعقائد وتاريخ المذاهب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أبو زهرة، دار الفكر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أو 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 مصطفى عبد القادر عطا،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مختلف الحديث والردّ على من ريب في الأخبار المدّعى عليها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عبد الله بن مسلم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وضبط نصّه وخرّج أحاديثه وآثاره وعلّق عليه أبو أسامة سليم بن عبد الهلالي السلفي الأثري، دار ابن عفّان ودار ابن القيم،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التجسيم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السقا التركاوي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دكتوراه، إشراف الدكتور محمّد رمضان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الحسن بن علي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العبوديّة بمعرفة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بنت عبد اللطيف بن كامل الكردي، 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محمّد الحربي البلادي، دار طيبة،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تحكيم الناظر فيما جرى من الاختلاف بين أمّة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من تراث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صالح بن أحمد، قرأها وقدّم لها عبد العزيز بن باز، علّق </w:t>
      </w:r>
    </w:p>
    <w:p>
      <w:pPr>
        <w:pStyle w:val="BookText"/>
        <w:rPr/>
      </w:pPr>
      <w:r>
        <w:rPr>
          <w:rFonts w:ascii="Amiri" w:hAnsi="Amiri" w:eastAsia="Amiri" w:cs="Amiri"/>
          <w:color w:val="111111"/>
          <w:sz w:val="28"/>
          <w:sz w:val="28"/>
          <w:szCs w:val="28"/>
          <w:rtl w:val="true"/>
          <w:lang w:bidi="ar-SA"/>
        </w:rPr>
        <w:t>عليها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العزيز الجناحي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العجلان، عضو هيئة التدريس بقسم العقيدة والمذاهب المعاصرة بجامعة الإمام محمّد بن سعود الإسلامية، مكتبة المعارف للنشر والتوزيع لصاحبها سعد بن عبد الرحمن الراشد،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المختصر على القصيدة النبويّة المسمّاة الكافية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بن فوزان العبد الله فوزان، أشرف على طبعه وإخراجه عبد السلام بن عبد الله السليمان،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 العثيمان، مكتبة الرشد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التعليقات الزكيّة على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عبد الرحمن الجبرين، اعتنى به علي حسين، دار الوطن،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مصباح اليزدي، مؤسّسة طريق الحقّ، رقم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التحرير والتنوير المعروف بتفسير ابن عاشور التونسي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الشيخ محمّد الطاهر ابن عاشور التونسي، الدار التونسيّة، تونس،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صالح العثيمين، دار الثريّا،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المظفّر السمعاني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أبي تميم ياسر بن إبراهيم، دار الوطن،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إبراهيم القمي، تصحيح وتقديم السيد طيب الموسوي الجزائري،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ابن تيميّة، تحقيق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w:t>
      </w:r>
    </w:p>
    <w:p>
      <w:pPr>
        <w:pStyle w:val="BookText"/>
        <w:rPr/>
      </w:pPr>
      <w:r>
        <w:rPr>
          <w:rFonts w:ascii="Amiri" w:hAnsi="Amiri" w:eastAsia="Amiri" w:cs="Amiri"/>
          <w:color w:val="111111"/>
          <w:sz w:val="28"/>
          <w:sz w:val="28"/>
          <w:szCs w:val="28"/>
          <w:rtl w:val="true"/>
          <w:lang w:bidi="ar-SA"/>
        </w:rPr>
        <w:t>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رشيد رضا، دار المنار،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المعروف بنقد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إعداد عبد الله نوراني، طبعة جامعة طهران،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على المخالفات العقديّة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العزيز الشبل، دار الشبل، ودار الوطن، مع تقريظ لبعض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التنديد بمن عدّد التوحيد، إبطال التثليث في التوحيد والعقيدة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السقّاف الشافعي، دار الإمام النووي، عمان،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علي بن الحسين الموسوي المرتضى علم الهدى، دار الأضواء،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المملكة العربيّة السعوديّة، وزارة التربية والتعليم، التطوير التربوي، طبعة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أوّلاً يا دعاة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دار الفضيلة، ودار الهدي النبوي،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ومعرفة أسماء الله عزّ وجلّ وصفاته على الاتّفاق والتفرّد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ابن مندة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وخرّج أحاديثه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ناصر الفقيهي، مكتبة العلوم والحكم،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المعروف بالصدوق،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بحوث تحليليّة في مراتبه ومعطياته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كمال الحيدري، بقلم جواد كسّار، دار فراقد، إيران،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الوهاب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الفضل أحمد بن علي بن حجر شهاب الدِّين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باعتناء الزيبق وعادل مُرشد، 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محمّد بن أحمد الأزهري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الدكتور رشيد عبد الرحمن العبيدي، الهيئة المصريّة العامّة للكتاب، القاهرة،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الكريم الرحمن في تفسير كلام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ناصر السعدي، اعتنى به سعد بن فؤاد الصميل، دار ابن الجوزي،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بن يزيد بن كثير بن غالب الآملي، أبو جعفر الطبري، تحقيق أحمد شاكر، مؤسّسة الرسالة،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إسماعيل البخاري، قام بشرحه وتصحيح تجاربه وتحقيقه محبّ الدِّين الخطيب، أتمّ كتبه وأبوابه وأحاديثه واستقصى أطرافه محمّد فؤاد عبد الباقي، نشره وراجعه وقام بإخراجه وأشرف على طبعه قصيّ محبّ الدِّين الخطيب، المكتبة السلفيّة، القاهرة،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المسائل لشيخ الإسلام أحمد بن عبد الحليم 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شيخ الإسلام ابن تيميّة وما لحقها من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عزيز شمس، إشراف بكر بن عبد الله أبوزيد، المجموعة الثامنة، 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عالم الفوائد، مكّة المكرّمة،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المسند الصحيح المختصر من أمور رسول الله وسننه وأيّامه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إسماعيل بن إبراهيم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شعيب</w:t>
      </w:r>
    </w:p>
    <w:p>
      <w:pPr>
        <w:pStyle w:val="BookText"/>
        <w:rPr/>
      </w:pPr>
      <w:r>
        <w:rPr>
          <w:rFonts w:ascii="Amiri" w:hAnsi="Amiri" w:eastAsia="Amiri" w:cs="Amiri"/>
          <w:color w:val="111111"/>
          <w:sz w:val="28"/>
          <w:sz w:val="28"/>
          <w:szCs w:val="28"/>
          <w:rtl w:val="true"/>
          <w:lang w:bidi="ar-SA"/>
        </w:rPr>
        <w:t>الأرنؤوط وعادل مرشد، خرّج أحاديثه محمّد يوسف الحوراني ومحمّد أشرف الأتاسي، الرسالة العلميّة،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والمبيِّن لما تضمّنه من السنّة وآي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عبد الله بن عبد المحسن التركي، مؤسّسة الرسالة،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 علي 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هارون بن زياد الحميري، تحقيق ودراسة وتخريج عبد العزيز بن سليمان بن إبراهيم البعيمي، مكتبة الرشد،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الجواب الصحيح لمن بدّل دين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ابن تيميّة، تحقيق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 بن ناصر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إبراهيم العسكر،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محمّد الحمدان، دار العاصمة،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 المنظم في زيارة القبر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ابن حجر الهيثمي، عُني به قصيّ محمّد نورس الحلاّق، دار السنابل، ودار الحاوي،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الضعيف وحكمُ الاحتجاج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الكريم بن عبد الله بن عبد الرحمن الأخضير، مكتبة دار المنهاج، السعوديّة،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التوحيد بين أهل السنّة والمتكلّمين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صمايل السُّلميّ، دار المعلمة،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محمّد الشيرازي، دار إحياء التراث العربي، بيروت،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أفعال العباد والردّ على الجهميّة وأصحاب التعطيل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دراسة وتحقيق فهد بن سليمان الفهيد، دار أطلس الخضراء،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درء تعارض العقل والنقل أو موافقة صحيح المعقول لصحيح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عبد الحليم بن تيميّة، تحقيق محمّد رشاد سالم، إدارة الثقافة والنشر في جامعة الإمام محمّد بن سعود الإسلاميّة،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الدرر السنية في الأجوبة النجديّة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 ومسائل علماء نجد، الأعلام المعاصرين من عصر الشيخ محمّد بن عبد الوهّاب إلى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عبد الرحمن بن محمّد بن قاسم العاصمي القحطاني النجدي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 دار القاسم، والمكتب الإسلامي، بيروت،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دعاوى المناوئين لشيخ الإسلام ابن تيميّة ، عرض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الله بن صالح بن عبد العزيز الغصن، دار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أهل السنّة والإيمان عن حديث خلق الله آدم على صورة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مؤلّفات الشيخ عبد الله الدويش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الله بن محمّد بن أحمد الدويش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أشرف على طبعها وتصحيحها عبد العزيز بن أحمد المقيشع، دار العليان،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 التشبيه بأكفّ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الفرج عبد الرحمن بن الجوزي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حسن السقّاف، دار الإمام النووي، الأردن،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شبهة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عبد الرحمن أبي الحسن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وتعليق محمّد زاهد الكوثري، المكتبة الأزهريّة للتراث</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على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دار ابن عفّان،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الإمام الدارمي عثمان بن سعيد على بشر المريسي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محمّد حامد الفقي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جماعة الأزهر الشريف ورئيس جماعة أنصار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العلميّة،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الجهميّة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عقائد السلف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عثمان بن سعيد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له بدر الدِّين بن عبد الله البدر، دار ابن الأثير، والدار السلفيّة، الكويت،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المبتدعة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بداء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أبو عبد الله عادل بن عبد الله آل حمدان، دار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التشيّع في العالم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ترجمة جواد علي كسّار، مؤسّسة أمّ القرى،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على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حقّقها وعلّق عليها أبو بكر عبد الرزّاق بن صالح بن علي النهميُّ، دار الآثار، صنعاء،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رسالتان في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علي الحكيم،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السيّد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النديّة على شرح العقيدة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القاضي علي بن علي بن </w:t>
      </w:r>
    </w:p>
    <w:p>
      <w:pPr>
        <w:pStyle w:val="BookText"/>
        <w:rPr/>
      </w:pPr>
      <w:r>
        <w:rPr>
          <w:rFonts w:ascii="Amiri" w:hAnsi="Amiri" w:eastAsia="Amiri" w:cs="Amiri"/>
          <w:color w:val="111111"/>
          <w:sz w:val="28"/>
          <w:sz w:val="28"/>
          <w:szCs w:val="28"/>
          <w:rtl w:val="true"/>
          <w:lang w:bidi="ar-SA"/>
        </w:rPr>
        <w:t>محمّد بن أبي العزّ الدمشقي، تعليق الشيخ عبد الله بن عبد الرحمن بن عبد الله الجبريت والدكتور طارق بن محمّد بن عبد الله الخويطر، دار الصميعي،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الطبري، محبّ الدِّين، اعتنى به وأخرجه عبد المجيد طعمة حلبي،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في حديث النزول وجوابه أو شرح حديث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عبد السلام بن تيميّة، تحقيق وتعليق محمّد عبد الرحمن الخميس، دار العاصمة، السعوديّة،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السبائك الذهبيّة بشرح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الغنيمان، دار أبي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وشيء من فِقهها وفوائدها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مكتبة المعارف للنشر والتوزيع، 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الضعيفة والموضوعة وأثرها السيّئ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مكتبة المعارف،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الرسائل الأنصاريّة، رسائل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تعريف أهل الإيمان بصحّة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خُلق على صورة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 المدينة النبويّة أبي عبد اللطيف حمّاد بن محمّد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الفرقان، السعوديّة، 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دراسات في مباحث توحيد الأسماء والصفات، معتقد أهل السنّة والجماعة في توحيد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بن خليفة التميمي، أضواء السلف،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سلسلة شرح الرسائل، شرح أصول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الشيخ الدكتور صالح بن فوزان بن عبد الله الفوزان، اعتنى بإخراجه وأشرف على طبعه عبد السلام بن عبد الله السليمان،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موسوعات المصطلحات العربيّة والإسلاميّة، موسوعة اصطلاحات علم الكلام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دغيم، مكتبة لبنان، ناشرون،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عبد الرحمن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سالم القحطاني، دار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الدعوى وأصول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بكر ابن أبي عاصم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وخرّج أحاديثه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بن فيصل الجوابرة، ومعه ظلال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ناصر الألباني، المكتب الإسلامي،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 تحقيق وتعليق سعيد محمّد اللحّام، دار الفكر،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شعيب الأرنؤوط، مؤسّسة الرسالة، بيروت، ط</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شهاب الدِّين أبي الفلاح عبد الحيّ بن أحمد بن محمّد العكبريّ الحنبلي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أشرف على تحقيقه وخرّج أحاديثه عبد القادر الأرنؤوط،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الأرنؤوط، دار ابن كثير، بيروت ودمشق،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فوزان الفوزان، اعتنى بإخراجه وأشرف على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الله السليمان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المازندراني، تعليق الميرزا أبو الحسن الشعراني، دار إحياء التراث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هادي السبزواري، منشورات بصيرتي، إيران،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الأصبهانيّة لأبي عبد الله محمّد بن محمود بن محمّد بن عبّاد العجلي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الإسلام تقيّ الدِّين ابن تيميّة، تحقيق إبراهيم سعيداي، مكتبة الرشد،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الرسالة التدمرية أو العقيدة التدمريّة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الإثبات للأسماء والصفات، وبيان حقيقة الجمع بين القدر والشرع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الرحمن بن ناصر البرّاك، إعداد عبد الرحمن بن صالح السديس، دار التدمريّة،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الرسالة التدمريّة لابن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عبد الرحمن بن ناصر البرّاك، إعداد سليمان بن صالح الغصن، كنوز أسبيليّة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العقيدة السفارينيّة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العثيمين، قام بإخراجه ووضع حواشيه شباب مسجد سالم العلي، الكويت، ومؤسّسة الشيخ العثيمين الخيريّة، المدار الوطني للنشر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القاضي محمّد بن أبي العزّ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وعلّق عليه وخرّج أحاديثه وقدّم له الدكتور عبد الله بن عبد المحسن التركي وشعيب الأرنؤوط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بن ناصر البرّاك، إعداد عبد الرحمن بن صالح السديس، دار التدمرية،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صالح العثيمين، خرّج أحاديثه واعتنى به سعد بن فوّاز الصّميل، إعداد فهد بن ناصر بن إبراهيم السليمان، دار ابن الجوزي،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الدمام،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هراس، دار الدرر السنيّة، السعوديّة،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القصيدة النونيّة المسمّاة الكافية الشافية في الانتصار للفرقة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 شرح وتحقيق الشيخ محمّد خليل هراس، دار الكتب العلميّة،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 ودار الإمام أحمد،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القواعد المُثلى في صفات الله وأسمائه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العثيمين، خرّج أحاديثه وعلّق عليه أبو محمّد أشرف بن عبد المقصود، أضواء السلف وأصداء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غرر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ملاّ هادي السبزواري، طهران،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كتاب التوحيد من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الغنيمان، دار العاصمة للنشر والتوزيع، الرياض،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كتاب الشرح والإبانة على أصول السنّة والديانة ومجانبة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العكبري، شرح عبد الله الراجحي، مكتبة عباد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مختصر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أبي الربيع سليمان بن عبد القويّ بن </w:t>
      </w:r>
    </w:p>
    <w:p>
      <w:pPr>
        <w:pStyle w:val="BookText"/>
        <w:rPr/>
      </w:pPr>
      <w:r>
        <w:rPr>
          <w:rFonts w:ascii="Amiri" w:hAnsi="Amiri" w:eastAsia="Amiri" w:cs="Amiri"/>
          <w:color w:val="111111"/>
          <w:sz w:val="28"/>
          <w:sz w:val="28"/>
          <w:szCs w:val="28"/>
          <w:rtl w:val="true"/>
          <w:lang w:bidi="ar-SA"/>
        </w:rPr>
        <w:t xml:space="preserve">عبد الكريم بن سعيد الطّوفي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 توزيع وزارة الشؤون الإسلاميّة والأوقاف والدعوة والإرشاد في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الحزامي الحوراني الدمشقي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أبو بكر محمّد بن الحسين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سليمان الدَّميجي، جامعة أمّ القرى ودار الوطن، الرياض،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أبو رية، مؤسّسة الأعلمي، 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الصارم المسلول على شاتم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ابن تيميّة، دراسة وتحقيق محمّد بن عبد الله بن عمر الحلواني ومحمّد كبير شودري، تقديم الشيخ بكر بن عبد الله أبو زيد والشيخ محمّد بن سعيد القحطاني، رمادي للنشر، مؤمن للتوزيع،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م، وطبعة المكتبة العصريّة، صيدا، تحقيق وتعليق محمّد محيي الدِّين الكاتب،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 تحقيق أحمد عبد الغفور عطار، دار العلم للملايين،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بترتيب ابن بلبَان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وخرّج أحاديث شعيب الأرنؤوط، مؤسّسة الرسالة،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الجامع الصغير وزيادته 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المكتب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الهيثمي أحمد بن محمّد بن علي السعدي، تحقيق عبد الرحمن بن عبد الله التركي وكامل الخراط، مؤسّسة الرسالة،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المرسلة على الجهميّة والمعطّلة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شمس الدِّين أبي محمّد عبد الله محمّد بن الشيخ الصالح أبي بكر بن أيّوب بن سعد الشهير بابن قيّم الجوزية، حقّقه وخرّج أحاديثه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الدخيل، دار العاصمة، الرياض، 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أبي يعلى الفراء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وقدّم له وعلّق عليه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العثيمين، جامعة أمّ القرى، مكّة، ومكتبة العبيكان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وأساطير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 ط</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عرش الرحمن وما ورد فيه من 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عبد السلام بن تيميّة، تحقيق الشيخ عبد العزيز السَّيروان، دار العلوم العربيّة،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خليفة التميمي، دار أضواء السلف، توزيع مؤسّسة الجريبي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ومكتبة الإمام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الشيخ الأصبهاني، أبي محمّد عبد الله بن محمّد بن جعفر بن حيّان، جامعة بغداد،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دراسة </w:t>
      </w:r>
    </w:p>
    <w:p>
      <w:pPr>
        <w:pStyle w:val="BookText"/>
        <w:rPr/>
      </w:pPr>
      <w:r>
        <w:rPr>
          <w:rFonts w:ascii="Amiri" w:hAnsi="Amiri" w:eastAsia="Amiri" w:cs="Amiri"/>
          <w:color w:val="111111"/>
          <w:sz w:val="28"/>
          <w:sz w:val="28"/>
          <w:szCs w:val="28"/>
          <w:rtl w:val="true"/>
          <w:lang w:bidi="ar-SA"/>
        </w:rPr>
        <w:t>وتحقيق رضاء الله بن محمّد بن إدريس المباكفوري، دار العاصمة، 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الراسخين في العلم من الصحابة والتابعين والأئمّة المرضيّين في صفات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العثمان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السلف وأصحاب الحديث، أو الرسالة في اعتقاد أهل السنّة وأصحاب الحديث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عثمان إسماعيل بن عبد الرحمن الصابوني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عبد الرحمن بن محمّد الجديع، دار العاصمة، 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أهل الإيمان في خلق آدم على صورة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 بن عبد الله بن حمود التويجري، دار اللواء،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للعليّ العظيم وإيضاح صحيح الأخبار من سقيمها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 عبد الله بن صالح البرّاك، دار الوطن،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للعليّ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الشافعي الأثري، دراسة وتحقيق عبد الله بن صالح البرّاك، دار الوطن، 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محمّد بدر الدِّين محمود بن أحمد الحنفي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ضبطه وصحّحه عبد الله محمود محمّد عمر، منشورات محمّد علي بيضون ودار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حمود بن عبد الله التويجري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وعلّق عليه عبد الكريم بن حمد التويجري، طُبع بإشراف أبناء الشيخ، دار الصميعي،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في القرآن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الهروي صاحب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أحمد فريد، مكتبة نزار مصطفى الباز،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الأئمّة النجديّة من شيخ الإسلام محمّد بن عبد الوهّاب إلى سماحة الشيخ عبد العزيز بن عبد الله بن باز ، تقديم الشيخ عبد الله بن عبد الرحمن الجبرين، جمعه وأعدّه أبو يوسف مدحت بن حسن آل فراح، مكتبة الرشد،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الأستاذ الدكتور العلّامة محمّد خليل الهراس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وترتيب عبد الكريم عبد المجيد الدرويش، دار 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الإمام عبد الحليم محمود، دار المعارف، مصر،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الفتاوى الحمويّة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أبي العبّاس أحمد بن تيميّة، 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بن عبد المحسن التويجري، دار الصميعي، الرياض،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اللّجنة الدائمة للبحوث العلميّة والإفتاء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وترتيب أحمد بن عبد الرزّاق الدّويش، دار المؤيّد، الرياض،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نور على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 مفتي عام المملكة العربيّة السعوديّة، إعداد عبد الله بن محمّد الطيّار ومحمّد بن موسى بن عبد الله الموسى، مدار الوطن للنشر،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ورسائل الشيخ محمّد بن إبراهيم آل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وترتيب وتحقيق محمّد بن عبد الرحمن بن قاسم، مطبعة الحكومة بمكّة المكرّمة،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تصوير طبق الأصل عن الطبعة الأولى</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علي بن حجر </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عُني بإخراجها الشيخ عبد العزيز بن عبد الله بن باز، وقام بإكمال التعليقات بتكليف وإشراف منه تلميذه علي بن عبد العزيز الشَبْل، ورقم كتبها وأبوابها وأحاديثها محمّد فؤاد عبد الباقي، دار السلام،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السقّاف، مكتبة الإمام النووي، 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فرقان القرآن بين صفات الخالق وصفات الأكوان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سلامة القضاعي الشافعي،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حنبل، حقّقه وخرّج أحاديثه وصيّ الله بن محمّد عبّاس، دار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الفواكه العذاب في معتقد الشيخ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حمد بن ناصر بن عثمان آل معمر، تحقيق عبد الرحمن بن عبد الله التركي، تقديم الدكتور عبد الله بن عبد المحسن التركي، مؤسّسة الرسالة،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عبد الرؤوف المناوي، دار المعرفة،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قمع الدجاجلة الطاعنين في معتقد أئمّة الإسلام الحنابلة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فيصل الراجحي، تقديم الشيخ صالح بن فوزان الفوزان، والكتاب ردّ على حسن بن فرحان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كتب العقائد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المُثلى في صفات الله وأسمائه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عثيمين، حقّقه وخرّج أحاديثه أشرف بن عبد المصود بن عبد الرحيم، مكتبة السنّة،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كلّي فلسفي در فلسفه 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الفلسفيّة الكليّة في الفلسفة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إبراهيمي دنياني، طهران،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السديد في الردّ على من أنكر تقسيم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عبد المحسن البدر، دار ابن القيم ودار ابن عفّان، القاهرة،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المفيد على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بن صالح العثيمين، اعتنى به جمعاً وترتيباً وتصويباً، وَعزا آياته، وخرّج أحاديثه، ووضع فهارسه، وأشرف على طبعه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بن حمود أبا الخيل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علي بن محمّد المشيقح، دار العاصمة، السعوديّة،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والروضة، شرح جامع للمولى محمّد صالح المازندراني، مع تعاليق علميّة للميرزا أبي الحسن الشعراني، تحقيق علي أكبر الغفّاري، طهران،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الأربعين في دلائل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عبد الله بن محمّد بن علي بن محمّد الهروي، تحقيق وتعليق الشيخ الدكتور علي بن محمّد بن ناصر الفقيهي، دار الإمام أحمد،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التوحيد الذي هو حقّ الله على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راجعه وقابله على أصوله مجموعة من الأساتذة، أشرف على طباعته ونشره إدارة الثقافة والنشر بالجامعة في المملكة العربيّة السعوديّة، وزارة التعليم العالي، جامعة الإمام محمّد بن سعود الإسلاميّة، كليّة الشريعة، 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وإثبات صفات الربّ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إسحاق بن </w:t>
      </w:r>
    </w:p>
    <w:p>
      <w:pPr>
        <w:pStyle w:val="BookText"/>
        <w:rPr/>
      </w:pPr>
      <w:r>
        <w:rPr>
          <w:rFonts w:ascii="Amiri" w:hAnsi="Amiri" w:eastAsia="Amiri" w:cs="Amiri"/>
          <w:color w:val="111111"/>
          <w:sz w:val="28"/>
          <w:sz w:val="28"/>
          <w:szCs w:val="28"/>
          <w:rtl w:val="true"/>
          <w:lang w:bidi="ar-SA"/>
        </w:rPr>
        <w:t>خزيمة، مكتبة الرشيد، الرياض،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إبراهيم الشهوان،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 من حديث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الفرج عبد الرحمن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علي حسين البوّاب، دار الوطن،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اللآلئ البهيّة في شرح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بن عبد العزيز محمّد إبراهيم آل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الفضل محمّد بن مكرّم بن منظور، دار إحياء التراث العربي، 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الفتّاح أبو غدّة، اعتنى بإخراجه سلمان عبد الفتّاح أبو غدّة، دار البشائر الإسلاميّة، بيروت، ومكتب المطبوعات الإسلاميّة،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بتحرير الحافظين العراقي وابن حجر، دار الكتب العلميّة،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ورسائل فضيلة الشيخ محمّد بن صالح العثيمين، جمع وترتيب فهد بن ناصر بن إبراهيم السليمان، دار الوطن،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والطبعة الأخيرة 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فتاوى ومقالات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عبد الرحمن بن باز، جمع وإشراف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الشويعر، صادر عن رئاسة إدارة البحوث العلميّة والإفتاء، الإدارة العامّة، السعوديّة، دار القاسم،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مدارج السالكين بين منازل 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أبي بكر المعروف بابن قيم الجوزية،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ناصر الجليل، دار طيبة، السعوديّة، ودار الكتاب العربي،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شيخ الإسلام 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إخراج ومقابلة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دار الكتب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الإمام أحمد بن حنبل وإسحاق بن راهويه، اعتنى بإخراجه الدكتور ناصر بن سعود بن عبد الله السلامة، مكتبة الراشد، ناشرون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المستخرج من الأحاديث المختارة ممّا لم يخرجه البخاري ومسلم في صحيحهما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ضياء الدِّين عبد الرحمن الحنبلي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دراسة وتحقيق الأستاذ الدكتور عبد الملك بن عبد الله بن دهيش، مكتبة الأسدي،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أحمد بن محمّد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وخرّج أحاديثه وعلّق عليه شعيب الأرنؤوط، ومحمّد نعيم العرقسوسي ومحمّد رضوان العرقسوسي، مؤسّسة الرسالة،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الحافظ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حسين سليم أسد الداراني، دار المغني،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علي المقري الفيومي،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بن عثيمين، مطبوع 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مصطلحات في كتاب العقائد،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الحمد، دار ابن خزيمة،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الكبير أبي بكر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حبيب الرحمن الأعظمي، المكتب الإسلامي،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الإسلام الأموي من القدح في العترة النبويّة الطاهرة إلى استباحتها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كمال الحيدري، بقلم إبراهيم البصري، دار المرتضى،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للألفاظ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صليبا، الشركة العالميّة للكتاب،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الطبعة الإيرانيّة الثانية، طهران،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تحقيق عبد السلام محمّد هارون، اتّحاد الكتاب العرب،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المعروف بالراغب الأصفهاني، تحقيق صفوان عدنان الداوودي، انتشارات ذي القُربى، قم،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 لما أشكل من تلخيص كتاب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العبّاس أحمد بن عمر بن إبراهيم القرطبي، حقّقه وعلّق عليه مجموعة من الأعلام، دار ابن كثير ودار الكلم الطيّب،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السنية في كشف ضلالات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المشاريع، بيروت،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التشبيه وموقف أهل السنّة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إدريس بن علي أمير، دار </w:t>
      </w:r>
    </w:p>
    <w:p>
      <w:pPr>
        <w:pStyle w:val="BookText"/>
        <w:rPr/>
      </w:pPr>
      <w:r>
        <w:rPr>
          <w:rFonts w:ascii="Amiri" w:hAnsi="Amiri" w:eastAsia="Amiri" w:cs="Amiri"/>
          <w:color w:val="111111"/>
          <w:sz w:val="28"/>
          <w:sz w:val="28"/>
          <w:szCs w:val="28"/>
          <w:rtl w:val="true"/>
          <w:lang w:bidi="ar-SA"/>
        </w:rPr>
        <w:t>أضواء السلف،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الأسنى في شرح معاني أسماء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الغزالي، تحقيق الدكتور فضلة شحادة، دار المشرق،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عبد الكريم بن أبي بكر أحمد الشهرستاني </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محمّد سيد گيلاني، دار المعرفة، بيروت،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في 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 أبي عبد الله مصطفيبن العدوي، دار بلنسيه، السعوديّة،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٠٠</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 المكيّة في شرح الهمزيّة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المنهاج،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في نقض كلام الشيعة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عبد الحليم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محمّد رشاد سالم،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شيخ الإسلام ابن تيميّة في تقرير عقيدة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عبد الله البريكان، دار ابن القيم، السعوديّة، ودار ابن عفّان، مصر،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كشّاف اصطلاحات الفنون والعلوم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التهانوي، تقديم وإشراف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مؤسّسة إسماعيليّان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على الطبعة اللبنانيّة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النظر في نخبة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كمال الدِّين الشمّي القسطنطيني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اعتنى به مراد بن خليفة سعيدي، مكتبة دار المنهاج، الرياض،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عقائد الأشاعرة والماتريديّة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علي المرضي الغامدي، دار أطلس الخضراء، السعوديّة، منشورات مكتبة الملك فهد 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مؤسّسة النشر الإسلامي، قم،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المبارك بن محمّد الجزري المعروف بابن الأثير، تحقيق طاهر أحمد الزاوي ومحمود محمّد الطناجي، مؤسّسة إسماعيليّان، إيران،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نصّه، وابتكر فهارسه العلميّة الدكتور صبحي الصالح، دار الكتاب اللبناني، بيروت،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الوهّابية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 دار السيرة، بيروت،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الحيارى في أجوبة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الإمام ابن قيم الجوزية وما لحقها من أعمال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أبو عبد الله محمّد بن أبي بكر بن أيّوب بن القيم الجوزية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عثمان جمعة ضُميرية، إشراف بكر بن عبد الله أبو زيد، دار عالم الفوائد، مكّة،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الربّانيّة في شرح العقيدة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الراجحي، دار التوحيد، الرياض،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في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بن بابويه المعروف بالصدوق، مؤسّسة الإمام الهادي،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هدى الساري مقدّمة فتح الباري بشرح صحيح البخاري، تحقيق محمّد فؤاد عبد الباقي، دار السلام، الرياض،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فطرة الخلق على التوحيد،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الباب الثالث،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معنا لاحقاً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أشمل لمعنى هذه الوحدة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العبوديّة بمعرفة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 بين منازل 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التوحيد بين أهل السنّة والمتكلّمين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في الردّ على من أنكر تقسيم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بمَن عدّد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وما يلحق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الذي هو حقّ الله على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المفيد على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 على الجهميّة والمعطِّلة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المثلى في صفات الله وأسمائه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العبوديّة بمعرفة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علّة خلق الخلق واختلاف أحوالهم،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 في تأسيس بدعهم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 على الجهميّة والمعطّلة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عثمان بن سعيد على بشر المريسي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الأربعين في دلائل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التأويلات لأخبار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المطالب في كتاب فتح الباري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التوحيد،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الحلول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ورسائل الشيخ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الفتوى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الفتوى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في شرح الهمزية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ابن حجر يدّعي إجماع المسلمين على أنّ الزيارة أمرٌ مرغوبٌ به وحثّ الإسلام 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وادّعى الإجماع على 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المخالفات العقديّة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المفيدة عن أسئلة المناهج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 وتعقيب على الشيخ شعيب الأرنؤوط في تأويله بعض أحاديث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أوّلاً يا دعاة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مقتطف من أبحاثنا في التوحيد، انظر التوحيد، بحوث تحليليّة في مراتبه ومعطياته، السيّد كمال الحيدري، بقلم جواد كسّار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الفلسفيّة الكليّة في الفلسفة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طريف ما يسوقه الطباطبائي في هذا المجال التصوّر النفسي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يتخيّله بعض الموحّدين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 ما حكاه في نفسه بصورة إنسان فوق السماوات جالس على عرش الملك، يدبّر أمر العالم بالتفكّر، ويتمّمه بالإرادة والمشيئة والأمر والنهي، وقد صرّحت التوراة الموجودة بأنّ الله سبحانه كذلك، وأنّه تعالى خلق الإنسان على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الأناجيل أيضاً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من السبحاني، 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دراسة موضوعيّة مقارنة للمذاهب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في المتن نقلها المؤلّف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هذا المجال التحليل الذي قدّمه السيّد الطباطبائي لطبيعة الدوافع التي حملت مؤسّسة الخلافة إلى اعتماد هذا النهج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بادرت إلى غلق مجال البحث العلمي في شؤون الإسلام بالأخصّ الجانب العقدي، وفتحت المجال واسعاً أمام الفتوحات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في تصوير الحالة العلميّة في ظلّ سياسة مؤسّسة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البحث المنطقي الحرّ في المسائل الاعتقاديّة يجرّ الويلات على مَن يجرؤ على ممارسته، ويكون سبباً في إنزال أشدّ العقوبات به، كما حصل لذلك الرجل الذي جرؤ وناقش الخليفة في مسألة، فما كان من الخليفة إلاّ أن أشبعه ضرباً بالسوط وبجريد النخل حتّى سالت الدماء من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وحصل في مجلس آخر أن تناول الخليفة معنى آية من آيات القرآن وأوضحه بما يُظهر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 عليه رجلٌ، فغضب الخليفة عليه حتّى همَّ بقتله، إلى أن أطفأ بعض الحضّار ثائرة الخليفة وغضبه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التشيّع في العالم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والنصّان عن مالك وسفيان أخذهما المؤلّف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الكبرى،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أبو الحسن الشعراني من الأساتذة البارزين في الفلسفة، مارس مهامّه العلميّة في طهران، له تعليقة قيّمة على شرح أصول الكافي والروضة للمولى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والروضة، شرح للمولى محمّد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الفلسفيّة العامّة في الفلسفة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أصول الدين، الزاغوني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عزّ وجلّ وبأنّه قاعد وجالس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على بشر المريسي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عثمان بن سعيد على بشر المريسي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الأُولى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جوامع التوحيد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السلسلة</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على بشر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عقائد السلف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على بشر المريسي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 الدجاجلة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 ابن حنبل وابن راهويه، رواية حرب بن إسماعيل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شريعة الفرقة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عبد الرحمن عبد 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 أو موافقة صحيح المنقول لصريح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للعلي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الجيوش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المبحث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صرّح من أهل العلم بإثبات الحدّ لله تعالى</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وأنّه جالس</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للتفصيل في هذا النقاش انظر 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الحركة والانتقال، والتوحيد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كتاب التوحيد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وكتاب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وإثبات صفات الربّ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التدمرية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ورسائل الشيخ 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الفواكه العذاب في معتقد الشيخ محمّد بن عبد الوهاب في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الأجوبة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العقيدة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الرواية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كعب الأحبار اليهودي، والمعلّق على الكتاب ومحقّقه يقول 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كعب تابعيّ مخضرم ثقة من أوعية العلم</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الأجوبة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الأستاذ الدكتور العلّامة محمّد خليل الهراس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كتاب المساجد ومواضع الصلاة،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الكلام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كتاب الصلاة، باب تسميت العاطس في الصلاة، ذيل ح</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السنّة، باب في الجهميّة، ح</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ورد بألفاظ متعدّدة، وهو المعروف بحديث الأطيط، وسيكون مورد بحث مفصّل في الأبحاث القادمة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المقدّمة،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فيما أنكرت الجهميّة،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للعليّ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الزمان والمكان والحركة عن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عزّ وجلّ ليس بجسم ولا صورة،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مادّة قرر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العلوّ للعليّ الغفّار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 وأثرها السيّئ 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جعفر بن أبي طالب أخرجه الدارمي في الردّ على المريسي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جعفر بن أبي طالب جاء إلى أسماء بنت عميس وهم بالحبشة يبكي،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فتى مترفاً من الحبشة شابّاً جسيماً، مرَّ على امرأة، فطرح دقيقاً كان معها فسفتهُ الريح،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أكلِك إلى يوم يَجْلِسُ الملك على الكرسي فيأخذ للمظلوم من الظالم</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 بن الخطّاب، أخرجه عبد الله بن أحمد في 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جلس تبارك وتعالى على الكرسي سُمع له أطيط كأطيط الرّحل الجديد</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في حديث النزول وجوابه أو شرح حديث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التدمريّة أو العقيدة التدمريّة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وفي نسخ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الفواكه العذاب في معتقدات الشيخ 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ومقصوده من الحقيقة الشكل والتخطيط والحجم، فكما للآدمي وجه كذلك للبعير، والاختلاف بينهما ليس في أصل الوجهيّة، بل يختلفان في الطول وفي القصر وفي الجمال والحجم، وهكذا الحال بيننا وبين الله عزّ وجلّ، فأصل الوجهيّة موجود ولكن الاختلاف في التفاصيل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حياته وعصره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آراؤه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 الرحمن وما ورد فيه من الآيات والأحاديث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الفواكه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العقليّة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هامش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 المعروف بنقد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السيد كمال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ذلك الوهم الكبير، مخالفاته لأهل السنّة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دعاوى المناوئين لشيخ الإسلام ابن تيميّة، عرض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أبي الفداء المسمّى 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 في زيارة القبر المكرّم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وعصره آراؤه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السنيّة في كشف ضلالات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بل مئات علماء المسلمين من مختلف الاتّجاهات وقالوا بأنّ هذا الرجل صاحب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ذلك الوهم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ذلك الوهم الكبير، مخالفاته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دعاوى المناوئين لشيخ الإسلام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أبي الفداء المسمّى المختصر في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في السياسة والعقائد وتأريخ المذاهب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الفقرة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بمَن عدّد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استوى على العرش، وله يد ووجه</w:t>
      </w:r>
      <w:r>
        <w:rPr>
          <w:rFonts w:eastAsia="IRNazanin" w:cs="IRNazanin"/>
          <w:b w:val="false"/>
          <w:bCs w:val="false"/>
          <w:i w:val="false"/>
          <w:iCs w:val="false"/>
          <w:color w:val="333333"/>
          <w:sz w:val="20"/>
          <w:szCs w:val="20"/>
          <w:rtl w:val="true"/>
        </w:rPr>
        <w:t>. .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على المخالفات العقديّة في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الأصبهانيّة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لابن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السلف وأصحاب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 بأكفّ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الحاشية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 بأكفّ التنزيه الامام ابن الجوزي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الأصبهانيّة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ومقالات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نور على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وعصره، آراؤه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الراغب الأصفهاني،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واليد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عزّ وجلّ وبأنّه قاعد وجالس على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سلسلة مؤلّفات الشيخ محمّد بن صالح العثيمين، القسم المتعلّق بسورة الحجرات وق والذاريات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المسلول على شاتم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مذهب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أو مدينة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الوهّابية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الوهّابية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الوهّابية والتوحيد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التشبيه وموقف أهل السنّة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للألفاظ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موسوعات المصطلحات العربيّة والإسلاميّة، موسوعة اصطلاحات علم الكلام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كشّاف اصطلاحات الفنون والعلوم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التجسيم في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المبحث السادس في تعريف الجسم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فاحتمال أنّه من أهل الكتاب هذا، كيف تصحّحها؟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عندنا على أنّ كلّ ما جاء من أهل الكتاب ليس بصحيح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أنّه ثقيل بل يخلق الثقل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في بحث علم الله تعالى،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بحوث تحليليّة في مراتبه ومعطياته، السيّد كمال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العلم الذاتي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لملاحظة أحاديث البداء بشكل عام يمكن النظر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البداء والنسخ، حيث استقصى المجلسي سبعين خبراً من مصادر متعدّدة،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البداء، حيث أورد خمسة عشر حديثاً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الجامع الصغير وزيادته الفتح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بدا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بدا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في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كمال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ماجه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كما رواه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في المذاهب المختارات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النصّ في مقدّمة الشيخ محمّد جواد مغنية لكتاب عبد الله بن سبأ وأساطير أخرى،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احتراز منه عن إرادة البعض بتحريف اللفظ إلى بدأ الله، بحيث تتحوّل الجملة من الإضافة إلى كون الله فاعلاً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 على الجهميّة والمعطّلة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المُثلى في صفات الله وأسمائه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 مصدر سابق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السبائك 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شيخ الإسلام ابن تيميّة في تقرير عقيدة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التشبيه وموقف أهل السنّة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الإمام عبد الحليم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 على الجهميّة والمعطّلة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النديّة على 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شيخ الإسلام ابن تيميّة،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جواب الاعتراضات المصريّة على الفتيا الحمويّة لشيخ الإسلام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ورسائل فضيلة الشيخ 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السلف وأصحاب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السبائك الذهبية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عقائد الأشاعرة والماتريديّة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من تراث العلماء، تحكيم الناظر فيما جرى من الاختلاف بين أُمّة أبي القاسم، راجع مقدّمة الكتاب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ورسائل الشيخ محمّد بن صالح 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أتباع المذاهب الأربعة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أنّك إذا نفيت الجسميّة نفيت الله سبحانه وتعالى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تحكيم الناظر فيما جرى من الاختلاف بين أمّة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عقائد الأشاعرة والماتريديّة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العقديّة والعلميّة في القرنين الثالث عشر والرابع عشر وآثارهما في حياة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في شرح الهمزيّة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العقديّة والعلميّة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الربّانيّة في 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المبتدعة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لو كان في صيغة الوقف أنّ الإمام ينبغي أن يكون أشعريّاً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ورسائل الشيخ محمّد بن إبراهيم آل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مسألة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إمامة الأشاعرة بالسنيّين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البهيّة في 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الأجوبة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صحيح الاعتقاد والردّ على أهل الشرك والإلحاد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الصفّ الأوّل الثانوي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منهج المملكة العربيّة السعوديّة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دراسات في مباحث توحيد الأسماء والصفات، معتقد أهل السنّة والجماعة في توحيد 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لابن تيميّة كما يُفهم من عبارة محقّق الكتاب حيث يقول في هامش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مناقشة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للرازي في دعواه وردّه عليه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فيورد أحدها وثانيها وثالثها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أن يصل إلى تاسعها، وهذه كلّها وجوه لابن تيميّة ردّاً على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الرازي يقول إنّ بعض الحنابلة قالوا بأنّه جسمٌ له أجزاء وأبعاض</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عقائد الأشاعرة والماتريدية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عقائد الأشاعرة والماتريدية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نورٌ على الدرب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وشيء من فِقهها وفوائدها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التدليس الواضح لأنّهم ليسوا أهل السنّة والجماعة بل هم أتباع ابن تيميّة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التوحيد من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البهيّة في 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عبد الغني بن عبد الواحد بن علي بن سرور المقدسي، ولد سنة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امتُحن غير مرّة بسبب عقيدته السلفيّة، ومات سنة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الانحرافات العقديّة والعلميّة في القرنين الثالث عشر والرابع عشر الهجريّين وآثارهما في حياة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الأئمّة النجديّة من شيخ الإسلام محمّد بن عبد الوهاب إلى سماحة الشيخ عبد العزيز بن عبد الله 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الأشاعرة في ميزان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مشابهة الشيعة الرافضة لليهود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الردّ على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والتأويل، السيّد كمال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المحكم والمتشابه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المحكم والمتشابه بتصرّف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صحيح الاعتقاد والردّ على أهل الشرك والإلحاد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الإمام عبد الحليم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السفارينيّة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دليلٌ على كون نظريّة التجسيم منشؤها اليهود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عصره، آراؤه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أشكل من تلخيص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آراؤه وعصره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موضع الشاهد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أشكل من تلخيص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المسمّى إكمال المعلم بفوائد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من الحديث هو ما نقله أبو هريرة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تحاجّت الجنّة والنار، فقالت النار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فأمّا النار فلا تمتلئ حتّى يضع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قَطْ قَطْ، فهنالك تمتلئ</w:t>
      </w:r>
      <w:r>
        <w:rPr>
          <w:rFonts w:eastAsia="IRNazanin" w:cs="IRNazanin"/>
          <w:b w:val="false"/>
          <w:bCs w:val="false"/>
          <w:i w:val="false"/>
          <w:iCs w:val="false"/>
          <w:color w:val="333333"/>
          <w:sz w:val="20"/>
          <w:szCs w:val="20"/>
          <w:rtl w:val="true"/>
        </w:rPr>
        <w:t>. . .»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المشكل من حديث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على صحيح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عاشور التونسي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ذيل الآية المباركة في سورة الشورى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التوحيد، أبواب أسمائه تعالى وحقائقها وصفاتها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صفات الذات وصفات الأفعال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صفات الذات وصفات الأفعال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الأسنى في شرح معاني أسماء الله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الموقف السادس في كونه تعالى سميعاً بصيراً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بترتيب ابن بلبان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الصحيح لمن بدّل دين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بين صفات الخالق وصفات الأكوان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أشكلَ من تلخيص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أشكل من تلخيص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والمبين لما تضمّنه من السنّة وآي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ذيل الآية المذكورة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 بأكفّ التنزيه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مادّة أطط</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أطط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أطط</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تأويل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ذيل آية الكرسي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الأحاديث المختارة ممّا لم يخرجه البخاري ومسلم في صحيحهما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ومعرفة أسماء الله عزّ وجلّ وصفاته على الاتّفاق والتفرّد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حمد بن محمّد البُستي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يذهب إلى طريقة المتكلّمين من الأشاعرة وغيرهم في أكثر أبواب الأسماء والصفات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بن مطعم بن عدي بن نوفل بن عبد مناف القرشي النوفلي، قدِم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فداء أسارى بدر ثمّ أسلم بعد ذلك عام خيبر،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الفتح،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 الكتاب في تعليقه على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وأخرجه أبو داود 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وابن خزيمة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أفعال العباد والرّد على الجهميّة وأصحاب التعطيل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نقلاً عن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الشرح والإبانة على أُصول السنّة والديانة ومجانبة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نقلاً عن كتاب السنّة،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المختصر على القصيدة النونيّة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التدمرية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للعليّ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للعليّ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النظر في نخبة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الضعيف وحكم الاحتجاج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 وأثرها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ومعه ظلال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٠٩٠</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وصل في الشباب إلى الكمال وجمع بين تمام الخلقة وكمال المعنى في الجمال، أو الذي هُيّئت له أسباب الطاعة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هو من أصحاب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الحسن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الطاق هو أبو جعفر محمّد بن النعمان بن النعمان الأحول المعروف بمؤمن الطاق، والميثمي هو أحمد بن الحسن بن إسماعيل بن شعيب بن ميثم بن عبد الله التمّار، ونسبة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أجوف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هؤلاء الثلاثة عند أكابر الشيعة غير صحيح كما تقدّم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الذين زعموا أنّ العالم كلّه شخص واحد وذات واحدة له جسم وروح، فجسمه جسم الكلّ، أعني الفلك الأقصى بما فيه، وروحه روح الكلّ، والمجموع صورة الحقّ</w:t>
      </w:r>
      <w:r>
        <w:rPr>
          <w:rFonts w:eastAsia="IRNazanin" w:cs="IRNazanin"/>
          <w:b w:val="false"/>
          <w:bCs w:val="false"/>
          <w:i w:val="false"/>
          <w:iCs w:val="false"/>
          <w:color w:val="333333"/>
          <w:sz w:val="20"/>
          <w:szCs w:val="20"/>
          <w:rtl w:val="true"/>
        </w:rPr>
        <w:t>. . .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والنوع من الشيء والجماعة من الناس أمرهم واحد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النهي عن الصفة بغير ما وصف به نفسه تعالى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أنّ كلّ ما ورد على صيغة المفعول اسم نقص وإلاّ لانتقض بالموجود والمعبود والمحمود، بل ما دلّ على وقوع تأثير من غيره كالمحفوظ والمربوب والمحمول وأمثالها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العرش والكرسي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المسند الصحيح المختصر من أُمور رسول الله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ومعرفة أسماء الله عزّ وجلّ وصفاته على الاتّفاق والتفرّد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بترتيب ابن بلبان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مصطلحات في كتاب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مادّة صور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 قسم الدراسة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العقيدة المتوهَّم إشكالها في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التوحيد من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الرسائل الأنصاريّة، رسائل في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تعريف أهل الإيمان بصحّة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خُلق على صورة الرحمن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الحدّ لله تعالى</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والردّ على من يريب في الأخبار المدّعى عليها التناقض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في الأجوبة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 التوحيد وما يلحق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الراسخين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للحافظ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الصلاة، باب فضل السجود، وج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كتاب ما جاء في الرقائق، باب الصراط جسر جهنّم،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كتاب الإيمان،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طريق الرؤية،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الصلاة، باب فضل صلاة العصر، وص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فضل صلاة الفجر،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كتاب القرآن، باب 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عرشه على الماء، وصحيح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كتاب الصلاة، باب</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فضل صلاتي الصبح والعصر والمحافظة عليهما، 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القرآن، باب تفسير سورة النساء، وج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معرفة طريق الرؤية،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كتاب التوحيد،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يومئذٍ ناظرة</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كتاب الإيمان،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إثبات رؤية المؤمنين ربّهم في الآخرة،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العقيدة المتوهّم إشكالها في الصحيحين جمعاً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الحيارى</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آثار الإمام ابن قيم الجوزية وما لحقها من 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الإمام الدارمي عثمان بن سعيد على بشر المرسي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 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المجموعة الثامنة،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التوحيد من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تلبيس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بدء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البهيّة في 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العقيدة المتوهّم إشكالها في الصحيحين جمعاً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ابن خزيمة،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مُعَلّة ظاهرها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 أهل السنّة والإيمان عن حديث خلق الله آدم على صورة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جهنّم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 في المكاتب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باب خلق آدم على ذريّته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على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بترتيب بلبان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وصف طول آدم حيث خلقه الله</w:t>
      </w:r>
      <w:r>
        <w:rPr>
          <w:rFonts w:eastAsia="IRNazanin" w:cs="IRNazanin"/>
          <w:b w:val="false"/>
          <w:bCs w:val="false"/>
          <w:i w:val="false"/>
          <w:iCs w:val="false"/>
          <w:color w:val="333333"/>
          <w:sz w:val="20"/>
          <w:szCs w:val="20"/>
          <w:rtl w:val="true"/>
        </w:rPr>
        <w:t>. . .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فصل في الأحاديث التي سمّتها المجسّمة أخبار الصفات، الحديث الأوّل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فصل في حرف الخاء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سورة 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كتاب التفسير، باب تفسير سورة ق، وج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 التوحيد، باب الحلف بعزّة الله، وص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التوحيد، باب إنّ رحمة الله قريبٌ من المحسنين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الجنّة وصفة نعيمها وأهلها،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باب ما جاء في خلود أهل الجنّة والنّار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ما جاء في خلود أهل الجنّة والنار،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تحقيق شعيب الأرنؤوط وعادل مرشد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الحافظ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مزيد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تحقيق الفقيهي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مادّة رجل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مادّة قدَم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وعصره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الحمويّة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العلاّمة البرّاك على كتاب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الزكيّة على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البهيّة في 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السبائك الذهبيّة بشرح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التوحيد من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الكريم الرحمن في تفسير كلام 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من 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103183</Words>
  <Characters>448228</Characters>
  <CharactersWithSpaces>547682</CharactersWithSpaces>
  <Paragraphs>4149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2026-08-16T20:21:49Z</dcterms:created>
  <dc:creator>ghaemiyeh.com</dc:creator>
  <dc:description/>
  <dc:language>en-US</dc:language>
  <cp:lastModifiedBy/>
  <dcterms:modified xsi:type="dcterms:W3CDTF">2026-08-16T23:52:03Z</dcterms:modified>
  <cp:revision>1</cp:revision>
  <dc:subject/>
  <dc:title>التوحید عند الشیخ ابن تیمیه</dc:title>
</cp:coreProperties>
</file>

<file path=docProps/custom.xml><?xml version="1.0" encoding="utf-8"?>
<Properties xmlns="http://schemas.openxmlformats.org/officeDocument/2006/custom-properties" xmlns:vt="http://schemas.openxmlformats.org/officeDocument/2006/docPropsVTypes"/>
</file>