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عمره در آینه عترت خلاصه و بازنویسی کتاب حج و عمره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0903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510905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10907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3510909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510911_3650668749">
            <w:r>
              <w:rPr>
                <w:webHidden/>
                <w:rStyle w:val="IndexLink"/>
                <w:rtl w:val="true"/>
              </w:rPr>
              <w:t>فصل اوّل</w:t>
            </w:r>
            <w:r>
              <w:rPr>
                <w:rStyle w:val="IndexLink"/>
                <w:rtl w:val="true"/>
              </w:rPr>
              <w:t xml:space="preserve">: </w:t>
            </w:r>
            <w:r>
              <w:rPr>
                <w:rStyle w:val="IndexLink"/>
                <w:rtl w:val="true"/>
              </w:rPr>
              <w:t>آداب پيش از سفر حج</w:t>
            </w:r>
            <w:r>
              <w:rPr>
                <w:rStyle w:val="IndexLink"/>
                <w:rtl w:val="true"/>
              </w:rPr>
              <w:tab/>
            </w:r>
            <w:r>
              <w:rPr>
                <w:rStyle w:val="IndexLink"/>
              </w:rPr>
              <w:t>12</w:t>
            </w:r>
          </w:hyperlink>
        </w:p>
        <w:p>
          <w:pPr>
            <w:pStyle w:val="Contents3"/>
            <w:tabs>
              <w:tab w:val="clear" w:pos="8459"/>
              <w:tab w:val="right" w:pos="9026" w:leader="dot"/>
            </w:tabs>
            <w:rPr/>
          </w:pPr>
          <w:hyperlink w:anchor="__RefHeading___Toc3510913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510915_3650668749">
            <w:r>
              <w:rPr>
                <w:webHidden/>
                <w:rStyle w:val="IndexLink"/>
              </w:rPr>
              <w:t>١</w:t>
            </w:r>
            <w:r>
              <w:rPr>
                <w:rStyle w:val="IndexLink"/>
                <w:rtl w:val="true"/>
              </w:rPr>
              <w:t xml:space="preserve">. </w:t>
            </w:r>
            <w:r>
              <w:rPr>
                <w:rStyle w:val="IndexLink"/>
                <w:rtl w:val="true"/>
              </w:rPr>
              <w:t>آمادگى</w:t>
            </w:r>
            <w:r>
              <w:rPr>
                <w:rStyle w:val="IndexLink"/>
                <w:rtl w:val="true"/>
              </w:rPr>
              <w:tab/>
            </w:r>
            <w:r>
              <w:rPr>
                <w:rStyle w:val="IndexLink"/>
              </w:rPr>
              <w:t>13</w:t>
            </w:r>
          </w:hyperlink>
        </w:p>
        <w:p>
          <w:pPr>
            <w:pStyle w:val="Contents3"/>
            <w:tabs>
              <w:tab w:val="clear" w:pos="8459"/>
              <w:tab w:val="right" w:pos="9026" w:leader="dot"/>
            </w:tabs>
            <w:rPr/>
          </w:pPr>
          <w:hyperlink w:anchor="__RefHeading___Toc3510917_3650668749">
            <w:r>
              <w:rPr>
                <w:webHidden/>
                <w:rStyle w:val="IndexLink"/>
              </w:rPr>
              <w:t>٢</w:t>
            </w:r>
            <w:r>
              <w:rPr>
                <w:rStyle w:val="IndexLink"/>
                <w:rtl w:val="true"/>
              </w:rPr>
              <w:t xml:space="preserve">. </w:t>
            </w:r>
            <w:r>
              <w:rPr>
                <w:rStyle w:val="IndexLink"/>
                <w:rtl w:val="true"/>
              </w:rPr>
              <w:t>اخلاص</w:t>
            </w:r>
            <w:r>
              <w:rPr>
                <w:rStyle w:val="IndexLink"/>
                <w:rtl w:val="true"/>
              </w:rPr>
              <w:tab/>
            </w:r>
            <w:r>
              <w:rPr>
                <w:rStyle w:val="IndexLink"/>
              </w:rPr>
              <w:t>14</w:t>
            </w:r>
          </w:hyperlink>
        </w:p>
        <w:p>
          <w:pPr>
            <w:pStyle w:val="Contents3"/>
            <w:tabs>
              <w:tab w:val="clear" w:pos="8459"/>
              <w:tab w:val="right" w:pos="9026" w:leader="dot"/>
            </w:tabs>
            <w:rPr/>
          </w:pPr>
          <w:hyperlink w:anchor="__RefHeading___Toc3510919_3650668749">
            <w:r>
              <w:rPr>
                <w:webHidden/>
                <w:rStyle w:val="IndexLink"/>
              </w:rPr>
              <w:t>٣</w:t>
            </w:r>
            <w:r>
              <w:rPr>
                <w:rStyle w:val="IndexLink"/>
                <w:rtl w:val="true"/>
              </w:rPr>
              <w:t xml:space="preserve">. </w:t>
            </w:r>
            <w:r>
              <w:rPr>
                <w:rStyle w:val="IndexLink"/>
                <w:rtl w:val="true"/>
              </w:rPr>
              <w:t>شتاب</w:t>
            </w:r>
            <w:r>
              <w:rPr>
                <w:rStyle w:val="IndexLink"/>
                <w:rtl w:val="true"/>
              </w:rPr>
              <w:tab/>
            </w:r>
            <w:r>
              <w:rPr>
                <w:rStyle w:val="IndexLink"/>
              </w:rPr>
              <w:t>15</w:t>
            </w:r>
          </w:hyperlink>
        </w:p>
        <w:p>
          <w:pPr>
            <w:pStyle w:val="Contents3"/>
            <w:tabs>
              <w:tab w:val="clear" w:pos="8459"/>
              <w:tab w:val="right" w:pos="9026" w:leader="dot"/>
            </w:tabs>
            <w:rPr/>
          </w:pPr>
          <w:hyperlink w:anchor="__RefHeading___Toc3510921_3650668749">
            <w:r>
              <w:rPr>
                <w:webHidden/>
                <w:rStyle w:val="IndexLink"/>
              </w:rPr>
              <w:t>۴</w:t>
            </w:r>
            <w:r>
              <w:rPr>
                <w:rStyle w:val="IndexLink"/>
                <w:rtl w:val="true"/>
              </w:rPr>
              <w:t xml:space="preserve">. </w:t>
            </w:r>
            <w:r>
              <w:rPr>
                <w:rStyle w:val="IndexLink"/>
                <w:rtl w:val="true"/>
              </w:rPr>
              <w:t>آموختن مناسك حج</w:t>
            </w:r>
            <w:r>
              <w:rPr>
                <w:rStyle w:val="IndexLink"/>
                <w:rtl w:val="true"/>
              </w:rPr>
              <w:tab/>
            </w:r>
            <w:r>
              <w:rPr>
                <w:rStyle w:val="IndexLink"/>
              </w:rPr>
              <w:t>15</w:t>
            </w:r>
          </w:hyperlink>
        </w:p>
        <w:p>
          <w:pPr>
            <w:pStyle w:val="Contents3"/>
            <w:tabs>
              <w:tab w:val="clear" w:pos="8459"/>
              <w:tab w:val="right" w:pos="9026" w:leader="dot"/>
            </w:tabs>
            <w:rPr/>
          </w:pPr>
          <w:hyperlink w:anchor="__RefHeading___Toc3510923_3650668749">
            <w:r>
              <w:rPr>
                <w:webHidden/>
                <w:rStyle w:val="IndexLink"/>
              </w:rPr>
              <w:t>۵</w:t>
            </w:r>
            <w:r>
              <w:rPr>
                <w:rStyle w:val="IndexLink"/>
                <w:rtl w:val="true"/>
              </w:rPr>
              <w:t xml:space="preserve">. </w:t>
            </w:r>
            <w:r>
              <w:rPr>
                <w:rStyle w:val="IndexLink"/>
                <w:rtl w:val="true"/>
              </w:rPr>
              <w:t>تهيه مال حلال</w:t>
            </w:r>
            <w:r>
              <w:rPr>
                <w:rStyle w:val="IndexLink"/>
                <w:rtl w:val="true"/>
              </w:rPr>
              <w:tab/>
            </w:r>
            <w:r>
              <w:rPr>
                <w:rStyle w:val="IndexLink"/>
              </w:rPr>
              <w:t>17</w:t>
            </w:r>
          </w:hyperlink>
        </w:p>
        <w:p>
          <w:pPr>
            <w:pStyle w:val="Contents3"/>
            <w:tabs>
              <w:tab w:val="clear" w:pos="8459"/>
              <w:tab w:val="right" w:pos="9026" w:leader="dot"/>
            </w:tabs>
            <w:rPr/>
          </w:pPr>
          <w:hyperlink w:anchor="__RefHeading___Toc3510925_3650668749">
            <w:r>
              <w:rPr>
                <w:webHidden/>
                <w:rStyle w:val="IndexLink"/>
              </w:rPr>
              <w:t>۶</w:t>
            </w:r>
            <w:r>
              <w:rPr>
                <w:rStyle w:val="IndexLink"/>
                <w:rtl w:val="true"/>
              </w:rPr>
              <w:t xml:space="preserve">. </w:t>
            </w:r>
            <w:r>
              <w:rPr>
                <w:rStyle w:val="IndexLink"/>
                <w:rtl w:val="true"/>
              </w:rPr>
              <w:t>ره‌توشه پاكيزه</w:t>
            </w:r>
            <w:r>
              <w:rPr>
                <w:rStyle w:val="IndexLink"/>
                <w:rtl w:val="true"/>
              </w:rPr>
              <w:tab/>
            </w:r>
            <w:r>
              <w:rPr>
                <w:rStyle w:val="IndexLink"/>
              </w:rPr>
              <w:t>18</w:t>
            </w:r>
          </w:hyperlink>
        </w:p>
        <w:p>
          <w:pPr>
            <w:pStyle w:val="Contents3"/>
            <w:tabs>
              <w:tab w:val="clear" w:pos="8459"/>
              <w:tab w:val="right" w:pos="9026" w:leader="dot"/>
            </w:tabs>
            <w:rPr/>
          </w:pPr>
          <w:hyperlink w:anchor="__RefHeading___Toc3510927_3650668749">
            <w:r>
              <w:rPr>
                <w:webHidden/>
                <w:rStyle w:val="IndexLink"/>
              </w:rPr>
              <w:t>٧</w:t>
            </w:r>
            <w:r>
              <w:rPr>
                <w:rStyle w:val="IndexLink"/>
                <w:rtl w:val="true"/>
              </w:rPr>
              <w:t xml:space="preserve">. </w:t>
            </w:r>
            <w:r>
              <w:rPr>
                <w:rStyle w:val="IndexLink"/>
                <w:rtl w:val="true"/>
              </w:rPr>
              <w:t>خواندن دعا هنگام خروج</w:t>
            </w:r>
            <w:r>
              <w:rPr>
                <w:rStyle w:val="IndexLink"/>
                <w:rtl w:val="true"/>
              </w:rPr>
              <w:tab/>
            </w:r>
            <w:r>
              <w:rPr>
                <w:rStyle w:val="IndexLink"/>
              </w:rPr>
              <w:t>19</w:t>
            </w:r>
          </w:hyperlink>
        </w:p>
        <w:p>
          <w:pPr>
            <w:pStyle w:val="Contents2"/>
            <w:tabs>
              <w:tab w:val="clear" w:pos="8743"/>
              <w:tab w:val="right" w:pos="9026" w:leader="dot"/>
            </w:tabs>
            <w:rPr/>
          </w:pPr>
          <w:hyperlink w:anchor="__RefHeading___Toc3510929_3650668749">
            <w:r>
              <w:rPr>
                <w:webHidden/>
                <w:rStyle w:val="IndexLink"/>
                <w:rtl w:val="true"/>
              </w:rPr>
              <w:t>فصل دوّم</w:t>
            </w:r>
            <w:r>
              <w:rPr>
                <w:rStyle w:val="IndexLink"/>
                <w:rtl w:val="true"/>
              </w:rPr>
              <w:t xml:space="preserve">: </w:t>
            </w:r>
            <w:r>
              <w:rPr>
                <w:rStyle w:val="IndexLink"/>
                <w:rtl w:val="true"/>
              </w:rPr>
              <w:t>اهميت عمره وحج</w:t>
            </w:r>
            <w:r>
              <w:rPr>
                <w:rStyle w:val="IndexLink"/>
                <w:rtl w:val="true"/>
              </w:rPr>
              <w:tab/>
            </w:r>
            <w:r>
              <w:rPr>
                <w:rStyle w:val="IndexLink"/>
              </w:rPr>
              <w:t>21</w:t>
            </w:r>
          </w:hyperlink>
        </w:p>
        <w:p>
          <w:pPr>
            <w:pStyle w:val="Contents3"/>
            <w:tabs>
              <w:tab w:val="clear" w:pos="8459"/>
              <w:tab w:val="right" w:pos="9026" w:leader="dot"/>
            </w:tabs>
            <w:rPr/>
          </w:pPr>
          <w:hyperlink w:anchor="__RefHeading___Toc3510931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510933_3650668749">
            <w:r>
              <w:rPr>
                <w:webHidden/>
                <w:rStyle w:val="IndexLink"/>
              </w:rPr>
              <w:t>١</w:t>
            </w:r>
            <w:r>
              <w:rPr>
                <w:rStyle w:val="IndexLink"/>
                <w:rtl w:val="true"/>
              </w:rPr>
              <w:t xml:space="preserve">. </w:t>
            </w:r>
            <w:r>
              <w:rPr>
                <w:rStyle w:val="IndexLink"/>
                <w:rtl w:val="true"/>
              </w:rPr>
              <w:t>فضيلت عمره</w:t>
            </w:r>
            <w:r>
              <w:rPr>
                <w:rStyle w:val="IndexLink"/>
                <w:rtl w:val="true"/>
              </w:rPr>
              <w:tab/>
            </w:r>
            <w:r>
              <w:rPr>
                <w:rStyle w:val="IndexLink"/>
              </w:rPr>
              <w:t>22</w:t>
            </w:r>
          </w:hyperlink>
        </w:p>
        <w:p>
          <w:pPr>
            <w:pStyle w:val="Contents4"/>
            <w:tabs>
              <w:tab w:val="clear" w:pos="8176"/>
              <w:tab w:val="right" w:pos="9026" w:leader="dot"/>
            </w:tabs>
            <w:rPr/>
          </w:pPr>
          <w:hyperlink w:anchor="__RefHeading___Toc3510935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510937_3650668749">
            <w:r>
              <w:rPr>
                <w:webHidden/>
                <w:rStyle w:val="IndexLink"/>
                <w:rtl w:val="true"/>
              </w:rPr>
              <w:t>الف</w:t>
            </w:r>
            <w:r>
              <w:rPr>
                <w:rStyle w:val="IndexLink"/>
                <w:rtl w:val="true"/>
              </w:rPr>
              <w:t xml:space="preserve">) </w:t>
            </w:r>
            <w:r>
              <w:rPr>
                <w:rStyle w:val="IndexLink"/>
                <w:rtl w:val="true"/>
              </w:rPr>
              <w:t>عمره در ماه رجب</w:t>
            </w:r>
            <w:r>
              <w:rPr>
                <w:rStyle w:val="IndexLink"/>
                <w:rtl w:val="true"/>
              </w:rPr>
              <w:tab/>
            </w:r>
            <w:r>
              <w:rPr>
                <w:rStyle w:val="IndexLink"/>
              </w:rPr>
              <w:t>23</w:t>
            </w:r>
          </w:hyperlink>
        </w:p>
        <w:p>
          <w:pPr>
            <w:pStyle w:val="Contents4"/>
            <w:tabs>
              <w:tab w:val="clear" w:pos="8176"/>
              <w:tab w:val="right" w:pos="9026" w:leader="dot"/>
            </w:tabs>
            <w:rPr/>
          </w:pPr>
          <w:hyperlink w:anchor="__RefHeading___Toc3510939_3650668749">
            <w:r>
              <w:rPr>
                <w:webHidden/>
                <w:rStyle w:val="IndexLink"/>
                <w:rtl w:val="true"/>
              </w:rPr>
              <w:t>ب</w:t>
            </w:r>
            <w:r>
              <w:rPr>
                <w:rStyle w:val="IndexLink"/>
                <w:rtl w:val="true"/>
              </w:rPr>
              <w:t xml:space="preserve">) </w:t>
            </w:r>
            <w:r>
              <w:rPr>
                <w:rStyle w:val="IndexLink"/>
                <w:rtl w:val="true"/>
              </w:rPr>
              <w:t>عمره‌گزاردن در ماه مبارك رمضان</w:t>
            </w:r>
            <w:r>
              <w:rPr>
                <w:rStyle w:val="IndexLink"/>
                <w:rtl w:val="true"/>
              </w:rPr>
              <w:tab/>
            </w:r>
            <w:r>
              <w:rPr>
                <w:rStyle w:val="IndexLink"/>
              </w:rPr>
              <w:t>24</w:t>
            </w:r>
          </w:hyperlink>
        </w:p>
        <w:p>
          <w:pPr>
            <w:pStyle w:val="Contents3"/>
            <w:tabs>
              <w:tab w:val="clear" w:pos="8459"/>
              <w:tab w:val="right" w:pos="9026" w:leader="dot"/>
            </w:tabs>
            <w:rPr/>
          </w:pPr>
          <w:hyperlink w:anchor="__RefHeading___Toc3510941_3650668749">
            <w:r>
              <w:rPr>
                <w:webHidden/>
                <w:rStyle w:val="IndexLink"/>
              </w:rPr>
              <w:t>٢</w:t>
            </w:r>
            <w:r>
              <w:rPr>
                <w:rStyle w:val="IndexLink"/>
                <w:rtl w:val="true"/>
              </w:rPr>
              <w:t xml:space="preserve">. </w:t>
            </w:r>
            <w:r>
              <w:rPr>
                <w:rStyle w:val="IndexLink"/>
                <w:rtl w:val="true"/>
              </w:rPr>
              <w:t>وجوب حج و شرايط آن</w:t>
            </w:r>
            <w:r>
              <w:rPr>
                <w:rStyle w:val="IndexLink"/>
                <w:rtl w:val="true"/>
              </w:rPr>
              <w:tab/>
            </w:r>
            <w:r>
              <w:rPr>
                <w:rStyle w:val="IndexLink"/>
              </w:rPr>
              <w:t>25</w:t>
            </w:r>
          </w:hyperlink>
        </w:p>
        <w:p>
          <w:pPr>
            <w:pStyle w:val="Contents4"/>
            <w:tabs>
              <w:tab w:val="clear" w:pos="8176"/>
              <w:tab w:val="right" w:pos="9026" w:leader="dot"/>
            </w:tabs>
            <w:rPr/>
          </w:pPr>
          <w:hyperlink w:anchor="__RefHeading___Toc3510943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510945_3650668749">
            <w:r>
              <w:rPr>
                <w:webHidden/>
                <w:rStyle w:val="IndexLink"/>
                <w:rtl w:val="true"/>
              </w:rPr>
              <w:t>الف</w:t>
            </w:r>
            <w:r>
              <w:rPr>
                <w:rStyle w:val="IndexLink"/>
                <w:rtl w:val="true"/>
              </w:rPr>
              <w:t xml:space="preserve">) </w:t>
            </w:r>
            <w:r>
              <w:rPr>
                <w:rStyle w:val="IndexLink"/>
                <w:rtl w:val="true"/>
              </w:rPr>
              <w:t>حكمت و فلسفه حج</w:t>
            </w:r>
            <w:r>
              <w:rPr>
                <w:rStyle w:val="IndexLink"/>
                <w:rtl w:val="true"/>
              </w:rPr>
              <w:tab/>
            </w:r>
            <w:r>
              <w:rPr>
                <w:rStyle w:val="IndexLink"/>
              </w:rPr>
              <w:t>26</w:t>
            </w:r>
          </w:hyperlink>
        </w:p>
        <w:p>
          <w:pPr>
            <w:pStyle w:val="Contents4"/>
            <w:tabs>
              <w:tab w:val="clear" w:pos="8176"/>
              <w:tab w:val="right" w:pos="9026" w:leader="dot"/>
            </w:tabs>
            <w:rPr/>
          </w:pPr>
          <w:hyperlink w:anchor="__RefHeading___Toc3510947_3650668749">
            <w:r>
              <w:rPr>
                <w:webHidden/>
                <w:rStyle w:val="IndexLink"/>
                <w:rtl w:val="true"/>
              </w:rPr>
              <w:t>ب</w:t>
            </w:r>
            <w:r>
              <w:rPr>
                <w:rStyle w:val="IndexLink"/>
                <w:rtl w:val="true"/>
              </w:rPr>
              <w:t xml:space="preserve">) </w:t>
            </w:r>
            <w:r>
              <w:rPr>
                <w:rStyle w:val="IndexLink"/>
                <w:rtl w:val="true"/>
              </w:rPr>
              <w:t>فضيلت حج</w:t>
            </w:r>
            <w:r>
              <w:rPr>
                <w:rStyle w:val="IndexLink"/>
                <w:rtl w:val="true"/>
              </w:rPr>
              <w:tab/>
            </w:r>
            <w:r>
              <w:rPr>
                <w:rStyle w:val="IndexLink"/>
              </w:rPr>
              <w:t>27</w:t>
            </w:r>
          </w:hyperlink>
        </w:p>
        <w:p>
          <w:pPr>
            <w:pStyle w:val="Contents4"/>
            <w:tabs>
              <w:tab w:val="clear" w:pos="8176"/>
              <w:tab w:val="right" w:pos="9026" w:leader="dot"/>
            </w:tabs>
            <w:rPr/>
          </w:pPr>
          <w:hyperlink w:anchor="__RefHeading___Toc3510949_3650668749">
            <w:r>
              <w:rPr>
                <w:webHidden/>
                <w:rStyle w:val="IndexLink"/>
                <w:rtl w:val="true"/>
              </w:rPr>
              <w:t>ج</w:t>
            </w:r>
            <w:r>
              <w:rPr>
                <w:rStyle w:val="IndexLink"/>
                <w:rtl w:val="true"/>
              </w:rPr>
              <w:t xml:space="preserve">) </w:t>
            </w:r>
            <w:r>
              <w:rPr>
                <w:rStyle w:val="IndexLink"/>
                <w:rtl w:val="true"/>
              </w:rPr>
              <w:t>پاداش حج</w:t>
            </w:r>
            <w:r>
              <w:rPr>
                <w:rStyle w:val="IndexLink"/>
                <w:rtl w:val="true"/>
              </w:rPr>
              <w:tab/>
            </w:r>
            <w:r>
              <w:rPr>
                <w:rStyle w:val="IndexLink"/>
              </w:rPr>
              <w:t>28</w:t>
            </w:r>
          </w:hyperlink>
        </w:p>
        <w:p>
          <w:pPr>
            <w:pStyle w:val="Contents4"/>
            <w:tabs>
              <w:tab w:val="clear" w:pos="8176"/>
              <w:tab w:val="right" w:pos="9026" w:leader="dot"/>
            </w:tabs>
            <w:rPr/>
          </w:pPr>
          <w:hyperlink w:anchor="__RefHeading___Toc3510951_3650668749">
            <w:r>
              <w:rPr>
                <w:webHidden/>
                <w:rStyle w:val="IndexLink"/>
                <w:rtl w:val="true"/>
              </w:rPr>
              <w:t>د</w:t>
            </w:r>
            <w:r>
              <w:rPr>
                <w:rStyle w:val="IndexLink"/>
                <w:rtl w:val="true"/>
              </w:rPr>
              <w:t xml:space="preserve">) </w:t>
            </w:r>
            <w:r>
              <w:rPr>
                <w:rStyle w:val="IndexLink"/>
                <w:rtl w:val="true"/>
              </w:rPr>
              <w:t>هزينه در راه حج</w:t>
            </w:r>
            <w:r>
              <w:rPr>
                <w:rStyle w:val="IndexLink"/>
                <w:rtl w:val="true"/>
              </w:rPr>
              <w:tab/>
            </w:r>
            <w:r>
              <w:rPr>
                <w:rStyle w:val="IndexLink"/>
              </w:rPr>
              <w:t>30</w:t>
            </w:r>
          </w:hyperlink>
        </w:p>
        <w:p>
          <w:pPr>
            <w:pStyle w:val="Contents4"/>
            <w:tabs>
              <w:tab w:val="clear" w:pos="8176"/>
              <w:tab w:val="right" w:pos="9026" w:leader="dot"/>
            </w:tabs>
            <w:rPr/>
          </w:pPr>
          <w:hyperlink w:anchor="__RefHeading___Toc3510953_3650668749">
            <w:r>
              <w:rPr>
                <w:webHidden/>
                <w:rStyle w:val="IndexLink"/>
                <w:rtl w:val="true"/>
              </w:rPr>
              <w:t>ه</w:t>
            </w:r>
            <w:r>
              <w:rPr>
                <w:rStyle w:val="IndexLink"/>
                <w:rtl w:val="true"/>
              </w:rPr>
              <w:t xml:space="preserve">) </w:t>
            </w:r>
            <w:r>
              <w:rPr>
                <w:rStyle w:val="IndexLink"/>
                <w:rtl w:val="true"/>
              </w:rPr>
              <w:t>قرض براى حج</w:t>
            </w:r>
            <w:r>
              <w:rPr>
                <w:rStyle w:val="IndexLink"/>
                <w:rtl w:val="true"/>
              </w:rPr>
              <w:tab/>
            </w:r>
            <w:r>
              <w:rPr>
                <w:rStyle w:val="IndexLink"/>
              </w:rPr>
              <w:t>31</w:t>
            </w:r>
          </w:hyperlink>
        </w:p>
        <w:p>
          <w:pPr>
            <w:pStyle w:val="Contents4"/>
            <w:tabs>
              <w:tab w:val="clear" w:pos="8176"/>
              <w:tab w:val="right" w:pos="9026" w:leader="dot"/>
            </w:tabs>
            <w:rPr/>
          </w:pPr>
          <w:hyperlink w:anchor="__RefHeading___Toc3510955_3650668749">
            <w:r>
              <w:rPr>
                <w:webHidden/>
                <w:rStyle w:val="IndexLink"/>
                <w:rtl w:val="true"/>
              </w:rPr>
              <w:t>و</w:t>
            </w:r>
            <w:r>
              <w:rPr>
                <w:rStyle w:val="IndexLink"/>
                <w:rtl w:val="true"/>
              </w:rPr>
              <w:t xml:space="preserve">) </w:t>
            </w:r>
            <w:r>
              <w:rPr>
                <w:rStyle w:val="IndexLink"/>
                <w:rtl w:val="true"/>
              </w:rPr>
              <w:t>دشوارى حج</w:t>
            </w:r>
            <w:r>
              <w:rPr>
                <w:rStyle w:val="IndexLink"/>
                <w:rtl w:val="true"/>
              </w:rPr>
              <w:tab/>
            </w:r>
            <w:r>
              <w:rPr>
                <w:rStyle w:val="IndexLink"/>
              </w:rPr>
              <w:t>32</w:t>
            </w:r>
          </w:hyperlink>
        </w:p>
        <w:p>
          <w:pPr>
            <w:pStyle w:val="Contents4"/>
            <w:tabs>
              <w:tab w:val="clear" w:pos="8176"/>
              <w:tab w:val="right" w:pos="9026" w:leader="dot"/>
            </w:tabs>
            <w:rPr/>
          </w:pPr>
          <w:hyperlink w:anchor="__RefHeading___Toc3510957_3650668749">
            <w:r>
              <w:rPr>
                <w:webHidden/>
                <w:rStyle w:val="IndexLink"/>
                <w:rtl w:val="true"/>
              </w:rPr>
              <w:t>ز</w:t>
            </w:r>
            <w:r>
              <w:rPr>
                <w:rStyle w:val="IndexLink"/>
                <w:rtl w:val="true"/>
              </w:rPr>
              <w:t xml:space="preserve">) </w:t>
            </w:r>
            <w:r>
              <w:rPr>
                <w:rStyle w:val="IndexLink"/>
                <w:rtl w:val="true"/>
              </w:rPr>
              <w:t>پاداش كسى كه در احرام بميرد</w:t>
            </w:r>
            <w:r>
              <w:rPr>
                <w:rStyle w:val="IndexLink"/>
                <w:rtl w:val="true"/>
              </w:rPr>
              <w:tab/>
            </w:r>
            <w:r>
              <w:rPr>
                <w:rStyle w:val="IndexLink"/>
              </w:rPr>
              <w:t>33</w:t>
            </w:r>
          </w:hyperlink>
        </w:p>
        <w:p>
          <w:pPr>
            <w:pStyle w:val="Contents4"/>
            <w:tabs>
              <w:tab w:val="clear" w:pos="8176"/>
              <w:tab w:val="right" w:pos="9026" w:leader="dot"/>
            </w:tabs>
            <w:rPr/>
          </w:pPr>
          <w:hyperlink w:anchor="__RefHeading___Toc3510959_3650668749">
            <w:r>
              <w:rPr>
                <w:webHidden/>
                <w:rStyle w:val="IndexLink"/>
                <w:rtl w:val="true"/>
              </w:rPr>
              <w:t>ح</w:t>
            </w:r>
            <w:r>
              <w:rPr>
                <w:rStyle w:val="IndexLink"/>
                <w:rtl w:val="true"/>
              </w:rPr>
              <w:t xml:space="preserve">) </w:t>
            </w:r>
            <w:r>
              <w:rPr>
                <w:rStyle w:val="IndexLink"/>
                <w:rtl w:val="true"/>
              </w:rPr>
              <w:t>آثار حج</w:t>
            </w:r>
            <w:r>
              <w:rPr>
                <w:rStyle w:val="IndexLink"/>
                <w:rtl w:val="true"/>
              </w:rPr>
              <w:tab/>
            </w:r>
            <w:r>
              <w:rPr>
                <w:rStyle w:val="IndexLink"/>
              </w:rPr>
              <w:t>34</w:t>
            </w:r>
          </w:hyperlink>
        </w:p>
        <w:p>
          <w:pPr>
            <w:pStyle w:val="Contents5"/>
            <w:tabs>
              <w:tab w:val="clear" w:pos="7892"/>
              <w:tab w:val="right" w:pos="9026" w:leader="dot"/>
            </w:tabs>
            <w:rPr/>
          </w:pPr>
          <w:hyperlink w:anchor="__RefHeading___Toc3510961_3650668749">
            <w:r>
              <w:rPr>
                <w:webHidden/>
                <w:rStyle w:val="IndexLink"/>
                <w:rtl w:val="true"/>
              </w:rPr>
              <w:t xml:space="preserve">يك </w:t>
            </w:r>
            <w:r>
              <w:rPr>
                <w:rStyle w:val="IndexLink"/>
                <w:rtl w:val="true"/>
              </w:rPr>
              <w:t xml:space="preserve">- </w:t>
            </w:r>
            <w:r>
              <w:rPr>
                <w:rStyle w:val="IndexLink"/>
                <w:rtl w:val="true"/>
              </w:rPr>
              <w:t>خير دنيا و آخرت</w:t>
            </w:r>
            <w:r>
              <w:rPr>
                <w:rStyle w:val="IndexLink"/>
                <w:rtl w:val="true"/>
              </w:rPr>
              <w:tab/>
            </w:r>
            <w:r>
              <w:rPr>
                <w:rStyle w:val="IndexLink"/>
              </w:rPr>
              <w:t>34</w:t>
            </w:r>
          </w:hyperlink>
        </w:p>
        <w:p>
          <w:pPr>
            <w:pStyle w:val="Contents5"/>
            <w:tabs>
              <w:tab w:val="clear" w:pos="7892"/>
              <w:tab w:val="right" w:pos="9026" w:leader="dot"/>
            </w:tabs>
            <w:rPr/>
          </w:pPr>
          <w:hyperlink w:anchor="__RefHeading___Toc3510963_3650668749">
            <w:r>
              <w:rPr>
                <w:webHidden/>
                <w:rStyle w:val="IndexLink"/>
                <w:rtl w:val="true"/>
              </w:rPr>
              <w:t xml:space="preserve">دو </w:t>
            </w:r>
            <w:r>
              <w:rPr>
                <w:rStyle w:val="IndexLink"/>
                <w:rtl w:val="true"/>
              </w:rPr>
              <w:t xml:space="preserve">- </w:t>
            </w:r>
            <w:r>
              <w:rPr>
                <w:rStyle w:val="IndexLink"/>
                <w:rtl w:val="true"/>
              </w:rPr>
              <w:t>طهارت</w:t>
            </w:r>
            <w:r>
              <w:rPr>
                <w:rStyle w:val="IndexLink"/>
                <w:rtl w:val="true"/>
              </w:rPr>
              <w:tab/>
            </w:r>
            <w:r>
              <w:rPr>
                <w:rStyle w:val="IndexLink"/>
              </w:rPr>
              <w:t>35</w:t>
            </w:r>
          </w:hyperlink>
        </w:p>
        <w:p>
          <w:pPr>
            <w:pStyle w:val="Contents5"/>
            <w:tabs>
              <w:tab w:val="clear" w:pos="7892"/>
              <w:tab w:val="right" w:pos="9026" w:leader="dot"/>
            </w:tabs>
            <w:rPr/>
          </w:pPr>
          <w:hyperlink w:anchor="__RefHeading___Toc3510965_3650668749">
            <w:r>
              <w:rPr>
                <w:webHidden/>
                <w:rStyle w:val="IndexLink"/>
                <w:rtl w:val="true"/>
              </w:rPr>
              <w:t xml:space="preserve">سه </w:t>
            </w:r>
            <w:r>
              <w:rPr>
                <w:rStyle w:val="IndexLink"/>
                <w:rtl w:val="true"/>
              </w:rPr>
              <w:t xml:space="preserve">- </w:t>
            </w:r>
            <w:r>
              <w:rPr>
                <w:rStyle w:val="IndexLink"/>
                <w:rtl w:val="true"/>
              </w:rPr>
              <w:t>ثروت و سلامتى</w:t>
            </w:r>
            <w:r>
              <w:rPr>
                <w:rStyle w:val="IndexLink"/>
                <w:rtl w:val="true"/>
              </w:rPr>
              <w:tab/>
            </w:r>
            <w:r>
              <w:rPr>
                <w:rStyle w:val="IndexLink"/>
              </w:rPr>
              <w:t>36</w:t>
            </w:r>
          </w:hyperlink>
        </w:p>
        <w:p>
          <w:pPr>
            <w:pStyle w:val="Contents5"/>
            <w:tabs>
              <w:tab w:val="clear" w:pos="7892"/>
              <w:tab w:val="right" w:pos="9026" w:leader="dot"/>
            </w:tabs>
            <w:rPr/>
          </w:pPr>
          <w:hyperlink w:anchor="__RefHeading___Toc3510967_3650668749">
            <w:r>
              <w:rPr>
                <w:webHidden/>
                <w:rStyle w:val="IndexLink"/>
                <w:rtl w:val="true"/>
              </w:rPr>
              <w:t xml:space="preserve">چهار </w:t>
            </w:r>
            <w:r>
              <w:rPr>
                <w:rStyle w:val="IndexLink"/>
                <w:rtl w:val="true"/>
              </w:rPr>
              <w:t xml:space="preserve">- </w:t>
            </w:r>
            <w:r>
              <w:rPr>
                <w:rStyle w:val="IndexLink"/>
                <w:rtl w:val="true"/>
              </w:rPr>
              <w:t>نور</w:t>
            </w:r>
            <w:r>
              <w:rPr>
                <w:rStyle w:val="IndexLink"/>
                <w:rtl w:val="true"/>
              </w:rPr>
              <w:tab/>
            </w:r>
            <w:r>
              <w:rPr>
                <w:rStyle w:val="IndexLink"/>
              </w:rPr>
              <w:t>37</w:t>
            </w:r>
          </w:hyperlink>
        </w:p>
        <w:p>
          <w:pPr>
            <w:pStyle w:val="Contents5"/>
            <w:tabs>
              <w:tab w:val="clear" w:pos="7892"/>
              <w:tab w:val="right" w:pos="9026" w:leader="dot"/>
            </w:tabs>
            <w:rPr/>
          </w:pPr>
          <w:hyperlink w:anchor="__RefHeading___Toc3510969_3650668749">
            <w:r>
              <w:rPr>
                <w:webHidden/>
                <w:rStyle w:val="IndexLink"/>
                <w:rtl w:val="true"/>
              </w:rPr>
              <w:t xml:space="preserve">پنج </w:t>
            </w:r>
            <w:r>
              <w:rPr>
                <w:rStyle w:val="IndexLink"/>
                <w:rtl w:val="true"/>
              </w:rPr>
              <w:t xml:space="preserve">- </w:t>
            </w:r>
            <w:r>
              <w:rPr>
                <w:rStyle w:val="IndexLink"/>
                <w:rtl w:val="true"/>
              </w:rPr>
              <w:t>ميهمان خدا</w:t>
            </w:r>
            <w:r>
              <w:rPr>
                <w:rStyle w:val="IndexLink"/>
                <w:rtl w:val="true"/>
              </w:rPr>
              <w:tab/>
            </w:r>
            <w:r>
              <w:rPr>
                <w:rStyle w:val="IndexLink"/>
              </w:rPr>
              <w:t>37</w:t>
            </w:r>
          </w:hyperlink>
        </w:p>
        <w:p>
          <w:pPr>
            <w:pStyle w:val="Contents5"/>
            <w:tabs>
              <w:tab w:val="clear" w:pos="7892"/>
              <w:tab w:val="right" w:pos="9026" w:leader="dot"/>
            </w:tabs>
            <w:rPr/>
          </w:pPr>
          <w:hyperlink w:anchor="__RefHeading___Toc3510971_3650668749">
            <w:r>
              <w:rPr>
                <w:webHidden/>
                <w:rStyle w:val="IndexLink"/>
                <w:rtl w:val="true"/>
              </w:rPr>
              <w:t xml:space="preserve">شش </w:t>
            </w:r>
            <w:r>
              <w:rPr>
                <w:rStyle w:val="IndexLink"/>
                <w:rtl w:val="true"/>
              </w:rPr>
              <w:t xml:space="preserve">- </w:t>
            </w:r>
            <w:r>
              <w:rPr>
                <w:rStyle w:val="IndexLink"/>
                <w:rtl w:val="true"/>
              </w:rPr>
              <w:t>حاجى در پناه خداوند</w:t>
            </w:r>
            <w:r>
              <w:rPr>
                <w:rStyle w:val="IndexLink"/>
                <w:rtl w:val="true"/>
              </w:rPr>
              <w:tab/>
            </w:r>
            <w:r>
              <w:rPr>
                <w:rStyle w:val="IndexLink"/>
              </w:rPr>
              <w:t>38</w:t>
            </w:r>
          </w:hyperlink>
        </w:p>
        <w:p>
          <w:pPr>
            <w:pStyle w:val="Contents4"/>
            <w:tabs>
              <w:tab w:val="clear" w:pos="8176"/>
              <w:tab w:val="right" w:pos="9026" w:leader="dot"/>
            </w:tabs>
            <w:rPr/>
          </w:pPr>
          <w:hyperlink w:anchor="__RefHeading___Toc3510973_3650668749">
            <w:r>
              <w:rPr>
                <w:webHidden/>
                <w:rStyle w:val="IndexLink"/>
                <w:rtl w:val="true"/>
              </w:rPr>
              <w:t>ط</w:t>
            </w:r>
            <w:r>
              <w:rPr>
                <w:rStyle w:val="IndexLink"/>
                <w:rtl w:val="true"/>
              </w:rPr>
              <w:t xml:space="preserve">) </w:t>
            </w:r>
            <w:r>
              <w:rPr>
                <w:rStyle w:val="IndexLink"/>
                <w:rtl w:val="true"/>
              </w:rPr>
              <w:t>پيآمد ترك حج</w:t>
            </w:r>
            <w:r>
              <w:rPr>
                <w:rStyle w:val="IndexLink"/>
                <w:rtl w:val="true"/>
              </w:rPr>
              <w:tab/>
            </w:r>
            <w:r>
              <w:rPr>
                <w:rStyle w:val="IndexLink"/>
              </w:rPr>
              <w:t>40</w:t>
            </w:r>
          </w:hyperlink>
        </w:p>
        <w:p>
          <w:pPr>
            <w:pStyle w:val="Contents5"/>
            <w:tabs>
              <w:tab w:val="clear" w:pos="7892"/>
              <w:tab w:val="right" w:pos="9026" w:leader="dot"/>
            </w:tabs>
            <w:rPr/>
          </w:pPr>
          <w:hyperlink w:anchor="__RefHeading___Toc3510975_3650668749">
            <w:r>
              <w:rPr>
                <w:webHidden/>
                <w:rStyle w:val="IndexLink"/>
                <w:rtl w:val="true"/>
              </w:rPr>
              <w:t xml:space="preserve">يك </w:t>
            </w:r>
            <w:r>
              <w:rPr>
                <w:rStyle w:val="IndexLink"/>
                <w:rtl w:val="true"/>
              </w:rPr>
              <w:t xml:space="preserve">- </w:t>
            </w:r>
            <w:r>
              <w:rPr>
                <w:rStyle w:val="IndexLink"/>
                <w:rtl w:val="true"/>
              </w:rPr>
              <w:t>هلاكت</w:t>
            </w:r>
            <w:r>
              <w:rPr>
                <w:rStyle w:val="IndexLink"/>
                <w:rtl w:val="true"/>
              </w:rPr>
              <w:tab/>
            </w:r>
            <w:r>
              <w:rPr>
                <w:rStyle w:val="IndexLink"/>
              </w:rPr>
              <w:t>40</w:t>
            </w:r>
          </w:hyperlink>
        </w:p>
        <w:p>
          <w:pPr>
            <w:pStyle w:val="Contents5"/>
            <w:tabs>
              <w:tab w:val="clear" w:pos="7892"/>
              <w:tab w:val="right" w:pos="9026" w:leader="dot"/>
            </w:tabs>
            <w:rPr/>
          </w:pPr>
          <w:hyperlink w:anchor="__RefHeading___Toc3510977_3650668749">
            <w:r>
              <w:rPr>
                <w:webHidden/>
                <w:rStyle w:val="IndexLink"/>
                <w:rtl w:val="true"/>
              </w:rPr>
              <w:t xml:space="preserve">دو </w:t>
            </w:r>
            <w:r>
              <w:rPr>
                <w:rStyle w:val="IndexLink"/>
                <w:rtl w:val="true"/>
              </w:rPr>
              <w:t xml:space="preserve">- </w:t>
            </w:r>
            <w:r>
              <w:rPr>
                <w:rStyle w:val="IndexLink"/>
                <w:rtl w:val="true"/>
              </w:rPr>
              <w:t>كفر</w:t>
            </w:r>
            <w:r>
              <w:rPr>
                <w:rStyle w:val="IndexLink"/>
                <w:rtl w:val="true"/>
              </w:rPr>
              <w:tab/>
            </w:r>
            <w:r>
              <w:rPr>
                <w:rStyle w:val="IndexLink"/>
              </w:rPr>
              <w:t>41</w:t>
            </w:r>
          </w:hyperlink>
        </w:p>
        <w:p>
          <w:pPr>
            <w:pStyle w:val="Contents5"/>
            <w:tabs>
              <w:tab w:val="clear" w:pos="7892"/>
              <w:tab w:val="right" w:pos="9026" w:leader="dot"/>
            </w:tabs>
            <w:rPr/>
          </w:pPr>
          <w:hyperlink w:anchor="__RefHeading___Toc3510979_3650668749">
            <w:r>
              <w:rPr>
                <w:webHidden/>
                <w:rStyle w:val="IndexLink"/>
                <w:rtl w:val="true"/>
              </w:rPr>
              <w:t xml:space="preserve">سه </w:t>
            </w:r>
            <w:r>
              <w:rPr>
                <w:rStyle w:val="IndexLink"/>
                <w:rtl w:val="true"/>
              </w:rPr>
              <w:t xml:space="preserve">- </w:t>
            </w:r>
            <w:r>
              <w:rPr>
                <w:rStyle w:val="IndexLink"/>
                <w:rtl w:val="true"/>
              </w:rPr>
              <w:t>ترك دستور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3510981_3650668749">
            <w:r>
              <w:rPr>
                <w:webHidden/>
                <w:rStyle w:val="IndexLink"/>
                <w:rtl w:val="true"/>
              </w:rPr>
              <w:t>ى</w:t>
            </w:r>
            <w:r>
              <w:rPr>
                <w:rStyle w:val="IndexLink"/>
                <w:rtl w:val="true"/>
              </w:rPr>
              <w:t xml:space="preserve">) </w:t>
            </w:r>
            <w:r>
              <w:rPr>
                <w:rStyle w:val="IndexLink"/>
                <w:rtl w:val="true"/>
              </w:rPr>
              <w:t>حج‌گزارى پيامبران</w:t>
            </w:r>
            <w:r>
              <w:rPr>
                <w:rStyle w:val="IndexLink"/>
                <w:rtl w:val="true"/>
              </w:rPr>
              <w:tab/>
            </w:r>
            <w:r>
              <w:rPr>
                <w:rStyle w:val="IndexLink"/>
              </w:rPr>
              <w:t>43</w:t>
            </w:r>
          </w:hyperlink>
        </w:p>
        <w:p>
          <w:pPr>
            <w:pStyle w:val="Contents2"/>
            <w:tabs>
              <w:tab w:val="clear" w:pos="8743"/>
              <w:tab w:val="right" w:pos="9026" w:leader="dot"/>
            </w:tabs>
            <w:rPr/>
          </w:pPr>
          <w:hyperlink w:anchor="__RefHeading___Toc3510983_3650668749">
            <w:r>
              <w:rPr>
                <w:webHidden/>
                <w:rStyle w:val="IndexLink"/>
                <w:rtl w:val="true"/>
              </w:rPr>
              <w:t>فصل سوم</w:t>
            </w:r>
            <w:r>
              <w:rPr>
                <w:rStyle w:val="IndexLink"/>
                <w:rtl w:val="true"/>
              </w:rPr>
              <w:t xml:space="preserve">: </w:t>
            </w:r>
            <w:r>
              <w:rPr>
                <w:rStyle w:val="IndexLink"/>
                <w:rtl w:val="true"/>
              </w:rPr>
              <w:t>مناسك حج وعمره</w:t>
            </w:r>
            <w:r>
              <w:rPr>
                <w:rStyle w:val="IndexLink"/>
                <w:rtl w:val="true"/>
              </w:rPr>
              <w:tab/>
            </w:r>
            <w:r>
              <w:rPr>
                <w:rStyle w:val="IndexLink"/>
              </w:rPr>
              <w:t>44</w:t>
            </w:r>
          </w:hyperlink>
        </w:p>
        <w:p>
          <w:pPr>
            <w:pStyle w:val="Contents3"/>
            <w:tabs>
              <w:tab w:val="clear" w:pos="8459"/>
              <w:tab w:val="right" w:pos="9026" w:leader="dot"/>
            </w:tabs>
            <w:rPr/>
          </w:pPr>
          <w:hyperlink w:anchor="__RefHeading___Toc3510985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510987_3650668749">
            <w:r>
              <w:rPr>
                <w:webHidden/>
                <w:rStyle w:val="IndexLink"/>
              </w:rPr>
              <w:t>١</w:t>
            </w:r>
            <w:r>
              <w:rPr>
                <w:rStyle w:val="IndexLink"/>
                <w:rtl w:val="true"/>
              </w:rPr>
              <w:t xml:space="preserve">. </w:t>
            </w:r>
            <w:r>
              <w:rPr>
                <w:rStyle w:val="IndexLink"/>
                <w:rtl w:val="true"/>
              </w:rPr>
              <w:t>احرام و حكمت آن</w:t>
            </w:r>
            <w:r>
              <w:rPr>
                <w:rStyle w:val="IndexLink"/>
                <w:rtl w:val="true"/>
              </w:rPr>
              <w:tab/>
            </w:r>
            <w:r>
              <w:rPr>
                <w:rStyle w:val="IndexLink"/>
              </w:rPr>
              <w:t>45</w:t>
            </w:r>
          </w:hyperlink>
        </w:p>
        <w:p>
          <w:pPr>
            <w:pStyle w:val="Contents4"/>
            <w:tabs>
              <w:tab w:val="clear" w:pos="8176"/>
              <w:tab w:val="right" w:pos="9026" w:leader="dot"/>
            </w:tabs>
            <w:rPr/>
          </w:pPr>
          <w:hyperlink w:anchor="__RefHeading___Toc3510989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510991_3650668749">
            <w:r>
              <w:rPr>
                <w:webHidden/>
                <w:rStyle w:val="IndexLink"/>
                <w:rtl w:val="true"/>
              </w:rPr>
              <w:t>الف</w:t>
            </w:r>
            <w:r>
              <w:rPr>
                <w:rStyle w:val="IndexLink"/>
                <w:rtl w:val="true"/>
              </w:rPr>
              <w:t xml:space="preserve">) </w:t>
            </w:r>
            <w:r>
              <w:rPr>
                <w:rStyle w:val="IndexLink"/>
                <w:rtl w:val="true"/>
              </w:rPr>
              <w:t>محل احرام</w:t>
            </w:r>
            <w:r>
              <w:rPr>
                <w:rStyle w:val="IndexLink"/>
                <w:rtl w:val="true"/>
              </w:rPr>
              <w:tab/>
            </w:r>
            <w:r>
              <w:rPr>
                <w:rStyle w:val="IndexLink"/>
              </w:rPr>
              <w:t>46</w:t>
            </w:r>
          </w:hyperlink>
        </w:p>
        <w:p>
          <w:pPr>
            <w:pStyle w:val="Contents4"/>
            <w:tabs>
              <w:tab w:val="clear" w:pos="8176"/>
              <w:tab w:val="right" w:pos="9026" w:leader="dot"/>
            </w:tabs>
            <w:rPr/>
          </w:pPr>
          <w:hyperlink w:anchor="__RefHeading___Toc3510993_3650668749">
            <w:r>
              <w:rPr>
                <w:webHidden/>
                <w:rStyle w:val="IndexLink"/>
                <w:rtl w:val="true"/>
              </w:rPr>
              <w:t>ب</w:t>
            </w:r>
            <w:r>
              <w:rPr>
                <w:rStyle w:val="IndexLink"/>
                <w:rtl w:val="true"/>
              </w:rPr>
              <w:t xml:space="preserve">) </w:t>
            </w:r>
            <w:r>
              <w:rPr>
                <w:rStyle w:val="IndexLink"/>
                <w:rtl w:val="true"/>
              </w:rPr>
              <w:t>غسل احرام</w:t>
            </w:r>
            <w:r>
              <w:rPr>
                <w:rStyle w:val="IndexLink"/>
                <w:rtl w:val="true"/>
              </w:rPr>
              <w:tab/>
            </w:r>
            <w:r>
              <w:rPr>
                <w:rStyle w:val="IndexLink"/>
              </w:rPr>
              <w:t>47</w:t>
            </w:r>
          </w:hyperlink>
        </w:p>
        <w:p>
          <w:pPr>
            <w:pStyle w:val="Contents4"/>
            <w:tabs>
              <w:tab w:val="clear" w:pos="8176"/>
              <w:tab w:val="right" w:pos="9026" w:leader="dot"/>
            </w:tabs>
            <w:rPr/>
          </w:pPr>
          <w:hyperlink w:anchor="__RefHeading___Toc3510995_3650668749">
            <w:r>
              <w:rPr>
                <w:webHidden/>
                <w:rStyle w:val="IndexLink"/>
                <w:rtl w:val="true"/>
              </w:rPr>
              <w:t>ج</w:t>
            </w:r>
            <w:r>
              <w:rPr>
                <w:rStyle w:val="IndexLink"/>
                <w:rtl w:val="true"/>
              </w:rPr>
              <w:t xml:space="preserve">) </w:t>
            </w:r>
            <w:r>
              <w:rPr>
                <w:rStyle w:val="IndexLink"/>
                <w:rtl w:val="true"/>
              </w:rPr>
              <w:t>لباس احرام</w:t>
            </w:r>
            <w:r>
              <w:rPr>
                <w:rStyle w:val="IndexLink"/>
                <w:rtl w:val="true"/>
              </w:rPr>
              <w:tab/>
            </w:r>
            <w:r>
              <w:rPr>
                <w:rStyle w:val="IndexLink"/>
              </w:rPr>
              <w:t>48</w:t>
            </w:r>
          </w:hyperlink>
        </w:p>
        <w:p>
          <w:pPr>
            <w:pStyle w:val="Contents4"/>
            <w:tabs>
              <w:tab w:val="clear" w:pos="8176"/>
              <w:tab w:val="right" w:pos="9026" w:leader="dot"/>
            </w:tabs>
            <w:rPr/>
          </w:pPr>
          <w:hyperlink w:anchor="__RefHeading___Toc3510997_3650668749">
            <w:r>
              <w:rPr>
                <w:webHidden/>
                <w:rStyle w:val="IndexLink"/>
                <w:rtl w:val="true"/>
              </w:rPr>
              <w:t>د</w:t>
            </w:r>
            <w:r>
              <w:rPr>
                <w:rStyle w:val="IndexLink"/>
                <w:rtl w:val="true"/>
              </w:rPr>
              <w:t xml:space="preserve">) </w:t>
            </w:r>
            <w:r>
              <w:rPr>
                <w:rStyle w:val="IndexLink"/>
                <w:rtl w:val="true"/>
              </w:rPr>
              <w:t>نيت احرام</w:t>
            </w:r>
            <w:r>
              <w:rPr>
                <w:rStyle w:val="IndexLink"/>
                <w:rtl w:val="true"/>
              </w:rPr>
              <w:tab/>
            </w:r>
            <w:r>
              <w:rPr>
                <w:rStyle w:val="IndexLink"/>
              </w:rPr>
              <w:t>49</w:t>
            </w:r>
          </w:hyperlink>
        </w:p>
        <w:p>
          <w:pPr>
            <w:pStyle w:val="Contents4"/>
            <w:tabs>
              <w:tab w:val="clear" w:pos="8176"/>
              <w:tab w:val="right" w:pos="9026" w:leader="dot"/>
            </w:tabs>
            <w:rPr/>
          </w:pPr>
          <w:hyperlink w:anchor="__RefHeading___Toc3510999_3650668749">
            <w:r>
              <w:rPr>
                <w:webHidden/>
                <w:rStyle w:val="IndexLink"/>
                <w:rtl w:val="true"/>
              </w:rPr>
              <w:t>ه</w:t>
            </w:r>
            <w:r>
              <w:rPr>
                <w:rStyle w:val="IndexLink"/>
                <w:rtl w:val="true"/>
              </w:rPr>
              <w:t xml:space="preserve">) </w:t>
            </w:r>
            <w:r>
              <w:rPr>
                <w:rStyle w:val="IndexLink"/>
                <w:rtl w:val="true"/>
              </w:rPr>
              <w:t>تلبيه</w:t>
            </w:r>
            <w:r>
              <w:rPr>
                <w:rStyle w:val="IndexLink"/>
                <w:rtl w:val="true"/>
              </w:rPr>
              <w:tab/>
            </w:r>
            <w:r>
              <w:rPr>
                <w:rStyle w:val="IndexLink"/>
              </w:rPr>
              <w:t>50</w:t>
            </w:r>
          </w:hyperlink>
        </w:p>
        <w:p>
          <w:pPr>
            <w:pStyle w:val="Contents5"/>
            <w:tabs>
              <w:tab w:val="clear" w:pos="7892"/>
              <w:tab w:val="right" w:pos="9026" w:leader="dot"/>
            </w:tabs>
            <w:rPr/>
          </w:pPr>
          <w:hyperlink w:anchor="__RefHeading___Toc3511001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511003_3650668749">
            <w:r>
              <w:rPr>
                <w:webHidden/>
                <w:rStyle w:val="IndexLink"/>
                <w:rtl w:val="true"/>
              </w:rPr>
              <w:t>يك</w:t>
            </w:r>
            <w:r>
              <w:rPr>
                <w:rStyle w:val="IndexLink"/>
                <w:rtl w:val="true"/>
              </w:rPr>
              <w:t xml:space="preserve">- </w:t>
            </w:r>
            <w:r>
              <w:rPr>
                <w:rStyle w:val="IndexLink"/>
                <w:rtl w:val="true"/>
              </w:rPr>
              <w:t>ثواب تلبيه و تكرار آن</w:t>
            </w:r>
            <w:r>
              <w:rPr>
                <w:rStyle w:val="IndexLink"/>
                <w:rtl w:val="true"/>
              </w:rPr>
              <w:tab/>
            </w:r>
            <w:r>
              <w:rPr>
                <w:rStyle w:val="IndexLink"/>
              </w:rPr>
              <w:t>51</w:t>
            </w:r>
          </w:hyperlink>
        </w:p>
        <w:p>
          <w:pPr>
            <w:pStyle w:val="Contents5"/>
            <w:tabs>
              <w:tab w:val="clear" w:pos="7892"/>
              <w:tab w:val="right" w:pos="9026" w:leader="dot"/>
            </w:tabs>
            <w:rPr/>
          </w:pPr>
          <w:hyperlink w:anchor="__RefHeading___Toc3511005_3650668749">
            <w:r>
              <w:rPr>
                <w:webHidden/>
                <w:rStyle w:val="IndexLink"/>
                <w:rtl w:val="true"/>
              </w:rPr>
              <w:t xml:space="preserve">دو </w:t>
            </w:r>
            <w:r>
              <w:rPr>
                <w:rStyle w:val="IndexLink"/>
                <w:rtl w:val="true"/>
              </w:rPr>
              <w:t xml:space="preserve">- </w:t>
            </w:r>
            <w:r>
              <w:rPr>
                <w:rStyle w:val="IndexLink"/>
                <w:rtl w:val="true"/>
              </w:rPr>
              <w:t>بلند لبيك گفتن</w:t>
            </w:r>
            <w:r>
              <w:rPr>
                <w:rStyle w:val="IndexLink"/>
                <w:rtl w:val="true"/>
              </w:rPr>
              <w:tab/>
            </w:r>
            <w:r>
              <w:rPr>
                <w:rStyle w:val="IndexLink"/>
              </w:rPr>
              <w:t>53</w:t>
            </w:r>
          </w:hyperlink>
        </w:p>
        <w:p>
          <w:pPr>
            <w:pStyle w:val="Contents5"/>
            <w:tabs>
              <w:tab w:val="clear" w:pos="7892"/>
              <w:tab w:val="right" w:pos="9026" w:leader="dot"/>
            </w:tabs>
            <w:rPr/>
          </w:pPr>
          <w:hyperlink w:anchor="__RefHeading___Toc3511007_3650668749">
            <w:r>
              <w:rPr>
                <w:webHidden/>
                <w:rStyle w:val="IndexLink"/>
                <w:rtl w:val="true"/>
              </w:rPr>
              <w:t xml:space="preserve">سه </w:t>
            </w:r>
            <w:r>
              <w:rPr>
                <w:rStyle w:val="IndexLink"/>
                <w:rtl w:val="true"/>
              </w:rPr>
              <w:t xml:space="preserve">- </w:t>
            </w:r>
            <w:r>
              <w:rPr>
                <w:rStyle w:val="IndexLink"/>
                <w:rtl w:val="true"/>
              </w:rPr>
              <w:t>قطع لبيك</w:t>
            </w:r>
            <w:r>
              <w:rPr>
                <w:rStyle w:val="IndexLink"/>
                <w:rtl w:val="true"/>
              </w:rPr>
              <w:tab/>
            </w:r>
            <w:r>
              <w:rPr>
                <w:rStyle w:val="IndexLink"/>
              </w:rPr>
              <w:t>54</w:t>
            </w:r>
          </w:hyperlink>
        </w:p>
        <w:p>
          <w:pPr>
            <w:pStyle w:val="Contents3"/>
            <w:tabs>
              <w:tab w:val="clear" w:pos="8459"/>
              <w:tab w:val="right" w:pos="9026" w:leader="dot"/>
            </w:tabs>
            <w:rPr/>
          </w:pPr>
          <w:hyperlink w:anchor="__RefHeading___Toc3511009_3650668749">
            <w:r>
              <w:rPr>
                <w:webHidden/>
                <w:rStyle w:val="IndexLink"/>
              </w:rPr>
              <w:t>٢</w:t>
            </w:r>
            <w:r>
              <w:rPr>
                <w:rStyle w:val="IndexLink"/>
                <w:rtl w:val="true"/>
              </w:rPr>
              <w:t xml:space="preserve">. </w:t>
            </w:r>
            <w:r>
              <w:rPr>
                <w:rStyle w:val="IndexLink"/>
                <w:rtl w:val="true"/>
              </w:rPr>
              <w:t>طواف و نماز طواف</w:t>
            </w:r>
            <w:r>
              <w:rPr>
                <w:rStyle w:val="IndexLink"/>
                <w:rtl w:val="true"/>
              </w:rPr>
              <w:tab/>
            </w:r>
            <w:r>
              <w:rPr>
                <w:rStyle w:val="IndexLink"/>
              </w:rPr>
              <w:t>54</w:t>
            </w:r>
          </w:hyperlink>
        </w:p>
        <w:p>
          <w:pPr>
            <w:pStyle w:val="Contents3"/>
            <w:tabs>
              <w:tab w:val="clear" w:pos="8459"/>
              <w:tab w:val="right" w:pos="9026" w:leader="dot"/>
            </w:tabs>
            <w:rPr/>
          </w:pPr>
          <w:hyperlink w:anchor="__RefHeading___Toc3511011_3650668749">
            <w:r>
              <w:rPr>
                <w:webHidden/>
                <w:rStyle w:val="IndexLink"/>
              </w:rPr>
              <w:t>٣</w:t>
            </w:r>
            <w:r>
              <w:rPr>
                <w:rStyle w:val="IndexLink"/>
                <w:rtl w:val="true"/>
              </w:rPr>
              <w:t xml:space="preserve">. </w:t>
            </w:r>
            <w:r>
              <w:rPr>
                <w:rStyle w:val="IndexLink"/>
                <w:rtl w:val="true"/>
              </w:rPr>
              <w:t>سعى بين صفا و مروه و فضيلت آن</w:t>
            </w:r>
            <w:r>
              <w:rPr>
                <w:rStyle w:val="IndexLink"/>
                <w:rtl w:val="true"/>
              </w:rPr>
              <w:tab/>
            </w:r>
            <w:r>
              <w:rPr>
                <w:rStyle w:val="IndexLink"/>
              </w:rPr>
              <w:t>57</w:t>
            </w:r>
          </w:hyperlink>
        </w:p>
        <w:p>
          <w:pPr>
            <w:pStyle w:val="Contents4"/>
            <w:tabs>
              <w:tab w:val="clear" w:pos="8176"/>
              <w:tab w:val="right" w:pos="9026" w:leader="dot"/>
            </w:tabs>
            <w:rPr/>
          </w:pPr>
          <w:hyperlink w:anchor="__RefHeading___Toc3511013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511015_3650668749">
            <w:r>
              <w:rPr>
                <w:webHidden/>
                <w:rStyle w:val="IndexLink"/>
                <w:rtl w:val="true"/>
              </w:rPr>
              <w:t>الف</w:t>
            </w:r>
            <w:r>
              <w:rPr>
                <w:rStyle w:val="IndexLink"/>
                <w:rtl w:val="true"/>
              </w:rPr>
              <w:t xml:space="preserve">) </w:t>
            </w:r>
            <w:r>
              <w:rPr>
                <w:rStyle w:val="IndexLink"/>
                <w:rtl w:val="true"/>
              </w:rPr>
              <w:t>توقف در صفا و مروه</w:t>
            </w:r>
            <w:r>
              <w:rPr>
                <w:rStyle w:val="IndexLink"/>
                <w:rtl w:val="true"/>
              </w:rPr>
              <w:tab/>
            </w:r>
            <w:r>
              <w:rPr>
                <w:rStyle w:val="IndexLink"/>
              </w:rPr>
              <w:t>57</w:t>
            </w:r>
          </w:hyperlink>
        </w:p>
        <w:p>
          <w:pPr>
            <w:pStyle w:val="Contents4"/>
            <w:tabs>
              <w:tab w:val="clear" w:pos="8176"/>
              <w:tab w:val="right" w:pos="9026" w:leader="dot"/>
            </w:tabs>
            <w:rPr/>
          </w:pPr>
          <w:hyperlink w:anchor="__RefHeading___Toc3511017_3650668749">
            <w:r>
              <w:rPr>
                <w:webHidden/>
                <w:rStyle w:val="IndexLink"/>
                <w:rtl w:val="true"/>
              </w:rPr>
              <w:t>ب</w:t>
            </w:r>
            <w:r>
              <w:rPr>
                <w:rStyle w:val="IndexLink"/>
                <w:rtl w:val="true"/>
              </w:rPr>
              <w:t xml:space="preserve">) </w:t>
            </w:r>
            <w:r>
              <w:rPr>
                <w:rStyle w:val="IndexLink"/>
                <w:rtl w:val="true"/>
              </w:rPr>
              <w:t>پاداش سعى</w:t>
            </w:r>
            <w:r>
              <w:rPr>
                <w:rStyle w:val="IndexLink"/>
                <w:rtl w:val="true"/>
              </w:rPr>
              <w:tab/>
            </w:r>
            <w:r>
              <w:rPr>
                <w:rStyle w:val="IndexLink"/>
              </w:rPr>
              <w:t>58</w:t>
            </w:r>
          </w:hyperlink>
        </w:p>
        <w:p>
          <w:pPr>
            <w:pStyle w:val="Contents3"/>
            <w:tabs>
              <w:tab w:val="clear" w:pos="8459"/>
              <w:tab w:val="right" w:pos="9026" w:leader="dot"/>
            </w:tabs>
            <w:rPr/>
          </w:pPr>
          <w:hyperlink w:anchor="__RefHeading___Toc3511019_3650668749">
            <w:r>
              <w:rPr>
                <w:webHidden/>
                <w:rStyle w:val="IndexLink"/>
              </w:rPr>
              <w:t>۴</w:t>
            </w:r>
            <w:r>
              <w:rPr>
                <w:rStyle w:val="IndexLink"/>
                <w:rtl w:val="true"/>
              </w:rPr>
              <w:t xml:space="preserve">. </w:t>
            </w:r>
            <w:r>
              <w:rPr>
                <w:rStyle w:val="IndexLink"/>
                <w:rtl w:val="true"/>
              </w:rPr>
              <w:t>حلق و تقصير</w:t>
            </w:r>
            <w:r>
              <w:rPr>
                <w:rStyle w:val="IndexLink"/>
                <w:rtl w:val="true"/>
              </w:rPr>
              <w:tab/>
            </w:r>
            <w:r>
              <w:rPr>
                <w:rStyle w:val="IndexLink"/>
              </w:rPr>
              <w:t>58</w:t>
            </w:r>
          </w:hyperlink>
        </w:p>
        <w:p>
          <w:pPr>
            <w:pStyle w:val="Contents3"/>
            <w:tabs>
              <w:tab w:val="clear" w:pos="8459"/>
              <w:tab w:val="right" w:pos="9026" w:leader="dot"/>
            </w:tabs>
            <w:rPr/>
          </w:pPr>
          <w:hyperlink w:anchor="__RefHeading___Toc3511021_3650668749">
            <w:r>
              <w:rPr>
                <w:webHidden/>
                <w:rStyle w:val="IndexLink"/>
              </w:rPr>
              <w:t>۵</w:t>
            </w:r>
            <w:r>
              <w:rPr>
                <w:rStyle w:val="IndexLink"/>
                <w:rtl w:val="true"/>
              </w:rPr>
              <w:t xml:space="preserve">. </w:t>
            </w:r>
            <w:r>
              <w:rPr>
                <w:rStyle w:val="IndexLink"/>
                <w:rtl w:val="true"/>
              </w:rPr>
              <w:t>عرفات و علت نام‌گذارى آن</w:t>
            </w:r>
            <w:r>
              <w:rPr>
                <w:rStyle w:val="IndexLink"/>
                <w:rtl w:val="true"/>
              </w:rPr>
              <w:tab/>
            </w:r>
            <w:r>
              <w:rPr>
                <w:rStyle w:val="IndexLink"/>
              </w:rPr>
              <w:t>59</w:t>
            </w:r>
          </w:hyperlink>
        </w:p>
        <w:p>
          <w:pPr>
            <w:pStyle w:val="Contents4"/>
            <w:tabs>
              <w:tab w:val="clear" w:pos="8176"/>
              <w:tab w:val="right" w:pos="9026" w:leader="dot"/>
            </w:tabs>
            <w:rPr/>
          </w:pPr>
          <w:hyperlink w:anchor="__RefHeading___Toc3511023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511025_3650668749">
            <w:r>
              <w:rPr>
                <w:webHidden/>
                <w:rStyle w:val="IndexLink"/>
                <w:rtl w:val="true"/>
              </w:rPr>
              <w:t>الف</w:t>
            </w:r>
            <w:r>
              <w:rPr>
                <w:rStyle w:val="IndexLink"/>
                <w:rtl w:val="true"/>
              </w:rPr>
              <w:t xml:space="preserve">) </w:t>
            </w:r>
            <w:r>
              <w:rPr>
                <w:rStyle w:val="IndexLink"/>
                <w:rtl w:val="true"/>
              </w:rPr>
              <w:t>وقوف در عرفات</w:t>
            </w:r>
            <w:r>
              <w:rPr>
                <w:rStyle w:val="IndexLink"/>
                <w:rtl w:val="true"/>
              </w:rPr>
              <w:tab/>
            </w:r>
            <w:r>
              <w:rPr>
                <w:rStyle w:val="IndexLink"/>
              </w:rPr>
              <w:t>61</w:t>
            </w:r>
          </w:hyperlink>
        </w:p>
        <w:p>
          <w:pPr>
            <w:pStyle w:val="Contents4"/>
            <w:tabs>
              <w:tab w:val="clear" w:pos="8176"/>
              <w:tab w:val="right" w:pos="9026" w:leader="dot"/>
            </w:tabs>
            <w:rPr/>
          </w:pPr>
          <w:hyperlink w:anchor="__RefHeading___Toc3511027_3650668749">
            <w:r>
              <w:rPr>
                <w:webHidden/>
                <w:rStyle w:val="IndexLink"/>
                <w:rtl w:val="true"/>
              </w:rPr>
              <w:t>ب</w:t>
            </w:r>
            <w:r>
              <w:rPr>
                <w:rStyle w:val="IndexLink"/>
                <w:rtl w:val="true"/>
              </w:rPr>
              <w:t xml:space="preserve">) </w:t>
            </w:r>
            <w:r>
              <w:rPr>
                <w:rStyle w:val="IndexLink"/>
                <w:rtl w:val="true"/>
              </w:rPr>
              <w:t>مناجات در عرفات</w:t>
            </w:r>
            <w:r>
              <w:rPr>
                <w:rStyle w:val="IndexLink"/>
                <w:rtl w:val="true"/>
              </w:rPr>
              <w:tab/>
            </w:r>
            <w:r>
              <w:rPr>
                <w:rStyle w:val="IndexLink"/>
              </w:rPr>
              <w:t>62</w:t>
            </w:r>
          </w:hyperlink>
        </w:p>
        <w:p>
          <w:pPr>
            <w:pStyle w:val="Contents3"/>
            <w:tabs>
              <w:tab w:val="clear" w:pos="8459"/>
              <w:tab w:val="right" w:pos="9026" w:leader="dot"/>
            </w:tabs>
            <w:rPr/>
          </w:pPr>
          <w:hyperlink w:anchor="__RefHeading___Toc3511029_3650668749">
            <w:r>
              <w:rPr>
                <w:webHidden/>
                <w:rStyle w:val="IndexLink"/>
              </w:rPr>
              <w:t>۶</w:t>
            </w:r>
            <w:r>
              <w:rPr>
                <w:rStyle w:val="IndexLink"/>
                <w:rtl w:val="true"/>
              </w:rPr>
              <w:t xml:space="preserve">. </w:t>
            </w:r>
            <w:r>
              <w:rPr>
                <w:rStyle w:val="IndexLink"/>
                <w:rtl w:val="true"/>
              </w:rPr>
              <w:t>مشعرالحرام</w:t>
            </w:r>
            <w:r>
              <w:rPr>
                <w:rStyle w:val="IndexLink"/>
                <w:rtl w:val="true"/>
              </w:rPr>
              <w:tab/>
            </w:r>
            <w:r>
              <w:rPr>
                <w:rStyle w:val="IndexLink"/>
              </w:rPr>
              <w:t>63</w:t>
            </w:r>
          </w:hyperlink>
        </w:p>
        <w:p>
          <w:pPr>
            <w:pStyle w:val="Contents4"/>
            <w:tabs>
              <w:tab w:val="clear" w:pos="8176"/>
              <w:tab w:val="right" w:pos="9026" w:leader="dot"/>
            </w:tabs>
            <w:rPr/>
          </w:pPr>
          <w:hyperlink w:anchor="__RefHeading___Toc3511031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511033_3650668749">
            <w:r>
              <w:rPr>
                <w:webHidden/>
                <w:rStyle w:val="IndexLink"/>
                <w:rtl w:val="true"/>
              </w:rPr>
              <w:t>وقوف در مشعرالحرام</w:t>
            </w:r>
            <w:r>
              <w:rPr>
                <w:rStyle w:val="IndexLink"/>
                <w:rtl w:val="true"/>
              </w:rPr>
              <w:tab/>
            </w:r>
            <w:r>
              <w:rPr>
                <w:rStyle w:val="IndexLink"/>
              </w:rPr>
              <w:t>63</w:t>
            </w:r>
          </w:hyperlink>
        </w:p>
        <w:p>
          <w:pPr>
            <w:pStyle w:val="Contents3"/>
            <w:tabs>
              <w:tab w:val="clear" w:pos="8459"/>
              <w:tab w:val="right" w:pos="9026" w:leader="dot"/>
            </w:tabs>
            <w:rPr/>
          </w:pPr>
          <w:hyperlink w:anchor="__RefHeading___Toc3511035_3650668749">
            <w:r>
              <w:rPr>
                <w:webHidden/>
                <w:rStyle w:val="IndexLink"/>
              </w:rPr>
              <w:t>٧</w:t>
            </w:r>
            <w:r>
              <w:rPr>
                <w:rStyle w:val="IndexLink"/>
                <w:rtl w:val="true"/>
              </w:rPr>
              <w:t xml:space="preserve">. </w:t>
            </w:r>
            <w:r>
              <w:rPr>
                <w:rStyle w:val="IndexLink"/>
                <w:rtl w:val="true"/>
              </w:rPr>
              <w:t>منا و علت نام‌گذارى آن</w:t>
            </w:r>
            <w:r>
              <w:rPr>
                <w:rStyle w:val="IndexLink"/>
                <w:rtl w:val="true"/>
              </w:rPr>
              <w:tab/>
            </w:r>
            <w:r>
              <w:rPr>
                <w:rStyle w:val="IndexLink"/>
              </w:rPr>
              <w:t>65</w:t>
            </w:r>
          </w:hyperlink>
        </w:p>
        <w:p>
          <w:pPr>
            <w:pStyle w:val="Contents4"/>
            <w:tabs>
              <w:tab w:val="clear" w:pos="8176"/>
              <w:tab w:val="right" w:pos="9026" w:leader="dot"/>
            </w:tabs>
            <w:rPr/>
          </w:pPr>
          <w:hyperlink w:anchor="__RefHeading___Toc3511037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511039_3650668749">
            <w:r>
              <w:rPr>
                <w:webHidden/>
                <w:rStyle w:val="IndexLink"/>
                <w:rtl w:val="true"/>
              </w:rPr>
              <w:t>الف</w:t>
            </w:r>
            <w:r>
              <w:rPr>
                <w:rStyle w:val="IndexLink"/>
                <w:rtl w:val="true"/>
              </w:rPr>
              <w:t xml:space="preserve">) </w:t>
            </w:r>
            <w:r>
              <w:rPr>
                <w:rStyle w:val="IndexLink"/>
                <w:rtl w:val="true"/>
              </w:rPr>
              <w:t>منا و ثواب وقوف در آن</w:t>
            </w:r>
            <w:r>
              <w:rPr>
                <w:rStyle w:val="IndexLink"/>
                <w:rtl w:val="true"/>
              </w:rPr>
              <w:tab/>
            </w:r>
            <w:r>
              <w:rPr>
                <w:rStyle w:val="IndexLink"/>
              </w:rPr>
              <w:t>65</w:t>
            </w:r>
          </w:hyperlink>
        </w:p>
        <w:p>
          <w:pPr>
            <w:pStyle w:val="Contents4"/>
            <w:tabs>
              <w:tab w:val="clear" w:pos="8176"/>
              <w:tab w:val="right" w:pos="9026" w:leader="dot"/>
            </w:tabs>
            <w:rPr/>
          </w:pPr>
          <w:hyperlink w:anchor="__RefHeading___Toc3511041_3650668749">
            <w:r>
              <w:rPr>
                <w:webHidden/>
                <w:rStyle w:val="IndexLink"/>
                <w:rtl w:val="true"/>
              </w:rPr>
              <w:t>ب</w:t>
            </w:r>
            <w:r>
              <w:rPr>
                <w:rStyle w:val="IndexLink"/>
                <w:rtl w:val="true"/>
              </w:rPr>
              <w:t xml:space="preserve">) </w:t>
            </w:r>
            <w:r>
              <w:rPr>
                <w:rStyle w:val="IndexLink"/>
                <w:rtl w:val="true"/>
              </w:rPr>
              <w:t>رمى جمرات</w:t>
            </w:r>
            <w:r>
              <w:rPr>
                <w:rStyle w:val="IndexLink"/>
                <w:rtl w:val="true"/>
              </w:rPr>
              <w:tab/>
            </w:r>
            <w:r>
              <w:rPr>
                <w:rStyle w:val="IndexLink"/>
              </w:rPr>
              <w:t>68</w:t>
            </w:r>
          </w:hyperlink>
        </w:p>
        <w:p>
          <w:pPr>
            <w:pStyle w:val="Contents5"/>
            <w:tabs>
              <w:tab w:val="clear" w:pos="7892"/>
              <w:tab w:val="right" w:pos="9026" w:leader="dot"/>
            </w:tabs>
            <w:rPr/>
          </w:pPr>
          <w:hyperlink w:anchor="__RefHeading___Toc3511043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511045_3650668749">
            <w:r>
              <w:rPr>
                <w:webHidden/>
                <w:rStyle w:val="IndexLink"/>
                <w:rtl w:val="true"/>
              </w:rPr>
              <w:t>ثواب رمى</w:t>
            </w:r>
            <w:r>
              <w:rPr>
                <w:rStyle w:val="IndexLink"/>
                <w:rtl w:val="true"/>
              </w:rPr>
              <w:tab/>
            </w:r>
            <w:r>
              <w:rPr>
                <w:rStyle w:val="IndexLink"/>
              </w:rPr>
              <w:t>69</w:t>
            </w:r>
          </w:hyperlink>
        </w:p>
        <w:p>
          <w:pPr>
            <w:pStyle w:val="Contents4"/>
            <w:tabs>
              <w:tab w:val="clear" w:pos="8176"/>
              <w:tab w:val="right" w:pos="9026" w:leader="dot"/>
            </w:tabs>
            <w:rPr/>
          </w:pPr>
          <w:hyperlink w:anchor="__RefHeading___Toc3511047_3650668749">
            <w:r>
              <w:rPr>
                <w:webHidden/>
                <w:rStyle w:val="IndexLink"/>
                <w:rtl w:val="true"/>
              </w:rPr>
              <w:t>ج</w:t>
            </w:r>
            <w:r>
              <w:rPr>
                <w:rStyle w:val="IndexLink"/>
                <w:rtl w:val="true"/>
              </w:rPr>
              <w:t xml:space="preserve">) </w:t>
            </w:r>
            <w:r>
              <w:rPr>
                <w:rStyle w:val="IndexLink"/>
                <w:rtl w:val="true"/>
              </w:rPr>
              <w:t>قربانى‌كردن</w:t>
            </w:r>
            <w:r>
              <w:rPr>
                <w:rStyle w:val="IndexLink"/>
                <w:rtl w:val="true"/>
              </w:rPr>
              <w:tab/>
            </w:r>
            <w:r>
              <w:rPr>
                <w:rStyle w:val="IndexLink"/>
              </w:rPr>
              <w:t>70</w:t>
            </w:r>
          </w:hyperlink>
        </w:p>
        <w:p>
          <w:pPr>
            <w:pStyle w:val="Contents5"/>
            <w:tabs>
              <w:tab w:val="clear" w:pos="7892"/>
              <w:tab w:val="right" w:pos="9026" w:leader="dot"/>
            </w:tabs>
            <w:rPr/>
          </w:pPr>
          <w:hyperlink w:anchor="__RefHeading___Toc3511049_365066874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511051_3650668749">
            <w:r>
              <w:rPr>
                <w:webHidden/>
                <w:rStyle w:val="IndexLink"/>
                <w:rtl w:val="true"/>
              </w:rPr>
              <w:t>دعا هنگام قربانى‌كردن</w:t>
            </w:r>
            <w:r>
              <w:rPr>
                <w:rStyle w:val="IndexLink"/>
                <w:rtl w:val="true"/>
              </w:rPr>
              <w:tab/>
            </w:r>
            <w:r>
              <w:rPr>
                <w:rStyle w:val="IndexLink"/>
              </w:rPr>
              <w:t>71</w:t>
            </w:r>
          </w:hyperlink>
        </w:p>
        <w:p>
          <w:pPr>
            <w:pStyle w:val="Contents3"/>
            <w:tabs>
              <w:tab w:val="clear" w:pos="8459"/>
              <w:tab w:val="right" w:pos="9026" w:leader="dot"/>
            </w:tabs>
            <w:rPr/>
          </w:pPr>
          <w:hyperlink w:anchor="__RefHeading___Toc3511053_3650668749">
            <w:r>
              <w:rPr>
                <w:webHidden/>
                <w:rStyle w:val="IndexLink"/>
              </w:rPr>
              <w:t>٨</w:t>
            </w:r>
            <w:r>
              <w:rPr>
                <w:rStyle w:val="IndexLink"/>
                <w:rtl w:val="true"/>
              </w:rPr>
              <w:t xml:space="preserve">. </w:t>
            </w:r>
            <w:r>
              <w:rPr>
                <w:rStyle w:val="IndexLink"/>
                <w:rtl w:val="true"/>
              </w:rPr>
              <w:t>طواف نساء و نماز آن</w:t>
            </w:r>
            <w:r>
              <w:rPr>
                <w:rStyle w:val="IndexLink"/>
                <w:rtl w:val="true"/>
              </w:rPr>
              <w:tab/>
            </w:r>
            <w:r>
              <w:rPr>
                <w:rStyle w:val="IndexLink"/>
              </w:rPr>
              <w:t>72</w:t>
            </w:r>
          </w:hyperlink>
        </w:p>
        <w:p>
          <w:pPr>
            <w:pStyle w:val="Contents3"/>
            <w:tabs>
              <w:tab w:val="clear" w:pos="8459"/>
              <w:tab w:val="right" w:pos="9026" w:leader="dot"/>
            </w:tabs>
            <w:rPr/>
          </w:pPr>
          <w:hyperlink w:anchor="__RefHeading___Toc3511055_3650668749">
            <w:r>
              <w:rPr>
                <w:webHidden/>
                <w:rStyle w:val="IndexLink"/>
              </w:rPr>
              <w:t>٩</w:t>
            </w:r>
            <w:r>
              <w:rPr>
                <w:rStyle w:val="IndexLink"/>
                <w:rtl w:val="true"/>
              </w:rPr>
              <w:t xml:space="preserve">. </w:t>
            </w:r>
            <w:r>
              <w:rPr>
                <w:rStyle w:val="IndexLink"/>
                <w:rtl w:val="true"/>
              </w:rPr>
              <w:t>فضيلت حج نيابتى</w:t>
            </w:r>
            <w:r>
              <w:rPr>
                <w:rStyle w:val="IndexLink"/>
                <w:rtl w:val="true"/>
              </w:rPr>
              <w:tab/>
            </w:r>
            <w:r>
              <w:rPr>
                <w:rStyle w:val="IndexLink"/>
              </w:rPr>
              <w:t>73</w:t>
            </w:r>
          </w:hyperlink>
        </w:p>
        <w:p>
          <w:pPr>
            <w:pStyle w:val="Contents3"/>
            <w:tabs>
              <w:tab w:val="clear" w:pos="8459"/>
              <w:tab w:val="right" w:pos="9026" w:leader="dot"/>
            </w:tabs>
            <w:rPr/>
          </w:pPr>
          <w:hyperlink w:anchor="__RefHeading___Toc3511057_3650668749">
            <w:r>
              <w:rPr>
                <w:webHidden/>
                <w:rStyle w:val="IndexLink"/>
              </w:rPr>
              <w:t>١٠</w:t>
            </w:r>
            <w:r>
              <w:rPr>
                <w:rStyle w:val="IndexLink"/>
                <w:rtl w:val="true"/>
              </w:rPr>
              <w:t xml:space="preserve">. </w:t>
            </w:r>
            <w:r>
              <w:rPr>
                <w:rStyle w:val="IndexLink"/>
                <w:rtl w:val="true"/>
              </w:rPr>
              <w:t>طواف وداع</w:t>
            </w:r>
            <w:r>
              <w:rPr>
                <w:rStyle w:val="IndexLink"/>
                <w:rtl w:val="true"/>
              </w:rPr>
              <w:tab/>
            </w:r>
            <w:r>
              <w:rPr>
                <w:rStyle w:val="IndexLink"/>
              </w:rPr>
              <w:t>74</w:t>
            </w:r>
          </w:hyperlink>
        </w:p>
        <w:p>
          <w:pPr>
            <w:pStyle w:val="Contents2"/>
            <w:tabs>
              <w:tab w:val="clear" w:pos="8743"/>
              <w:tab w:val="right" w:pos="9026" w:leader="dot"/>
            </w:tabs>
            <w:rPr/>
          </w:pPr>
          <w:hyperlink w:anchor="__RefHeading___Toc3511059_3650668749">
            <w:r>
              <w:rPr>
                <w:webHidden/>
                <w:rStyle w:val="IndexLink"/>
                <w:rtl w:val="true"/>
              </w:rPr>
              <w:t>فصل چهارم</w:t>
            </w:r>
            <w:r>
              <w:rPr>
                <w:rStyle w:val="IndexLink"/>
                <w:rtl w:val="true"/>
              </w:rPr>
              <w:t xml:space="preserve">: </w:t>
            </w:r>
            <w:r>
              <w:rPr>
                <w:rStyle w:val="IndexLink"/>
                <w:rtl w:val="true"/>
              </w:rPr>
              <w:t>اماكن مقدسه و مشاهد مشرفه</w:t>
            </w:r>
            <w:r>
              <w:rPr>
                <w:rStyle w:val="IndexLink"/>
                <w:rtl w:val="true"/>
              </w:rPr>
              <w:tab/>
            </w:r>
            <w:r>
              <w:rPr>
                <w:rStyle w:val="IndexLink"/>
              </w:rPr>
              <w:t>76</w:t>
            </w:r>
          </w:hyperlink>
        </w:p>
        <w:p>
          <w:pPr>
            <w:pStyle w:val="Contents3"/>
            <w:tabs>
              <w:tab w:val="clear" w:pos="8459"/>
              <w:tab w:val="right" w:pos="9026" w:leader="dot"/>
            </w:tabs>
            <w:rPr/>
          </w:pPr>
          <w:hyperlink w:anchor="__RefHeading___Toc3511061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511063_3650668749">
            <w:r>
              <w:rPr>
                <w:webHidden/>
                <w:rStyle w:val="IndexLink"/>
              </w:rPr>
              <w:t>١</w:t>
            </w:r>
            <w:r>
              <w:rPr>
                <w:rStyle w:val="IndexLink"/>
                <w:rtl w:val="true"/>
              </w:rPr>
              <w:t xml:space="preserve">. </w:t>
            </w:r>
            <w:r>
              <w:rPr>
                <w:rStyle w:val="IndexLink"/>
                <w:rtl w:val="true"/>
              </w:rPr>
              <w:t>مكه مكرمه</w:t>
            </w:r>
            <w:r>
              <w:rPr>
                <w:rStyle w:val="IndexLink"/>
                <w:rtl w:val="true"/>
              </w:rPr>
              <w:tab/>
            </w:r>
            <w:r>
              <w:rPr>
                <w:rStyle w:val="IndexLink"/>
              </w:rPr>
              <w:t>77</w:t>
            </w:r>
          </w:hyperlink>
        </w:p>
        <w:p>
          <w:pPr>
            <w:pStyle w:val="Contents4"/>
            <w:tabs>
              <w:tab w:val="clear" w:pos="8176"/>
              <w:tab w:val="right" w:pos="9026" w:leader="dot"/>
            </w:tabs>
            <w:rPr/>
          </w:pPr>
          <w:hyperlink w:anchor="__RefHeading___Toc3511065_3650668749">
            <w:r>
              <w:rPr>
                <w:webHidden/>
                <w:rStyle w:val="IndexLink"/>
                <w:rtl w:val="true"/>
              </w:rPr>
              <w:t>الف</w:t>
            </w:r>
            <w:r>
              <w:rPr>
                <w:rStyle w:val="IndexLink"/>
                <w:rtl w:val="true"/>
              </w:rPr>
              <w:t xml:space="preserve">) </w:t>
            </w:r>
            <w:r>
              <w:rPr>
                <w:rStyle w:val="IndexLink"/>
                <w:rtl w:val="true"/>
              </w:rPr>
              <w:t>نام‌هاى مكّه</w:t>
            </w:r>
            <w:r>
              <w:rPr>
                <w:rStyle w:val="IndexLink"/>
                <w:rtl w:val="true"/>
              </w:rPr>
              <w:tab/>
            </w:r>
            <w:r>
              <w:rPr>
                <w:rStyle w:val="IndexLink"/>
              </w:rPr>
              <w:t>77</w:t>
            </w:r>
          </w:hyperlink>
        </w:p>
        <w:p>
          <w:pPr>
            <w:pStyle w:val="Contents4"/>
            <w:tabs>
              <w:tab w:val="clear" w:pos="8176"/>
              <w:tab w:val="right" w:pos="9026" w:leader="dot"/>
            </w:tabs>
            <w:rPr/>
          </w:pPr>
          <w:hyperlink w:anchor="__RefHeading___Toc3511067_3650668749">
            <w:r>
              <w:rPr>
                <w:webHidden/>
                <w:rStyle w:val="IndexLink"/>
                <w:rtl w:val="true"/>
              </w:rPr>
              <w:t>ب</w:t>
            </w:r>
            <w:r>
              <w:rPr>
                <w:rStyle w:val="IndexLink"/>
                <w:rtl w:val="true"/>
              </w:rPr>
              <w:t xml:space="preserve">) </w:t>
            </w:r>
            <w:r>
              <w:rPr>
                <w:rStyle w:val="IndexLink"/>
                <w:rtl w:val="true"/>
              </w:rPr>
              <w:t>فضيلت مكّه مكرمه</w:t>
            </w:r>
            <w:r>
              <w:rPr>
                <w:rStyle w:val="IndexLink"/>
                <w:rtl w:val="true"/>
              </w:rPr>
              <w:tab/>
            </w:r>
            <w:r>
              <w:rPr>
                <w:rStyle w:val="IndexLink"/>
              </w:rPr>
              <w:t>78</w:t>
            </w:r>
          </w:hyperlink>
        </w:p>
        <w:p>
          <w:pPr>
            <w:pStyle w:val="Contents5"/>
            <w:tabs>
              <w:tab w:val="clear" w:pos="7892"/>
              <w:tab w:val="right" w:pos="9026" w:leader="dot"/>
            </w:tabs>
            <w:rPr/>
          </w:pPr>
          <w:hyperlink w:anchor="__RefHeading___Toc3511069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511071_3650668749">
            <w:r>
              <w:rPr>
                <w:webHidden/>
                <w:rStyle w:val="IndexLink"/>
                <w:rtl w:val="true"/>
              </w:rPr>
              <w:t xml:space="preserve">يك </w:t>
            </w:r>
            <w:r>
              <w:rPr>
                <w:rStyle w:val="IndexLink"/>
                <w:rtl w:val="true"/>
              </w:rPr>
              <w:t xml:space="preserve">- </w:t>
            </w:r>
            <w:r>
              <w:rPr>
                <w:rStyle w:val="IndexLink"/>
                <w:rtl w:val="true"/>
              </w:rPr>
              <w:t>محللات حرم</w:t>
            </w:r>
            <w:r>
              <w:rPr>
                <w:rStyle w:val="IndexLink"/>
                <w:rtl w:val="true"/>
              </w:rPr>
              <w:tab/>
            </w:r>
            <w:r>
              <w:rPr>
                <w:rStyle w:val="IndexLink"/>
              </w:rPr>
              <w:t>79</w:t>
            </w:r>
          </w:hyperlink>
        </w:p>
        <w:p>
          <w:pPr>
            <w:pStyle w:val="Contents5"/>
            <w:tabs>
              <w:tab w:val="clear" w:pos="7892"/>
              <w:tab w:val="right" w:pos="9026" w:leader="dot"/>
            </w:tabs>
            <w:rPr/>
          </w:pPr>
          <w:hyperlink w:anchor="__RefHeading___Toc3511073_3650668749">
            <w:r>
              <w:rPr>
                <w:webHidden/>
                <w:rStyle w:val="IndexLink"/>
                <w:rtl w:val="true"/>
              </w:rPr>
              <w:t xml:space="preserve">دو </w:t>
            </w:r>
            <w:r>
              <w:rPr>
                <w:rStyle w:val="IndexLink"/>
                <w:rtl w:val="true"/>
              </w:rPr>
              <w:t xml:space="preserve">- </w:t>
            </w:r>
            <w:r>
              <w:rPr>
                <w:rStyle w:val="IndexLink"/>
                <w:rtl w:val="true"/>
              </w:rPr>
              <w:t>محرمات حرم در مكّه</w:t>
            </w:r>
            <w:r>
              <w:rPr>
                <w:rStyle w:val="IndexLink"/>
                <w:rtl w:val="true"/>
              </w:rPr>
              <w:tab/>
            </w:r>
            <w:r>
              <w:rPr>
                <w:rStyle w:val="IndexLink"/>
              </w:rPr>
              <w:t>80</w:t>
            </w:r>
          </w:hyperlink>
        </w:p>
        <w:p>
          <w:pPr>
            <w:pStyle w:val="Contents5"/>
            <w:tabs>
              <w:tab w:val="clear" w:pos="7892"/>
              <w:tab w:val="right" w:pos="9026" w:leader="dot"/>
            </w:tabs>
            <w:rPr/>
          </w:pPr>
          <w:hyperlink w:anchor="__RefHeading___Toc3511075_3650668749">
            <w:r>
              <w:rPr>
                <w:webHidden/>
                <w:rStyle w:val="IndexLink"/>
                <w:rtl w:val="true"/>
              </w:rPr>
              <w:t xml:space="preserve">سه </w:t>
            </w:r>
            <w:r>
              <w:rPr>
                <w:rStyle w:val="IndexLink"/>
                <w:rtl w:val="true"/>
              </w:rPr>
              <w:t xml:space="preserve">- </w:t>
            </w:r>
            <w:r>
              <w:rPr>
                <w:rStyle w:val="IndexLink"/>
                <w:rtl w:val="true"/>
              </w:rPr>
              <w:t>مكروهات حرم</w:t>
            </w:r>
            <w:r>
              <w:rPr>
                <w:rStyle w:val="IndexLink"/>
                <w:rtl w:val="true"/>
              </w:rPr>
              <w:tab/>
            </w:r>
            <w:r>
              <w:rPr>
                <w:rStyle w:val="IndexLink"/>
              </w:rPr>
              <w:t>82</w:t>
            </w:r>
          </w:hyperlink>
        </w:p>
        <w:p>
          <w:pPr>
            <w:pStyle w:val="Contents4"/>
            <w:tabs>
              <w:tab w:val="clear" w:pos="8176"/>
              <w:tab w:val="right" w:pos="9026" w:leader="dot"/>
            </w:tabs>
            <w:rPr/>
          </w:pPr>
          <w:hyperlink w:anchor="__RefHeading___Toc3511077_3650668749">
            <w:r>
              <w:rPr>
                <w:webHidden/>
                <w:rStyle w:val="IndexLink"/>
                <w:rtl w:val="true"/>
              </w:rPr>
              <w:t>ج</w:t>
            </w:r>
            <w:r>
              <w:rPr>
                <w:rStyle w:val="IndexLink"/>
                <w:rtl w:val="true"/>
              </w:rPr>
              <w:t xml:space="preserve">) </w:t>
            </w:r>
            <w:r>
              <w:rPr>
                <w:rStyle w:val="IndexLink"/>
                <w:rtl w:val="true"/>
              </w:rPr>
              <w:t>مسجدالحرام</w:t>
            </w:r>
            <w:r>
              <w:rPr>
                <w:rStyle w:val="IndexLink"/>
                <w:rtl w:val="true"/>
              </w:rPr>
              <w:tab/>
            </w:r>
            <w:r>
              <w:rPr>
                <w:rStyle w:val="IndexLink"/>
              </w:rPr>
              <w:t>83</w:t>
            </w:r>
          </w:hyperlink>
        </w:p>
        <w:p>
          <w:pPr>
            <w:pStyle w:val="Contents5"/>
            <w:tabs>
              <w:tab w:val="clear" w:pos="7892"/>
              <w:tab w:val="right" w:pos="9026" w:leader="dot"/>
            </w:tabs>
            <w:rPr/>
          </w:pPr>
          <w:hyperlink w:anchor="__RefHeading___Toc3511079_365066874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511081_3650668749">
            <w:r>
              <w:rPr>
                <w:webHidden/>
                <w:rStyle w:val="IndexLink"/>
                <w:rtl w:val="true"/>
              </w:rPr>
              <w:t xml:space="preserve">يك </w:t>
            </w:r>
            <w:r>
              <w:rPr>
                <w:rStyle w:val="IndexLink"/>
                <w:rtl w:val="true"/>
              </w:rPr>
              <w:t xml:space="preserve">- </w:t>
            </w:r>
            <w:r>
              <w:rPr>
                <w:rStyle w:val="IndexLink"/>
                <w:rtl w:val="true"/>
              </w:rPr>
              <w:t>آداب وارد شدن به مسجدالحرام</w:t>
            </w:r>
            <w:r>
              <w:rPr>
                <w:rStyle w:val="IndexLink"/>
                <w:rtl w:val="true"/>
              </w:rPr>
              <w:tab/>
            </w:r>
            <w:r>
              <w:rPr>
                <w:rStyle w:val="IndexLink"/>
              </w:rPr>
              <w:t>84</w:t>
            </w:r>
          </w:hyperlink>
        </w:p>
        <w:p>
          <w:pPr>
            <w:pStyle w:val="Contents5"/>
            <w:tabs>
              <w:tab w:val="clear" w:pos="7892"/>
              <w:tab w:val="right" w:pos="9026" w:leader="dot"/>
            </w:tabs>
            <w:rPr/>
          </w:pPr>
          <w:hyperlink w:anchor="__RefHeading___Toc3511083_3650668749">
            <w:r>
              <w:rPr>
                <w:webHidden/>
                <w:rStyle w:val="IndexLink"/>
                <w:rtl w:val="true"/>
              </w:rPr>
              <w:t xml:space="preserve">دو </w:t>
            </w:r>
            <w:r>
              <w:rPr>
                <w:rStyle w:val="IndexLink"/>
                <w:rtl w:val="true"/>
              </w:rPr>
              <w:t xml:space="preserve">- </w:t>
            </w:r>
            <w:r>
              <w:rPr>
                <w:rStyle w:val="IndexLink"/>
                <w:rtl w:val="true"/>
              </w:rPr>
              <w:t>مدفن پيامبران در مسجدالحرام</w:t>
            </w:r>
            <w:r>
              <w:rPr>
                <w:rStyle w:val="IndexLink"/>
                <w:rtl w:val="true"/>
              </w:rPr>
              <w:tab/>
            </w:r>
            <w:r>
              <w:rPr>
                <w:rStyle w:val="IndexLink"/>
              </w:rPr>
              <w:t>85</w:t>
            </w:r>
          </w:hyperlink>
        </w:p>
        <w:p>
          <w:pPr>
            <w:pStyle w:val="Contents5"/>
            <w:tabs>
              <w:tab w:val="clear" w:pos="7892"/>
              <w:tab w:val="right" w:pos="9026" w:leader="dot"/>
            </w:tabs>
            <w:rPr/>
          </w:pPr>
          <w:hyperlink w:anchor="__RefHeading___Toc3511085_3650668749">
            <w:r>
              <w:rPr>
                <w:webHidden/>
                <w:rStyle w:val="IndexLink"/>
                <w:rtl w:val="true"/>
              </w:rPr>
              <w:t xml:space="preserve">سه </w:t>
            </w:r>
            <w:r>
              <w:rPr>
                <w:rStyle w:val="IndexLink"/>
                <w:rtl w:val="true"/>
              </w:rPr>
              <w:t xml:space="preserve">- </w:t>
            </w:r>
            <w:r>
              <w:rPr>
                <w:rStyle w:val="IndexLink"/>
                <w:rtl w:val="true"/>
              </w:rPr>
              <w:t>فضيلت نماز خواندن در مسجدالحرام</w:t>
            </w:r>
            <w:r>
              <w:rPr>
                <w:rStyle w:val="IndexLink"/>
                <w:rtl w:val="true"/>
              </w:rPr>
              <w:tab/>
            </w:r>
            <w:r>
              <w:rPr>
                <w:rStyle w:val="IndexLink"/>
              </w:rPr>
              <w:t>85</w:t>
            </w:r>
          </w:hyperlink>
        </w:p>
        <w:p>
          <w:pPr>
            <w:pStyle w:val="Contents4"/>
            <w:tabs>
              <w:tab w:val="clear" w:pos="8176"/>
              <w:tab w:val="right" w:pos="9026" w:leader="dot"/>
            </w:tabs>
            <w:rPr/>
          </w:pPr>
          <w:hyperlink w:anchor="__RefHeading___Toc3511087_3650668749">
            <w:r>
              <w:rPr>
                <w:webHidden/>
                <w:rStyle w:val="IndexLink"/>
                <w:rtl w:val="true"/>
              </w:rPr>
              <w:t>د</w:t>
            </w:r>
            <w:r>
              <w:rPr>
                <w:rStyle w:val="IndexLink"/>
                <w:rtl w:val="true"/>
              </w:rPr>
              <w:t xml:space="preserve">) </w:t>
            </w:r>
            <w:r>
              <w:rPr>
                <w:rStyle w:val="IndexLink"/>
                <w:rtl w:val="true"/>
              </w:rPr>
              <w:t>خانه خدا</w:t>
            </w:r>
            <w:r>
              <w:rPr>
                <w:rStyle w:val="IndexLink"/>
                <w:rtl w:val="true"/>
              </w:rPr>
              <w:tab/>
            </w:r>
            <w:r>
              <w:rPr>
                <w:rStyle w:val="IndexLink"/>
              </w:rPr>
              <w:t>87</w:t>
            </w:r>
          </w:hyperlink>
        </w:p>
        <w:p>
          <w:pPr>
            <w:pStyle w:val="Contents5"/>
            <w:tabs>
              <w:tab w:val="clear" w:pos="7892"/>
              <w:tab w:val="right" w:pos="9026" w:leader="dot"/>
            </w:tabs>
            <w:rPr/>
          </w:pPr>
          <w:hyperlink w:anchor="__RefHeading___Toc3511089_3650668749">
            <w:r>
              <w:rPr>
                <w:webHidden/>
                <w:rStyle w:val="IndexLink"/>
                <w:rtl w:val="true"/>
              </w:rPr>
              <w:t xml:space="preserve">يك </w:t>
            </w:r>
            <w:r>
              <w:rPr>
                <w:rStyle w:val="IndexLink"/>
                <w:rtl w:val="true"/>
              </w:rPr>
              <w:t xml:space="preserve">- </w:t>
            </w:r>
            <w:r>
              <w:rPr>
                <w:rStyle w:val="IndexLink"/>
                <w:rtl w:val="true"/>
              </w:rPr>
              <w:t>نام‌هاى خانه خدا</w:t>
            </w:r>
            <w:r>
              <w:rPr>
                <w:rStyle w:val="IndexLink"/>
                <w:rtl w:val="true"/>
              </w:rPr>
              <w:tab/>
            </w:r>
            <w:r>
              <w:rPr>
                <w:rStyle w:val="IndexLink"/>
              </w:rPr>
              <w:t>87</w:t>
            </w:r>
          </w:hyperlink>
        </w:p>
        <w:p>
          <w:pPr>
            <w:pStyle w:val="Contents5"/>
            <w:tabs>
              <w:tab w:val="clear" w:pos="7892"/>
              <w:tab w:val="right" w:pos="9026" w:leader="dot"/>
            </w:tabs>
            <w:rPr/>
          </w:pPr>
          <w:hyperlink w:anchor="__RefHeading___Toc3511091_3650668749">
            <w:r>
              <w:rPr>
                <w:webHidden/>
                <w:rStyle w:val="IndexLink"/>
                <w:rtl w:val="true"/>
              </w:rPr>
              <w:t xml:space="preserve">دو </w:t>
            </w:r>
            <w:r>
              <w:rPr>
                <w:rStyle w:val="IndexLink"/>
                <w:rtl w:val="true"/>
              </w:rPr>
              <w:t xml:space="preserve">- </w:t>
            </w:r>
            <w:r>
              <w:rPr>
                <w:rStyle w:val="IndexLink"/>
                <w:rtl w:val="true"/>
              </w:rPr>
              <w:t>فضيلت كعبه</w:t>
            </w:r>
            <w:r>
              <w:rPr>
                <w:rStyle w:val="IndexLink"/>
                <w:rtl w:val="true"/>
              </w:rPr>
              <w:tab/>
            </w:r>
            <w:r>
              <w:rPr>
                <w:rStyle w:val="IndexLink"/>
              </w:rPr>
              <w:t>88</w:t>
            </w:r>
          </w:hyperlink>
        </w:p>
        <w:p>
          <w:pPr>
            <w:pStyle w:val="Contents5"/>
            <w:tabs>
              <w:tab w:val="clear" w:pos="7892"/>
              <w:tab w:val="right" w:pos="9026" w:leader="dot"/>
            </w:tabs>
            <w:rPr/>
          </w:pPr>
          <w:hyperlink w:anchor="__RefHeading___Toc3511093_3650668749">
            <w:r>
              <w:rPr>
                <w:webHidden/>
                <w:rStyle w:val="IndexLink"/>
                <w:rtl w:val="true"/>
              </w:rPr>
              <w:t xml:space="preserve">سه </w:t>
            </w:r>
            <w:r>
              <w:rPr>
                <w:rStyle w:val="IndexLink"/>
                <w:rtl w:val="true"/>
              </w:rPr>
              <w:t xml:space="preserve">- </w:t>
            </w:r>
            <w:r>
              <w:rPr>
                <w:rStyle w:val="IndexLink"/>
                <w:rtl w:val="true"/>
              </w:rPr>
              <w:t>فضيلت نگاه‌كردن به كعبه</w:t>
            </w:r>
            <w:r>
              <w:rPr>
                <w:rStyle w:val="IndexLink"/>
                <w:rtl w:val="true"/>
              </w:rPr>
              <w:tab/>
            </w:r>
            <w:r>
              <w:rPr>
                <w:rStyle w:val="IndexLink"/>
              </w:rPr>
              <w:t>90</w:t>
            </w:r>
          </w:hyperlink>
        </w:p>
        <w:p>
          <w:pPr>
            <w:pStyle w:val="Contents4"/>
            <w:tabs>
              <w:tab w:val="clear" w:pos="8176"/>
              <w:tab w:val="right" w:pos="9026" w:leader="dot"/>
            </w:tabs>
            <w:rPr/>
          </w:pPr>
          <w:hyperlink w:anchor="__RefHeading___Toc3511095_3650668749">
            <w:r>
              <w:rPr>
                <w:webHidden/>
                <w:rStyle w:val="IndexLink"/>
                <w:rtl w:val="true"/>
              </w:rPr>
              <w:t>ه</w:t>
            </w:r>
            <w:r>
              <w:rPr>
                <w:rStyle w:val="IndexLink"/>
                <w:rtl w:val="true"/>
              </w:rPr>
              <w:t xml:space="preserve">) </w:t>
            </w:r>
            <w:r>
              <w:rPr>
                <w:rStyle w:val="IndexLink"/>
                <w:rtl w:val="true"/>
              </w:rPr>
              <w:t>بهترين جاى مسجدالحرام</w:t>
            </w:r>
            <w:r>
              <w:rPr>
                <w:rStyle w:val="IndexLink"/>
                <w:rtl w:val="true"/>
              </w:rPr>
              <w:tab/>
            </w:r>
            <w:r>
              <w:rPr>
                <w:rStyle w:val="IndexLink"/>
              </w:rPr>
              <w:t>91</w:t>
            </w:r>
          </w:hyperlink>
        </w:p>
        <w:p>
          <w:pPr>
            <w:pStyle w:val="Contents4"/>
            <w:tabs>
              <w:tab w:val="clear" w:pos="8176"/>
              <w:tab w:val="right" w:pos="9026" w:leader="dot"/>
            </w:tabs>
            <w:rPr/>
          </w:pPr>
          <w:hyperlink w:anchor="__RefHeading___Toc3511097_3650668749">
            <w:r>
              <w:rPr>
                <w:webHidden/>
                <w:rStyle w:val="IndexLink"/>
                <w:rtl w:val="true"/>
              </w:rPr>
              <w:t>و</w:t>
            </w:r>
            <w:r>
              <w:rPr>
                <w:rStyle w:val="IndexLink"/>
                <w:rtl w:val="true"/>
              </w:rPr>
              <w:t xml:space="preserve">) </w:t>
            </w:r>
            <w:r>
              <w:rPr>
                <w:rStyle w:val="IndexLink"/>
                <w:rtl w:val="true"/>
              </w:rPr>
              <w:t>مقام ابراهيم</w:t>
            </w:r>
            <w:r>
              <w:rPr>
                <w:rStyle w:val="IndexLink"/>
                <w:rtl w:val="true"/>
              </w:rPr>
              <w:tab/>
            </w:r>
            <w:r>
              <w:rPr>
                <w:rStyle w:val="IndexLink"/>
              </w:rPr>
              <w:t>92</w:t>
            </w:r>
          </w:hyperlink>
        </w:p>
        <w:p>
          <w:pPr>
            <w:pStyle w:val="Contents4"/>
            <w:tabs>
              <w:tab w:val="clear" w:pos="8176"/>
              <w:tab w:val="right" w:pos="9026" w:leader="dot"/>
            </w:tabs>
            <w:rPr/>
          </w:pPr>
          <w:hyperlink w:anchor="__RefHeading___Toc3511099_3650668749">
            <w:r>
              <w:rPr>
                <w:webHidden/>
                <w:rStyle w:val="IndexLink"/>
                <w:rtl w:val="true"/>
              </w:rPr>
              <w:t>ز</w:t>
            </w:r>
            <w:r>
              <w:rPr>
                <w:rStyle w:val="IndexLink"/>
                <w:rtl w:val="true"/>
              </w:rPr>
              <w:t xml:space="preserve">) </w:t>
            </w:r>
            <w:r>
              <w:rPr>
                <w:rStyle w:val="IndexLink"/>
                <w:rtl w:val="true"/>
              </w:rPr>
              <w:t>حجرالأسود</w:t>
            </w:r>
            <w:r>
              <w:rPr>
                <w:rStyle w:val="IndexLink"/>
                <w:rtl w:val="true"/>
              </w:rPr>
              <w:tab/>
            </w:r>
            <w:r>
              <w:rPr>
                <w:rStyle w:val="IndexLink"/>
              </w:rPr>
              <w:t>93</w:t>
            </w:r>
          </w:hyperlink>
        </w:p>
        <w:p>
          <w:pPr>
            <w:pStyle w:val="Contents5"/>
            <w:tabs>
              <w:tab w:val="clear" w:pos="7892"/>
              <w:tab w:val="right" w:pos="9026" w:leader="dot"/>
            </w:tabs>
            <w:rPr/>
          </w:pPr>
          <w:hyperlink w:anchor="__RefHeading___Toc3511101_365066874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511103_3650668749">
            <w:r>
              <w:rPr>
                <w:webHidden/>
                <w:rStyle w:val="IndexLink"/>
                <w:rtl w:val="true"/>
              </w:rPr>
              <w:t>استلام و بوسيدن حجرالأسود</w:t>
            </w:r>
            <w:r>
              <w:rPr>
                <w:rStyle w:val="IndexLink"/>
                <w:rtl w:val="true"/>
              </w:rPr>
              <w:tab/>
            </w:r>
            <w:r>
              <w:rPr>
                <w:rStyle w:val="IndexLink"/>
              </w:rPr>
              <w:t>94</w:t>
            </w:r>
          </w:hyperlink>
        </w:p>
        <w:p>
          <w:pPr>
            <w:pStyle w:val="Contents4"/>
            <w:tabs>
              <w:tab w:val="clear" w:pos="8176"/>
              <w:tab w:val="right" w:pos="9026" w:leader="dot"/>
            </w:tabs>
            <w:rPr/>
          </w:pPr>
          <w:hyperlink w:anchor="__RefHeading___Toc3511105_3650668749">
            <w:r>
              <w:rPr>
                <w:webHidden/>
                <w:rStyle w:val="IndexLink"/>
                <w:rtl w:val="true"/>
              </w:rPr>
              <w:t>ح</w:t>
            </w:r>
            <w:r>
              <w:rPr>
                <w:rStyle w:val="IndexLink"/>
                <w:rtl w:val="true"/>
              </w:rPr>
              <w:t xml:space="preserve">) </w:t>
            </w:r>
            <w:r>
              <w:rPr>
                <w:rStyle w:val="IndexLink"/>
                <w:rtl w:val="true"/>
              </w:rPr>
              <w:t>حِجْرِ اسماعيل</w:t>
            </w:r>
            <w:r>
              <w:rPr>
                <w:rStyle w:val="IndexLink"/>
                <w:rtl w:val="true"/>
              </w:rPr>
              <w:tab/>
            </w:r>
            <w:r>
              <w:rPr>
                <w:rStyle w:val="IndexLink"/>
              </w:rPr>
              <w:t>95</w:t>
            </w:r>
          </w:hyperlink>
        </w:p>
        <w:p>
          <w:pPr>
            <w:pStyle w:val="Contents4"/>
            <w:tabs>
              <w:tab w:val="clear" w:pos="8176"/>
              <w:tab w:val="right" w:pos="9026" w:leader="dot"/>
            </w:tabs>
            <w:rPr/>
          </w:pPr>
          <w:hyperlink w:anchor="__RefHeading___Toc3511107_3650668749">
            <w:r>
              <w:rPr>
                <w:webHidden/>
                <w:rStyle w:val="IndexLink"/>
                <w:rtl w:val="true"/>
              </w:rPr>
              <w:t>ط</w:t>
            </w:r>
            <w:r>
              <w:rPr>
                <w:rStyle w:val="IndexLink"/>
                <w:rtl w:val="true"/>
              </w:rPr>
              <w:t xml:space="preserve">) </w:t>
            </w:r>
            <w:r>
              <w:rPr>
                <w:rStyle w:val="IndexLink"/>
                <w:rtl w:val="true"/>
              </w:rPr>
              <w:t>حطيم</w:t>
            </w:r>
            <w:r>
              <w:rPr>
                <w:rStyle w:val="IndexLink"/>
                <w:rtl w:val="true"/>
              </w:rPr>
              <w:tab/>
            </w:r>
            <w:r>
              <w:rPr>
                <w:rStyle w:val="IndexLink"/>
              </w:rPr>
              <w:t>96</w:t>
            </w:r>
          </w:hyperlink>
        </w:p>
        <w:p>
          <w:pPr>
            <w:pStyle w:val="Contents4"/>
            <w:tabs>
              <w:tab w:val="clear" w:pos="8176"/>
              <w:tab w:val="right" w:pos="9026" w:leader="dot"/>
            </w:tabs>
            <w:rPr/>
          </w:pPr>
          <w:hyperlink w:anchor="__RefHeading___Toc3511109_3650668749">
            <w:r>
              <w:rPr>
                <w:webHidden/>
                <w:rStyle w:val="IndexLink"/>
                <w:rtl w:val="true"/>
              </w:rPr>
              <w:t>ى</w:t>
            </w:r>
            <w:r>
              <w:rPr>
                <w:rStyle w:val="IndexLink"/>
                <w:rtl w:val="true"/>
              </w:rPr>
              <w:t xml:space="preserve">) </w:t>
            </w:r>
            <w:r>
              <w:rPr>
                <w:rStyle w:val="IndexLink"/>
                <w:rtl w:val="true"/>
              </w:rPr>
              <w:t>مُلتَزَم</w:t>
            </w:r>
            <w:r>
              <w:rPr>
                <w:rStyle w:val="IndexLink"/>
                <w:rtl w:val="true"/>
              </w:rPr>
              <w:tab/>
            </w:r>
            <w:r>
              <w:rPr>
                <w:rStyle w:val="IndexLink"/>
              </w:rPr>
              <w:t>97</w:t>
            </w:r>
          </w:hyperlink>
        </w:p>
        <w:p>
          <w:pPr>
            <w:pStyle w:val="Contents4"/>
            <w:tabs>
              <w:tab w:val="clear" w:pos="8176"/>
              <w:tab w:val="right" w:pos="9026" w:leader="dot"/>
            </w:tabs>
            <w:rPr/>
          </w:pPr>
          <w:hyperlink w:anchor="__RefHeading___Toc3511111_3650668749">
            <w:r>
              <w:rPr>
                <w:webHidden/>
                <w:rStyle w:val="IndexLink"/>
                <w:rtl w:val="true"/>
              </w:rPr>
              <w:t>ك</w:t>
            </w:r>
            <w:r>
              <w:rPr>
                <w:rStyle w:val="IndexLink"/>
                <w:rtl w:val="true"/>
              </w:rPr>
              <w:t xml:space="preserve">) </w:t>
            </w:r>
            <w:r>
              <w:rPr>
                <w:rStyle w:val="IndexLink"/>
                <w:rtl w:val="true"/>
              </w:rPr>
              <w:t>مُستَجار</w:t>
            </w:r>
            <w:r>
              <w:rPr>
                <w:rStyle w:val="IndexLink"/>
                <w:rtl w:val="true"/>
              </w:rPr>
              <w:tab/>
            </w:r>
            <w:r>
              <w:rPr>
                <w:rStyle w:val="IndexLink"/>
              </w:rPr>
              <w:t>98</w:t>
            </w:r>
          </w:hyperlink>
        </w:p>
        <w:p>
          <w:pPr>
            <w:pStyle w:val="Contents4"/>
            <w:tabs>
              <w:tab w:val="clear" w:pos="8176"/>
              <w:tab w:val="right" w:pos="9026" w:leader="dot"/>
            </w:tabs>
            <w:rPr/>
          </w:pPr>
          <w:hyperlink w:anchor="__RefHeading___Toc3511113_3650668749">
            <w:r>
              <w:rPr>
                <w:webHidden/>
                <w:rStyle w:val="IndexLink"/>
                <w:rtl w:val="true"/>
              </w:rPr>
              <w:t>ل</w:t>
            </w:r>
            <w:r>
              <w:rPr>
                <w:rStyle w:val="IndexLink"/>
                <w:rtl w:val="true"/>
              </w:rPr>
              <w:t xml:space="preserve">) </w:t>
            </w:r>
            <w:r>
              <w:rPr>
                <w:rStyle w:val="IndexLink"/>
                <w:rtl w:val="true"/>
              </w:rPr>
              <w:t>ركن يمانى</w:t>
            </w:r>
            <w:r>
              <w:rPr>
                <w:rStyle w:val="IndexLink"/>
                <w:rtl w:val="true"/>
              </w:rPr>
              <w:tab/>
            </w:r>
            <w:r>
              <w:rPr>
                <w:rStyle w:val="IndexLink"/>
              </w:rPr>
              <w:t>99</w:t>
            </w:r>
          </w:hyperlink>
        </w:p>
        <w:p>
          <w:pPr>
            <w:pStyle w:val="Contents5"/>
            <w:tabs>
              <w:tab w:val="clear" w:pos="7892"/>
              <w:tab w:val="right" w:pos="9026" w:leader="dot"/>
            </w:tabs>
            <w:rPr/>
          </w:pPr>
          <w:hyperlink w:anchor="__RefHeading___Toc3511115_365066874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511117_3650668749">
            <w:r>
              <w:rPr>
                <w:webHidden/>
                <w:rStyle w:val="IndexLink"/>
                <w:rtl w:val="true"/>
              </w:rPr>
              <w:t>صفا و مروه</w:t>
            </w:r>
            <w:r>
              <w:rPr>
                <w:rStyle w:val="IndexLink"/>
                <w:rtl w:val="true"/>
              </w:rPr>
              <w:tab/>
            </w:r>
            <w:r>
              <w:rPr>
                <w:rStyle w:val="IndexLink"/>
              </w:rPr>
              <w:t>100</w:t>
            </w:r>
          </w:hyperlink>
        </w:p>
        <w:p>
          <w:pPr>
            <w:pStyle w:val="Contents3"/>
            <w:tabs>
              <w:tab w:val="clear" w:pos="8459"/>
              <w:tab w:val="right" w:pos="9026" w:leader="dot"/>
            </w:tabs>
            <w:rPr/>
          </w:pPr>
          <w:hyperlink w:anchor="__RefHeading___Toc3511119_3650668749">
            <w:r>
              <w:rPr>
                <w:webHidden/>
                <w:rStyle w:val="IndexLink"/>
              </w:rPr>
              <w:t>٢</w:t>
            </w:r>
            <w:r>
              <w:rPr>
                <w:rStyle w:val="IndexLink"/>
                <w:rtl w:val="true"/>
              </w:rPr>
              <w:t xml:space="preserve">. </w:t>
            </w:r>
            <w:r>
              <w:rPr>
                <w:rStyle w:val="IndexLink"/>
                <w:rtl w:val="true"/>
              </w:rPr>
              <w:t>مدينه منوره</w:t>
            </w:r>
            <w:r>
              <w:rPr>
                <w:rStyle w:val="IndexLink"/>
                <w:rtl w:val="true"/>
              </w:rPr>
              <w:tab/>
            </w:r>
            <w:r>
              <w:rPr>
                <w:rStyle w:val="IndexLink"/>
              </w:rPr>
              <w:t>101</w:t>
            </w:r>
          </w:hyperlink>
        </w:p>
        <w:p>
          <w:pPr>
            <w:pStyle w:val="Contents4"/>
            <w:tabs>
              <w:tab w:val="clear" w:pos="8176"/>
              <w:tab w:val="right" w:pos="9026" w:leader="dot"/>
            </w:tabs>
            <w:rPr/>
          </w:pPr>
          <w:hyperlink w:anchor="__RefHeading___Toc3511121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511123_3650668749">
            <w:r>
              <w:rPr>
                <w:webHidden/>
                <w:rStyle w:val="IndexLink"/>
                <w:rtl w:val="true"/>
              </w:rPr>
              <w:t>الف</w:t>
            </w:r>
            <w:r>
              <w:rPr>
                <w:rStyle w:val="IndexLink"/>
                <w:rtl w:val="true"/>
              </w:rPr>
              <w:t xml:space="preserve">) </w:t>
            </w:r>
            <w:r>
              <w:rPr>
                <w:rStyle w:val="IndexLink"/>
                <w:rtl w:val="true"/>
              </w:rPr>
              <w:t>فضيلت اقامت كردن در مدينه</w:t>
            </w:r>
            <w:r>
              <w:rPr>
                <w:rStyle w:val="IndexLink"/>
                <w:rtl w:val="true"/>
              </w:rPr>
              <w:tab/>
            </w:r>
            <w:r>
              <w:rPr>
                <w:rStyle w:val="IndexLink"/>
              </w:rPr>
              <w:t>102</w:t>
            </w:r>
          </w:hyperlink>
        </w:p>
        <w:p>
          <w:pPr>
            <w:pStyle w:val="Contents4"/>
            <w:tabs>
              <w:tab w:val="clear" w:pos="8176"/>
              <w:tab w:val="right" w:pos="9026" w:leader="dot"/>
            </w:tabs>
            <w:rPr/>
          </w:pPr>
          <w:hyperlink w:anchor="__RefHeading___Toc3511125_3650668749">
            <w:r>
              <w:rPr>
                <w:webHidden/>
                <w:rStyle w:val="IndexLink"/>
                <w:rtl w:val="true"/>
              </w:rPr>
              <w:t>ب</w:t>
            </w:r>
            <w:r>
              <w:rPr>
                <w:rStyle w:val="IndexLink"/>
                <w:rtl w:val="true"/>
              </w:rPr>
              <w:t xml:space="preserve">) </w:t>
            </w:r>
            <w:r>
              <w:rPr>
                <w:rStyle w:val="IndexLink"/>
                <w:rtl w:val="true"/>
              </w:rPr>
              <w:t xml:space="preserve">مدينه هجرتگاه و شهر محبوب پيامبر </w:t>
            </w:r>
            <w:r>
              <w:rPr>
                <w:rStyle w:val="IndexLink"/>
                <w:rtl w:val="true"/>
              </w:rPr>
              <w:t>(</w:t>
            </w:r>
            <w:r>
              <w:rPr>
                <w:rStyle w:val="IndexLink"/>
                <w:rtl w:val="true"/>
              </w:rPr>
              <w:t>ص</w:t>
            </w:r>
            <w:r>
              <w:rPr>
                <w:rStyle w:val="IndexLink"/>
                <w:rtl w:val="true"/>
              </w:rPr>
              <w:t xml:space="preserve">) </w:t>
            </w:r>
            <w:r>
              <w:rPr>
                <w:rStyle w:val="IndexLink"/>
                <w:rtl w:val="true"/>
              </w:rPr>
              <w:t>و زداينده پليدى‌ها</w:t>
            </w:r>
            <w:r>
              <w:rPr>
                <w:rStyle w:val="IndexLink"/>
                <w:rtl w:val="true"/>
              </w:rPr>
              <w:tab/>
            </w:r>
            <w:r>
              <w:rPr>
                <w:rStyle w:val="IndexLink"/>
              </w:rPr>
              <w:t>103</w:t>
            </w:r>
          </w:hyperlink>
        </w:p>
        <w:p>
          <w:pPr>
            <w:pStyle w:val="Contents4"/>
            <w:tabs>
              <w:tab w:val="clear" w:pos="8176"/>
              <w:tab w:val="right" w:pos="9026" w:leader="dot"/>
            </w:tabs>
            <w:rPr/>
          </w:pPr>
          <w:hyperlink w:anchor="__RefHeading___Toc3511127_3650668749">
            <w:r>
              <w:rPr>
                <w:webHidden/>
                <w:rStyle w:val="IndexLink"/>
                <w:rtl w:val="true"/>
              </w:rPr>
              <w:t>ج</w:t>
            </w:r>
            <w:r>
              <w:rPr>
                <w:rStyle w:val="IndexLink"/>
                <w:rtl w:val="true"/>
              </w:rPr>
              <w:t xml:space="preserve">) </w:t>
            </w:r>
            <w:r>
              <w:rPr>
                <w:rStyle w:val="IndexLink"/>
                <w:rtl w:val="true"/>
              </w:rPr>
              <w:t>آداب مدينه</w:t>
            </w:r>
            <w:r>
              <w:rPr>
                <w:rStyle w:val="IndexLink"/>
                <w:rtl w:val="true"/>
              </w:rPr>
              <w:tab/>
            </w:r>
            <w:r>
              <w:rPr>
                <w:rStyle w:val="IndexLink"/>
              </w:rPr>
              <w:t>104</w:t>
            </w:r>
          </w:hyperlink>
        </w:p>
        <w:p>
          <w:pPr>
            <w:pStyle w:val="Contents4"/>
            <w:tabs>
              <w:tab w:val="clear" w:pos="8176"/>
              <w:tab w:val="right" w:pos="9026" w:leader="dot"/>
            </w:tabs>
            <w:rPr/>
          </w:pPr>
          <w:hyperlink w:anchor="__RefHeading___Toc3511129_3650668749">
            <w:r>
              <w:rPr>
                <w:webHidden/>
                <w:rStyle w:val="IndexLink"/>
                <w:rtl w:val="true"/>
              </w:rPr>
              <w:t>د</w:t>
            </w:r>
            <w:r>
              <w:rPr>
                <w:rStyle w:val="IndexLink"/>
                <w:rtl w:val="true"/>
              </w:rPr>
              <w:t xml:space="preserve">) </w:t>
            </w:r>
            <w:r>
              <w:rPr>
                <w:rStyle w:val="IndexLink"/>
                <w:rtl w:val="true"/>
              </w:rPr>
              <w:t>فضيلت مسجد النّبى</w:t>
            </w:r>
            <w:r>
              <w:rPr>
                <w:rStyle w:val="IndexLink"/>
                <w:rtl w:val="true"/>
              </w:rPr>
              <w:tab/>
            </w:r>
            <w:r>
              <w:rPr>
                <w:rStyle w:val="IndexLink"/>
              </w:rPr>
              <w:t>105</w:t>
            </w:r>
          </w:hyperlink>
        </w:p>
        <w:p>
          <w:pPr>
            <w:pStyle w:val="Contents4"/>
            <w:tabs>
              <w:tab w:val="clear" w:pos="8176"/>
              <w:tab w:val="right" w:pos="9026" w:leader="dot"/>
            </w:tabs>
            <w:rPr/>
          </w:pPr>
          <w:hyperlink w:anchor="__RefHeading___Toc3511131_3650668749">
            <w:r>
              <w:rPr>
                <w:webHidden/>
                <w:rStyle w:val="IndexLink"/>
                <w:rtl w:val="true"/>
              </w:rPr>
              <w:t>ه</w:t>
            </w:r>
            <w:r>
              <w:rPr>
                <w:rStyle w:val="IndexLink"/>
                <w:rtl w:val="true"/>
              </w:rPr>
              <w:t xml:space="preserve">) </w:t>
            </w:r>
            <w:r>
              <w:rPr>
                <w:rStyle w:val="IndexLink"/>
                <w:rtl w:val="true"/>
              </w:rPr>
              <w:t>آداب مسجد النبى</w:t>
            </w:r>
            <w:r>
              <w:rPr>
                <w:rStyle w:val="IndexLink"/>
                <w:rtl w:val="true"/>
              </w:rPr>
              <w:tab/>
            </w:r>
            <w:r>
              <w:rPr>
                <w:rStyle w:val="IndexLink"/>
              </w:rPr>
              <w:t>106</w:t>
            </w:r>
          </w:hyperlink>
        </w:p>
        <w:p>
          <w:pPr>
            <w:pStyle w:val="Contents5"/>
            <w:tabs>
              <w:tab w:val="clear" w:pos="7892"/>
              <w:tab w:val="right" w:pos="9026" w:leader="dot"/>
            </w:tabs>
            <w:rPr/>
          </w:pPr>
          <w:hyperlink w:anchor="__RefHeading___Toc3511133_365066874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511135_3650668749">
            <w:r>
              <w:rPr>
                <w:webHidden/>
                <w:rStyle w:val="IndexLink"/>
                <w:rtl w:val="true"/>
              </w:rPr>
              <w:t xml:space="preserve">يك </w:t>
            </w:r>
            <w:r>
              <w:rPr>
                <w:rStyle w:val="IndexLink"/>
                <w:rtl w:val="true"/>
              </w:rPr>
              <w:t xml:space="preserve">- </w:t>
            </w:r>
            <w:r>
              <w:rPr>
                <w:rStyle w:val="IndexLink"/>
                <w:rtl w:val="true"/>
              </w:rPr>
              <w:t>فضيلت خواندن نماز در مسجدالنّبى</w:t>
            </w:r>
            <w:r>
              <w:rPr>
                <w:rStyle w:val="IndexLink"/>
                <w:rtl w:val="true"/>
              </w:rPr>
              <w:tab/>
            </w:r>
            <w:r>
              <w:rPr>
                <w:rStyle w:val="IndexLink"/>
              </w:rPr>
              <w:t>108</w:t>
            </w:r>
          </w:hyperlink>
        </w:p>
        <w:p>
          <w:pPr>
            <w:pStyle w:val="Contents5"/>
            <w:tabs>
              <w:tab w:val="clear" w:pos="7892"/>
              <w:tab w:val="right" w:pos="9026" w:leader="dot"/>
            </w:tabs>
            <w:rPr/>
          </w:pPr>
          <w:hyperlink w:anchor="__RefHeading___Toc3511137_3650668749">
            <w:r>
              <w:rPr>
                <w:webHidden/>
                <w:rStyle w:val="IndexLink"/>
                <w:rtl w:val="true"/>
              </w:rPr>
              <w:t xml:space="preserve">دو </w:t>
            </w:r>
            <w:r>
              <w:rPr>
                <w:rStyle w:val="IndexLink"/>
                <w:rtl w:val="true"/>
              </w:rPr>
              <w:t xml:space="preserve">- </w:t>
            </w:r>
            <w:r>
              <w:rPr>
                <w:rStyle w:val="IndexLink"/>
                <w:rtl w:val="true"/>
              </w:rPr>
              <w:t xml:space="preserve">زيارت پيامبر </w:t>
            </w:r>
            <w:r>
              <w:rPr>
                <w:rStyle w:val="IndexLink"/>
                <w:rtl w:val="true"/>
              </w:rPr>
              <w:t>(</w:t>
            </w:r>
            <w:r>
              <w:rPr>
                <w:rStyle w:val="IndexLink"/>
                <w:rtl w:val="true"/>
              </w:rPr>
              <w:t>ص</w:t>
            </w:r>
            <w:r>
              <w:rPr>
                <w:rStyle w:val="IndexLink"/>
                <w:rtl w:val="true"/>
              </w:rPr>
              <w:t>)</w:t>
              <w:tab/>
            </w:r>
            <w:r>
              <w:rPr>
                <w:rStyle w:val="IndexLink"/>
              </w:rPr>
              <w:t>109</w:t>
            </w:r>
          </w:hyperlink>
        </w:p>
        <w:p>
          <w:pPr>
            <w:pStyle w:val="Contents5"/>
            <w:tabs>
              <w:tab w:val="clear" w:pos="7892"/>
              <w:tab w:val="right" w:pos="9026" w:leader="dot"/>
            </w:tabs>
            <w:rPr/>
          </w:pPr>
          <w:hyperlink w:anchor="__RefHeading___Toc3511139_3650668749">
            <w:r>
              <w:rPr>
                <w:webHidden/>
                <w:rStyle w:val="IndexLink"/>
                <w:rtl w:val="true"/>
              </w:rPr>
              <w:t xml:space="preserve">سه </w:t>
            </w:r>
            <w:r>
              <w:rPr>
                <w:rStyle w:val="IndexLink"/>
                <w:rtl w:val="true"/>
              </w:rPr>
              <w:t xml:space="preserve">- </w:t>
            </w:r>
            <w:r>
              <w:rPr>
                <w:rStyle w:val="IndexLink"/>
                <w:rtl w:val="true"/>
              </w:rPr>
              <w:t xml:space="preserve">سلام دادن بر پيامبر </w:t>
            </w:r>
            <w:r>
              <w:rPr>
                <w:rStyle w:val="IndexLink"/>
                <w:rtl w:val="true"/>
              </w:rPr>
              <w:t>(</w:t>
            </w:r>
            <w:r>
              <w:rPr>
                <w:rStyle w:val="IndexLink"/>
                <w:rtl w:val="true"/>
              </w:rPr>
              <w:t>ص</w:t>
            </w:r>
            <w:r>
              <w:rPr>
                <w:rStyle w:val="IndexLink"/>
                <w:rtl w:val="true"/>
              </w:rPr>
              <w:t>)</w:t>
              <w:tab/>
            </w:r>
            <w:r>
              <w:rPr>
                <w:rStyle w:val="IndexLink"/>
              </w:rPr>
              <w:t>110</w:t>
            </w:r>
          </w:hyperlink>
        </w:p>
        <w:p>
          <w:pPr>
            <w:pStyle w:val="Contents5"/>
            <w:tabs>
              <w:tab w:val="clear" w:pos="7892"/>
              <w:tab w:val="right" w:pos="9026" w:leader="dot"/>
            </w:tabs>
            <w:rPr/>
          </w:pPr>
          <w:hyperlink w:anchor="__RefHeading___Toc3511141_3650668749">
            <w:r>
              <w:rPr>
                <w:webHidden/>
                <w:rStyle w:val="IndexLink"/>
                <w:rtl w:val="true"/>
              </w:rPr>
              <w:t xml:space="preserve">چهار </w:t>
            </w:r>
            <w:r>
              <w:rPr>
                <w:rStyle w:val="IndexLink"/>
                <w:rtl w:val="true"/>
              </w:rPr>
              <w:t xml:space="preserve">- </w:t>
            </w:r>
            <w:r>
              <w:rPr>
                <w:rStyle w:val="IndexLink"/>
                <w:rtl w:val="true"/>
              </w:rPr>
              <w:t xml:space="preserve">شفاعت پيامبر </w:t>
            </w:r>
            <w:r>
              <w:rPr>
                <w:rStyle w:val="IndexLink"/>
                <w:rtl w:val="true"/>
              </w:rPr>
              <w:t>(</w:t>
            </w:r>
            <w:r>
              <w:rPr>
                <w:rStyle w:val="IndexLink"/>
                <w:rtl w:val="true"/>
              </w:rPr>
              <w:t>ص</w:t>
            </w:r>
            <w:r>
              <w:rPr>
                <w:rStyle w:val="IndexLink"/>
                <w:rtl w:val="true"/>
              </w:rPr>
              <w:t>)</w:t>
              <w:tab/>
            </w:r>
            <w:r>
              <w:rPr>
                <w:rStyle w:val="IndexLink"/>
              </w:rPr>
              <w:t>111</w:t>
            </w:r>
          </w:hyperlink>
        </w:p>
        <w:p>
          <w:pPr>
            <w:pStyle w:val="Contents5"/>
            <w:tabs>
              <w:tab w:val="clear" w:pos="7892"/>
              <w:tab w:val="right" w:pos="9026" w:leader="dot"/>
            </w:tabs>
            <w:rPr/>
          </w:pPr>
          <w:hyperlink w:anchor="__RefHeading___Toc3511143_3650668749">
            <w:r>
              <w:rPr>
                <w:webHidden/>
                <w:rStyle w:val="IndexLink"/>
                <w:rtl w:val="true"/>
              </w:rPr>
              <w:t xml:space="preserve">پنج </w:t>
            </w:r>
            <w:r>
              <w:rPr>
                <w:rStyle w:val="IndexLink"/>
                <w:rtl w:val="true"/>
              </w:rPr>
              <w:t xml:space="preserve">- </w:t>
            </w:r>
            <w:r>
              <w:rPr>
                <w:rStyle w:val="IndexLink"/>
                <w:rtl w:val="true"/>
              </w:rPr>
              <w:t xml:space="preserve">پاداش زيارت‌كردن پيامبر </w:t>
            </w:r>
            <w:r>
              <w:rPr>
                <w:rStyle w:val="IndexLink"/>
                <w:rtl w:val="true"/>
              </w:rPr>
              <w:t>(</w:t>
            </w:r>
            <w:r>
              <w:rPr>
                <w:rStyle w:val="IndexLink"/>
                <w:rtl w:val="true"/>
              </w:rPr>
              <w:t>ص</w:t>
            </w:r>
            <w:r>
              <w:rPr>
                <w:rStyle w:val="IndexLink"/>
                <w:rtl w:val="true"/>
              </w:rPr>
              <w:t>)</w:t>
              <w:tab/>
            </w:r>
            <w:r>
              <w:rPr>
                <w:rStyle w:val="IndexLink"/>
              </w:rPr>
              <w:t>112</w:t>
            </w:r>
          </w:hyperlink>
        </w:p>
        <w:p>
          <w:pPr>
            <w:pStyle w:val="Contents5"/>
            <w:tabs>
              <w:tab w:val="clear" w:pos="7892"/>
              <w:tab w:val="right" w:pos="9026" w:leader="dot"/>
            </w:tabs>
            <w:rPr/>
          </w:pPr>
          <w:hyperlink w:anchor="__RefHeading___Toc3511145_3650668749">
            <w:r>
              <w:rPr>
                <w:webHidden/>
                <w:rStyle w:val="IndexLink"/>
                <w:rtl w:val="true"/>
              </w:rPr>
              <w:t xml:space="preserve">شش </w:t>
            </w:r>
            <w:r>
              <w:rPr>
                <w:rStyle w:val="IndexLink"/>
                <w:rtl w:val="true"/>
              </w:rPr>
              <w:t xml:space="preserve">- </w:t>
            </w:r>
            <w:r>
              <w:rPr>
                <w:rStyle w:val="IndexLink"/>
                <w:rtl w:val="true"/>
              </w:rPr>
              <w:t xml:space="preserve">رعايت ادب در زيارت پيامبر </w:t>
            </w:r>
            <w:r>
              <w:rPr>
                <w:rStyle w:val="IndexLink"/>
                <w:rtl w:val="true"/>
              </w:rPr>
              <w:t>(</w:t>
            </w:r>
            <w:r>
              <w:rPr>
                <w:rStyle w:val="IndexLink"/>
                <w:rtl w:val="true"/>
              </w:rPr>
              <w:t>ص</w:t>
            </w:r>
            <w:r>
              <w:rPr>
                <w:rStyle w:val="IndexLink"/>
                <w:rtl w:val="true"/>
              </w:rPr>
              <w:t>)</w:t>
              <w:tab/>
            </w:r>
            <w:r>
              <w:rPr>
                <w:rStyle w:val="IndexLink"/>
              </w:rPr>
              <w:t>113</w:t>
            </w:r>
          </w:hyperlink>
        </w:p>
        <w:p>
          <w:pPr>
            <w:pStyle w:val="Contents4"/>
            <w:tabs>
              <w:tab w:val="clear" w:pos="8176"/>
              <w:tab w:val="right" w:pos="9026" w:leader="dot"/>
            </w:tabs>
            <w:rPr/>
          </w:pPr>
          <w:hyperlink w:anchor="__RefHeading___Toc3511147_3650668749">
            <w:r>
              <w:rPr>
                <w:webHidden/>
                <w:rStyle w:val="IndexLink"/>
                <w:rtl w:val="true"/>
              </w:rPr>
              <w:t>و</w:t>
            </w:r>
            <w:r>
              <w:rPr>
                <w:rStyle w:val="IndexLink"/>
                <w:rtl w:val="true"/>
              </w:rPr>
              <w:t xml:space="preserve">) </w:t>
            </w:r>
            <w:r>
              <w:rPr>
                <w:rStyle w:val="IndexLink"/>
                <w:rtl w:val="true"/>
              </w:rPr>
              <w:t xml:space="preserve">ثواب و آداب زيارت حضرت زهرا </w:t>
            </w:r>
            <w:r>
              <w:rPr>
                <w:rStyle w:val="IndexLink"/>
                <w:rtl w:val="true"/>
              </w:rPr>
              <w:t>(</w:t>
            </w:r>
            <w:r>
              <w:rPr>
                <w:rStyle w:val="IndexLink"/>
                <w:rtl w:val="true"/>
              </w:rPr>
              <w:t>س</w:t>
            </w:r>
            <w:r>
              <w:rPr>
                <w:rStyle w:val="IndexLink"/>
                <w:rtl w:val="true"/>
              </w:rPr>
              <w:t>)</w:t>
              <w:tab/>
            </w:r>
            <w:r>
              <w:rPr>
                <w:rStyle w:val="IndexLink"/>
              </w:rPr>
              <w:t>114</w:t>
            </w:r>
          </w:hyperlink>
        </w:p>
        <w:p>
          <w:pPr>
            <w:pStyle w:val="Contents4"/>
            <w:tabs>
              <w:tab w:val="clear" w:pos="8176"/>
              <w:tab w:val="right" w:pos="9026" w:leader="dot"/>
            </w:tabs>
            <w:rPr/>
          </w:pPr>
          <w:hyperlink w:anchor="__RefHeading___Toc3511149_3650668749">
            <w:r>
              <w:rPr>
                <w:webHidden/>
                <w:rStyle w:val="IndexLink"/>
                <w:rtl w:val="true"/>
              </w:rPr>
              <w:t>ز</w:t>
            </w:r>
            <w:r>
              <w:rPr>
                <w:rStyle w:val="IndexLink"/>
                <w:rtl w:val="true"/>
              </w:rPr>
              <w:t xml:space="preserve">) </w:t>
            </w:r>
            <w:r>
              <w:rPr>
                <w:rStyle w:val="IndexLink"/>
                <w:rtl w:val="true"/>
              </w:rPr>
              <w:t xml:space="preserve">زيارت امامان اهل‌بيت </w:t>
            </w:r>
            <w:r>
              <w:rPr>
                <w:rStyle w:val="IndexLink"/>
                <w:rtl w:val="true"/>
              </w:rPr>
              <w:t>(</w:t>
            </w:r>
            <w:r>
              <w:rPr>
                <w:rStyle w:val="IndexLink"/>
                <w:rtl w:val="true"/>
              </w:rPr>
              <w:t>ع</w:t>
            </w:r>
            <w:r>
              <w:rPr>
                <w:rStyle w:val="IndexLink"/>
                <w:rtl w:val="true"/>
              </w:rPr>
              <w:t>)</w:t>
              <w:tab/>
            </w:r>
            <w:r>
              <w:rPr>
                <w:rStyle w:val="IndexLink"/>
              </w:rPr>
              <w:t>115</w:t>
            </w:r>
          </w:hyperlink>
        </w:p>
        <w:p>
          <w:pPr>
            <w:pStyle w:val="Contents4"/>
            <w:tabs>
              <w:tab w:val="clear" w:pos="8176"/>
              <w:tab w:val="right" w:pos="9026" w:leader="dot"/>
            </w:tabs>
            <w:rPr/>
          </w:pPr>
          <w:hyperlink w:anchor="__RefHeading___Toc3511151_3650668749">
            <w:r>
              <w:rPr>
                <w:webHidden/>
                <w:rStyle w:val="IndexLink"/>
                <w:rtl w:val="true"/>
              </w:rPr>
              <w:t>ح</w:t>
            </w:r>
            <w:r>
              <w:rPr>
                <w:rStyle w:val="IndexLink"/>
                <w:rtl w:val="true"/>
              </w:rPr>
              <w:t xml:space="preserve">) </w:t>
            </w:r>
            <w:r>
              <w:rPr>
                <w:rStyle w:val="IndexLink"/>
                <w:rtl w:val="true"/>
              </w:rPr>
              <w:t>زيارت قبور شهدا در مدينه منوره</w:t>
            </w:r>
            <w:r>
              <w:rPr>
                <w:rStyle w:val="IndexLink"/>
                <w:rtl w:val="true"/>
              </w:rPr>
              <w:tab/>
            </w:r>
            <w:r>
              <w:rPr>
                <w:rStyle w:val="IndexLink"/>
              </w:rPr>
              <w:t>116</w:t>
            </w:r>
          </w:hyperlink>
        </w:p>
        <w:p>
          <w:pPr>
            <w:pStyle w:val="Contents2"/>
            <w:tabs>
              <w:tab w:val="clear" w:pos="8743"/>
              <w:tab w:val="right" w:pos="9026" w:leader="dot"/>
            </w:tabs>
            <w:rPr/>
          </w:pPr>
          <w:hyperlink w:anchor="__RefHeading___Toc3511153_3650668749">
            <w:r>
              <w:rPr>
                <w:webHidden/>
                <w:rStyle w:val="IndexLink"/>
                <w:rtl w:val="true"/>
              </w:rPr>
              <w:t>فصل پنجم</w:t>
            </w:r>
            <w:r>
              <w:rPr>
                <w:rStyle w:val="IndexLink"/>
                <w:rtl w:val="true"/>
              </w:rPr>
              <w:t xml:space="preserve">: </w:t>
            </w:r>
            <w:r>
              <w:rPr>
                <w:rStyle w:val="IndexLink"/>
                <w:rtl w:val="true"/>
              </w:rPr>
              <w:t>اخلاق در حج</w:t>
            </w:r>
            <w:r>
              <w:rPr>
                <w:rStyle w:val="IndexLink"/>
                <w:rtl w:val="true"/>
              </w:rPr>
              <w:tab/>
            </w:r>
            <w:r>
              <w:rPr>
                <w:rStyle w:val="IndexLink"/>
              </w:rPr>
              <w:t>119</w:t>
            </w:r>
          </w:hyperlink>
        </w:p>
        <w:p>
          <w:pPr>
            <w:pStyle w:val="Contents3"/>
            <w:tabs>
              <w:tab w:val="clear" w:pos="8459"/>
              <w:tab w:val="right" w:pos="9026" w:leader="dot"/>
            </w:tabs>
            <w:rPr/>
          </w:pPr>
          <w:hyperlink w:anchor="__RefHeading___Toc3511155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11157_3650668749">
            <w:r>
              <w:rPr>
                <w:webHidden/>
                <w:rStyle w:val="IndexLink"/>
              </w:rPr>
              <w:t>١</w:t>
            </w:r>
            <w:r>
              <w:rPr>
                <w:rStyle w:val="IndexLink"/>
                <w:rtl w:val="true"/>
              </w:rPr>
              <w:t xml:space="preserve">. </w:t>
            </w:r>
            <w:r>
              <w:rPr>
                <w:rStyle w:val="IndexLink"/>
                <w:rtl w:val="true"/>
              </w:rPr>
              <w:t>اخلاق در موسم حج</w:t>
            </w:r>
            <w:r>
              <w:rPr>
                <w:rStyle w:val="IndexLink"/>
                <w:rtl w:val="true"/>
              </w:rPr>
              <w:tab/>
            </w:r>
            <w:r>
              <w:rPr>
                <w:rStyle w:val="IndexLink"/>
              </w:rPr>
              <w:t>120</w:t>
            </w:r>
          </w:hyperlink>
        </w:p>
        <w:p>
          <w:pPr>
            <w:pStyle w:val="Contents4"/>
            <w:tabs>
              <w:tab w:val="clear" w:pos="8176"/>
              <w:tab w:val="right" w:pos="9026" w:leader="dot"/>
            </w:tabs>
            <w:rPr/>
          </w:pPr>
          <w:hyperlink w:anchor="__RefHeading___Toc3511159_3650668749">
            <w:r>
              <w:rPr>
                <w:webHidden/>
                <w:rStyle w:val="IndexLink"/>
                <w:rtl w:val="true"/>
              </w:rPr>
              <w:t>حُسن خُلق</w:t>
            </w:r>
            <w:r>
              <w:rPr>
                <w:rStyle w:val="IndexLink"/>
                <w:rtl w:val="true"/>
              </w:rPr>
              <w:tab/>
            </w:r>
            <w:r>
              <w:rPr>
                <w:rStyle w:val="IndexLink"/>
              </w:rPr>
              <w:t>120</w:t>
            </w:r>
          </w:hyperlink>
        </w:p>
        <w:p>
          <w:pPr>
            <w:pStyle w:val="Contents4"/>
            <w:tabs>
              <w:tab w:val="clear" w:pos="8176"/>
              <w:tab w:val="right" w:pos="9026" w:leader="dot"/>
            </w:tabs>
            <w:rPr/>
          </w:pPr>
          <w:hyperlink w:anchor="__RefHeading___Toc3511161_3650668749">
            <w:r>
              <w:rPr>
                <w:webHidden/>
                <w:rStyle w:val="IndexLink"/>
                <w:rtl w:val="true"/>
              </w:rPr>
              <w:t>كمك به همراهان</w:t>
            </w:r>
            <w:r>
              <w:rPr>
                <w:rStyle w:val="IndexLink"/>
                <w:rtl w:val="true"/>
              </w:rPr>
              <w:tab/>
            </w:r>
            <w:r>
              <w:rPr>
                <w:rStyle w:val="IndexLink"/>
              </w:rPr>
              <w:t>120</w:t>
            </w:r>
          </w:hyperlink>
        </w:p>
        <w:p>
          <w:pPr>
            <w:pStyle w:val="Contents4"/>
            <w:tabs>
              <w:tab w:val="clear" w:pos="8176"/>
              <w:tab w:val="right" w:pos="9026" w:leader="dot"/>
            </w:tabs>
            <w:rPr/>
          </w:pPr>
          <w:hyperlink w:anchor="__RefHeading___Toc3511163_3650668749">
            <w:r>
              <w:rPr>
                <w:webHidden/>
                <w:rStyle w:val="IndexLink"/>
                <w:rtl w:val="true"/>
              </w:rPr>
              <w:t>حفظ ره‌توشه</w:t>
            </w:r>
            <w:r>
              <w:rPr>
                <w:rStyle w:val="IndexLink"/>
                <w:rtl w:val="true"/>
              </w:rPr>
              <w:tab/>
            </w:r>
            <w:r>
              <w:rPr>
                <w:rStyle w:val="IndexLink"/>
              </w:rPr>
              <w:t>121</w:t>
            </w:r>
          </w:hyperlink>
        </w:p>
        <w:p>
          <w:pPr>
            <w:pStyle w:val="Contents4"/>
            <w:tabs>
              <w:tab w:val="clear" w:pos="8176"/>
              <w:tab w:val="right" w:pos="9026" w:leader="dot"/>
            </w:tabs>
            <w:rPr/>
          </w:pPr>
          <w:hyperlink w:anchor="__RefHeading___Toc3511165_3650668749">
            <w:r>
              <w:rPr>
                <w:webHidden/>
                <w:rStyle w:val="IndexLink"/>
                <w:rtl w:val="true"/>
              </w:rPr>
              <w:t>شريك‌كردن ديگران در ثواب حج</w:t>
            </w:r>
            <w:r>
              <w:rPr>
                <w:rStyle w:val="IndexLink"/>
                <w:rtl w:val="true"/>
              </w:rPr>
              <w:tab/>
            </w:r>
            <w:r>
              <w:rPr>
                <w:rStyle w:val="IndexLink"/>
              </w:rPr>
              <w:t>122</w:t>
            </w:r>
          </w:hyperlink>
        </w:p>
        <w:p>
          <w:pPr>
            <w:pStyle w:val="Contents4"/>
            <w:tabs>
              <w:tab w:val="clear" w:pos="8176"/>
              <w:tab w:val="right" w:pos="9026" w:leader="dot"/>
            </w:tabs>
            <w:rPr/>
          </w:pPr>
          <w:hyperlink w:anchor="__RefHeading___Toc3511167_3650668749">
            <w:r>
              <w:rPr>
                <w:webHidden/>
                <w:rStyle w:val="IndexLink"/>
                <w:rtl w:val="true"/>
              </w:rPr>
              <w:t>طواف كردن به نيابت از امامان</w:t>
            </w:r>
            <w:r>
              <w:rPr>
                <w:rStyle w:val="IndexLink"/>
                <w:rtl w:val="true"/>
              </w:rPr>
              <w:tab/>
            </w:r>
            <w:r>
              <w:rPr>
                <w:rStyle w:val="IndexLink"/>
              </w:rPr>
              <w:t>123</w:t>
            </w:r>
          </w:hyperlink>
        </w:p>
        <w:p>
          <w:pPr>
            <w:pStyle w:val="Contents4"/>
            <w:tabs>
              <w:tab w:val="clear" w:pos="8176"/>
              <w:tab w:val="right" w:pos="9026" w:leader="dot"/>
            </w:tabs>
            <w:rPr/>
          </w:pPr>
          <w:hyperlink w:anchor="__RefHeading___Toc3511169_3650668749">
            <w:r>
              <w:rPr>
                <w:webHidden/>
                <w:rStyle w:val="IndexLink"/>
                <w:rtl w:val="true"/>
              </w:rPr>
              <w:t>ديدار امام</w:t>
            </w:r>
            <w:r>
              <w:rPr>
                <w:rStyle w:val="IndexLink"/>
                <w:rtl w:val="true"/>
              </w:rPr>
              <w:tab/>
            </w:r>
            <w:r>
              <w:rPr>
                <w:rStyle w:val="IndexLink"/>
              </w:rPr>
              <w:t>123</w:t>
            </w:r>
          </w:hyperlink>
        </w:p>
        <w:p>
          <w:pPr>
            <w:pStyle w:val="Contents4"/>
            <w:tabs>
              <w:tab w:val="clear" w:pos="8176"/>
              <w:tab w:val="right" w:pos="9026" w:leader="dot"/>
            </w:tabs>
            <w:rPr/>
          </w:pPr>
          <w:hyperlink w:anchor="__RefHeading___Toc3511171_3650668749">
            <w:r>
              <w:rPr>
                <w:webHidden/>
                <w:rStyle w:val="IndexLink"/>
                <w:rtl w:val="true"/>
              </w:rPr>
              <w:t>توبه</w:t>
            </w:r>
            <w:r>
              <w:rPr>
                <w:rStyle w:val="IndexLink"/>
                <w:rtl w:val="true"/>
              </w:rPr>
              <w:tab/>
            </w:r>
            <w:r>
              <w:rPr>
                <w:rStyle w:val="IndexLink"/>
              </w:rPr>
              <w:t>125</w:t>
            </w:r>
          </w:hyperlink>
        </w:p>
        <w:p>
          <w:pPr>
            <w:pStyle w:val="Contents4"/>
            <w:tabs>
              <w:tab w:val="clear" w:pos="8176"/>
              <w:tab w:val="right" w:pos="9026" w:leader="dot"/>
            </w:tabs>
            <w:rPr/>
          </w:pPr>
          <w:hyperlink w:anchor="__RefHeading___Toc3511173_3650668749">
            <w:r>
              <w:rPr>
                <w:webHidden/>
                <w:rStyle w:val="IndexLink"/>
                <w:rtl w:val="true"/>
              </w:rPr>
              <w:t>اطعام</w:t>
            </w:r>
            <w:r>
              <w:rPr>
                <w:rStyle w:val="IndexLink"/>
                <w:rtl w:val="true"/>
              </w:rPr>
              <w:tab/>
            </w:r>
            <w:r>
              <w:rPr>
                <w:rStyle w:val="IndexLink"/>
              </w:rPr>
              <w:t>125</w:t>
            </w:r>
          </w:hyperlink>
        </w:p>
        <w:p>
          <w:pPr>
            <w:pStyle w:val="Contents4"/>
            <w:tabs>
              <w:tab w:val="clear" w:pos="8176"/>
              <w:tab w:val="right" w:pos="9026" w:leader="dot"/>
            </w:tabs>
            <w:rPr/>
          </w:pPr>
          <w:hyperlink w:anchor="__RefHeading___Toc3511175_3650668749">
            <w:r>
              <w:rPr>
                <w:webHidden/>
                <w:rStyle w:val="IndexLink"/>
                <w:rtl w:val="true"/>
              </w:rPr>
              <w:t>وداع با خانه خدا</w:t>
            </w:r>
            <w:r>
              <w:rPr>
                <w:rStyle w:val="IndexLink"/>
                <w:rtl w:val="true"/>
              </w:rPr>
              <w:tab/>
            </w:r>
            <w:r>
              <w:rPr>
                <w:rStyle w:val="IndexLink"/>
              </w:rPr>
              <w:t>125</w:t>
            </w:r>
          </w:hyperlink>
        </w:p>
        <w:p>
          <w:pPr>
            <w:pStyle w:val="Contents4"/>
            <w:tabs>
              <w:tab w:val="clear" w:pos="8176"/>
              <w:tab w:val="right" w:pos="9026" w:leader="dot"/>
            </w:tabs>
            <w:rPr/>
          </w:pPr>
          <w:hyperlink w:anchor="__RefHeading___Toc3511177_3650668749">
            <w:r>
              <w:rPr>
                <w:webHidden/>
                <w:rStyle w:val="IndexLink"/>
                <w:rtl w:val="true"/>
              </w:rPr>
              <w:t>به مدينه رفتن</w:t>
            </w:r>
            <w:r>
              <w:rPr>
                <w:rStyle w:val="IndexLink"/>
                <w:rtl w:val="true"/>
              </w:rPr>
              <w:tab/>
            </w:r>
            <w:r>
              <w:rPr>
                <w:rStyle w:val="IndexLink"/>
              </w:rPr>
              <w:t>126</w:t>
            </w:r>
          </w:hyperlink>
        </w:p>
        <w:p>
          <w:pPr>
            <w:pStyle w:val="Contents4"/>
            <w:tabs>
              <w:tab w:val="clear" w:pos="8176"/>
              <w:tab w:val="right" w:pos="9026" w:leader="dot"/>
            </w:tabs>
            <w:rPr/>
          </w:pPr>
          <w:hyperlink w:anchor="__RefHeading___Toc3511179_3650668749">
            <w:r>
              <w:rPr>
                <w:webHidden/>
                <w:rStyle w:val="IndexLink"/>
                <w:rtl w:val="true"/>
              </w:rPr>
              <w:t>زود برگشتن از حج</w:t>
            </w:r>
            <w:r>
              <w:rPr>
                <w:rStyle w:val="IndexLink"/>
                <w:rtl w:val="true"/>
              </w:rPr>
              <w:tab/>
            </w:r>
            <w:r>
              <w:rPr>
                <w:rStyle w:val="IndexLink"/>
              </w:rPr>
              <w:t>126</w:t>
            </w:r>
          </w:hyperlink>
        </w:p>
        <w:p>
          <w:pPr>
            <w:pStyle w:val="Contents4"/>
            <w:tabs>
              <w:tab w:val="clear" w:pos="8176"/>
              <w:tab w:val="right" w:pos="9026" w:leader="dot"/>
            </w:tabs>
            <w:rPr/>
          </w:pPr>
          <w:hyperlink w:anchor="__RefHeading___Toc3511181_3650668749">
            <w:r>
              <w:rPr>
                <w:webHidden/>
                <w:rStyle w:val="IndexLink"/>
                <w:rtl w:val="true"/>
              </w:rPr>
              <w:t>صدقه دادن</w:t>
            </w:r>
            <w:r>
              <w:rPr>
                <w:rStyle w:val="IndexLink"/>
                <w:rtl w:val="true"/>
              </w:rPr>
              <w:tab/>
            </w:r>
            <w:r>
              <w:rPr>
                <w:rStyle w:val="IndexLink"/>
              </w:rPr>
              <w:t>127</w:t>
            </w:r>
          </w:hyperlink>
        </w:p>
        <w:p>
          <w:pPr>
            <w:pStyle w:val="Contents4"/>
            <w:tabs>
              <w:tab w:val="clear" w:pos="8176"/>
              <w:tab w:val="right" w:pos="9026" w:leader="dot"/>
            </w:tabs>
            <w:rPr/>
          </w:pPr>
          <w:hyperlink w:anchor="__RefHeading___Toc3511183_3650668749">
            <w:r>
              <w:rPr>
                <w:webHidden/>
                <w:rStyle w:val="IndexLink"/>
                <w:rtl w:val="true"/>
              </w:rPr>
              <w:t>سوغات حج</w:t>
            </w:r>
            <w:r>
              <w:rPr>
                <w:rStyle w:val="IndexLink"/>
                <w:rtl w:val="true"/>
              </w:rPr>
              <w:tab/>
            </w:r>
            <w:r>
              <w:rPr>
                <w:rStyle w:val="IndexLink"/>
              </w:rPr>
              <w:t>128</w:t>
            </w:r>
          </w:hyperlink>
        </w:p>
        <w:p>
          <w:pPr>
            <w:pStyle w:val="Contents4"/>
            <w:tabs>
              <w:tab w:val="clear" w:pos="8176"/>
              <w:tab w:val="right" w:pos="9026" w:leader="dot"/>
            </w:tabs>
            <w:rPr/>
          </w:pPr>
          <w:hyperlink w:anchor="__RefHeading___Toc3511185_3650668749">
            <w:r>
              <w:rPr>
                <w:webHidden/>
                <w:rStyle w:val="IndexLink"/>
                <w:rtl w:val="true"/>
              </w:rPr>
              <w:t>يارى رساندن به خانواده حج‌گزار</w:t>
            </w:r>
            <w:r>
              <w:rPr>
                <w:rStyle w:val="IndexLink"/>
                <w:rtl w:val="true"/>
              </w:rPr>
              <w:tab/>
            </w:r>
            <w:r>
              <w:rPr>
                <w:rStyle w:val="IndexLink"/>
              </w:rPr>
              <w:t>128</w:t>
            </w:r>
          </w:hyperlink>
        </w:p>
        <w:p>
          <w:pPr>
            <w:pStyle w:val="Contents3"/>
            <w:tabs>
              <w:tab w:val="clear" w:pos="8459"/>
              <w:tab w:val="right" w:pos="9026" w:leader="dot"/>
            </w:tabs>
            <w:rPr/>
          </w:pPr>
          <w:hyperlink w:anchor="__RefHeading___Toc3511187_3650668749">
            <w:r>
              <w:rPr>
                <w:webHidden/>
                <w:rStyle w:val="IndexLink"/>
              </w:rPr>
              <w:t>٢</w:t>
            </w:r>
            <w:r>
              <w:rPr>
                <w:rStyle w:val="IndexLink"/>
                <w:rtl w:val="true"/>
              </w:rPr>
              <w:t xml:space="preserve">. </w:t>
            </w:r>
            <w:r>
              <w:rPr>
                <w:rStyle w:val="IndexLink"/>
                <w:rtl w:val="true"/>
              </w:rPr>
              <w:t>اخلاق بعد از حج</w:t>
            </w:r>
            <w:r>
              <w:rPr>
                <w:rStyle w:val="IndexLink"/>
                <w:rtl w:val="true"/>
              </w:rPr>
              <w:tab/>
            </w:r>
            <w:r>
              <w:rPr>
                <w:rStyle w:val="IndexLink"/>
              </w:rPr>
              <w:t>129</w:t>
            </w:r>
          </w:hyperlink>
        </w:p>
        <w:p>
          <w:pPr>
            <w:pStyle w:val="Contents4"/>
            <w:tabs>
              <w:tab w:val="clear" w:pos="8176"/>
              <w:tab w:val="right" w:pos="9026" w:leader="dot"/>
            </w:tabs>
            <w:rPr/>
          </w:pPr>
          <w:hyperlink w:anchor="__RefHeading___Toc3511189_3650668749">
            <w:r>
              <w:rPr>
                <w:webHidden/>
                <w:rStyle w:val="IndexLink"/>
                <w:rtl w:val="true"/>
              </w:rPr>
              <w:t>وانهادن گناهان</w:t>
            </w:r>
            <w:r>
              <w:rPr>
                <w:rStyle w:val="IndexLink"/>
                <w:rtl w:val="true"/>
              </w:rPr>
              <w:tab/>
            </w:r>
            <w:r>
              <w:rPr>
                <w:rStyle w:val="IndexLink"/>
              </w:rPr>
              <w:t>129</w:t>
            </w:r>
          </w:hyperlink>
        </w:p>
        <w:p>
          <w:pPr>
            <w:pStyle w:val="Contents4"/>
            <w:tabs>
              <w:tab w:val="clear" w:pos="8176"/>
              <w:tab w:val="right" w:pos="9026" w:leader="dot"/>
            </w:tabs>
            <w:rPr/>
          </w:pPr>
          <w:hyperlink w:anchor="__RefHeading___Toc3511191_3650668749">
            <w:r>
              <w:rPr>
                <w:webHidden/>
                <w:rStyle w:val="IndexLink"/>
                <w:rtl w:val="true"/>
              </w:rPr>
              <w:t>ديدار با حج‌گزار</w:t>
            </w:r>
            <w:r>
              <w:rPr>
                <w:rStyle w:val="IndexLink"/>
                <w:rtl w:val="true"/>
              </w:rPr>
              <w:tab/>
            </w:r>
            <w:r>
              <w:rPr>
                <w:rStyle w:val="IndexLink"/>
              </w:rPr>
              <w:t>130</w:t>
            </w:r>
          </w:hyperlink>
        </w:p>
        <w:p>
          <w:pPr>
            <w:pStyle w:val="Contents2"/>
            <w:tabs>
              <w:tab w:val="clear" w:pos="8743"/>
              <w:tab w:val="right" w:pos="9026" w:leader="dot"/>
            </w:tabs>
            <w:rPr/>
          </w:pPr>
          <w:hyperlink w:anchor="__RefHeading___Toc3511193_3650668749">
            <w:r>
              <w:rPr>
                <w:webHidden/>
                <w:rStyle w:val="IndexLink"/>
                <w:rtl w:val="true"/>
              </w:rPr>
              <w:t>فصل ششم</w:t>
            </w:r>
            <w:r>
              <w:rPr>
                <w:rStyle w:val="IndexLink"/>
                <w:rtl w:val="true"/>
              </w:rPr>
              <w:t xml:space="preserve">: </w:t>
            </w:r>
            <w:r>
              <w:rPr>
                <w:rStyle w:val="IndexLink"/>
                <w:rtl w:val="true"/>
              </w:rPr>
              <w:t>امورمتفرقه</w:t>
            </w:r>
            <w:r>
              <w:rPr>
                <w:rStyle w:val="IndexLink"/>
                <w:rtl w:val="true"/>
              </w:rPr>
              <w:tab/>
            </w:r>
            <w:r>
              <w:rPr>
                <w:rStyle w:val="IndexLink"/>
              </w:rPr>
              <w:t>131</w:t>
            </w:r>
          </w:hyperlink>
        </w:p>
        <w:p>
          <w:pPr>
            <w:pStyle w:val="Contents3"/>
            <w:tabs>
              <w:tab w:val="clear" w:pos="8459"/>
              <w:tab w:val="right" w:pos="9026" w:leader="dot"/>
            </w:tabs>
            <w:rPr/>
          </w:pPr>
          <w:hyperlink w:anchor="__RefHeading___Toc3511195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511197_3650668749">
            <w:r>
              <w:rPr>
                <w:webHidden/>
                <w:rStyle w:val="IndexLink"/>
                <w:rtl w:val="true"/>
              </w:rPr>
              <w:t>حاجي واقعى</w:t>
            </w:r>
            <w:r>
              <w:rPr>
                <w:rStyle w:val="IndexLink"/>
                <w:rtl w:val="true"/>
              </w:rPr>
              <w:tab/>
            </w:r>
            <w:r>
              <w:rPr>
                <w:rStyle w:val="IndexLink"/>
              </w:rPr>
              <w:t>132</w:t>
            </w:r>
          </w:hyperlink>
        </w:p>
        <w:p>
          <w:pPr>
            <w:pStyle w:val="Contents3"/>
            <w:tabs>
              <w:tab w:val="clear" w:pos="8459"/>
              <w:tab w:val="right" w:pos="9026" w:leader="dot"/>
            </w:tabs>
            <w:rPr/>
          </w:pPr>
          <w:hyperlink w:anchor="__RefHeading___Toc3511199_3650668749">
            <w:r>
              <w:rPr>
                <w:webHidden/>
                <w:rStyle w:val="IndexLink"/>
                <w:rtl w:val="true"/>
              </w:rPr>
              <w:t>حديث شبلى</w:t>
            </w:r>
            <w:r>
              <w:rPr>
                <w:rStyle w:val="IndexLink"/>
                <w:rtl w:val="true"/>
              </w:rPr>
              <w:tab/>
            </w:r>
            <w:r>
              <w:rPr>
                <w:rStyle w:val="IndexLink"/>
              </w:rPr>
              <w:t>132</w:t>
            </w:r>
          </w:hyperlink>
        </w:p>
        <w:p>
          <w:pPr>
            <w:pStyle w:val="Contents3"/>
            <w:tabs>
              <w:tab w:val="clear" w:pos="8459"/>
              <w:tab w:val="right" w:pos="9026" w:leader="dot"/>
            </w:tabs>
            <w:rPr/>
          </w:pPr>
          <w:hyperlink w:anchor="__RefHeading___Toc3511201_3650668749">
            <w:r>
              <w:rPr>
                <w:webHidden/>
                <w:rStyle w:val="IndexLink"/>
                <w:rtl w:val="true"/>
              </w:rPr>
              <w:t>آنچه در تاريخ اسلام بر كعبه گذشت</w:t>
            </w:r>
            <w:r>
              <w:rPr>
                <w:rStyle w:val="IndexLink"/>
                <w:rtl w:val="true"/>
              </w:rPr>
              <w:tab/>
            </w:r>
            <w:r>
              <w:rPr>
                <w:rStyle w:val="IndexLink"/>
              </w:rPr>
              <w:t>146</w:t>
            </w:r>
          </w:hyperlink>
        </w:p>
        <w:p>
          <w:pPr>
            <w:pStyle w:val="Contents2"/>
            <w:tabs>
              <w:tab w:val="clear" w:pos="8743"/>
              <w:tab w:val="right" w:pos="9026" w:leader="dot"/>
            </w:tabs>
            <w:rPr/>
          </w:pPr>
          <w:hyperlink w:anchor="__RefHeading___Toc3511203_3650668749">
            <w:r>
              <w:rPr>
                <w:webHidden/>
                <w:rStyle w:val="IndexLink"/>
                <w:rtl w:val="true"/>
              </w:rPr>
              <w:t>كتابنامه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9_25366"/>
      <w:bookmarkStart w:id="1" w:name="pg1959_25366"/>
      <w:bookmarkEnd w:id="1"/>
    </w:p>
    <w:p>
      <w:pPr>
        <w:pStyle w:val="Heading2"/>
        <w:numPr>
          <w:ilvl w:val="1"/>
          <w:numId w:val="1"/>
        </w:numPr>
        <w:rPr/>
      </w:pPr>
      <w:bookmarkStart w:id="2" w:name="pg1959_25366"/>
      <w:bookmarkStart w:id="3" w:name="__RefHeading___Toc3510903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علي،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اقتباس‌كننده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في‌الكتاب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در آيينه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بازنويسي كتاب حج و عمره در قرآن و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تاليف محمد محمدي‌ري‌شهري؛ تلخيص‌ و بازنويسي علي رسولي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‫978-964-540-372-8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محمدي‌ري‌شهري،محمد،</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والعمرة في‌الكتاب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 ‭</w:t>
      </w:r>
      <w:r>
        <w:rPr>
          <w:rFonts w:eastAsia="IRNazanin" w:cs="IRNazanin"/>
          <w:color w:val="111111"/>
          <w:sz w:val="28"/>
          <w:szCs w:val="28"/>
          <w:lang w:bidi="fa-IR"/>
        </w:rPr>
        <w:t>/</w:t>
      </w:r>
      <w:r>
        <w:rPr>
          <w:rFonts w:ascii="IRNazanin" w:hAnsi="IRNazanin" w:eastAsia="IRNazanin"/>
          <w:color w:val="111111"/>
          <w:sz w:val="28"/>
          <w:sz w:val="28"/>
          <w:szCs w:val="28"/>
          <w:lang w:bidi="fa-IR"/>
        </w:rPr>
        <w:t>ح۲۷‏</w:t>
      </w:r>
      <w:r>
        <w:rPr>
          <w:rFonts w:ascii="IRNazanin" w:hAnsi="IRNazanin" w:eastAsia="IRNazanin"/>
          <w:color w:val="111111"/>
          <w:sz w:val="28"/>
          <w:sz w:val="28"/>
          <w:szCs w:val="28"/>
          <w:lang w:bidi="fa-IR"/>
        </w:rPr>
        <w:t>‫‭م۳۲۰۴۲۱۴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۲۷۴۶۲۵۳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0905_3650668749"/>
      <w:bookmarkStart w:id="6" w:name="_Toc2"/>
      <w:bookmarkEnd w:id="5"/>
      <w:r>
        <w:rPr>
          <w:rtl w:val="true"/>
        </w:rPr>
        <w:t>اشاره</w:t>
      </w:r>
      <w:bookmarkStart w:id="7" w:name="pg1959_25385"/>
      <w:bookmarkEnd w:id="6"/>
    </w:p>
    <w:p>
      <w:pPr>
        <w:pStyle w:val="Heading2"/>
        <w:numPr>
          <w:ilvl w:val="1"/>
          <w:numId w:val="1"/>
        </w:numPr>
        <w:rPr/>
      </w:pPr>
      <w:bookmarkStart w:id="8" w:name="__RefHeading___Toc3510907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حج فريضه‌اى مهم است و ويژگى‌ها و ابعاد گوناگون فردى، اجتماعى، فرهنگى و اقتصادى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دست‌آوردها، پالايش روح و پاك شدن از آلودگى‌هاى روحى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ديگر سفر حج آشنايى با اماكن و آثار اسلامى مكه و مدينه،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اهدافى كه به آنها اشاره شد، در سايه آشنايى با معارف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مى‌شود و انتقال اين معارف بر عهده روحانيون كاروان‌ها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حاضر براى زمينه‌سازى جهت دستيابى به اهداف فوق تهيه گرديده است تا درگام اول، روحانيون و معين‌هاى كاروان‌هاى حج و عمره بر آگاهى‌هاى خود در اين زمينه بيفزايند و آن‌گاه آن را به زائران حج و عمره منتقل نمايند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روحانيون محترم كاروان‌ها با مطالعه اين مجموعه و همراه داشتن اين اثر، از آغاز تا پايان سفر، در موقعيت‌هاى مختلف از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مناسك، معرفى اماكن مقدس و تزكيه روحى زائران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محقق محترم حجت‌الاسلام على رسولى كه در جمع‌آورى احاديث قصار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بهره‌گيرى روحانيون كاروان‌ها تلاش كردند، تشكر مى‌كنيم و توفيق همگان را از خداوند متعال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0" w:name="pg1959_25389"/>
    </w:p>
    <w:p>
      <w:pPr>
        <w:pStyle w:val="Heading2"/>
        <w:numPr>
          <w:ilvl w:val="1"/>
          <w:numId w:val="1"/>
        </w:numPr>
        <w:rPr/>
      </w:pPr>
      <w:bookmarkStart w:id="11" w:name="__RefHeading___Toc3510909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اسلام اركانى دارد كه بدون آن خيمه اسلام فرو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اين اركان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كسى كه با داشتن توانايى و از روى عمد حج نرود، ركنى از اركان دين الهى خويش را نابود كرده و در نتيجه نمى‌توان وى را مسلمان حقيقى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مهم‌ترين تجلى‌گاه دو اصل كليت و دوام اسلام است و به همين دليل از مبانى و اركان مهم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اولين مركز جهانى براى عبادت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 قرآن، شهر مكه را به دليل قدمت تاريخى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حج محور هدايت، و در قرآن كريم نيز محور بندگى جهانيان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توجه به كعبه، كار مردم سامان مى‌گيرد و استوار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استوارى نيست، مگر براى قسط و عدل الهى</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لِيَقُومَ النَّاسُ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دين پروردگار، قائم و زنده است، مادامى كه كعبه پابرجاست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يقين، قيام دين به وسيله مؤمنان خواهد بود؛ همچنان‌كه قيام كعبه به قيام زائران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براى آشناكردن زائران عزيز با آثار، اماكن و مناسك مربوط به خانه دوست، به جمع‌آورى كلمات قصار معصومين در اين باره پرداختيم تا روحانيون كاروان‌ها با بهره‌گيرى از آن بتوانند درباره حج تمتع و عمره مفرده،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زائران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تلخيص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حضرت آيت‌الله رى‌شهرى مى‌باشد كه كوشيده‌ايم با دسته‌بندى جديدى از كلمات قصار معصومين، اثر مختصرى را براى استفاده روحانيون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متن بعضى احاديث از منابع اصلى نقل شده است، ولى بيشتر ترجمه براساس ترجمه كتاب آيت الله رى‌شهرى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مى‌دانم از تلاش ايشان در تأليف اين كتاب گران‌سنگ سپاسگزارى نمايم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رسولى</w:t>
      </w:r>
      <w:bookmarkStart w:id="13" w:name="pg1959_25393"/>
    </w:p>
    <w:p>
      <w:pPr>
        <w:pStyle w:val="Heading2"/>
        <w:numPr>
          <w:ilvl w:val="1"/>
          <w:numId w:val="1"/>
        </w:numPr>
        <w:rPr/>
      </w:pPr>
      <w:bookmarkStart w:id="14" w:name="__RefHeading___Toc3510911_3650668749"/>
      <w:bookmarkStart w:id="15" w:name="_Toc5"/>
      <w:bookmarkEnd w:id="13"/>
      <w:bookmarkEnd w:id="14"/>
      <w:r>
        <w:rPr>
          <w:rtl w:val="true"/>
        </w:rPr>
        <w:t>فصل اوّل</w:t>
      </w:r>
      <w:r>
        <w:rPr>
          <w:rtl w:val="true"/>
        </w:rPr>
        <w:t xml:space="preserve">: </w:t>
      </w:r>
      <w:r>
        <w:rPr>
          <w:rtl w:val="true"/>
        </w:rPr>
        <w:t>آداب پيش از سفر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10913_3650668749"/>
      <w:bookmarkStart w:id="17" w:name="_Toc6"/>
      <w:bookmarkEnd w:id="16"/>
      <w:r>
        <w:rPr>
          <w:rtl w:val="true"/>
        </w:rPr>
        <w:t>اشاره</w:t>
      </w:r>
      <w:bookmarkStart w:id="18" w:name="pg1959_25397"/>
      <w:bookmarkEnd w:id="17"/>
    </w:p>
    <w:p>
      <w:pPr>
        <w:pStyle w:val="Heading3"/>
        <w:numPr>
          <w:ilvl w:val="2"/>
          <w:numId w:val="1"/>
        </w:numPr>
        <w:rPr/>
      </w:pPr>
      <w:bookmarkStart w:id="19" w:name="__RefHeading___Toc3510915_3650668749"/>
      <w:bookmarkStart w:id="20" w:name="_Toc7"/>
      <w:bookmarkEnd w:id="18"/>
      <w:bookmarkEnd w:id="19"/>
      <w:r>
        <w:rPr/>
        <w:t>١</w:t>
      </w:r>
      <w:r>
        <w:rPr>
          <w:rtl w:val="true"/>
        </w:rPr>
        <w:t xml:space="preserve">. </w:t>
      </w:r>
      <w:r>
        <w:rPr>
          <w:rtl w:val="true"/>
        </w:rPr>
        <w:t>آمادگى</w:t>
      </w:r>
      <w:bookmarkEnd w:id="20"/>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أرَدتُمُ الْحَجَّ فَتَقَدَّمُوا في شِرَى الْحَوائج بِبَعضِ مايقَوّيكُم علَى السَّفَر، فإنّ الله َ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به حج برويد، ابتدا برخى از آنچه شما را در سفر، تقويت مى‌كند، خريدارى كنيد؛ زيرا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تصميم به بيرون رفتن داشتند، براى آن، امكانات فراهم مى‌كردند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بن أبى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أُحِبُّ أنْ يَراكَ اللهُ عزّوجلّ فيما بَينَ الْحَجِّ إلَى الحَجِّ وأنت تَتَهَيّأُ لِلْحَجِّ</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عيسى بن ابى‌منصور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كه خداوند تو را در فاصله بين دو حج، در حال آماده شدن براى حج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الْحَجَّ فَتَهَيّأَ لَهُ فَحُرِمَه، فَبِذَنْبٍ حُرِمَه</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تصميم به رفتن حج دارد و براى آن</w:t>
      </w:r>
      <w:bookmarkStart w:id="21" w:name="pg1959_25399"/>
    </w:p>
    <w:p>
      <w:pPr>
        <w:pStyle w:val="BookText"/>
        <w:rPr/>
      </w:pPr>
      <w:bookmarkEnd w:id="21"/>
      <w:r>
        <w:rPr>
          <w:rFonts w:ascii="IRNazanin" w:hAnsi="IRNazanin" w:eastAsia="IRNazanin"/>
          <w:color w:val="111111"/>
          <w:sz w:val="28"/>
          <w:sz w:val="28"/>
          <w:szCs w:val="28"/>
          <w:rtl w:val="true"/>
          <w:lang w:bidi="fa-IR"/>
        </w:rPr>
        <w:t>آماده شده، ولى از آن محروم مى شود، به خاطر گناهى از حج محروم شده است</w:t>
      </w:r>
      <w:r>
        <w:rPr>
          <w:rFonts w:eastAsia="IRNazanin" w:cs="IRNazanin"/>
          <w:color w:val="111111"/>
          <w:sz w:val="28"/>
          <w:szCs w:val="28"/>
          <w:rtl w:val="true"/>
          <w:lang w:bidi="fa-IR"/>
        </w:rPr>
        <w:t>.</w:t>
      </w:r>
    </w:p>
    <w:p>
      <w:pPr>
        <w:pStyle w:val="Heading3"/>
        <w:numPr>
          <w:ilvl w:val="2"/>
          <w:numId w:val="1"/>
        </w:numPr>
        <w:rPr/>
      </w:pPr>
      <w:bookmarkStart w:id="22" w:name="__RefHeading___Toc3510917_3650668749"/>
      <w:bookmarkStart w:id="23" w:name="_Toc8"/>
      <w:bookmarkEnd w:id="22"/>
      <w:r>
        <w:rPr/>
        <w:t>٢</w:t>
      </w:r>
      <w:r>
        <w:rPr>
          <w:rtl w:val="true"/>
        </w:rPr>
        <w:t xml:space="preserve">. </w:t>
      </w:r>
      <w:r>
        <w:rPr>
          <w:rtl w:val="true"/>
        </w:rPr>
        <w:t>اخلاص</w:t>
      </w:r>
      <w:bookmarkEnd w:id="23"/>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يَاتي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خواهد آمد كه زمام‌داران براى تفريح، ثروتمندان براى تجارت و فقيران براى نيازخواهى حج به‌جاى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رَحْلٍ رَثٍّ وقَطيفَةٍ تُساوي أربعَةَ دَراهِمَ أولا تُساوي،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حَجَّةٌ لا رياءَ فيها ولا سُمْعَةَ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وسايلى كهنه و قطيفه‌اى كه چهار درهم مى‌ارزيد يا به آن هم نمى‌ارزيد،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در آن ريا و خودنمايى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جَهازَه عَلى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لارياءَ فيها وَلا سُمْعَةَ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و وسايل خود را بر روى مركب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حجى است كه در آن، ريا و خودنمايى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وَحَجٌّ لِلنّاسِ، فمَنْ حَجَّ لِلّهِ كانَ ثَوابُه عَلَى اللهِ الجنّةَ ومَنْ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11"/>
      </w:r>
      <w:bookmarkStart w:id="24" w:name="pg1959_25401"/>
    </w:p>
    <w:p>
      <w:pPr>
        <w:pStyle w:val="BookText"/>
        <w:rPr/>
      </w:pPr>
      <w:bookmarkEnd w:id="2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براى خدا و حجى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خداوند حج گزارد، خداوند پاداش او را بهشت قرار مى‌دهد و كسى كه براى مردم حج به‌جا آورد، در قيامت، پاداش او بر عهده مردم است</w:t>
      </w:r>
      <w:r>
        <w:rPr>
          <w:rFonts w:eastAsia="IRNazanin" w:cs="IRNazanin"/>
          <w:color w:val="111111"/>
          <w:sz w:val="28"/>
          <w:szCs w:val="28"/>
          <w:rtl w:val="true"/>
          <w:lang w:bidi="fa-IR"/>
        </w:rPr>
        <w:t>.</w:t>
      </w:r>
    </w:p>
    <w:p>
      <w:pPr>
        <w:pStyle w:val="Heading3"/>
        <w:numPr>
          <w:ilvl w:val="2"/>
          <w:numId w:val="1"/>
        </w:numPr>
        <w:rPr/>
      </w:pPr>
      <w:bookmarkStart w:id="25" w:name="__RefHeading___Toc3510919_3650668749"/>
      <w:bookmarkStart w:id="26" w:name="_Toc9"/>
      <w:bookmarkEnd w:id="25"/>
      <w:r>
        <w:rPr/>
        <w:t>٣</w:t>
      </w:r>
      <w:r>
        <w:rPr>
          <w:rtl w:val="true"/>
        </w:rPr>
        <w:t xml:space="preserve">. </w:t>
      </w:r>
      <w:r>
        <w:rPr>
          <w:rtl w:val="true"/>
        </w:rPr>
        <w:t>شتاب</w:t>
      </w:r>
      <w:bookmarkEnd w:id="26"/>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الْحَجَّ فَلْيتَعَجَّلْ</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به حج برود، پس بشتابد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عَجِّلُوا الْخُروجَ إلى مكَّةَ، فإنَّ أحدَكُم لايدرى مايعرِضُ له مِن مَرَضٍ أو حاجةٍ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مكه رفتن شتاب كنيد؛ زيرا كسى نمى‌داند چه برايش پيش مى‌آيد؛ بيمارى يا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الْحَجَّ فليتعجَّل، فانّه قَدْ يَمْرِضُ المَريضُ وتَضِلُّ الضالَّةُ وتَعرِضُ الحَاجةُ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حج برود، پس بشتابد؛ چون شايد بيمار شود، راه گم كند يا كارى پيش آيد</w:t>
      </w:r>
      <w:r>
        <w:rPr>
          <w:rFonts w:eastAsia="IRNazanin" w:cs="IRNazanin"/>
          <w:color w:val="111111"/>
          <w:sz w:val="28"/>
          <w:szCs w:val="28"/>
          <w:rtl w:val="true"/>
          <w:lang w:bidi="fa-IR"/>
        </w:rPr>
        <w:t>.</w:t>
      </w:r>
    </w:p>
    <w:p>
      <w:pPr>
        <w:pStyle w:val="Heading3"/>
        <w:numPr>
          <w:ilvl w:val="2"/>
          <w:numId w:val="1"/>
        </w:numPr>
        <w:rPr/>
      </w:pPr>
      <w:bookmarkStart w:id="27" w:name="__RefHeading___Toc3510921_3650668749"/>
      <w:bookmarkStart w:id="28" w:name="_Toc10"/>
      <w:bookmarkEnd w:id="27"/>
      <w:r>
        <w:rPr/>
        <w:t>۴</w:t>
      </w:r>
      <w:r>
        <w:rPr>
          <w:rtl w:val="true"/>
        </w:rPr>
        <w:t xml:space="preserve">. </w:t>
      </w:r>
      <w:r>
        <w:rPr>
          <w:rtl w:val="true"/>
        </w:rPr>
        <w:t>آموختن مناسك حج</w:t>
      </w:r>
      <w:bookmarkEnd w:id="28"/>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تَعَلَّمُوا مَناسِكَكُم، فإنَّها مِنْ دينِكُم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بياموزيد كه جزو دين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قبلَ التَّرويةِ بِيوْمٍ خَطَبَ النّاسَ فَأخْبَرَهُم بِمَناسِكِهِم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روز پيش از ترويه براى مردم سخن مى‌گفت و آنها را از مناسكشان خبر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الباقر أو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أمَرَ إبراهيمَ بِبَناءِ الكَعبةِ و أنْ يَرفَعَ قَواعِدَها و يُرِيَ النَّاسَ مناسِكَهُم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كعبه را بسازد و پايه‌هاى آن را بالا آورد و به مردم، مناسك و اعمالشان را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جَعَلَنى اللهُ فِداكَ، أسألُكَ فِى الْحَجِّ مُنذُ أربعينَ عاماً فَتُفتينى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 بألفَى عامٍ، تريدُ أن تَفنى مسائلُه فى أرْبعينَ عاماً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چهل سال است كه درباره حج از تو مى‌پرسم و به من فتوا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زراره خانه‌اى كه از دو هزار سال پيش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و زيارت مى‌شده مى‌خواهى مسائل آن در چهل سال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إنّما لَبَّى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الْبَيداءِ لِأنّ النَّاسَ لم‌يَكُونُوا يَعرفونَ التَّلبيةَ فأَحبَّ أنْ يُعَلِّمَهم كَيفَ التَّلبيةُ</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صحراى بيدا لبيك گفت؛ زيرا مردم</w:t>
      </w:r>
      <w:bookmarkStart w:id="29" w:name="pg1959_25405"/>
    </w:p>
    <w:p>
      <w:pPr>
        <w:pStyle w:val="BookText"/>
        <w:rPr/>
      </w:pPr>
      <w:bookmarkEnd w:id="29"/>
      <w:r>
        <w:rPr>
          <w:rFonts w:ascii="IRNazanin" w:hAnsi="IRNazanin" w:eastAsia="IRNazanin"/>
          <w:color w:val="111111"/>
          <w:sz w:val="28"/>
          <w:sz w:val="28"/>
          <w:szCs w:val="28"/>
          <w:rtl w:val="true"/>
          <w:lang w:bidi="fa-IR"/>
        </w:rPr>
        <w:t>لبيك گفتن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كه چگونگى لبيك‌گويى را به آنها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أبى حَنيفةَ النُّعمانِ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جَعفرُ بنُ محُمَّدٍ ماعَلِمَ النَّاسُ مناسِكَ حَجِّهِم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نعمان بن ثابت، معروف به ابوحنيفه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مردم مناسك حج خود را نمى‌دانستند</w:t>
      </w:r>
      <w:r>
        <w:rPr>
          <w:rFonts w:eastAsia="IRNazanin" w:cs="IRNazanin"/>
          <w:color w:val="111111"/>
          <w:sz w:val="28"/>
          <w:szCs w:val="28"/>
          <w:rtl w:val="true"/>
          <w:lang w:bidi="fa-IR"/>
        </w:rPr>
        <w:t>.</w:t>
      </w:r>
    </w:p>
    <w:p>
      <w:pPr>
        <w:pStyle w:val="Heading3"/>
        <w:numPr>
          <w:ilvl w:val="2"/>
          <w:numId w:val="1"/>
        </w:numPr>
        <w:rPr/>
      </w:pPr>
      <w:bookmarkStart w:id="30" w:name="__RefHeading___Toc3510923_3650668749"/>
      <w:bookmarkStart w:id="31" w:name="_Toc11"/>
      <w:bookmarkEnd w:id="30"/>
      <w:r>
        <w:rPr/>
        <w:t>۵</w:t>
      </w:r>
      <w:r>
        <w:rPr>
          <w:rtl w:val="true"/>
        </w:rPr>
        <w:t xml:space="preserve">. </w:t>
      </w:r>
      <w:r>
        <w:rPr>
          <w:rtl w:val="true"/>
        </w:rPr>
        <w:t>تهيه مال حلال</w:t>
      </w:r>
      <w:bookmarkEnd w:id="31"/>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تَجَهَّزَ في جَهازِهِ عَلَمٌ حرامٌ لَمْ يقبَلِ اللهُ مِنهُ الْحَجَّ</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و در وسايلش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حرامى باشد، خداوند حجش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حَجَّ الرَّجُلُ بمالٍ مِن غَيرِ حِلِّهِ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هذا مَردودٌ عَليكَ</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با مال غير حلال به حج برود،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خودت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بمالٍ حَرامٍ نُودِى عِندَ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عَبدى ولاسَعْدَيكَ</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با مال غيرحلال به حج برود، خداوند هنگام لبيك گفتنش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لبيكى؟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خوشامدى؟ </w:t>
      </w:r>
      <w:r>
        <w:rPr>
          <w:rFonts w:eastAsia="IRNazanin" w:cs="IRNazanin"/>
          <w:color w:val="111111"/>
          <w:sz w:val="28"/>
          <w:szCs w:val="28"/>
          <w:rtl w:val="true"/>
          <w:lang w:bidi="fa-IR"/>
        </w:rPr>
        <w:t>!</w:t>
      </w:r>
      <w:bookmarkStart w:id="32" w:name="pg1959_25407"/>
    </w:p>
    <w:p>
      <w:pPr>
        <w:pStyle w:val="BookText"/>
        <w:rPr/>
      </w:pPr>
      <w:bookmarkEnd w:id="32"/>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أربعَةٌ لايَجُزنَ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والغُلولُ والسَّرِقةُ والرِّبا لايَجُزنَ في حَجٍّ ولا عُمْرَةٍ ولا جِهادٍ ولا صَدَقَةٍ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چهار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اختلاس، دزدى و ربا؛ اينها در حج و عمره و جهاد و صدقه جايز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اكتَسبَ الرَّجلُ مالاً مِن غَيرِ حِلِّه، ثُمَّ حَجَّ فَلَبَّى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وَإنْ كانَ مِنْ حِلِّه فَلَبَّى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غيرحلال مالى به دست آورد، پس حج برود و لبيك بگويد، ندا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حلال باشد، ندا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حَجُّ صَرورَتِنا ومُهورُ نِسائِنا وأكفانُنا مِن طُهورِ أموالِنا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خاندان ما و مهريه زنانمان و كفن‌هاى ما از دارايى پاكيزه ماست</w:t>
      </w:r>
      <w:r>
        <w:rPr>
          <w:rFonts w:eastAsia="IRNazanin" w:cs="IRNazanin"/>
          <w:color w:val="111111"/>
          <w:sz w:val="28"/>
          <w:szCs w:val="28"/>
          <w:rtl w:val="true"/>
          <w:lang w:bidi="fa-IR"/>
        </w:rPr>
        <w:t>.</w:t>
      </w:r>
    </w:p>
    <w:p>
      <w:pPr>
        <w:pStyle w:val="Heading3"/>
        <w:numPr>
          <w:ilvl w:val="2"/>
          <w:numId w:val="1"/>
        </w:numPr>
        <w:rPr/>
      </w:pPr>
      <w:bookmarkStart w:id="33" w:name="__RefHeading___Toc3510925_3650668749"/>
      <w:bookmarkStart w:id="34" w:name="_Toc12"/>
      <w:bookmarkEnd w:id="33"/>
      <w:r>
        <w:rPr/>
        <w:t>۶</w:t>
      </w:r>
      <w:r>
        <w:rPr>
          <w:rtl w:val="true"/>
        </w:rPr>
        <w:t xml:space="preserve">. </w:t>
      </w:r>
      <w:r>
        <w:rPr>
          <w:rtl w:val="true"/>
        </w:rPr>
        <w:t>ره‌توشه پاكيزه</w:t>
      </w:r>
      <w:bookmarkEnd w:id="34"/>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 نَعيمٍ مَسئولٌ عَنهُ صاحِبُه، إلاّ ما كانَ في غَزْوٍ أوْ حجٍّ</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نعمتى از آن نعمت، سؤال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در جهاد يا حج، مصرف</w:t>
      </w:r>
      <w:bookmarkStart w:id="35" w:name="pg1959_25409"/>
    </w:p>
    <w:p>
      <w:pPr>
        <w:pStyle w:val="BookText"/>
        <w:rPr/>
      </w:pPr>
      <w:bookmarkEnd w:id="3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نَفَقَةٍ أحَبُّ إلى اللهِ عزَّوجَلَّ مِنْ نفَقةِ قَصْدٍ ويُبغِضُ الإِسْرافَ إلاّ في الْحَجِّ وَالعُمرةِ، فَرَحمَ اللهُ مُؤمناً كَسَبَ طَيّباً وأنفقَ مِن قَصدٍ، أوقَدَّمَ فَضْلاً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خرجى نزد خداى عزوجل، محبوب‌تر از ميانه‌روى در خرج كردن نيست و خداوند از اسراف نفرت دارد؛ مگر 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مؤمنى كه مال پاكيزه به دست آورد و به ميانه‌روى خرج كند، يا نيكى و احسان را پيش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الحَجِّ والعُمرةِ تَزَوَّدَ مِنْ أطيَبِ الزَّادِ، مِنَ اللَّوزِ والسُّكَّرِ والسَّويقِ المُحَمَّصِ والمُحَلّى</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و عمره به سفر مكه مى‌رفت، از بهترين ره‌توشه‌ها با خود برمى‌داشت؛ از بادام، شكر و قاووت‌هاى ترش و شيرين</w:t>
      </w:r>
      <w:r>
        <w:rPr>
          <w:rFonts w:eastAsia="IRNazanin" w:cs="IRNazanin"/>
          <w:color w:val="111111"/>
          <w:sz w:val="28"/>
          <w:szCs w:val="28"/>
          <w:rtl w:val="true"/>
          <w:lang w:bidi="fa-IR"/>
        </w:rPr>
        <w:t>.</w:t>
      </w:r>
    </w:p>
    <w:p>
      <w:pPr>
        <w:pStyle w:val="Heading3"/>
        <w:numPr>
          <w:ilvl w:val="2"/>
          <w:numId w:val="1"/>
        </w:numPr>
        <w:rPr/>
      </w:pPr>
      <w:bookmarkStart w:id="36" w:name="__RefHeading___Toc3510927_3650668749"/>
      <w:bookmarkStart w:id="37" w:name="_Toc13"/>
      <w:bookmarkEnd w:id="36"/>
      <w:r>
        <w:rPr/>
        <w:t>٧</w:t>
      </w:r>
      <w:r>
        <w:rPr>
          <w:rtl w:val="true"/>
        </w:rPr>
        <w:t xml:space="preserve">. </w:t>
      </w:r>
      <w:r>
        <w:rPr>
          <w:rtl w:val="true"/>
        </w:rPr>
        <w:t>خواندن دعا هنگام خروج</w:t>
      </w:r>
      <w:bookmarkEnd w:id="37"/>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خَرَجْتَ مِن بَيتِكَ تُريدُ الحَجَّ وَالعُمرةَ إن‌شَاءالله فَادعُ دُعاءَ الفَرَجِ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الحليمُ الكريمُ، لااله‌الاّالله العَليُّ العَظيمُ، سُبحانَ اللهِ رَبِّ السَّماواتِ السَّبعِ ورَبِّ الأرَضينَ السَّبعِ وَ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خانه‌ات به قصد سفر حج و عمره بيرون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مى‌روى، دعاى فرج را بخوان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خداى بردبار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خداى والا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آسمان‌هاى هفتگانه و زمين‌هاى هفتگانه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پروردگار جهانيان است</w:t>
      </w:r>
      <w:r>
        <w:rPr>
          <w:rFonts w:eastAsia="IRNazanin" w:cs="IRNazanin"/>
          <w:color w:val="111111"/>
          <w:sz w:val="28"/>
          <w:szCs w:val="28"/>
          <w:rtl w:val="true"/>
          <w:lang w:bidi="fa-IR"/>
        </w:rPr>
        <w:t>.</w:t>
      </w:r>
      <w:bookmarkStart w:id="38" w:name="pg1959_25413"/>
    </w:p>
    <w:p>
      <w:pPr>
        <w:pStyle w:val="Heading2"/>
        <w:numPr>
          <w:ilvl w:val="1"/>
          <w:numId w:val="1"/>
        </w:numPr>
        <w:rPr/>
      </w:pPr>
      <w:bookmarkStart w:id="39" w:name="__RefHeading___Toc3510929_3650668749"/>
      <w:bookmarkStart w:id="40" w:name="_Toc14"/>
      <w:bookmarkEnd w:id="38"/>
      <w:bookmarkEnd w:id="39"/>
      <w:r>
        <w:rPr>
          <w:rtl w:val="true"/>
        </w:rPr>
        <w:t>فصل دوّم</w:t>
      </w:r>
      <w:r>
        <w:rPr>
          <w:rtl w:val="true"/>
        </w:rPr>
        <w:t xml:space="preserve">: </w:t>
      </w:r>
      <w:r>
        <w:rPr>
          <w:rtl w:val="true"/>
        </w:rPr>
        <w:t>اهميت عمره وحج</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510931_3650668749"/>
      <w:bookmarkStart w:id="42" w:name="_Toc15"/>
      <w:bookmarkEnd w:id="41"/>
      <w:r>
        <w:rPr>
          <w:rtl w:val="true"/>
        </w:rPr>
        <w:t>اشاره</w:t>
      </w:r>
      <w:bookmarkStart w:id="43" w:name="pg1959_25417"/>
      <w:bookmarkEnd w:id="42"/>
    </w:p>
    <w:p>
      <w:pPr>
        <w:pStyle w:val="Heading3"/>
        <w:numPr>
          <w:ilvl w:val="2"/>
          <w:numId w:val="1"/>
        </w:numPr>
        <w:rPr/>
      </w:pPr>
      <w:bookmarkStart w:id="44" w:name="__RefHeading___Toc3510933_3650668749"/>
      <w:bookmarkStart w:id="45" w:name="_Toc16"/>
      <w:bookmarkEnd w:id="43"/>
      <w:bookmarkEnd w:id="44"/>
      <w:r>
        <w:rPr/>
        <w:t>١</w:t>
      </w:r>
      <w:r>
        <w:rPr>
          <w:rtl w:val="true"/>
        </w:rPr>
        <w:t xml:space="preserve">. </w:t>
      </w:r>
      <w:r>
        <w:rPr>
          <w:rtl w:val="true"/>
        </w:rPr>
        <w:t>فضيلت عمره</w:t>
      </w:r>
      <w:bookmarkEnd w:id="45"/>
    </w:p>
    <w:p>
      <w:pPr>
        <w:pStyle w:val="Heading4"/>
        <w:numPr>
          <w:ilvl w:val="3"/>
          <w:numId w:val="1"/>
        </w:numPr>
        <w:rPr/>
      </w:pPr>
      <w:bookmarkStart w:id="46" w:name="__RefHeading___Toc3510935_365066874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العُمرَةَ الحَجُّ الأصْغَرُ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حج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ثَوابُها الجَنَّةُ وَالعُمرَةُ كَفّارَةٌ لِكُلِّ ذَنبٍ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بهشت است و عمره، كفاره هرگناهى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العُمرَةُ مِنَ الحَجِّ بِمَنزِلَةِ الرَّأسِ مِنَ الجَسَدِ وبِمَنزلَةِ الزَّكاةِ مِنَ الصِّيامِ</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نسبت به حج، همچو جايگاه سر است به پيكر و همچو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روزه</w:t>
      </w:r>
      <w:r>
        <w:rPr>
          <w:rFonts w:eastAsia="IRNazanin" w:cs="IRNazanin"/>
          <w:color w:val="111111"/>
          <w:sz w:val="28"/>
          <w:szCs w:val="28"/>
          <w:rtl w:val="true"/>
          <w:lang w:bidi="fa-IR"/>
        </w:rPr>
        <w:t>.</w:t>
      </w:r>
      <w:bookmarkStart w:id="48" w:name="pg1959_25419"/>
    </w:p>
    <w:p>
      <w:pPr>
        <w:pStyle w:val="BookText"/>
        <w:rPr/>
      </w:pPr>
      <w:bookmarkEnd w:id="48"/>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السَّنَةُ اثناعَشَرَ شَهراً، يُعْتَمَرُ لِكُلِّ شَهرٍ عُمرَة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دوازده ماه است، براى هر ماه يك عمره انجام مى‌شود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510937_3650668749"/>
      <w:bookmarkStart w:id="50" w:name="_Toc18"/>
      <w:bookmarkEnd w:id="49"/>
      <w:r>
        <w:rPr>
          <w:rtl w:val="true"/>
        </w:rPr>
        <w:t>الف</w:t>
      </w:r>
      <w:r>
        <w:rPr>
          <w:rtl w:val="true"/>
        </w:rPr>
        <w:t xml:space="preserve">) </w:t>
      </w:r>
      <w:r>
        <w:rPr>
          <w:rtl w:val="true"/>
        </w:rPr>
        <w:t>عمره در ماه رجب</w:t>
      </w:r>
      <w:bookmarkEnd w:id="50"/>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عمره، عمره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العُمرَةَ في رَجَبٍ تَلِي الحَجَّ في الفَضلِ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ماه رجب، در فضيلت، پس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المُعتمِرُ يَعتَمِرُ في أيِّ شُهورِ السَّنَةِ شاءَ وأفضلُ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در هر يك از ماه‌هاى سال مى‌تواند عمره انجام دهد و برترين عمره، عمره ماه رجب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العُمرَةِ أفضَلُ، عُمرةٌ فى رَجَبٍ، أو عُمرةٌ فى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فى شهرِ رجبٍ أفضلُ</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عمره، برتر است؟ عمره در ماه رجب يا عمره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عمره در ماه رجب بافضيلت‌تر است</w:t>
      </w:r>
      <w:r>
        <w:rPr>
          <w:rFonts w:eastAsia="IRNazanin" w:cs="IRNazanin"/>
          <w:color w:val="111111"/>
          <w:sz w:val="28"/>
          <w:szCs w:val="28"/>
          <w:rtl w:val="true"/>
          <w:lang w:bidi="fa-IR"/>
        </w:rPr>
        <w:t>.</w:t>
      </w:r>
      <w:bookmarkStart w:id="51" w:name="pg1959_25421"/>
    </w:p>
    <w:p>
      <w:pPr>
        <w:pStyle w:val="BookText"/>
        <w:rPr/>
      </w:pPr>
      <w:bookmarkEnd w:id="51"/>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أحرَمتَ وعليكَ مِن رَجَبٍ يَومٌ ولَيلةٌ فَعُمرتُكَ رَجَبيَّةٌ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بستى و از ماه رجب هنوز يك شبانه‌روز باقى است، عمره تو رجبيه است</w:t>
      </w:r>
      <w:r>
        <w:rPr>
          <w:rFonts w:eastAsia="IRNazanin" w:cs="IRNazanin"/>
          <w:color w:val="111111"/>
          <w:sz w:val="28"/>
          <w:szCs w:val="28"/>
          <w:rtl w:val="true"/>
          <w:lang w:bidi="fa-IR"/>
        </w:rPr>
        <w:t>.</w:t>
      </w:r>
    </w:p>
    <w:p>
      <w:pPr>
        <w:pStyle w:val="Heading4"/>
        <w:numPr>
          <w:ilvl w:val="3"/>
          <w:numId w:val="1"/>
        </w:numPr>
        <w:rPr/>
      </w:pPr>
      <w:bookmarkStart w:id="52" w:name="__RefHeading___Toc3510939_3650668749"/>
      <w:bookmarkStart w:id="53" w:name="_Toc19"/>
      <w:bookmarkEnd w:id="52"/>
      <w:r>
        <w:rPr>
          <w:rtl w:val="true"/>
        </w:rPr>
        <w:t>ب</w:t>
      </w:r>
      <w:r>
        <w:rPr>
          <w:rtl w:val="true"/>
        </w:rPr>
        <w:t xml:space="preserve">) </w:t>
      </w:r>
      <w:r>
        <w:rPr>
          <w:rtl w:val="true"/>
        </w:rPr>
        <w:t>عمره‌گزاردن در ماه مبارك رمضان</w:t>
      </w:r>
      <w:bookmarkEnd w:id="53"/>
    </w:p>
    <w:p>
      <w:pPr>
        <w:pStyle w:val="BookText"/>
        <w:rPr/>
      </w:pP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العُمرَةَ إنتَظَرَ إلى صَبيحَةِ ثَلاثٍ وعشرينَ مِنْ شَهرِ رَمضانَ ثُمَّ يخرُجُ مُهِّلاً فى ذلكَ اليومِ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عمره برود، منتظر صبح روز بيست وسوم ماه رمضان مى‌شد، آن‌گاه همان روز، احرام بسته، بيرون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بَلَغَنا أنَّ عُمرةً فى شَهرِ رمضانَ تَعْدِلُ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فى إمرأةٍ وَعَدَها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إعْتَمِرى فى شهرِ رمضانَ فَهِى لكِ حَجَّةٌ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وليد بن صبيح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كه عمره در ماه رمضان با حج برابر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مورد زنى است كه پيامبر خدا به او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عمره بگزار، كه براى تو يك حج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الخُروجِ فى عُمرَةِ شهرِ رمضانَ أفضَلُ أو اُقيمُ حَتَّى ينقَضِى الشَّهرُ واُتِمَّ صَومى؟ كَتبَ إلى</w:t>
      </w:r>
      <w:bookmarkStart w:id="54" w:name="pg1959_25423"/>
    </w:p>
    <w:p>
      <w:pPr>
        <w:pStyle w:val="BookText"/>
        <w:rPr/>
      </w:pPr>
      <w:bookmarkEnd w:id="54"/>
      <w:r>
        <w:rPr>
          <w:rFonts w:ascii="Amiri" w:hAnsi="Amiri" w:eastAsia="Amiri" w:cs="Amiri"/>
          <w:color w:val="111111"/>
          <w:sz w:val="28"/>
          <w:sz w:val="28"/>
          <w:szCs w:val="28"/>
          <w:rtl w:val="true"/>
          <w:lang w:bidi="ar-SA"/>
        </w:rPr>
        <w:t>عُمرَةُ شهرِ رمضانَ أفضَلُ يرحَمُكَ 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على بن 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ماه رمضان بيرون شوم برتر است يا آنكه صبر كنم تا ماه تمام شود و همه روزه‌هايم را بگيرم؟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ماه رمضان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w:t>
      </w:r>
    </w:p>
    <w:p>
      <w:pPr>
        <w:pStyle w:val="Heading3"/>
        <w:numPr>
          <w:ilvl w:val="2"/>
          <w:numId w:val="1"/>
        </w:numPr>
        <w:rPr/>
      </w:pPr>
      <w:bookmarkStart w:id="55" w:name="__RefHeading___Toc3510941_3650668749"/>
      <w:bookmarkStart w:id="56" w:name="_Toc20"/>
      <w:bookmarkEnd w:id="55"/>
      <w:r>
        <w:rPr/>
        <w:t>٢</w:t>
      </w:r>
      <w:r>
        <w:rPr>
          <w:rtl w:val="true"/>
        </w:rPr>
        <w:t xml:space="preserve">. </w:t>
      </w:r>
      <w:r>
        <w:rPr>
          <w:rtl w:val="true"/>
        </w:rPr>
        <w:t>وجوب حج و شرايط آن</w:t>
      </w:r>
      <w:bookmarkEnd w:id="56"/>
    </w:p>
    <w:p>
      <w:pPr>
        <w:pStyle w:val="Heading4"/>
        <w:numPr>
          <w:ilvl w:val="3"/>
          <w:numId w:val="1"/>
        </w:numPr>
        <w:rPr/>
      </w:pPr>
      <w:bookmarkStart w:id="57" w:name="__RefHeading___Toc3510943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فَرَضَ عَليكُم حَجَّ بَيتِهِ الحرامِ الَّذي جَعلَه قِبلَةً لِلأنامِ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فَرَضَ حقَّهُ وأوجَبَ حَجَّهُ وكَتَبَ عليكم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 خانه خويش را بر شما واجب كرده است؛ خانه‌اى كه آن را قبله مردم قرار داده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آن را فريضه و حج آن را واجب كرده و زيارتش را بر شما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خداست، به عهده مردم، حج خانه خدا؛ هركس كه بتواند راهى بدان بيابد و هر كه كفر ورزد، همانا خداوند از جهانيان بى‌نياز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چيز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زكات، حج، روزه و ولايت</w:t>
      </w:r>
      <w:r>
        <w:rPr>
          <w:rFonts w:eastAsia="IRNazanin" w:cs="IRNazanin"/>
          <w:color w:val="111111"/>
          <w:sz w:val="28"/>
          <w:szCs w:val="28"/>
          <w:rtl w:val="true"/>
          <w:lang w:bidi="fa-IR"/>
        </w:rPr>
        <w:t>.</w:t>
      </w:r>
      <w:bookmarkStart w:id="59" w:name="pg1959_25425"/>
    </w:p>
    <w:p>
      <w:pPr>
        <w:pStyle w:val="BookText"/>
        <w:rPr/>
      </w:pPr>
      <w:bookmarkEnd w:id="59"/>
      <w:r>
        <w:rPr>
          <w:rFonts w:ascii="Amiri" w:hAnsi="Amiri" w:eastAsia="Amiri" w:cs="Amiri"/>
          <w:color w:val="111111"/>
          <w:sz w:val="28"/>
          <w:sz w:val="28"/>
          <w:szCs w:val="28"/>
          <w:rtl w:val="true"/>
          <w:lang w:bidi="ar-SA"/>
        </w:rPr>
        <w:t>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بِتمامِهما أداءَهما واتِّقاءَ مايتَّقى المُحرِمُ فيهما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عمر بن اذينه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تمام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تماميت اين دو، انجام آنها و پرهيز از هر چيزى است كه محرم در اين دو، از آن پرهيز مى‌كند</w:t>
      </w:r>
      <w:r>
        <w:rPr>
          <w:rFonts w:eastAsia="IRNazanin" w:cs="IRNazanin"/>
          <w:color w:val="111111"/>
          <w:sz w:val="28"/>
          <w:szCs w:val="28"/>
          <w:rtl w:val="true"/>
          <w:lang w:bidi="fa-IR"/>
        </w:rPr>
        <w:t>.</w:t>
      </w:r>
    </w:p>
    <w:p>
      <w:pPr>
        <w:pStyle w:val="Heading4"/>
        <w:numPr>
          <w:ilvl w:val="3"/>
          <w:numId w:val="1"/>
        </w:numPr>
        <w:rPr/>
      </w:pPr>
      <w:bookmarkStart w:id="60" w:name="__RefHeading___Toc3510945_3650668749"/>
      <w:bookmarkStart w:id="61" w:name="_Toc22"/>
      <w:bookmarkEnd w:id="60"/>
      <w:r>
        <w:rPr>
          <w:rtl w:val="true"/>
        </w:rPr>
        <w:t>الف</w:t>
      </w:r>
      <w:r>
        <w:rPr>
          <w:rtl w:val="true"/>
        </w:rPr>
        <w:t xml:space="preserve">) </w:t>
      </w:r>
      <w:r>
        <w:rPr>
          <w:rtl w:val="true"/>
        </w:rPr>
        <w:t>حكمت و فلسفه حج</w:t>
      </w:r>
      <w:bookmarkEnd w:id="61"/>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وفَرضَ عَليكُم حَجَّ بَيتهِ الْحرامِ عَلامَةً لِتَواضُعِهم لِعَظمَتِه وَإذعانِهم لِعزَّتِه وَاخْتارَ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حج را نشانه تواضع مردم در پيشگاه عظمتش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آنها نسبت به شكوهش قرار داده است و از بندگان خويش، شنوايانى را برگزيده كه دعوت او را لبيك گفته و سخن او را پذيرفته‌اند و در جايگاه‌هاى پيام‌آوران او ايستاده‌اند و شبيه فرشتگانى شده‌اند كه برگرد عرش خدا در طواف‌اند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والْحَجَّ تَسنِيةً لِلدّينِ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براى پاك شدن از شرك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حج را به‌خاطر جلوه‌بخشى دين واجب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أخبَرَه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w:t>
      </w:r>
      <w:bookmarkStart w:id="62" w:name="pg1959_25427"/>
    </w:p>
    <w:p>
      <w:pPr>
        <w:pStyle w:val="BookText"/>
        <w:rPr/>
      </w:pPr>
      <w:bookmarkEnd w:id="62"/>
      <w:r>
        <w:rPr>
          <w:rFonts w:ascii="Amiri" w:hAnsi="Amiri" w:eastAsia="Amiri" w:cs="Amiri"/>
          <w:color w:val="111111"/>
          <w:sz w:val="28"/>
          <w:sz w:val="28"/>
          <w:szCs w:val="28"/>
          <w:rtl w:val="true"/>
          <w:lang w:bidi="ar-SA"/>
        </w:rPr>
        <w:t>الحَجُّ حَجّاً؟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أفلحَ فلانٌ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ابان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واسطه،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حج، حج گفته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حج كرد، يعنى رستگار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منافع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شاهد منافعى براى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عفو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وهذا بيتٌ اِستَعبدَ اللهُ بِهِ خَلقَه لِيَختَبِرَ طاعَتَهُم في اتيانِهِ، فَحَثَّهُم على تَعظيمِهِ و زيارَتِهِ وجَعَلَهُ مَحَلَّ أنبيائِهِ وقبلَةً لِلمُصَلّينَ إليه</w:t>
      </w:r>
      <w:r>
        <w:rPr>
          <w:rFonts w:eastAsia="Amiri" w:cs="Amiri" w:ascii="Amiri" w:hAnsi="Amiri"/>
          <w:color w:val="111111"/>
          <w:sz w:val="28"/>
          <w:szCs w:val="28"/>
          <w:rtl w:val="true"/>
          <w:lang w:bidi="ar-SA"/>
        </w:rPr>
        <w:t xml:space="preserve">. . .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خداوند به وسيله آن، بندگانش را به پرستش خود فراخوانده است تا در انجام آن، ميزان طاعتش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بندگان را به بزرگ‌داشت و زيارت آن تشويق كرده و آن را جايگاه پيامبران و قبله‌گاه نمازگزاران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لايَزالُ الدّينُ قائماً ماقامتِ الْكَعبةُ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كعبه برپاست دين هم برپاست</w:t>
      </w:r>
      <w:r>
        <w:rPr>
          <w:rFonts w:eastAsia="IRNazanin" w:cs="IRNazanin"/>
          <w:color w:val="111111"/>
          <w:sz w:val="28"/>
          <w:szCs w:val="28"/>
          <w:rtl w:val="true"/>
          <w:lang w:bidi="fa-IR"/>
        </w:rPr>
        <w:t>» .</w:t>
      </w:r>
    </w:p>
    <w:p>
      <w:pPr>
        <w:pStyle w:val="Heading4"/>
        <w:numPr>
          <w:ilvl w:val="3"/>
          <w:numId w:val="1"/>
        </w:numPr>
        <w:rPr/>
      </w:pPr>
      <w:bookmarkStart w:id="63" w:name="__RefHeading___Toc3510947_3650668749"/>
      <w:bookmarkStart w:id="64" w:name="_Toc23"/>
      <w:bookmarkEnd w:id="63"/>
      <w:r>
        <w:rPr>
          <w:rtl w:val="true"/>
        </w:rPr>
        <w:t>ب</w:t>
      </w:r>
      <w:r>
        <w:rPr>
          <w:rtl w:val="true"/>
        </w:rPr>
        <w:t xml:space="preserve">) </w:t>
      </w:r>
      <w:r>
        <w:rPr>
          <w:rtl w:val="true"/>
        </w:rPr>
        <w:t>فضيلت حج</w:t>
      </w:r>
      <w:bookmarkEnd w:id="64"/>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 جِهادُ الضَّعيفِ</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bookmarkStart w:id="65" w:name="pg1959_25429"/>
    </w:p>
    <w:p>
      <w:pPr>
        <w:pStyle w:val="BookText"/>
        <w:rPr/>
      </w:pPr>
      <w:bookmarkEnd w:id="6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لَحَجَّةٌ مَقبولَةٌ خيرٌ من عِشرينَ صلاةً نافِلَةً وَمَن طافَ بهذا البيتِ طَوافاً أحْصَى فيهِ اُسبوعَهُ وأحسَنَ رَكعَتَيهِ غَفَرَ اللهُ 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يك حج پذيرفته بهتر از بيست نماز مستحب است و هركس اين خانه را طواف كند و هفت شوطش را بشمارد و دو ركعت آن را نيكو بجا آورد، خداوند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النَّفَقَةُ في الحَجِّ كالنَّفَقَةِ في سَبيل اللهِ بِسَبعمِائَةِ ضِعفٍ</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حج، هفتصد برابرِ انفاق در راه خدا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سَبيلٌ مِن سُبُلِ اللهِ أفضَلَ مِنَ الحَجِّ إلا رَجُلٌ يَخرُجُ بِسَيفِهِ فيُجاهِدُ في سَبيلِ اللهِ حَتَّى يُستَشهَدَ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از راه‌هاى خدا، برتر از حج نيست، مگر آنكه كسى با شمشير قيام كند و در راه خدا بجنگد تا به شهادت برسد</w:t>
      </w:r>
      <w:r>
        <w:rPr>
          <w:rFonts w:eastAsia="IRNazanin" w:cs="IRNazanin"/>
          <w:color w:val="111111"/>
          <w:sz w:val="28"/>
          <w:szCs w:val="28"/>
          <w:rtl w:val="true"/>
          <w:lang w:bidi="fa-IR"/>
        </w:rPr>
        <w:t>.</w:t>
      </w:r>
    </w:p>
    <w:p>
      <w:pPr>
        <w:pStyle w:val="Heading4"/>
        <w:numPr>
          <w:ilvl w:val="3"/>
          <w:numId w:val="1"/>
        </w:numPr>
        <w:rPr/>
      </w:pPr>
      <w:bookmarkStart w:id="66" w:name="__RefHeading___Toc3510949_3650668749"/>
      <w:bookmarkStart w:id="67" w:name="_Toc24"/>
      <w:bookmarkEnd w:id="66"/>
      <w:r>
        <w:rPr>
          <w:rtl w:val="true"/>
        </w:rPr>
        <w:t>ج</w:t>
      </w:r>
      <w:r>
        <w:rPr>
          <w:rtl w:val="true"/>
        </w:rPr>
        <w:t xml:space="preserve">) </w:t>
      </w:r>
      <w:r>
        <w:rPr>
          <w:rtl w:val="true"/>
        </w:rPr>
        <w:t>پاداش حج</w:t>
      </w:r>
      <w:bookmarkEnd w:id="67"/>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لِلحَجَّةِ المَبرورَةِ ثوابٌ الاّ الجَنَّةَ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سَبَّحَ الحاجُّ مِن تَسبيحَةٍ ولا هَلَّلَ مِن تَهليلةٍ ولا كبَّرَ مِنْ تَكبيرةٍ إلاّ بُشِّرَ بها تَبشيرةً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هيچ تسبيح و تكبيرى نمى‌گويد، مگر آنكه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آن بشارتى به او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غُفِرَ لَهُ ذنبُه ماتَقدَّمَ مِنْه وما تأخَّرَ ووَقاهُ اللهُ عَذابَ الْقبرِ وَأمّا الَّذي يَليهِ فرجلٌ غُفِرَ لَه ذَنبُه ماتَقَدَّمَ مِنه ويَستأنِفُ الْعَملَ فيما بَقِيَ مِن عُمرِه وأمَّا الَّذي يَليهِ فرَجُلٌ حُفِظَ في أهلِه ومالِه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سه گونه‌اند و بيشترين بهره، از آنِ كسى است كه گناهان گذشته و آينده‌اش بخشوده شود و خداوند، از عذاب قبر نگاهش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كسى است كه گناهان گذشته‌اش آمرزيده شود و بايد براى باقى‌مانده عمرش، عمل از سرگيرد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كسى است كه تنها خانواده و مالش حفظ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عندَما نَظَرَ إلى قِطارِ جمالِ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خُفّاً الاّ كُتِبَتْ لَهُم حَسَنَةٌ، ولا تَضَعُ الاّ مُحِيَتْ عَنهم سَيّئةٌ وإذا قَضَوا مناسِكَهم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بَنَيتُم بِناءً فَلا تَهدِموهُ، كُفِيتُم مامضى فأحسِنوا فيما تَستقْبِلونَ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كاروان شترهاى حاجيان نگاه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گامى برنمى‌دارند، مگر آنكه برايشان حسنه نوشته شود و هيچ گامى نمى‌گذارند، مگر آنكه گناهى از آنها محو مى‌شود و هرگاه اعمال حج خود را به پايان برند،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ساختيد، پس ويرانش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شما بخشوده شد، براى آينده كار نيك انجام دهيد</w:t>
      </w:r>
      <w:r>
        <w:rPr>
          <w:rFonts w:eastAsia="IRNazanin" w:cs="IRNazanin"/>
          <w:color w:val="111111"/>
          <w:sz w:val="28"/>
          <w:szCs w:val="28"/>
          <w:rtl w:val="true"/>
          <w:lang w:bidi="fa-IR"/>
        </w:rPr>
        <w:t>.</w:t>
      </w:r>
      <w:bookmarkStart w:id="68" w:name="pg1959_25433"/>
    </w:p>
    <w:p>
      <w:pPr>
        <w:pStyle w:val="BookText"/>
        <w:rPr/>
      </w:pPr>
      <w:bookmarkEnd w:id="68"/>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العَبدَ المؤمِنَ حينَ يَخرُجُ مِن بيتِهِ حاجّاً لايَخطُو خُطوَةً</w:t>
      </w:r>
    </w:p>
    <w:p>
      <w:pPr>
        <w:pStyle w:val="BookText"/>
        <w:rPr/>
      </w:pPr>
      <w:r>
        <w:rPr>
          <w:rFonts w:ascii="Amiri" w:hAnsi="Amiri" w:eastAsia="Amiri" w:cs="Amiri"/>
          <w:color w:val="111111"/>
          <w:sz w:val="28"/>
          <w:sz w:val="28"/>
          <w:szCs w:val="28"/>
          <w:rtl w:val="true"/>
          <w:lang w:bidi="ar-SA"/>
        </w:rPr>
        <w:t>ولا تَخْطُو بِهِ راحِلَتُهُ إلاّ كَتَبَ اللهُ لَهُ بها حَسَنَةً ومَحا عنه سَيئَةً وَرَفَعَ لَهُ بِها دَرَجَةً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مؤمن وقتى به قصد حج از خانه‌اش بيرون مى‌آيد، خود و مركبش گامى برنمى‌دارند، مگر اينكه خداوند حسنه‌اى براى او مى‌نويسد و گناهى را از او محو مى‌كند و درجه‌اى برايش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اُمُّةُ وصِنفٌ يُحفَظُ في أهلِهِ ومالِهِ، فذاكَ أدنى مايرجِعُ بِهِ الحاجُّ</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سه‌گونه از حج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از آتش نجات مى‌يابند؛ گروهى از گناهانشان پاك مى‌شوند، مانند روزى كه از مادر زاده شده‌اند و گروهى هم تنها خانواده و مالشان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چيزى است كه حج‌گزار، آن را با خود مى‌آورد</w:t>
      </w:r>
      <w:r>
        <w:rPr>
          <w:rFonts w:eastAsia="IRNazanin" w:cs="IRNazanin"/>
          <w:color w:val="111111"/>
          <w:sz w:val="28"/>
          <w:szCs w:val="28"/>
          <w:rtl w:val="true"/>
          <w:lang w:bidi="fa-IR"/>
        </w:rPr>
        <w:t>.</w:t>
      </w:r>
    </w:p>
    <w:p>
      <w:pPr>
        <w:pStyle w:val="Heading4"/>
        <w:numPr>
          <w:ilvl w:val="3"/>
          <w:numId w:val="1"/>
        </w:numPr>
        <w:rPr/>
      </w:pPr>
      <w:bookmarkStart w:id="69" w:name="__RefHeading___Toc3510951_3650668749"/>
      <w:bookmarkStart w:id="70" w:name="_Toc25"/>
      <w:bookmarkEnd w:id="69"/>
      <w:r>
        <w:rPr>
          <w:rtl w:val="true"/>
        </w:rPr>
        <w:t>د</w:t>
      </w:r>
      <w:r>
        <w:rPr>
          <w:rtl w:val="true"/>
        </w:rPr>
        <w:t xml:space="preserve">) </w:t>
      </w:r>
      <w:r>
        <w:rPr>
          <w:rtl w:val="true"/>
        </w:rPr>
        <w:t>هزينه در راه حج</w:t>
      </w:r>
      <w:bookmarkEnd w:id="70"/>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النَّفَقَةُ فِي الحَجِّ كَالنَّفَقَةِ في سَبيلِ اللهِ سَبعمِائَةِ ضِعفٍ</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حج، هفتصد برابر انفاق در راه خدا پاداش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فى حَديثِ الأربَعمِائَة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دِرهَمٌ ينفِقُه الرَّجُلُ فى الحَجِّ</w:t>
      </w:r>
      <w:bookmarkStart w:id="71" w:name="pg1959_25435"/>
    </w:p>
    <w:p>
      <w:pPr>
        <w:pStyle w:val="BookText"/>
        <w:rPr/>
      </w:pPr>
      <w:bookmarkEnd w:id="71"/>
      <w:r>
        <w:rPr>
          <w:rFonts w:ascii="Amiri" w:hAnsi="Amiri" w:eastAsia="Amiri" w:cs="Amiri"/>
          <w:color w:val="111111"/>
          <w:sz w:val="28"/>
          <w:sz w:val="28"/>
          <w:szCs w:val="28"/>
          <w:rtl w:val="true"/>
          <w:lang w:bidi="ar-SA"/>
        </w:rPr>
        <w:t>يعدِلُ‌ألفَ دِرهَمٍ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چهارصد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كه كسى در راه حج خرج كند، برابر با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دِرهَمٌ في الحَجِّ أفضَلُ مِن ألفَي ألفٍ فيما سِوى ذلِكَ مِن سَبيلِ 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در حج، برتر از دو ميليون درهم در غير آن است كه در راه خدا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دِرهمٌ تُنفِقُهُ في الحجِّ أفضلُ مِن عشرينَ ألفَ درهمٍ تُنفِقُها في حقٍّ</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كه در راه حج خرج مى‌كنى، برتر از بيست هزار درهم است كه در راه حق انفاق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راه حج يك درهم خرج كند، براى او بهتر از صد هزار درهم است كه در راه حق انفاق كند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510953_3650668749"/>
      <w:bookmarkStart w:id="73" w:name="_Toc26"/>
      <w:bookmarkEnd w:id="72"/>
      <w:r>
        <w:rPr>
          <w:rtl w:val="true"/>
        </w:rPr>
        <w:t>ه</w:t>
      </w:r>
      <w:r>
        <w:rPr>
          <w:rtl w:val="true"/>
        </w:rPr>
        <w:t xml:space="preserve">) </w:t>
      </w:r>
      <w:r>
        <w:rPr>
          <w:rtl w:val="true"/>
        </w:rPr>
        <w:t>قرض براى حج</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جاءَنى سديرُ الصَّيرَفى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 حُجَّ</w:t>
      </w:r>
      <w:r>
        <w:rPr>
          <w:rFonts w:eastAsia="Amiri" w:cs="Amiri" w:ascii="Amiri" w:hAnsi="Amiri"/>
          <w:color w:val="111111"/>
          <w:sz w:val="28"/>
          <w:szCs w:val="28"/>
          <w:rtl w:val="true"/>
          <w:lang w:bidi="ar-SA"/>
        </w:rPr>
        <w:t xml:space="preserve">. </w:t>
      </w:r>
      <w:r>
        <w:rPr>
          <w:rStyle w:val="FootnoteAnchor"/>
          <w:rtl w:val="true"/>
        </w:rPr>
        <w:footnoteReference w:id="68"/>
      </w:r>
      <w:bookmarkStart w:id="74" w:name="pg1959_25437"/>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به 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نمى‌روى؟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كن و به حج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وَهَبٍ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رجلٌ ذو دَينٍ، أفَأتدينُ وأحُجُّ؟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أقْضَى لِلدِّين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معاويه بن وهب با سندهاى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وام بگيرم و به حج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قرض را ادا مى‌كند</w:t>
      </w:r>
      <w:r>
        <w:rPr>
          <w:rFonts w:eastAsia="IRNazanin" w:cs="IRNazanin"/>
          <w:color w:val="111111"/>
          <w:sz w:val="28"/>
          <w:szCs w:val="28"/>
          <w:rtl w:val="true"/>
          <w:lang w:bidi="fa-IR"/>
        </w:rPr>
        <w:t>.</w:t>
      </w:r>
    </w:p>
    <w:p>
      <w:pPr>
        <w:pStyle w:val="Heading4"/>
        <w:numPr>
          <w:ilvl w:val="3"/>
          <w:numId w:val="1"/>
        </w:numPr>
        <w:rPr/>
      </w:pPr>
      <w:bookmarkStart w:id="75" w:name="__RefHeading___Toc3510955_3650668749"/>
      <w:bookmarkStart w:id="76" w:name="_Toc27"/>
      <w:bookmarkEnd w:id="75"/>
      <w:r>
        <w:rPr>
          <w:rtl w:val="true"/>
        </w:rPr>
        <w:t>و</w:t>
      </w:r>
      <w:r>
        <w:rPr>
          <w:rtl w:val="true"/>
        </w:rPr>
        <w:t xml:space="preserve">) </w:t>
      </w:r>
      <w:r>
        <w:rPr>
          <w:rtl w:val="true"/>
        </w:rPr>
        <w:t>دشوارى حج</w:t>
      </w:r>
      <w:bookmarkEnd w:id="76"/>
    </w:p>
    <w:p>
      <w:pPr>
        <w:pStyle w:val="BookText"/>
        <w:rPr/>
      </w:pPr>
      <w:r>
        <w:rPr>
          <w:rFonts w:ascii="Amiri" w:hAnsi="Amiri" w:eastAsia="Amiri" w:cs="Amiri"/>
          <w:color w:val="111111"/>
          <w:sz w:val="28"/>
          <w:sz w:val="28"/>
          <w:szCs w:val="28"/>
          <w:rtl w:val="true"/>
          <w:lang w:bidi="ar-SA"/>
        </w:rPr>
        <w:t>عن عبدالله بن يحيى الكاهلِى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 ويذكُرُ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وَما مِنْ مَلِك ولا سُوقَةٍ يصِلُ إلَى الحَجِّ إلاَّ بِمَشَقَّةٍ؛ فى تَغييرِ مَطعَمٍ أو مَشرَبٍ أو ريحٍ أو شَمسٍ لايستَطيعُ رَدَّها وذلِكَ قَولُهُ 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يحيى كاهلى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حج ياد مى‌كرد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و نه رعيت، جز با رنج و زحمت به حج نمى‌توانند رسيد؛ جايگاه غذا و آبخورى و نيز آب و هوا تغيير مى‌كند و كسى را ياراى جلوگيرى از آن نيست و اين است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بارهايتان را به شهرى</w:t>
      </w:r>
      <w:bookmarkStart w:id="77" w:name="pg1959_25439"/>
    </w:p>
    <w:p>
      <w:pPr>
        <w:pStyle w:val="BookText"/>
        <w:rPr/>
      </w:pPr>
      <w:bookmarkEnd w:id="77"/>
      <w:r>
        <w:rPr>
          <w:rFonts w:ascii="IRNazanin" w:hAnsi="IRNazanin" w:eastAsia="IRNazanin"/>
          <w:color w:val="111111"/>
          <w:sz w:val="28"/>
          <w:sz w:val="28"/>
          <w:szCs w:val="28"/>
          <w:rtl w:val="true"/>
          <w:lang w:bidi="fa-IR"/>
        </w:rPr>
        <w:t>مى‌برند كه‌جز با رنجورى جان‌ها، توان رسيدن به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پروردگارتان، دلسوز و مهربان است</w:t>
      </w:r>
      <w:r>
        <w:rPr>
          <w:rFonts w:eastAsia="IRNazanin" w:cs="IRNazanin"/>
          <w:color w:val="111111"/>
          <w:sz w:val="28"/>
          <w:szCs w:val="28"/>
          <w:rtl w:val="true"/>
          <w:lang w:bidi="fa-IR"/>
        </w:rPr>
        <w:t>» .</w:t>
      </w:r>
    </w:p>
    <w:p>
      <w:pPr>
        <w:pStyle w:val="Heading4"/>
        <w:numPr>
          <w:ilvl w:val="3"/>
          <w:numId w:val="1"/>
        </w:numPr>
        <w:rPr/>
      </w:pPr>
      <w:bookmarkStart w:id="78" w:name="__RefHeading___Toc3510957_3650668749"/>
      <w:bookmarkStart w:id="79" w:name="_Toc28"/>
      <w:bookmarkEnd w:id="78"/>
      <w:r>
        <w:rPr>
          <w:rtl w:val="true"/>
        </w:rPr>
        <w:t>ز</w:t>
      </w:r>
      <w:r>
        <w:rPr>
          <w:rtl w:val="true"/>
        </w:rPr>
        <w:t xml:space="preserve">) </w:t>
      </w:r>
      <w:r>
        <w:rPr>
          <w:rtl w:val="true"/>
        </w:rPr>
        <w:t>پاداش كسى كه در احرام بميرد</w:t>
      </w:r>
      <w:bookmarkEnd w:id="79"/>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أوْقَصَتْهُ راحِلَتُه وهو مُحرِمٌ، فماتَ،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إغْسِلوهُ بماءٍ وسِدرٍ وكَفِّنوهُ فى ثوبَيهِ ولا تُخَمِّروا رأسَه ولاوَجْهَهُ، 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مرد مُحرمى او را به زمين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شكستن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آب و سدر غسل دهيد و در همان لباس احرامش كفن كنيد و سر و صورتش را نپوشانيد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روز قيامت لبيك‌گويان برانگيخته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ماتَ مُحرِماً حُشِرَ مُلَبِّياً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حال احرام بميرد، لبيك‌گو برانگيخته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فى هذا الوَجهِ مِن حاجٍّ أو مُعتَمِرٍ لم‌يعرَض و لم يحاسَب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به حج آمده باشد يا به عمره، او را براى حساب به محشر نمى‌آورند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في طريقِ مكّةَ، ذاهِباً أو جائياً، أمِنَ مِنَ الفَزَعِ</w:t>
      </w:r>
      <w:bookmarkStart w:id="80" w:name="pg1959_25441"/>
    </w:p>
    <w:p>
      <w:pPr>
        <w:pStyle w:val="BookText"/>
        <w:rPr/>
      </w:pPr>
      <w:bookmarkEnd w:id="80"/>
      <w:r>
        <w:rPr>
          <w:rFonts w:ascii="Amiri" w:hAnsi="Amiri" w:eastAsia="Amiri" w:cs="Amiri"/>
          <w:color w:val="111111"/>
          <w:sz w:val="28"/>
          <w:sz w:val="28"/>
          <w:szCs w:val="28"/>
          <w:rtl w:val="true"/>
          <w:lang w:bidi="ar-SA"/>
        </w:rPr>
        <w:t>الأكبرِ يومَ القيامَةِ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حج و عمره در قرآن و حديث،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r>
        <w:rPr>
          <w:rFonts w:ascii="Amiri" w:hAnsi="Amiri" w:eastAsia="Amiri" w:cs="Amiri"/>
          <w:color w:val="111111"/>
          <w:sz w:val="28"/>
          <w:sz w:val="28"/>
          <w:szCs w:val="28"/>
          <w:rtl w:val="true"/>
          <w:lang w:bidi="ar-SA"/>
        </w:rPr>
        <w:t xml:space="preserve">حج و عمره در قرآن و حديث، ص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مسير مكه بميرد، چه در رفتن و چه در بازگشت، از هول عظيم روز قيامت ايمن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 والعُمرَةُ سُوقانِ مِن أسواقِ الآخِرَةِ والعامِلُ بِهما في جِوارِ الله، إنْ أدْركَ مايأمُلُ غَفَرَ اللهُ لَهُ وانْ قَصُرَ بهِ أجلُهُ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از بازارهاى آخرتند و گذارنده آنها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مى‌خواهد برسد، خدا او را مى‌آمرزد و اگر پيش از آن اجلش در رسد، پاداشش برعهده خداست</w:t>
      </w:r>
      <w:r>
        <w:rPr>
          <w:rFonts w:eastAsia="IRNazanin" w:cs="IRNazanin"/>
          <w:color w:val="111111"/>
          <w:sz w:val="28"/>
          <w:szCs w:val="28"/>
          <w:rtl w:val="true"/>
          <w:lang w:bidi="fa-IR"/>
        </w:rPr>
        <w:t>.</w:t>
      </w:r>
    </w:p>
    <w:p>
      <w:pPr>
        <w:pStyle w:val="Heading4"/>
        <w:numPr>
          <w:ilvl w:val="3"/>
          <w:numId w:val="1"/>
        </w:numPr>
        <w:rPr/>
      </w:pPr>
      <w:bookmarkStart w:id="81" w:name="__RefHeading___Toc3510959_3650668749"/>
      <w:bookmarkStart w:id="82" w:name="_Toc29"/>
      <w:bookmarkEnd w:id="81"/>
      <w:r>
        <w:rPr>
          <w:rtl w:val="true"/>
        </w:rPr>
        <w:t>ح</w:t>
      </w:r>
      <w:r>
        <w:rPr>
          <w:rtl w:val="true"/>
        </w:rPr>
        <w:t xml:space="preserve">) </w:t>
      </w:r>
      <w:r>
        <w:rPr>
          <w:rtl w:val="true"/>
        </w:rPr>
        <w:t>آثار حج</w:t>
      </w:r>
      <w:bookmarkEnd w:id="82"/>
    </w:p>
    <w:p>
      <w:pPr>
        <w:pStyle w:val="Heading5"/>
        <w:numPr>
          <w:ilvl w:val="4"/>
          <w:numId w:val="1"/>
        </w:numPr>
        <w:rPr/>
      </w:pPr>
      <w:bookmarkStart w:id="83" w:name="__RefHeading___Toc3510961_3650668749"/>
      <w:bookmarkStart w:id="84" w:name="_Toc30"/>
      <w:bookmarkEnd w:id="83"/>
      <w:r>
        <w:rPr>
          <w:rtl w:val="true"/>
        </w:rPr>
        <w:t xml:space="preserve">يك </w:t>
      </w:r>
      <w:r>
        <w:rPr>
          <w:rtl w:val="true"/>
        </w:rPr>
        <w:t xml:space="preserve">- </w:t>
      </w:r>
      <w:r>
        <w:rPr>
          <w:rtl w:val="true"/>
        </w:rPr>
        <w:t>خير دنيا و آخرت</w:t>
      </w:r>
      <w:bookmarkEnd w:id="84"/>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الدُّنيا والآخِرَةَ فَليَؤمَّ هذَا البَيتَ، فَما أتاهُ عَبدٌ يَسأَلُ اللهَ دُنيا إلاّ أعطاهُ اللهُ مِنها ولايَسألُهُ آخِرَةً إلاَّ ادَّخَرَ لَهُ مِنها</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دنيا و آخرت مى‌خواهد، آهنگ اين خانه كند كه بنده‌اى بدان روى نياورده و از خدا دنيا را نخواسته مگر آنكه خداوند از آن، به او داده است و آخرت را از او نخواسته، جز آنكه از آن برايش اندوخته است</w:t>
      </w:r>
      <w:r>
        <w:rPr>
          <w:rFonts w:eastAsia="IRNazanin" w:cs="IRNazanin"/>
          <w:color w:val="111111"/>
          <w:sz w:val="28"/>
          <w:szCs w:val="28"/>
          <w:rtl w:val="true"/>
          <w:lang w:bidi="fa-IR"/>
        </w:rPr>
        <w:t>.</w:t>
      </w:r>
      <w:bookmarkStart w:id="85" w:name="pg1959_25443"/>
    </w:p>
    <w:p>
      <w:pPr>
        <w:pStyle w:val="Heading5"/>
        <w:numPr>
          <w:ilvl w:val="4"/>
          <w:numId w:val="1"/>
        </w:numPr>
        <w:rPr/>
      </w:pPr>
      <w:bookmarkStart w:id="86" w:name="__RefHeading___Toc3510963_3650668749"/>
      <w:bookmarkStart w:id="87" w:name="_Toc31"/>
      <w:bookmarkEnd w:id="85"/>
      <w:bookmarkEnd w:id="86"/>
      <w:r>
        <w:rPr>
          <w:rtl w:val="true"/>
        </w:rPr>
        <w:t xml:space="preserve">دو </w:t>
      </w:r>
      <w:r>
        <w:rPr>
          <w:rtl w:val="true"/>
        </w:rPr>
        <w:t xml:space="preserve">- </w:t>
      </w:r>
      <w:r>
        <w:rPr>
          <w:rtl w:val="true"/>
        </w:rPr>
        <w:t>طهارت</w:t>
      </w:r>
      <w:bookmarkEnd w:id="87"/>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حُجُّوا، فانَّ الْحَجَّ يَغْسِلُ الذُّنوبَ كما يَغْسِلُ الماءَ الدَّرَنَ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برويد؛ زيرا حج گناهان را مى‌شويد؛ همچنان‌كه آب، چرك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حج و عمره گزاريد؛ چراكه اين دو، فقر و گناهان را از بين مى‌برد؛ آن‌گونه كه كوره آهنگرى، زنگارِ آهن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حَجَّ للهِ، فَلَمْ يَرفَثْ و لَمْ‌يَفْسُقْ، رَجَعَ كيومٍ وَلَدتهُ أمُّهُ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 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آميزش و گناه نكند، گناهان گذشته‌اش بخشوده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خَرَجَ حاجّاً يُريدُ وجهَ اللهِ فقد غَفَرَ الله لَهُ ماتَقَدَّمَ مِن ذَنْبِه وما تأخَّرَ وشُفِّعَ فيمَن دَعا لَهُ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حج به راه افتد و جز خدا نيتى نداشته باشد، به يقين خداوند عزوجل گناهان گذشته و آينده‌اش را مى‌بخشايد و شفاعت او را درباره كسى كه دعايش كند، مى‌پذيرد</w:t>
      </w:r>
      <w:r>
        <w:rPr>
          <w:rFonts w:eastAsia="IRNazanin" w:cs="IRNazanin"/>
          <w:color w:val="111111"/>
          <w:sz w:val="28"/>
          <w:szCs w:val="28"/>
          <w:rtl w:val="true"/>
          <w:lang w:bidi="fa-IR"/>
        </w:rPr>
        <w:t>.</w:t>
      </w:r>
      <w:bookmarkStart w:id="88" w:name="pg1959_25445"/>
    </w:p>
    <w:p>
      <w:pPr>
        <w:pStyle w:val="BookText"/>
        <w:rPr/>
      </w:pPr>
      <w:bookmarkEnd w:id="88"/>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اغفِر لِلْحاجِّ ولِمَنِ اسْتَغفَرَ لَهُ الحاجُّ</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كسى را كه حج‌گزار براى او آمرزش مى‌طلبد، بيامرز</w:t>
      </w:r>
      <w:r>
        <w:rPr>
          <w:rFonts w:eastAsia="IRNazanin" w:cs="IRNazanin"/>
          <w:color w:val="111111"/>
          <w:sz w:val="28"/>
          <w:szCs w:val="28"/>
          <w:rtl w:val="true"/>
          <w:lang w:bidi="fa-IR"/>
        </w:rPr>
        <w:t>.</w:t>
      </w:r>
    </w:p>
    <w:p>
      <w:pPr>
        <w:pStyle w:val="Heading5"/>
        <w:numPr>
          <w:ilvl w:val="4"/>
          <w:numId w:val="1"/>
        </w:numPr>
        <w:rPr/>
      </w:pPr>
      <w:bookmarkStart w:id="89" w:name="__RefHeading___Toc3510965_3650668749"/>
      <w:bookmarkStart w:id="90" w:name="_Toc32"/>
      <w:bookmarkEnd w:id="89"/>
      <w:r>
        <w:rPr>
          <w:rtl w:val="true"/>
        </w:rPr>
        <w:t xml:space="preserve">سه </w:t>
      </w:r>
      <w:r>
        <w:rPr>
          <w:rtl w:val="true"/>
        </w:rPr>
        <w:t xml:space="preserve">- </w:t>
      </w:r>
      <w:r>
        <w:rPr>
          <w:rtl w:val="true"/>
        </w:rPr>
        <w:t>ثروت و سلامتى</w:t>
      </w:r>
      <w:bookmarkEnd w:id="90"/>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حُجُّوا لَن تَفتَقِروا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كه هرگز نيازمند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والعُمرَةُ يَنفيانِ الفَقرَ،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را مى‌زدايد؛ همان‌گونه كه كوره آهنگرى، زنگار آهن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كه بى‌نياز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حُجُّوا وَاعتَمِروا تَصِحَّ أبدانُكُم وتَتَّسِعَ أرزاقُكُم وتُكفَونَ مَؤوناتِ عِيالِكُم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برويد تا تندرست شويد و روزى‌هاى‌تان وسعت يابد و مخارج خانواده شما تأمين شود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قدوَطَّنتُ نفسى على لُزومِ الحَجِّ كُلَّ عامٍ بِنَفسى، أو برَجُلٍ مِن أهلِ بَيتى بِمالى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91" w:name="pg1959_25448"/>
    </w:p>
    <w:p>
      <w:pPr>
        <w:pStyle w:val="BookText"/>
        <w:rPr/>
      </w:pPr>
      <w:bookmarkEnd w:id="91"/>
      <w:r>
        <w:rPr>
          <w:rFonts w:ascii="Amiri" w:hAnsi="Amiri" w:eastAsia="Amiri" w:cs="Amiri"/>
          <w:color w:val="111111"/>
          <w:sz w:val="28"/>
          <w:sz w:val="28"/>
          <w:szCs w:val="28"/>
          <w:rtl w:val="true"/>
          <w:lang w:bidi="ar-SA"/>
        </w:rPr>
        <w:t>و قَد عَزَمتَ عَلى ذلكَ؟ قُلتُ 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فَعَلتَ ذلكَ فَأبشر بِكَثرةِ الْمالِ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آماده كرده‌ام كه هر سال، خود يا كسى از خانواده‌ام با مال من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كار مصمم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مژده باد كه مالت زياد خواهد شد</w:t>
      </w:r>
      <w:r>
        <w:rPr>
          <w:rFonts w:eastAsia="IRNazanin" w:cs="IRNazanin"/>
          <w:color w:val="111111"/>
          <w:sz w:val="28"/>
          <w:szCs w:val="28"/>
          <w:rtl w:val="true"/>
          <w:lang w:bidi="fa-IR"/>
        </w:rPr>
        <w:t>.</w:t>
      </w:r>
    </w:p>
    <w:p>
      <w:pPr>
        <w:pStyle w:val="Heading5"/>
        <w:numPr>
          <w:ilvl w:val="4"/>
          <w:numId w:val="1"/>
        </w:numPr>
        <w:rPr/>
      </w:pPr>
      <w:bookmarkStart w:id="92" w:name="__RefHeading___Toc3510967_3650668749"/>
      <w:bookmarkStart w:id="93" w:name="_Toc33"/>
      <w:bookmarkEnd w:id="92"/>
      <w:r>
        <w:rPr>
          <w:rtl w:val="true"/>
        </w:rPr>
        <w:t xml:space="preserve">چهار </w:t>
      </w:r>
      <w:r>
        <w:rPr>
          <w:rtl w:val="true"/>
        </w:rPr>
        <w:t xml:space="preserve">- </w:t>
      </w:r>
      <w:r>
        <w:rPr>
          <w:rtl w:val="true"/>
        </w:rPr>
        <w:t>نور</w:t>
      </w:r>
      <w:bookmarkEnd w:id="93"/>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تا خود را به گناهى نيالوده، نورانيت حج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ضَمانُ الحاجِّ المؤمِنِ عَلَى اللهِ، إن ماتَ في سَفَرِهِ أدخَلَهُ الجَنَّةَ وإن رَدَّهُ إلى أهلِهِ لَم‌يُكتَب عَلَيهِ ذَنبٌ بَعدَ وُصولِهِ إلى أهلِهِ إلى مُنتَهى سَبعينَ لَيلَةً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حج‌گزار با ايمان،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سفرش بميرد، او را وارد بهشت مى‌كند و اگر او را به خانواده‌اش بازگرداند، پس از رسيدن به خانواده تا سپرى شدن هفتاد شب، گناهى براى او نوشته نمى‌شود</w:t>
      </w:r>
      <w:r>
        <w:rPr>
          <w:rFonts w:eastAsia="IRNazanin" w:cs="IRNazanin"/>
          <w:color w:val="111111"/>
          <w:sz w:val="28"/>
          <w:szCs w:val="28"/>
          <w:rtl w:val="true"/>
          <w:lang w:bidi="fa-IR"/>
        </w:rPr>
        <w:t>.</w:t>
      </w:r>
    </w:p>
    <w:p>
      <w:pPr>
        <w:pStyle w:val="Heading5"/>
        <w:numPr>
          <w:ilvl w:val="4"/>
          <w:numId w:val="1"/>
        </w:numPr>
        <w:rPr/>
      </w:pPr>
      <w:bookmarkStart w:id="94" w:name="__RefHeading___Toc3510969_3650668749"/>
      <w:bookmarkStart w:id="95" w:name="_Toc34"/>
      <w:bookmarkEnd w:id="94"/>
      <w:r>
        <w:rPr>
          <w:rtl w:val="true"/>
        </w:rPr>
        <w:t xml:space="preserve">پنج </w:t>
      </w:r>
      <w:r>
        <w:rPr>
          <w:rtl w:val="true"/>
        </w:rPr>
        <w:t xml:space="preserve">- </w:t>
      </w:r>
      <w:r>
        <w:rPr>
          <w:rtl w:val="true"/>
        </w:rPr>
        <w:t>ميهمان خدا</w:t>
      </w:r>
      <w:bookmarkEnd w:id="95"/>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ضَيفَ اللهِ عزَّوجلَّ رَجُلٌ حَجَّ واعتَمَرَ، فَهُوَ ضَيفُ</w:t>
      </w:r>
      <w:bookmarkStart w:id="96" w:name="pg1959_25449"/>
    </w:p>
    <w:p>
      <w:pPr>
        <w:pStyle w:val="BookText"/>
        <w:rPr/>
      </w:pPr>
      <w:bookmarkEnd w:id="96"/>
      <w:r>
        <w:rPr>
          <w:rFonts w:ascii="Amiri" w:hAnsi="Amiri" w:eastAsia="Amiri" w:cs="Amiri"/>
          <w:color w:val="111111"/>
          <w:sz w:val="28"/>
          <w:sz w:val="28"/>
          <w:szCs w:val="28"/>
          <w:rtl w:val="true"/>
          <w:lang w:bidi="ar-SA"/>
        </w:rPr>
        <w:t>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خداوند كسى است كه به حج و عمره برود؛ تا او به خانه‌اش برگردد ميهمان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ضَيفُك فَاجعَل قِراى اللَّيلَةَ، الجَنَّةَ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ميهمان توام، پس بهره‌ام را در اين شب، بهشت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عِندَما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كُرِهَ الصِّيامُ فى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زُوّارُ اللهِ وَهُم أضْيافُه وفى ضِيافَتِهِ ولا ينبَغى لِلضَّيفِ أنْ يصُومَ عِندَ مَن زارَهُ وأضافَهُ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ايام تشريق مكروه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گروه، زائران خدا و در ميهمانى اويند و سزاوار نيست كه ميهمان نزد كسى كه به زيارتش رفته و او را ميهمان كرده است، روزه بگيرد</w:t>
      </w:r>
      <w:r>
        <w:rPr>
          <w:rFonts w:eastAsia="IRNazanin" w:cs="IRNazanin"/>
          <w:color w:val="111111"/>
          <w:sz w:val="28"/>
          <w:szCs w:val="28"/>
          <w:rtl w:val="true"/>
          <w:lang w:bidi="fa-IR"/>
        </w:rPr>
        <w:t>.</w:t>
      </w:r>
    </w:p>
    <w:p>
      <w:pPr>
        <w:pStyle w:val="Heading5"/>
        <w:numPr>
          <w:ilvl w:val="4"/>
          <w:numId w:val="1"/>
        </w:numPr>
        <w:rPr/>
      </w:pPr>
      <w:bookmarkStart w:id="97" w:name="__RefHeading___Toc3510971_3650668749"/>
      <w:bookmarkStart w:id="98" w:name="_Toc35"/>
      <w:bookmarkEnd w:id="97"/>
      <w:r>
        <w:rPr>
          <w:rtl w:val="true"/>
        </w:rPr>
        <w:t xml:space="preserve">شش </w:t>
      </w:r>
      <w:r>
        <w:rPr>
          <w:rtl w:val="true"/>
        </w:rPr>
        <w:t xml:space="preserve">- </w:t>
      </w:r>
      <w:r>
        <w:rPr>
          <w:rtl w:val="true"/>
        </w:rPr>
        <w:t>حاجى در پناه خداوند</w:t>
      </w:r>
      <w:bookmarkEnd w:id="98"/>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في ضَمانِ اللهِ عزّوجلّ مُقبلاً ومُدبراً، فإنْ أصابَهُ في سَفرِهِ تَعَبٌ أوْ نَصَبٌ غُفِرَ له بذلك سيِّئاتُه وكانَ لَهُ بِكُلِّ قَدَمٍ يَرفَعُه ألفُ درجةٍ في الجنّةِ وبكلِّ قَطرَةٍ تُصيبُهُ مِن مَطَرٍ أجرُ شهيدٍ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چه در رفتن و چه در بازگشتن،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سفرش به او رنج يا خستگى برسد به خاطر آن، گناهانش آمرزيده مى‌شود و در برابر هر گامى كه برمى‌دارد، هزار درجه در بهشت بالا مى‌رود و مقابل هر قطره بارانى كه به او ببارد، پاداش يك شهيد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 والعُمرَةُ سوقان مِن أسواقِ الآخرَةِ، اللاّزِمُ لَهُما في ضَمانِ اللهِ إن أبقاهُ أدّاهُ إلى عِيالِهِ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از بازارهاى آخرتند؛ كسى كه پيوسته به حج و عمره مى‌رود،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باقى بدارد، به خانواده‌اش مى‌رساند و اگر او را بميراند، وارد بهشتش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الحاجُّ والمُعتَمِرُ في ضَمانِ اللهِ، فإنْ ماتَ متوَّجِّهاً غَفَرَ اللهُ لَهُ ذنوبَه وإنْ ماتَ مُحرِماً بَعَثَهُ اللهُ مُلبّياً وإنْ ماتَ بأحَدِ الحرمَيْنِ بَعثه اللهُ مِنَ الآمِنينَ وإنْ ماتَ مُنصَرِفاً غَفَرَ اللهُ لَهُ جَميعَ ذُنوبِهِ</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رفتن به حج بميرد، خداوند گناهانش را مى‌آمرزد و اگر در حال احرام بميرد، خداوند او را لبيك‌گوى برمى‌انگيزاند و اگر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خدا و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خداوند او را در زمره ايمن‌شدگان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مى‌كند و اگر در بازگشت بميرد، خداوند همه گناهانش را مى‌آمرزد</w:t>
      </w:r>
      <w:r>
        <w:rPr>
          <w:rFonts w:eastAsia="IRNazanin" w:cs="IRNazanin"/>
          <w:color w:val="111111"/>
          <w:sz w:val="28"/>
          <w:szCs w:val="28"/>
          <w:rtl w:val="true"/>
          <w:lang w:bidi="fa-IR"/>
        </w:rPr>
        <w:t>.</w:t>
      </w:r>
      <w:bookmarkStart w:id="99" w:name="pg1959_25454"/>
    </w:p>
    <w:p>
      <w:pPr>
        <w:pStyle w:val="Heading4"/>
        <w:numPr>
          <w:ilvl w:val="3"/>
          <w:numId w:val="1"/>
        </w:numPr>
        <w:rPr/>
      </w:pPr>
      <w:bookmarkStart w:id="100" w:name="__RefHeading___Toc3510973_3650668749"/>
      <w:bookmarkStart w:id="101" w:name="_Toc36"/>
      <w:bookmarkEnd w:id="99"/>
      <w:bookmarkEnd w:id="100"/>
      <w:r>
        <w:rPr>
          <w:rtl w:val="true"/>
        </w:rPr>
        <w:t>ط</w:t>
      </w:r>
      <w:r>
        <w:rPr>
          <w:rtl w:val="true"/>
        </w:rPr>
        <w:t xml:space="preserve">) </w:t>
      </w:r>
      <w:r>
        <w:rPr>
          <w:rtl w:val="true"/>
        </w:rPr>
        <w:t>پيآمد ترك حج</w:t>
      </w:r>
      <w:bookmarkEnd w:id="101"/>
    </w:p>
    <w:p>
      <w:pPr>
        <w:pStyle w:val="Heading5"/>
        <w:numPr>
          <w:ilvl w:val="4"/>
          <w:numId w:val="1"/>
        </w:numPr>
        <w:rPr/>
      </w:pPr>
      <w:bookmarkStart w:id="102" w:name="__RefHeading___Toc3510975_3650668749"/>
      <w:bookmarkStart w:id="103" w:name="_Toc37"/>
      <w:bookmarkEnd w:id="102"/>
      <w:r>
        <w:rPr>
          <w:rtl w:val="true"/>
        </w:rPr>
        <w:t xml:space="preserve">يك </w:t>
      </w:r>
      <w:r>
        <w:rPr>
          <w:rtl w:val="true"/>
        </w:rPr>
        <w:t xml:space="preserve">- </w:t>
      </w:r>
      <w:r>
        <w:rPr>
          <w:rtl w:val="true"/>
        </w:rPr>
        <w:t>هلاكت</w:t>
      </w:r>
      <w:bookmarkEnd w:id="10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لَوتَركَ النّاسُ الحَجَّ عاماً واحِداً مانوظِروا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سال همه مردم، حج رفتن را ترك كنند، به آنها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تَركَتْ اُمَّتي هذَا البَيتَ أن تَؤُمَّهُ لَم تُناظَر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هرگاه امتم، قصد آمدن به زيارت خانه خدا را ترك كنند، به آنان مهلت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في وَصيَّةِ أميرِالْمؤمنينَ لاتَترُكوا حَجَّ بَيتِ رَبِّكُم فَتَهلِكوا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في تَركِ الحَجِّ خَيرَةٌ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 حج، هيچ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لَيدفَعُ بِمَن يَحُجُّ مِن شيعَتِنا عَمَّن لايحُجُّ ولَو أجمَعوا عَلى تَركِ الحَجِّ لَهَلَكوا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به سبب شيعيانى از ما كه حج</w:t>
      </w:r>
      <w:bookmarkStart w:id="104" w:name="pg1959_25456"/>
    </w:p>
    <w:p>
      <w:pPr>
        <w:pStyle w:val="BookText"/>
        <w:rPr/>
      </w:pPr>
      <w:bookmarkEnd w:id="104"/>
      <w:r>
        <w:rPr>
          <w:rFonts w:ascii="IRNazanin" w:hAnsi="IRNazanin" w:eastAsia="IRNazanin"/>
          <w:color w:val="111111"/>
          <w:sz w:val="28"/>
          <w:sz w:val="28"/>
          <w:szCs w:val="28"/>
          <w:rtl w:val="true"/>
          <w:lang w:bidi="fa-IR"/>
        </w:rPr>
        <w:t xml:space="preserve">مى‌گزارند،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حج نمى‌كنند،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ترك حج همدستى كنند، هلاك مى‌شوند</w:t>
      </w:r>
      <w:r>
        <w:rPr>
          <w:rFonts w:eastAsia="IRNazanin" w:cs="IRNazanin"/>
          <w:color w:val="111111"/>
          <w:sz w:val="28"/>
          <w:szCs w:val="28"/>
          <w:rtl w:val="true"/>
          <w:lang w:bidi="fa-IR"/>
        </w:rPr>
        <w:t>.</w:t>
      </w:r>
    </w:p>
    <w:p>
      <w:pPr>
        <w:pStyle w:val="Heading5"/>
        <w:numPr>
          <w:ilvl w:val="4"/>
          <w:numId w:val="1"/>
        </w:numPr>
        <w:rPr/>
      </w:pPr>
      <w:bookmarkStart w:id="105" w:name="__RefHeading___Toc3510977_3650668749"/>
      <w:bookmarkStart w:id="106" w:name="_Toc38"/>
      <w:bookmarkEnd w:id="105"/>
      <w:r>
        <w:rPr>
          <w:rtl w:val="true"/>
        </w:rPr>
        <w:t xml:space="preserve">دو </w:t>
      </w:r>
      <w:r>
        <w:rPr>
          <w:rtl w:val="true"/>
        </w:rPr>
        <w:t xml:space="preserve">- </w:t>
      </w:r>
      <w:r>
        <w:rPr>
          <w:rtl w:val="true"/>
        </w:rPr>
        <w:t>كفر</w:t>
      </w:r>
      <w:bookmarkEnd w:id="106"/>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وَصيَّتِهِ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وَجَدَ سَعَةً فَماتَ و لم يَحُجَّ</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 ده گروه به خداوند، كافر شده‌اند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كسانى كه توانگرند و بى‌آنكه به حج رفته باشند، از دنيا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مَلَكَ زاداً وراحلَةً تُبَلِّغُهُ إلى بَيتِ اللهِ ولَم يَحُجَّ فَلا عليه أن يَموتَ يَهوديّاً أو نَصرانيّاً وذلكَ أنَّ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ره‌توشه و مركبى داشته باشد كه او را به خانه خدا برساند، ولى حج نرود، فرقى نيست كه يهودى بميرد يا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نمى‌ميرد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بدان جهت است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برعهده مردم است كه هركس مى‌تواند، حج خانه خدا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لم يمنَعهُ عَنِ الحَجِّ حاجَةٌ ظاهرةٌ أو سُلطانٌ جائرٌ أو مَرَضٌ حابسٌ، فَماتَ ولَم يَحُجَّ فَليَمُتْ إن شاءَ يَهوديّاً وإن شاءَ نَصرانِياً</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حاجتى آشكار يا حاكمى ستمگر يا بيمارى بازدارنده‌اى او را از حج باز ندارد، ولى بى‌آنكه حج انجام دهد از دنيا برود، مى‌خواهد يهودى بميرد يا نصرانى</w:t>
      </w:r>
      <w:r>
        <w:rPr>
          <w:rFonts w:eastAsia="IRNazanin" w:cs="IRNazanin"/>
          <w:color w:val="111111"/>
          <w:sz w:val="28"/>
          <w:szCs w:val="28"/>
          <w:rtl w:val="true"/>
          <w:lang w:bidi="fa-IR"/>
        </w:rPr>
        <w:t>!</w:t>
      </w:r>
      <w:bookmarkStart w:id="107" w:name="pg1959_25458"/>
    </w:p>
    <w:p>
      <w:pPr>
        <w:pStyle w:val="Heading5"/>
        <w:numPr>
          <w:ilvl w:val="4"/>
          <w:numId w:val="1"/>
        </w:numPr>
        <w:rPr/>
      </w:pPr>
      <w:bookmarkStart w:id="108" w:name="__RefHeading___Toc3510979_3650668749"/>
      <w:bookmarkStart w:id="109" w:name="_Toc39"/>
      <w:bookmarkEnd w:id="107"/>
      <w:bookmarkEnd w:id="108"/>
      <w:r>
        <w:rPr>
          <w:rtl w:val="true"/>
        </w:rPr>
        <w:t xml:space="preserve">سه </w:t>
      </w:r>
      <w:r>
        <w:rPr>
          <w:rtl w:val="true"/>
        </w:rPr>
        <w:t xml:space="preserve">- </w:t>
      </w:r>
      <w:r>
        <w:rPr>
          <w:rtl w:val="true"/>
        </w:rPr>
        <w:t>ترك دستور اسلام</w:t>
      </w:r>
      <w:bookmarkEnd w:id="109"/>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قَدَرَ الرَّجُلُ عَلى ما يحُجُّ بِهِ ثُمَّ دَفَعَ ذلكَ عَنهُ وليسَ لَهُ شُغلٌ يَعذِرُهُ 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توان حج رفتن داشته باشد، ولى نرود، بى‌آنكه كارى داشته باشد كه عذر او به حساب آيد، به يقين دستورى از دستورهاى اسلام را ترك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أنَّهُ سُئِلَ عَنِ الرَّجُلِ يُسَوِّفُ الحَجَّ لايمنَعُهُ مِنهُ إلا تجارَةٌ تشغَلُهُ أو دَينٌ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لاعُذرَ لَهُ، لَيسَ يَنبَغي لَهُ أن يُسَوِّفَ الحَجَّ، فَإن مات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از ايشان درباره مردى پرسيدند كه حج رفتن را به تأخير مى‌اندازد و جز تجارتى كه او را مشغول ساخته، يا قرضى كه دارد، چيزى مانع رفتن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بهانه‌اش را نمى‌پذيرم؛ سزاوار نيست كه حج را تأخير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و فردا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بميرد، قطعاً يكى از دستورهاى اسلام را ترك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نُنَبِّئُكُمْ بِالْأَخْسَ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أَعْمالاً إنَّهُمُ الّذينَ يتمادَونَ بِحَجِّ الإسلامِ ويسَوِّفونَهُ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خبر دهيم كه زيان‌كارترين افراد،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كسانى‌اند كه حج واجب را به تأخير مى‌اندازند و امروز و فردا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 برود</w:t>
      </w:r>
      <w:r>
        <w:rPr>
          <w:rFonts w:eastAsia="IRNazanin" w:cs="IRNazanin"/>
          <w:color w:val="111111"/>
          <w:sz w:val="28"/>
          <w:szCs w:val="28"/>
          <w:rtl w:val="true"/>
          <w:lang w:bidi="fa-IR"/>
        </w:rPr>
        <w:t>].</w:t>
      </w:r>
      <w:bookmarkStart w:id="110" w:name="pg1959_25460"/>
    </w:p>
    <w:p>
      <w:pPr>
        <w:pStyle w:val="Heading4"/>
        <w:numPr>
          <w:ilvl w:val="3"/>
          <w:numId w:val="1"/>
        </w:numPr>
        <w:rPr/>
      </w:pPr>
      <w:bookmarkStart w:id="111" w:name="__RefHeading___Toc3510981_3650668749"/>
      <w:bookmarkStart w:id="112" w:name="_Toc40"/>
      <w:bookmarkEnd w:id="110"/>
      <w:bookmarkEnd w:id="111"/>
      <w:r>
        <w:rPr>
          <w:rtl w:val="true"/>
        </w:rPr>
        <w:t>ى</w:t>
      </w:r>
      <w:r>
        <w:rPr>
          <w:rtl w:val="true"/>
        </w:rPr>
        <w:t xml:space="preserve">) </w:t>
      </w:r>
      <w:r>
        <w:rPr>
          <w:rtl w:val="true"/>
        </w:rPr>
        <w:t>حج‌گزارى پيامبران</w:t>
      </w:r>
      <w:bookmarkEnd w:id="112"/>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أبو جَعفرٍ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يحَجُّ إليهِ قَبلَ أن يبعَثَ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لايعلَمون أنَّ النّاسَ قدكانوا يحُجّونَ ونُخبِرُكُم أنَّ آدَمَ ونوحاً وسليمانَ قدحَجُّوا البَيتَ بالجِنِّ والإنسِ والطَّيرِ وَلَقَد حَجَّهُ موسى عَلى جَمَلٍ أحمَرَ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خدا زيارت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كه مردم، پيش‌تر هم حج مى‌گزاردند و ما به شما خبر مى‌دهيم كه آدم، نوح و سليمان، با جن و انس و پرندگان، حج خانه خدا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سوار بر شترى سرخ‌مو حج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فى الجنِّ والإنسِ والطَّيرِ والرّياحِ وَكَسَا البَيتَ القُباطِى</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جن و انس و پرندگان و بادها، خانه خدا را حج كرد و بر كعبه، قباطى </w:t>
      </w:r>
      <w:r>
        <w:rPr>
          <w:rStyle w:val="FootnoteAnchor"/>
          <w:rtl w:val="true"/>
        </w:rPr>
        <w:footnoteReference w:id="110"/>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 أفاضَ آدمُ مِن مِنا تَلَقَّتْهُ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إنَّهُ قَد حَجَجْنا هَذا الْبيتَ قبلَ أنْ تَحُجَّهُ بِألفَي عامٍ</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كوچ كرد، فرشتگانى به استقبال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هزار سال پيش از حج تو، اين خانه را زيارت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گزارده‌ايم</w:t>
      </w:r>
      <w:r>
        <w:rPr>
          <w:rFonts w:eastAsia="IRNazanin" w:cs="IRNazanin"/>
          <w:color w:val="111111"/>
          <w:sz w:val="28"/>
          <w:szCs w:val="28"/>
          <w:rtl w:val="true"/>
          <w:lang w:bidi="fa-IR"/>
        </w:rPr>
        <w:t>].</w:t>
      </w:r>
      <w:bookmarkStart w:id="113" w:name="pg1959_25462"/>
    </w:p>
    <w:p>
      <w:pPr>
        <w:pStyle w:val="Heading2"/>
        <w:numPr>
          <w:ilvl w:val="1"/>
          <w:numId w:val="1"/>
        </w:numPr>
        <w:rPr/>
      </w:pPr>
      <w:bookmarkStart w:id="114" w:name="__RefHeading___Toc3510983_3650668749"/>
      <w:bookmarkStart w:id="115" w:name="_Toc41"/>
      <w:bookmarkEnd w:id="113"/>
      <w:bookmarkEnd w:id="114"/>
      <w:r>
        <w:rPr>
          <w:rtl w:val="true"/>
        </w:rPr>
        <w:t>فصل سوم</w:t>
      </w:r>
      <w:r>
        <w:rPr>
          <w:rtl w:val="true"/>
        </w:rPr>
        <w:t xml:space="preserve">: </w:t>
      </w:r>
      <w:r>
        <w:rPr>
          <w:rtl w:val="true"/>
        </w:rPr>
        <w:t>مناسك حج وعمره</w:t>
      </w:r>
      <w:bookmarkEnd w:id="11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3510985_3650668749"/>
      <w:bookmarkStart w:id="117" w:name="_Toc42"/>
      <w:bookmarkEnd w:id="116"/>
      <w:r>
        <w:rPr>
          <w:rtl w:val="true"/>
        </w:rPr>
        <w:t>اشاره</w:t>
      </w:r>
      <w:bookmarkStart w:id="118" w:name="pg1959_25466"/>
      <w:bookmarkEnd w:id="117"/>
    </w:p>
    <w:p>
      <w:pPr>
        <w:pStyle w:val="BookText"/>
        <w:rPr/>
      </w:pPr>
      <w:bookmarkEnd w:id="118"/>
      <w:r>
        <w:rPr>
          <w:rFonts w:ascii="Amiri" w:hAnsi="Amiri" w:eastAsia="Amiri" w:cs="Amiri"/>
          <w:color w:val="111111"/>
          <w:sz w:val="28"/>
          <w:sz w:val="28"/>
          <w:szCs w:val="28"/>
          <w:rtl w:val="true"/>
          <w:lang w:bidi="ar-SA"/>
        </w:rPr>
        <w:t>اعمال و مناسك اين سفر معنوى از دو بخش عمره و حج تشكيل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همسان بودن بعضى اعمال و مناسك در حج و عمره اين موارد فقط يكبار مطرح مى‌شود مانند طواف، نماز طواف و سعى بين صفا و مروه كه هم در حج مطرح است و هم در عمره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510987_3650668749"/>
      <w:bookmarkStart w:id="120" w:name="_Toc43"/>
      <w:bookmarkEnd w:id="119"/>
      <w:r>
        <w:rPr/>
        <w:t>١</w:t>
      </w:r>
      <w:r>
        <w:rPr>
          <w:rtl w:val="true"/>
        </w:rPr>
        <w:t xml:space="preserve">. </w:t>
      </w:r>
      <w:r>
        <w:rPr>
          <w:rtl w:val="true"/>
        </w:rPr>
        <w:t>احرام و حكمت آن</w:t>
      </w:r>
      <w:bookmarkEnd w:id="120"/>
    </w:p>
    <w:p>
      <w:pPr>
        <w:pStyle w:val="Heading4"/>
        <w:numPr>
          <w:ilvl w:val="3"/>
          <w:numId w:val="1"/>
        </w:numPr>
        <w:rPr/>
      </w:pPr>
      <w:bookmarkStart w:id="121" w:name="__RefHeading___Toc3510989_3650668749"/>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إحرامٍ؟ لا، إلاّ مَريضٌ أو مَن بِهِ بَطَنٌ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مى‌تواند بدون احرام وارد مكه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بيمار يا كسى كه دل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در شكمش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حَرَّمَ الله المَسجِدَ لِعِلَّةِ الكَعبةِ وحَرَّمَ الحَرَمَ لِعِلَّةِ المَسجدِ وَوَجَبَ الإحرامُ لِعِلَّةِ الحَرَمِ</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مسجدالحرام را به خاطر كعبه، حرام قرار داد و حرم را به خاطر مسجدالحرام، حرام و احرام به خاطر حرم، واجب شد</w:t>
      </w:r>
      <w:r>
        <w:rPr>
          <w:rFonts w:eastAsia="Amiri" w:cs="Amiri" w:ascii="Amiri" w:hAnsi="Amiri"/>
          <w:color w:val="111111"/>
          <w:sz w:val="28"/>
          <w:szCs w:val="28"/>
          <w:rtl w:val="true"/>
          <w:lang w:bidi="ar-SA"/>
        </w:rPr>
        <w:t>.</w:t>
      </w:r>
      <w:bookmarkStart w:id="123" w:name="pg1959_25468"/>
    </w:p>
    <w:p>
      <w:pPr>
        <w:pStyle w:val="BookText"/>
        <w:rPr/>
      </w:pPr>
      <w:bookmarkEnd w:id="123"/>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كانَ مِن مَكَّةَ على مَسيرَةِ عَشَرَةِ أميالٍ لم‌يَدْخُلها إلاّ بِإحْرامٍ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از مكه به اندازه ده ميل فاصله دارد، جز با احرام، وارد آن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بِالإحرام؟</w:t>
      </w:r>
    </w:p>
    <w:p>
      <w:pPr>
        <w:pStyle w:val="BookText"/>
        <w:rPr/>
      </w:pPr>
      <w:r>
        <w:rPr>
          <w:rFonts w:ascii="Amiri" w:hAnsi="Amiri" w:eastAsia="Amiri" w:cs="Amiri"/>
          <w:color w:val="111111"/>
          <w:sz w:val="28"/>
          <w:sz w:val="28"/>
          <w:szCs w:val="28"/>
          <w:rtl w:val="true"/>
          <w:lang w:bidi="ar-SA"/>
        </w:rPr>
        <w:t>قيلَ لأن يَخشَعوا قَبلَ دُخولِهِم حَرَمَ الله وأمنَهُ ولئِلاّ يَلهُوا وَيَشتَغِلوا بِشَيءٍ مِن اُمورِ الدُّنيا ولَذّاتِها وَيَكونوا صَابرينَ فيما هُم فيهِ قاصِدينَ نَحوَهُ مُقبلينَ عَلَيهِ بكُلِّيتهِم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شده‌اند كه احرام ببندند، تا پيش از ورود به حرم امن خداوند خشوع پيدا كنند و به چيزى از كارهاى دنيا و زينت‌ها و لذّت‌هاى آن، سرگرم و مشغول نباشند و در راه آنچه به سوى آن آمده‌اند، شكيبا باشند و با همه وجودشان رو به خانه خدا آورند</w:t>
      </w:r>
      <w:r>
        <w:rPr>
          <w:rFonts w:eastAsia="IRNazanin" w:cs="IRNazanin"/>
          <w:color w:val="111111"/>
          <w:sz w:val="28"/>
          <w:szCs w:val="28"/>
          <w:rtl w:val="true"/>
          <w:lang w:bidi="fa-IR"/>
        </w:rPr>
        <w:t>.</w:t>
      </w:r>
    </w:p>
    <w:p>
      <w:pPr>
        <w:pStyle w:val="Heading4"/>
        <w:numPr>
          <w:ilvl w:val="3"/>
          <w:numId w:val="1"/>
        </w:numPr>
        <w:rPr/>
      </w:pPr>
      <w:bookmarkStart w:id="124" w:name="__RefHeading___Toc3510991_3650668749"/>
      <w:bookmarkStart w:id="125" w:name="_Toc45"/>
      <w:bookmarkEnd w:id="124"/>
      <w:r>
        <w:rPr>
          <w:rtl w:val="true"/>
        </w:rPr>
        <w:t>الف</w:t>
      </w:r>
      <w:r>
        <w:rPr>
          <w:rtl w:val="true"/>
        </w:rPr>
        <w:t xml:space="preserve">) </w:t>
      </w:r>
      <w:r>
        <w:rPr>
          <w:rtl w:val="true"/>
        </w:rPr>
        <w:t>محل احرام</w:t>
      </w:r>
      <w:bookmarkEnd w:id="12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وَقَّتَ لأهْلِ المَدينَةِ ذَاالحُلَيفَةِ ولأهْلِ الشّامِ الجُحْفَةَ ولأهْلِ نَجْدٍ قَرنَ المَنازِلِ ولأهْلِ اليمَنِ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لَهُنَّ ولِمَن أتى عَلَيهِنَّ مِنْ غَيرِهِنَّ مِمَّنْ أرادَ الْحَجَّ والعُمرَةَ وَمَنْ كانَ دُونَ ذلكَ فَمِنْ حَيثُ أنْشَأ حتَّى أهلُ مكَّةَ مِن مَكَّةَ</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w:t>
      </w:r>
      <w:bookmarkStart w:id="126" w:name="pg1959_25470"/>
    </w:p>
    <w:p>
      <w:pPr>
        <w:pStyle w:val="BookText"/>
        <w:rPr/>
      </w:pPr>
      <w:bookmarkEnd w:id="126"/>
      <w:r>
        <w:rPr>
          <w:rFonts w:ascii="Amiri" w:hAnsi="Amiri" w:eastAsia="Amiri" w:cs="Amiri"/>
          <w:color w:val="111111"/>
          <w:sz w:val="28"/>
          <w:sz w:val="28"/>
          <w:szCs w:val="28"/>
          <w:rtl w:val="true"/>
          <w:lang w:bidi="ar-SA"/>
        </w:rPr>
        <w:t xml:space="preserve">شاميان،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اهل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اهل 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ميقات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ميقات‌ها براى آنها و كسانى هستند كه بر اين مكان‌ها وارد مى‌شوند و هر كس كه از اينها به مكه نزديك‌تر باشد، از هر جا كه حركت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همان‌جا ميقات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اهل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لِحاجٍّ ولا لِمُعتَمِرٍ أنْ يُحرِمَ قَبْلَها ولا بَعدَها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ميقات‌هاى پنج‌گانه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حج‌گزار و عمره‌گزار پيش از آنها يا پس از آنها احرام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سزاوار نيست كسى از ميقات‌هاى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روى‌گرداند</w:t>
      </w:r>
      <w:r>
        <w:rPr>
          <w:rFonts w:eastAsia="IRNazanin" w:cs="IRNazanin"/>
          <w:color w:val="111111"/>
          <w:sz w:val="28"/>
          <w:szCs w:val="28"/>
          <w:rtl w:val="true"/>
          <w:lang w:bidi="fa-IR"/>
        </w:rPr>
        <w:t>.</w:t>
      </w:r>
    </w:p>
    <w:p>
      <w:pPr>
        <w:pStyle w:val="Heading4"/>
        <w:numPr>
          <w:ilvl w:val="3"/>
          <w:numId w:val="1"/>
        </w:numPr>
        <w:rPr/>
      </w:pPr>
      <w:bookmarkStart w:id="127" w:name="__RefHeading___Toc3510993_3650668749"/>
      <w:bookmarkStart w:id="128" w:name="_Toc46"/>
      <w:bookmarkEnd w:id="127"/>
      <w:r>
        <w:rPr>
          <w:rtl w:val="true"/>
        </w:rPr>
        <w:t>ب</w:t>
      </w:r>
      <w:r>
        <w:rPr>
          <w:rtl w:val="true"/>
        </w:rPr>
        <w:t xml:space="preserve">) </w:t>
      </w:r>
      <w:r>
        <w:rPr>
          <w:rtl w:val="true"/>
        </w:rPr>
        <w:t>غسل احرام</w:t>
      </w:r>
      <w:bookmarkEnd w:id="128"/>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انتَهَيتَ إلى العَقيقِ مِن قِبَلِ العِراقِ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وَأنتَ تُريدُ الإحرامَ إن‌شاءَاللهُ فَانْتَفِ إبطَيكَ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استَكْ وَاغْتَسِلْ</w:t>
      </w:r>
      <w:r>
        <w:rPr>
          <w:rFonts w:eastAsia="Amiri" w:cs="Amiri" w:ascii="Amiri" w:hAnsi="Amiri"/>
          <w:color w:val="111111"/>
          <w:sz w:val="28"/>
          <w:szCs w:val="28"/>
          <w:rtl w:val="true"/>
          <w:lang w:bidi="ar-SA"/>
        </w:rPr>
        <w:t xml:space="preserve">. . .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سوى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يكى از ميقات‌ها رسيدى و به خواست خداوند خواستى احرام ببندى، موهاى زير بغلت را بزداى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مسواك بزن و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الغُسْلَ في 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وغُسلُ الجُنُبِ،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والعِيدينِ ويَومِ عرفةَ وغُسلِ الإحرامِ وَدخولِ الكَعبةِ وَدخولِ</w:t>
      </w:r>
      <w:bookmarkStart w:id="129" w:name="pg1959_25472"/>
    </w:p>
    <w:p>
      <w:pPr>
        <w:pStyle w:val="BookText"/>
        <w:rPr/>
      </w:pPr>
      <w:bookmarkEnd w:id="129"/>
      <w:r>
        <w:rPr>
          <w:rFonts w:ascii="Amiri" w:hAnsi="Amiri" w:eastAsia="Amiri" w:cs="Amiri"/>
          <w:color w:val="111111"/>
          <w:sz w:val="28"/>
          <w:sz w:val="28"/>
          <w:szCs w:val="28"/>
          <w:rtl w:val="true"/>
          <w:lang w:bidi="ar-SA"/>
        </w:rPr>
        <w:t>المَدينةِ وَدخولِ الحرمِ، والزِّيارةِ و</w:t>
      </w:r>
      <w:r>
        <w:rPr>
          <w:rFonts w:eastAsia="Amiri" w:cs="Amiri" w:ascii="Amiri" w:hAnsi="Amiri"/>
          <w:color w:val="111111"/>
          <w:sz w:val="28"/>
          <w:szCs w:val="28"/>
          <w:rtl w:val="true"/>
          <w:lang w:bidi="ar-SA"/>
        </w:rPr>
        <w:t xml:space="preserve">. . .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چهارده جا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 غسل جنب، غسل مس ميت، غسل جمعه، غسل عيد فطر و عيد قربان، غسل روز عيد عرفه، غسل احرام و غسل هنگام دخول در خانه كعبه و غسل هنگام دخول در مدينه و غسل هنگام دخول در حرم مكه و غسل زيارت و</w:t>
      </w:r>
      <w:r>
        <w:rPr>
          <w:rFonts w:eastAsia="IRNazanin" w:cs="IRNazanin"/>
          <w:color w:val="111111"/>
          <w:sz w:val="28"/>
          <w:szCs w:val="28"/>
          <w:rtl w:val="true"/>
          <w:lang w:bidi="fa-IR"/>
        </w:rPr>
        <w:t>. . . .</w:t>
      </w:r>
    </w:p>
    <w:p>
      <w:pPr>
        <w:pStyle w:val="Heading4"/>
        <w:numPr>
          <w:ilvl w:val="3"/>
          <w:numId w:val="1"/>
        </w:numPr>
        <w:rPr/>
      </w:pPr>
      <w:bookmarkStart w:id="130" w:name="__RefHeading___Toc3510995_3650668749"/>
      <w:bookmarkStart w:id="131" w:name="_Toc47"/>
      <w:bookmarkEnd w:id="130"/>
      <w:r>
        <w:rPr>
          <w:rtl w:val="true"/>
        </w:rPr>
        <w:t>ج</w:t>
      </w:r>
      <w:r>
        <w:rPr>
          <w:rtl w:val="true"/>
        </w:rPr>
        <w:t xml:space="preserve">) </w:t>
      </w:r>
      <w:r>
        <w:rPr>
          <w:rtl w:val="true"/>
        </w:rPr>
        <w:t>لباس احرام</w:t>
      </w:r>
      <w:bookmarkEnd w:id="131"/>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وأنتَ تُريدُ الإحرامَ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وَاغْتَسِلْ وَألْبِسْ ثَوبَيكَ، وَلْيكُنْ فِراغُكَ مِنْ ذلكَ إن‌شاءَاللهُ عندَ زوالِ الشَّمسِ</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خواستى احرام ببندى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غسل كن و دو جامه احرام را بپوش و چنان كن كه فارغ شدنت از اينها، هنگام ظهر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كُرْسُفٍ</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لباس پنبه‌اى محرم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الرَّجُلُ بالثَوبِ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فى الثّوبِ الأسْوَدِ ولا يكَفَّنُ بِهِ المَيتُ</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لباس سياه احرام بست؟</w:t>
      </w:r>
      <w:bookmarkStart w:id="132" w:name="pg1959_25474"/>
    </w:p>
    <w:p>
      <w:pPr>
        <w:pStyle w:val="BookText"/>
        <w:rPr/>
      </w:pPr>
      <w:bookmarkEnd w:id="132"/>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لباس سياه احرام نبندند و ميت با لباس سياه كفن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بَلَغْتَ المِيقات فَاغْتَسِلْ أو تَوَضَّأ وَألبِسْ ثيابَكَ</w:t>
      </w:r>
      <w:r>
        <w:rPr>
          <w:rFonts w:eastAsia="Amiri" w:cs="Amiri" w:ascii="Amiri" w:hAnsi="Amiri"/>
          <w:color w:val="111111"/>
          <w:sz w:val="28"/>
          <w:szCs w:val="28"/>
          <w:rtl w:val="true"/>
          <w:lang w:bidi="ar-SA"/>
        </w:rPr>
        <w:t xml:space="preserve">. . .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ميقات رسيدى غسل كن يا وضو بگير و لباس احرام بپوش</w:t>
      </w:r>
      <w:r>
        <w:rPr>
          <w:rFonts w:eastAsia="IRNazanin" w:cs="IRNazanin"/>
          <w:color w:val="111111"/>
          <w:sz w:val="28"/>
          <w:szCs w:val="28"/>
          <w:rtl w:val="true"/>
          <w:lang w:bidi="fa-IR"/>
        </w:rPr>
        <w:t>. . . .</w:t>
      </w:r>
    </w:p>
    <w:p>
      <w:pPr>
        <w:pStyle w:val="Heading4"/>
        <w:numPr>
          <w:ilvl w:val="3"/>
          <w:numId w:val="1"/>
        </w:numPr>
        <w:rPr/>
      </w:pPr>
      <w:bookmarkStart w:id="133" w:name="__RefHeading___Toc3510997_3650668749"/>
      <w:bookmarkStart w:id="134" w:name="_Toc48"/>
      <w:bookmarkEnd w:id="133"/>
      <w:r>
        <w:rPr>
          <w:rtl w:val="true"/>
        </w:rPr>
        <w:t>د</w:t>
      </w:r>
      <w:r>
        <w:rPr>
          <w:rtl w:val="true"/>
        </w:rPr>
        <w:t xml:space="preserve">) </w:t>
      </w:r>
      <w:r>
        <w:rPr>
          <w:rtl w:val="true"/>
        </w:rPr>
        <w:t>نيت احرام</w:t>
      </w:r>
      <w:bookmarkEnd w:id="134"/>
    </w:p>
    <w:p>
      <w:pPr>
        <w:pStyle w:val="BookText"/>
        <w:rPr/>
      </w:pPr>
      <w:r>
        <w:rPr>
          <w:rFonts w:ascii="Amiri" w:hAnsi="Amiri" w:eastAsia="Amiri" w:cs="Amiri"/>
          <w:color w:val="111111"/>
          <w:sz w:val="28"/>
          <w:sz w:val="28"/>
          <w:szCs w:val="28"/>
          <w:rtl w:val="true"/>
          <w:lang w:bidi="ar-SA"/>
        </w:rPr>
        <w:t>قالَ سيدُ السّاجدين زينُ‌العابدين لِشِبْلى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 تعالى</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نظافت مى‌كردى و احرام مى‌بستى و عقد حج مى‌بستى، نيت كردى كه نظافت كردى به نور توبه خالصانه براى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بَلَغْتَ فَاغتسِلْ وَألبِسْ ثَوبيَ الإحرامِ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فأحْمَدِ اللهَ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 ما أمَرْتَ بِهِ مِنَ التَّمتُّعِ بالعُمرةِ إلَى الْحَجِّ عَلى كتابكَ وَسنّةِ نبيِّكَ صَلواتُكَ عليه وآلِه، فإنْ عَرَضَ لي عارضٌ يَحْبِسُني فَحِلَّني حَيثُ حَبَسْتَني لِقَدَرِك الّذي قَدَّرْتَ عليّ</w:t>
      </w:r>
      <w:r>
        <w:rPr>
          <w:rFonts w:eastAsia="Amiri" w:cs="Amiri" w:ascii="Amiri" w:hAnsi="Amiri"/>
          <w:color w:val="111111"/>
          <w:sz w:val="28"/>
          <w:szCs w:val="28"/>
          <w:rtl w:val="true"/>
          <w:lang w:bidi="ar-SA"/>
        </w:rPr>
        <w:t xml:space="preserve">. . . . </w:t>
      </w:r>
      <w:r>
        <w:rPr>
          <w:rStyle w:val="FootnoteAnchor"/>
          <w:rtl w:val="true"/>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ميقات رسيدى غسل كن و دو لباس احرامت را بپوش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حمد خداوند سبحان را به زبان آور و بر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ثنا بگو بر او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w:t>
      </w:r>
      <w:bookmarkStart w:id="135" w:name="pg1959_25476"/>
    </w:p>
    <w:p>
      <w:pPr>
        <w:pStyle w:val="BookText"/>
        <w:rPr/>
      </w:pPr>
      <w:bookmarkEnd w:id="135"/>
      <w:r>
        <w:rPr>
          <w:rFonts w:ascii="IRNazanin" w:hAnsi="IRNazanin" w:eastAsia="IRNazanin"/>
          <w:color w:val="111111"/>
          <w:sz w:val="28"/>
          <w:sz w:val="28"/>
          <w:szCs w:val="28"/>
          <w:rtl w:val="true"/>
          <w:lang w:bidi="fa-IR"/>
        </w:rPr>
        <w:t>من اراده كردم آنچه را كه تو امر كردى از حج بر اساس قرآنت و سنت پيغمبرت كه درود و سلامت بر او و خاندانش باد، پس خدايا اگر عارض و مانعى برايم پيش آيد، تو خودت آن را برطرف كن، همان‌طور كه آن مانع در نامه عمل من مقدَر بود</w:t>
      </w:r>
      <w:r>
        <w:rPr>
          <w:rFonts w:eastAsia="IRNazanin" w:cs="IRNazanin"/>
          <w:color w:val="111111"/>
          <w:sz w:val="28"/>
          <w:szCs w:val="28"/>
          <w:rtl w:val="true"/>
          <w:lang w:bidi="fa-IR"/>
        </w:rPr>
        <w:t>. . . .</w:t>
      </w:r>
    </w:p>
    <w:p>
      <w:pPr>
        <w:pStyle w:val="Heading4"/>
        <w:numPr>
          <w:ilvl w:val="3"/>
          <w:numId w:val="1"/>
        </w:numPr>
        <w:rPr/>
      </w:pPr>
      <w:bookmarkStart w:id="136" w:name="__RefHeading___Toc3510999_3650668749"/>
      <w:bookmarkStart w:id="137" w:name="_Toc49"/>
      <w:bookmarkEnd w:id="136"/>
      <w:r>
        <w:rPr>
          <w:rtl w:val="true"/>
        </w:rPr>
        <w:t>ه</w:t>
      </w:r>
      <w:r>
        <w:rPr>
          <w:rtl w:val="true"/>
        </w:rPr>
        <w:t xml:space="preserve">) </w:t>
      </w:r>
      <w:r>
        <w:rPr>
          <w:rtl w:val="true"/>
        </w:rPr>
        <w:t>تلبيه</w:t>
      </w:r>
      <w:bookmarkEnd w:id="137"/>
    </w:p>
    <w:p>
      <w:pPr>
        <w:pStyle w:val="Heading5"/>
        <w:numPr>
          <w:ilvl w:val="4"/>
          <w:numId w:val="1"/>
        </w:numPr>
        <w:rPr/>
      </w:pPr>
      <w:bookmarkStart w:id="138" w:name="__RefHeading___Toc3511001_3650668749"/>
      <w:bookmarkStart w:id="139" w:name="_Toc50"/>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فَرَغَ مِن تَلبِيةٍ سَألَ اللهَ رِضوانَه ومَغفِرَتَه وَاسْتَعاذَ بِرَحمتِهِ مِنَ النّارِ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خزيمة بن 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لبيك‌گويى فارغ مى‌شد، از خداوند عزوجل رضوان و آمرزش مى‌طلبيد و از آتش دوزخ به رحمتش پناه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أبانَ، عَمَّن أخْبَرَهُ،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لِمَ سُمِّيتِ التَّلبيةُ 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أجابَ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نقل از أبان، از كسى كه براى او 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لبيك‌گويى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كلمه اجابت است،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چنين جواب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التَّلبيةِ وعِلَّتِها،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وَإمائى، لَاُحَرِّمنَّكُم عَلى النّارِ كَما أحْرَمْتُم لى،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أللّهُمَّ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إجابةٌ لِلّهِ عزّوجلّ عَلى نِدائه لَهُم</w:t>
      </w:r>
      <w:r>
        <w:rPr>
          <w:rFonts w:eastAsia="Amiri" w:cs="Amiri" w:ascii="Amiri" w:hAnsi="Amiri"/>
          <w:color w:val="111111"/>
          <w:sz w:val="28"/>
          <w:szCs w:val="28"/>
          <w:rtl w:val="true"/>
          <w:lang w:bidi="ar-SA"/>
        </w:rPr>
        <w:t xml:space="preserve">. </w:t>
      </w:r>
      <w:r>
        <w:rPr>
          <w:rStyle w:val="FootnoteAnchor"/>
          <w:rtl w:val="true"/>
        </w:rPr>
        <w:footnoteReference w:id="128"/>
      </w:r>
      <w:bookmarkStart w:id="140" w:name="pg1959_25478"/>
    </w:p>
    <w:p>
      <w:pPr>
        <w:pStyle w:val="BookText"/>
        <w:rPr/>
      </w:pPr>
      <w:bookmarkEnd w:id="140"/>
      <w:r>
        <w:rPr>
          <w:rFonts w:ascii="IRNazanin" w:hAnsi="IRNazanin" w:eastAsia="IRNazanin"/>
          <w:color w:val="111111"/>
          <w:sz w:val="28"/>
          <w:sz w:val="28"/>
          <w:szCs w:val="28"/>
          <w:rtl w:val="true"/>
          <w:lang w:bidi="fa-IR"/>
        </w:rPr>
        <w:t>سليمان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لبيك گفتن و علت 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احرام بندند، خداوند متعال نداى‌شان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در مقابل اجابت خداوند سبحان كه آنها را ندا داد،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اى خدا، لبيك</w:t>
      </w:r>
      <w:r>
        <w:rPr>
          <w:rFonts w:eastAsia="IRNazanin" w:cs="IRNazanin"/>
          <w:color w:val="111111"/>
          <w:sz w:val="28"/>
          <w:szCs w:val="28"/>
          <w:rtl w:val="true"/>
          <w:lang w:bidi="fa-IR"/>
        </w:rPr>
        <w:t>» .</w:t>
      </w:r>
    </w:p>
    <w:p>
      <w:pPr>
        <w:pStyle w:val="Heading5"/>
        <w:numPr>
          <w:ilvl w:val="4"/>
          <w:numId w:val="1"/>
        </w:numPr>
        <w:rPr/>
      </w:pPr>
      <w:bookmarkStart w:id="141" w:name="__RefHeading___Toc3511003_3650668749"/>
      <w:bookmarkStart w:id="142" w:name="_Toc51"/>
      <w:bookmarkEnd w:id="141"/>
      <w:r>
        <w:rPr>
          <w:rtl w:val="true"/>
        </w:rPr>
        <w:t>يك</w:t>
      </w:r>
      <w:r>
        <w:rPr>
          <w:rtl w:val="true"/>
        </w:rPr>
        <w:t xml:space="preserve">- </w:t>
      </w:r>
      <w:r>
        <w:rPr>
          <w:rtl w:val="true"/>
        </w:rPr>
        <w:t>ثواب تلبيه و تكرار آن</w:t>
      </w:r>
      <w:bookmarkEnd w:id="142"/>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حاجٍّ يَضحَى مُلَبِّياً حَتّى تَزولَ الشَّمسُ، إلاّ غابَت ذُنوبُهُ مَعَها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حج‌گزارى نيست كه روز را به لبيك گفتن به سرآورد مگر آنكه همراه غروب خورشيد، گناهانش پنهان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أضحى يَوماً مُلَبِّياً حَتّى تَغرُبَ الشَّمسُ غَرَبَت بِذُنوبِهِ، فَعادَ كَما وَلَدتهُ اُمُّهُ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روز تا غروب آفتاب، لبيك بگويد، گناهانش از بين مى‌رود و همچون زمانى مى‌شود كه مادرش او را به دنيا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مُلَبٍّ يُلَبّي إلاّ لَبَّى ماعَن يَمينِهِ وشِمالِهِ مِن حَجَرٍ أو شَجرٍ أو مَدَرٍ، حَتّى تَنقَطعَ الأرضُ مِن هاهُنا وهاهُنا</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لبيك‌گويى نيست، مگر آنكه آنچه از سنگ و</w:t>
      </w:r>
    </w:p>
    <w:p>
      <w:pPr>
        <w:pStyle w:val="BookText"/>
        <w:rPr/>
      </w:pPr>
      <w:r>
        <w:rPr>
          <w:rFonts w:ascii="IRNazanin" w:hAnsi="IRNazanin" w:eastAsia="IRNazanin"/>
          <w:color w:val="111111"/>
          <w:sz w:val="28"/>
          <w:sz w:val="28"/>
          <w:szCs w:val="28"/>
          <w:rtl w:val="true"/>
          <w:lang w:bidi="fa-IR"/>
        </w:rPr>
        <w:t xml:space="preserve">درخت و كلوخ در چپ و راست اوست تا آنجا كه چشم 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لَبَّى في إحرامِهِ سَبعينَ مَرَّةً إيماناً وَاحْتِساباً، أشهَدَ اللهُ لَهُ ألفَ مَلَكٍ بِبَراءَةٍ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احرامش، از روى ايمان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لبيك بگويد، خداوند، هزار هزار فرشته را شاهد مى‌گيرد كه او را از دوزخ و نفاق، رهايى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مُهِلٍّ يَهِلُّ بالتَّلبِيةِ إلاّ أهَلَّ مَن عَن يَمينِهِ مِن شَيءٍ إلى مَقطَعِ التُّرابِ ومَن عَن يَسارِهِ إلى مَقطَعِ التُّرابِ وقالَ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عبدَاللهِ وما يُبَشِّرُ اللهُ عَبداً إلاّ بِالجَنَّةِ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لبيك‌گويى نيست، مگر آنكه هر چه در سمت راست و سمت چپ او در چشم‌انداز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و دو فرشته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بنده‌اى را جز به بهشت، مژده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كان يكثِرُ مِنَ التَّلبِيةِ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محمد بن منكدر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لبيك را بسيار تكرار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أحرَمتَ مِن مَسجِدِ الشَّجَرةِ فَاِن كُنتَ ماشِياً لَبَّيتَ مِن مَكانِكَ مِنَ المَسجِد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أللّهُمَّ لَبّيكَ، لبّيكَ لاشريكَ لكَ لبّيكَ، لَبَّيكَ ذا المَعارجِ لَبَّيكَ،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واجْهَر بِها كُلَّما</w:t>
      </w:r>
      <w:bookmarkStart w:id="143" w:name="pg1959_25482"/>
    </w:p>
    <w:p>
      <w:pPr>
        <w:pStyle w:val="BookText"/>
        <w:rPr/>
      </w:pPr>
      <w:bookmarkEnd w:id="143"/>
      <w:r>
        <w:rPr>
          <w:rFonts w:ascii="Amiri" w:hAnsi="Amiri" w:eastAsia="Amiri" w:cs="Amiri"/>
          <w:color w:val="111111"/>
          <w:sz w:val="28"/>
          <w:sz w:val="28"/>
          <w:szCs w:val="28"/>
          <w:rtl w:val="true"/>
          <w:lang w:bidi="ar-SA"/>
        </w:rPr>
        <w:t>رَكِبتَ، كُلَّما نَزَلتَ، وكُلَّما هَبَطتَ وادِياً، أو عَلَوتَ أكَمَةً، أو لَقيتَ راكِباً، وبِالأسحارِ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مسجد شجره احرام بستى، اگر پياده‌اى از همان‌جا كه در مسجد هستى، 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صاحب والايى‌ها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با حجى كه اتمام آن برعهدة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سوار يا پياده شدى، و هرگاه به دشتى سرازير شدى يا بر فراز تپه‌اى برآمدى يا سواره‌اى ديدى و هنگام سحر، لبيك را آشكارا بگو</w:t>
      </w:r>
      <w:r>
        <w:rPr>
          <w:rFonts w:eastAsia="IRNazanin" w:cs="IRNazanin"/>
          <w:color w:val="111111"/>
          <w:sz w:val="28"/>
          <w:szCs w:val="28"/>
          <w:rtl w:val="true"/>
          <w:lang w:bidi="fa-IR"/>
        </w:rPr>
        <w:t>.</w:t>
      </w:r>
    </w:p>
    <w:p>
      <w:pPr>
        <w:pStyle w:val="Heading5"/>
        <w:numPr>
          <w:ilvl w:val="4"/>
          <w:numId w:val="1"/>
        </w:numPr>
        <w:rPr/>
      </w:pPr>
      <w:bookmarkStart w:id="144" w:name="__RefHeading___Toc3511005_3650668749"/>
      <w:bookmarkStart w:id="145" w:name="_Toc52"/>
      <w:bookmarkEnd w:id="144"/>
      <w:r>
        <w:rPr>
          <w:rtl w:val="true"/>
        </w:rPr>
        <w:t xml:space="preserve">دو </w:t>
      </w:r>
      <w:r>
        <w:rPr>
          <w:rtl w:val="true"/>
        </w:rPr>
        <w:t xml:space="preserve">- </w:t>
      </w:r>
      <w:r>
        <w:rPr>
          <w:rtl w:val="true"/>
        </w:rPr>
        <w:t>بلند لبيك گفتن</w:t>
      </w:r>
      <w:bookmarkEnd w:id="14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أتانِى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يأمُرُكَ أن تَأمُرَ أصحابَك أنْ يَرفَعوا أصواتَهُم بِالتَّلبِيَةِ فَإنَّها شِعارُ الحَجِّ</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مى‌دهد كه به يارانت فرمان دهى صداهايشان را به لبيك گفتن بلند سازند؛ زيرا لبيك، شعار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ماشِياً فَاجهَر بِإهلالِكَ وتَلبِيتِكَ مِنَ المَسجِدِ وإن كُنتَ راكِباً فإذا عَلَت بِكَ راحِلَتُكَ البَيداءَ</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پياده بودى، صدايت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لبيك گفتن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 و اگر سواره بودى، وقتى مركبت تو را به بيابان بيداء رساند</w:t>
      </w:r>
      <w:r>
        <w:rPr>
          <w:rFonts w:eastAsia="IRNazanin" w:cs="IRNazanin"/>
          <w:color w:val="111111"/>
          <w:sz w:val="28"/>
          <w:szCs w:val="28"/>
          <w:rtl w:val="true"/>
          <w:lang w:bidi="fa-IR"/>
        </w:rPr>
        <w:t>.</w:t>
      </w:r>
      <w:bookmarkStart w:id="146" w:name="pg1959_25484"/>
    </w:p>
    <w:p>
      <w:pPr>
        <w:pStyle w:val="Heading5"/>
        <w:numPr>
          <w:ilvl w:val="4"/>
          <w:numId w:val="1"/>
        </w:numPr>
        <w:rPr/>
      </w:pPr>
      <w:bookmarkStart w:id="147" w:name="__RefHeading___Toc3511007_3650668749"/>
      <w:bookmarkStart w:id="148" w:name="_Toc53"/>
      <w:bookmarkEnd w:id="146"/>
      <w:bookmarkEnd w:id="147"/>
      <w:r>
        <w:rPr>
          <w:rtl w:val="true"/>
        </w:rPr>
        <w:t xml:space="preserve">سه </w:t>
      </w:r>
      <w:r>
        <w:rPr>
          <w:rtl w:val="true"/>
        </w:rPr>
        <w:t xml:space="preserve">- </w:t>
      </w:r>
      <w:r>
        <w:rPr>
          <w:rtl w:val="true"/>
        </w:rPr>
        <w:t>قطع لبيك</w:t>
      </w:r>
      <w:bookmarkEnd w:id="148"/>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عمره تمتّع هنگامى كه چشمش به خانه‌هاى مكه افتاد تلبيه گفتن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وإنَّ النّاسَ قَد أحدَثوا بِمكّةَ ما لَم‌يَكُن، فَاقطَعِ التَّلبِيةَ وعَلَيكَ بِالتَّكبيرِ والتَّهليلِ والتَّحميدِ والثَّناءِ عَلَى اللهِ بِمَا استَطَعتَ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عمرة تمتع وارد مكه شدى، چون به خانه‌هاى مكّه نگاه انداختى، لبيك گفتن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خانه‌هاى مكّه پيش از امروز، عقبه اهل مدينه بود؛ ولى مردم در مكه بناهايى پديد آوردند كه پيشتر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لبيك را قطع كن و تا مى‌توانى تكبير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خدا را حمد و ثنا بگو</w:t>
      </w:r>
      <w:r>
        <w:rPr>
          <w:rFonts w:eastAsia="IRNazanin" w:cs="IRNazanin"/>
          <w:color w:val="111111"/>
          <w:sz w:val="28"/>
          <w:szCs w:val="28"/>
          <w:rtl w:val="true"/>
          <w:lang w:bidi="fa-IR"/>
        </w:rPr>
        <w:t>.</w:t>
      </w:r>
    </w:p>
    <w:p>
      <w:pPr>
        <w:pStyle w:val="Heading3"/>
        <w:numPr>
          <w:ilvl w:val="2"/>
          <w:numId w:val="1"/>
        </w:numPr>
        <w:rPr/>
      </w:pPr>
      <w:bookmarkStart w:id="149" w:name="__RefHeading___Toc3511009_3650668749"/>
      <w:bookmarkStart w:id="150" w:name="_Toc54"/>
      <w:bookmarkEnd w:id="149"/>
      <w:r>
        <w:rPr/>
        <w:t>٢</w:t>
      </w:r>
      <w:r>
        <w:rPr>
          <w:rtl w:val="true"/>
        </w:rPr>
        <w:t xml:space="preserve">. </w:t>
      </w:r>
      <w:r>
        <w:rPr>
          <w:rtl w:val="true"/>
        </w:rPr>
        <w:t>طواف و نماز طواف</w:t>
      </w:r>
      <w:bookmarkEnd w:id="150"/>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زَينُ الكَعبَةِ الطَّوافُ</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زينت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طواف‌كنندگان، افتخار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الله كُلَّ يومٍ عِشرينَ ومِائَةَ رَحمَةٍ، سِتّون مِنها لِلطَّوّافينَ وأربَعونَ لِلعاكِفينَ حَولَ البَيتِ وعِشرونَ مِنها لِلنّاظِرينَ إلَى البَيتِ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خداوند در هر روز، يكصدوبيست رحمت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براى طواف‌كنندگان، چهل رحمت براى مقيمان اطراف خانه خدا و بيست رحمت براى تماشاگران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طافَ بِالبَيتِ سَبعاً يُحصيهِ كُتِبَتْ لَهُ بِكُلِّ خُطوَةٍ حَسَنَةٌ ومُحِيَت عَنهُ سَيّئةٌ ورُفِعَت لَهُ بِهِ دَرَجَةٌ وكان لَهُ عَدلُ رَقَبَةٍ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هفت بار خانه خدا را طواف كند و آن را بشمارد، براى هر گامش حسنه‌اى نوشته مى‌شود و گناهى از او محو مى‌شود و يك درجه بر او افزوده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آزاد كردن يك برده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الطَّوافُ صَلاةٌ، فَإذا طُفتُم فَأَقِلُّوا الكَلامَ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طواف، كم حرف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الطَّوافُ بِالبَيتِ صَلاةٌ، إلاّ أنَّ اللهَ أحَلَّ لَكُم فيهِ الكَلامَ، فَمَن يتَكَلَّمُ فَلايتَكَلَّمُ إلاّ بِخَيرٍ</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جز اينكه خداوند، سخن گفتن در طواف را براى‌تان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سخنى مى‌گويد، جز به خير سخن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ماءُ زَمزَمَ لِما شُرِبَ لَهُ، فإنْ شَرِبْتَهُ تَستَشْفي بِهِ شَفاكَ اللهُ وإنْ شَرِبْتَه مُستَعيذاً أعاذَكَ اللهُ و إنْ شَرِبْتَه لِيقْطَعَ ظَمَأَكَ قَطَعَهُ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به همان انگيزه‌اى كه نوشيده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را به قصد شفاى خود بنوشى، خداوند شفايت مى‌دهد و اگر به قصد پناه‌جويى بياشامى، خدا پناهت مى‌دهد و اگر به قصد سيراب شدن بنوشى، تشنگى‌ات را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عَبدٍ مُؤمِنٍ طافَ بِهذَا البَيتِ اُسبوعاً وصَلَّى رَكعَتَينِ وأحسَنَ طَوافَهُ وصَلاتَهُ إلاّ غَفَرَ اللهُ لَهُ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با ايمانى نيست كه هفت بار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كند و دو ركعت نماز گزارد و طواف و نمازش را نيكو بجا آورد، مگر آنكه خداوند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النَّبيُّ يَسْتَهدي مِن ماءِ زَمْزمَ وَهُو بِالْمدينةِ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مدينه بود، درخواست مى‌كرد كه از آب زمزم برايش هديه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أيوب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شَرِبَ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الحمدللهِ، الشكرُ لله</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مداينى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مى‌نوشيد،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ستايش براى خداست، شكر براى خداست</w:t>
      </w:r>
      <w:r>
        <w:rPr>
          <w:rFonts w:eastAsia="IRNazanin" w:cs="IRNazanin"/>
          <w:color w:val="111111"/>
          <w:sz w:val="28"/>
          <w:szCs w:val="28"/>
          <w:rtl w:val="true"/>
          <w:lang w:bidi="fa-IR"/>
        </w:rPr>
        <w:t>.</w:t>
      </w:r>
      <w:bookmarkStart w:id="151" w:name="pg1959_25490"/>
    </w:p>
    <w:p>
      <w:pPr>
        <w:pStyle w:val="Heading3"/>
        <w:numPr>
          <w:ilvl w:val="2"/>
          <w:numId w:val="1"/>
        </w:numPr>
        <w:rPr/>
      </w:pPr>
      <w:bookmarkStart w:id="152" w:name="__RefHeading___Toc3511011_3650668749"/>
      <w:bookmarkStart w:id="153" w:name="_Toc55"/>
      <w:bookmarkEnd w:id="151"/>
      <w:bookmarkEnd w:id="152"/>
      <w:r>
        <w:rPr/>
        <w:t>٣</w:t>
      </w:r>
      <w:r>
        <w:rPr>
          <w:rtl w:val="true"/>
        </w:rPr>
        <w:t xml:space="preserve">. </w:t>
      </w:r>
      <w:r>
        <w:rPr>
          <w:rtl w:val="true"/>
        </w:rPr>
        <w:t>سعى بين صفا و مروه و فضيلت آن</w:t>
      </w:r>
      <w:bookmarkEnd w:id="153"/>
    </w:p>
    <w:p>
      <w:pPr>
        <w:pStyle w:val="Heading4"/>
        <w:numPr>
          <w:ilvl w:val="3"/>
          <w:numId w:val="1"/>
        </w:numPr>
        <w:rPr/>
      </w:pPr>
      <w:bookmarkStart w:id="154" w:name="__RefHeading___Toc3511013_3650668749"/>
      <w:bookmarkStart w:id="155" w:name="_Toc56"/>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مِنْ بُقعَةٍ أحَبَّ الى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هيچ بقعه‌اى محبوب‌تر از محل سعى نيست؛ زيرا هر گردنكشى در آن خوار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واجب شده است براى خوار كردن جباران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صارَ السَّعيُ بَينَ الصَّفا وَالْمَروةِ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إبليسُ، فأَمَرَهُ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فَشَدَّ عليهِ فَهَرَبَ منهُ، فَجَرَت بِهِ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بِالهَروَلَةِ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از آن جهت واجب شد كه شيطان، خود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به او حمله كند، شيطان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شد</w:t>
      </w:r>
      <w:r>
        <w:rPr>
          <w:rFonts w:eastAsia="IRNazanin" w:cs="IRNazanin"/>
          <w:color w:val="111111"/>
          <w:sz w:val="28"/>
          <w:szCs w:val="28"/>
          <w:rtl w:val="true"/>
          <w:lang w:bidi="fa-IR"/>
        </w:rPr>
        <w:t>.</w:t>
      </w:r>
    </w:p>
    <w:p>
      <w:pPr>
        <w:pStyle w:val="Heading4"/>
        <w:numPr>
          <w:ilvl w:val="3"/>
          <w:numId w:val="1"/>
        </w:numPr>
        <w:rPr/>
      </w:pPr>
      <w:bookmarkStart w:id="156" w:name="__RefHeading___Toc3511015_3650668749"/>
      <w:bookmarkStart w:id="157" w:name="_Toc57"/>
      <w:bookmarkEnd w:id="156"/>
      <w:r>
        <w:rPr>
          <w:rtl w:val="true"/>
        </w:rPr>
        <w:t>الف</w:t>
      </w:r>
      <w:r>
        <w:rPr>
          <w:rtl w:val="true"/>
        </w:rPr>
        <w:t xml:space="preserve">) </w:t>
      </w:r>
      <w:r>
        <w:rPr>
          <w:rtl w:val="true"/>
        </w:rPr>
        <w:t>توقف در صفا و مروه</w:t>
      </w:r>
      <w:bookmarkEnd w:id="157"/>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يَكثُرَ مالُه فَليُطِلِ الوُقوفَ عَلَى الصَّفا وَالْمَروةِ</w:t>
      </w:r>
      <w:r>
        <w:rPr>
          <w:rFonts w:eastAsia="Amiri" w:cs="Amiri" w:ascii="Amiri" w:hAnsi="Amiri"/>
          <w:color w:val="111111"/>
          <w:sz w:val="28"/>
          <w:szCs w:val="28"/>
          <w:rtl w:val="true"/>
          <w:lang w:bidi="ar-SA"/>
        </w:rPr>
        <w:t xml:space="preserve">. </w:t>
      </w:r>
      <w:r>
        <w:rPr>
          <w:rStyle w:val="FootnoteAnchor"/>
          <w:rtl w:val="true"/>
        </w:rPr>
        <w:footnoteReference w:id="153"/>
      </w:r>
      <w:bookmarkStart w:id="158" w:name="pg1959_25493"/>
    </w:p>
    <w:p>
      <w:pPr>
        <w:pStyle w:val="BookText"/>
        <w:rPr/>
      </w:pPr>
      <w:bookmarkEnd w:id="158"/>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مى‌خواهد ثروتش افزون شود، ايستادن بر صفا و مروه را طول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لايُجلَسُ بَينَ الصَّفا والمروةِ الاّ مِن جَهْدٍ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نبايد نشست مگر از روى خستگى</w:t>
      </w:r>
      <w:r>
        <w:rPr>
          <w:rFonts w:eastAsia="IRNazanin" w:cs="IRNazanin"/>
          <w:color w:val="111111"/>
          <w:sz w:val="28"/>
          <w:szCs w:val="28"/>
          <w:rtl w:val="true"/>
          <w:lang w:bidi="fa-IR"/>
        </w:rPr>
        <w:t>.</w:t>
      </w:r>
    </w:p>
    <w:p>
      <w:pPr>
        <w:pStyle w:val="Heading4"/>
        <w:numPr>
          <w:ilvl w:val="3"/>
          <w:numId w:val="1"/>
        </w:numPr>
        <w:rPr/>
      </w:pPr>
      <w:bookmarkStart w:id="159" w:name="__RefHeading___Toc3511017_3650668749"/>
      <w:bookmarkStart w:id="160" w:name="_Toc58"/>
      <w:bookmarkEnd w:id="159"/>
      <w:r>
        <w:rPr>
          <w:rtl w:val="true"/>
        </w:rPr>
        <w:t>ب</w:t>
      </w:r>
      <w:r>
        <w:rPr>
          <w:rtl w:val="true"/>
        </w:rPr>
        <w:t xml:space="preserve">) </w:t>
      </w:r>
      <w:r>
        <w:rPr>
          <w:rtl w:val="true"/>
        </w:rPr>
        <w:t>پاداش سعى</w:t>
      </w:r>
      <w:bookmarkEnd w:id="16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سَعى بَينَ الصَّفا والمَروَةِ خَرَجَ مِن ذُنوبِهِ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وقتى بين صفا و مروه سعى كند، از گناهانش بيرون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السّاعي بَينَ الصَّفا وَالمَروةِ تَشفَعُ لَهُ الملائكَةُ فَتُشفَّعُ فيهِ بِالإيجابِ</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كسى كه ميان صفا و مروه سعى كند، شفاعت مى‌كنند و شفاعتشان درباره او پذيرفته مى‌شود</w:t>
      </w:r>
      <w:r>
        <w:rPr>
          <w:rFonts w:eastAsia="IRNazanin" w:cs="IRNazanin"/>
          <w:color w:val="111111"/>
          <w:sz w:val="28"/>
          <w:szCs w:val="28"/>
          <w:rtl w:val="true"/>
          <w:lang w:bidi="fa-IR"/>
        </w:rPr>
        <w:t>.</w:t>
      </w:r>
    </w:p>
    <w:p>
      <w:pPr>
        <w:pStyle w:val="Heading3"/>
        <w:numPr>
          <w:ilvl w:val="2"/>
          <w:numId w:val="1"/>
        </w:numPr>
        <w:rPr/>
      </w:pPr>
      <w:bookmarkStart w:id="161" w:name="__RefHeading___Toc3511019_3650668749"/>
      <w:bookmarkStart w:id="162" w:name="_Toc59"/>
      <w:bookmarkEnd w:id="161"/>
      <w:r>
        <w:rPr/>
        <w:t>۴</w:t>
      </w:r>
      <w:r>
        <w:rPr>
          <w:rtl w:val="true"/>
        </w:rPr>
        <w:t xml:space="preserve">. </w:t>
      </w:r>
      <w:r>
        <w:rPr>
          <w:rtl w:val="true"/>
        </w:rPr>
        <w:t>حلق و تقصير</w:t>
      </w:r>
      <w:bookmarkEnd w:id="162"/>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اغْفِر لِلمُحَلِّقينَ ولِلمُقَصِّرينَ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عمره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را مى‌تراشد و همچنين موى صورت يا ناخن را كوتاه مى‌كند،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المُعْتَمِرُ عُمْرَةً مفردةً إذا فَرغَ مِنْ طَوافِ الْفَريضةِ</w:t>
      </w:r>
      <w:bookmarkStart w:id="163" w:name="pg1959_25497"/>
    </w:p>
    <w:p>
      <w:pPr>
        <w:pStyle w:val="BookText"/>
        <w:rPr/>
      </w:pPr>
      <w:bookmarkEnd w:id="163"/>
      <w:r>
        <w:rPr>
          <w:rFonts w:ascii="Amiri" w:hAnsi="Amiri" w:eastAsia="Amiri" w:cs="Amiri"/>
          <w:color w:val="111111"/>
          <w:sz w:val="28"/>
          <w:sz w:val="28"/>
          <w:szCs w:val="28"/>
          <w:rtl w:val="true"/>
          <w:lang w:bidi="ar-SA"/>
        </w:rPr>
        <w:t>وَصَلاةِ الرَّكعَتينِ خَلْفَ المَقامِ وَالسَّعْي بَينَ الصَّفا وَالمَروةِ، حَلَقَ أو قَصَّرَ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عمرة مفرده انجام مى‌دهد، پس از مناسك طواف و نماز طواف و سعى بين صفا و مروه، مخير است بين حلق و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عَلَى النّساء حَلقٌ وعَلَيهِنَّ التَّقصيرُ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زن، تراشيدن موى سر واجب نيست و بر آنها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مقدارى از مو يا ناخن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ائتِ مَنزلَكَ فَقَصِّر مِنْ شَعْركَ</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از سعى بين صفا و مروه، به منزل خود برو، آن‌گاه تقصير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طَوافُ المُتَمَتِّعِ أن يَطوفَ بِالكَعبةِ ويَسْعى بَينَ الصَّفا والمَروةِ ويقَصِّرَ مِن شَعْرِهِ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متمتع آن است كه كعبه را طواف كند، ميان صفا و مروه سعى كند و از موى خود كوتاه كند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511021_3650668749"/>
      <w:bookmarkStart w:id="165" w:name="_Toc60"/>
      <w:bookmarkEnd w:id="164"/>
      <w:r>
        <w:rPr/>
        <w:t>۵</w:t>
      </w:r>
      <w:r>
        <w:rPr>
          <w:rtl w:val="true"/>
        </w:rPr>
        <w:t xml:space="preserve">. </w:t>
      </w:r>
      <w:r>
        <w:rPr>
          <w:rtl w:val="true"/>
        </w:rPr>
        <w:t>عرفات و علت نام‌گذارى آن</w:t>
      </w:r>
      <w:bookmarkEnd w:id="165"/>
    </w:p>
    <w:p>
      <w:pPr>
        <w:pStyle w:val="Heading4"/>
        <w:numPr>
          <w:ilvl w:val="3"/>
          <w:numId w:val="1"/>
        </w:numPr>
        <w:rPr/>
      </w:pPr>
      <w:bookmarkStart w:id="166" w:name="__RefHeading___Toc3511023_3650668749"/>
      <w:bookmarkStart w:id="167" w:name="_Toc61"/>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عَرَفاتٌ، الحَقُّ عَرَفاتٌ، الحَقُّ عَرَفاتٌ، أيامُ مِنى ثَلاثٌ، فَمَن تَعَجَّلَ في يومَينِ فَلا إثمَ عَلَيهِ وَمَن تَأخَّرَ فَلا إثمَ عَلَيهِ ومَن أدرَكَ عَرَفَةَ</w:t>
      </w:r>
    </w:p>
    <w:p>
      <w:pPr>
        <w:pStyle w:val="BookText"/>
        <w:rPr/>
      </w:pPr>
      <w:r>
        <w:rPr>
          <w:rFonts w:ascii="Amiri" w:hAnsi="Amiri" w:eastAsia="Amiri" w:cs="Amiri"/>
          <w:color w:val="111111"/>
          <w:sz w:val="28"/>
          <w:sz w:val="28"/>
          <w:szCs w:val="28"/>
          <w:rtl w:val="true"/>
          <w:lang w:bidi="ar-SA"/>
        </w:rPr>
        <w:t>قَبلَ أن يَطلُعَ الفَجرُ فَقَد أدرَكَ الحَجَّ</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عرفات است، حق عرفات است، حق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منا،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عجله كند در دو روز، پس گناهى بر او نيست و هر كه تأخير كند گناهى بر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پيش از طلوع فجر عرفه را دريابد، حج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عَبدِالرَّحمنِ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أهلِ نَجدٍ أتَوا رَسولَ اللهِ وهُوَ بِعَرَفَةَ فَسَألوهُ، فأمَرَ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لَيلَةَ جَمعٍ قَبلَ طُلوعِ الفَجرِ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مِنى ثَلاثَةٌ فَمَنْ تَعَجَّلَ فِي يَوْمَيْنِ فَلا إِثْمَ عَلَيْهِ وَ مَنْ تَأَخَّرَ فَلا إِثْمَ عَلَيْهِ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عبدالرحمان بن يعمر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عده‌اى از مردم نجد نزد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ايشان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عرفه است، هركس شب‌هنگام پيش از طلوع فجر به مشعرالحرام بيايد، حج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منا، سه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هركه شتاب كند در دو روز، گناهى بر او نيست و هركه به تأخير اندازد، پس گناهى بر او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عرفاتٍ؟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صلواتُ اللهِ عَليهِ يومَ عَرفةَ، فَلَمّا زالَتِ الشَّمْسُ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إعْتَرِفْ بِذنبِكَ وَاعْرِفْ مَناسِكَكَ فَسُمِّيت عَرفاتٍ لقَولِ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إعتَرِفْ، فَاعتَرَفَ</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علت نام‌گذارى</w:t>
      </w:r>
      <w:bookmarkStart w:id="168" w:name="pg1959_25500"/>
    </w:p>
    <w:p>
      <w:pPr>
        <w:pStyle w:val="BookText"/>
        <w:rPr/>
      </w:pPr>
      <w:bookmarkEnd w:id="168"/>
      <w:r>
        <w:rPr>
          <w:rFonts w:ascii="IRNazanin" w:hAnsi="IRNazanin" w:eastAsia="IRNazanin"/>
          <w:color w:val="111111"/>
          <w:sz w:val="28"/>
          <w:sz w:val="28"/>
          <w:szCs w:val="28"/>
          <w:rtl w:val="true"/>
          <w:lang w:bidi="fa-IR"/>
        </w:rPr>
        <w:t>عرفات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گناهت اعتراف كن و عبادت‌هايت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عرفات ناميده شد، چون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و او هم اعتراف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أهلِ عرفاتٍ أعظَمُ جُرماً؟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ينصَرِفُ مِن عَرَفاتٍ وهُوَ يظُنُّ أنَّهُ لَم‌يغفَر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الّذى يقنَطُ مِن رَحمَةِ اللهِ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اهل عرفات، جرمش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عرفات برمى‌گردد و مى‌پندارد كه آمرزيده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كسى است كه از رحمت خداوند مأيوس باشد</w:t>
      </w:r>
      <w:r>
        <w:rPr>
          <w:rFonts w:eastAsia="IRNazanin" w:cs="IRNazanin"/>
          <w:color w:val="111111"/>
          <w:sz w:val="28"/>
          <w:szCs w:val="28"/>
          <w:rtl w:val="true"/>
          <w:lang w:bidi="fa-IR"/>
        </w:rPr>
        <w:t>.</w:t>
      </w:r>
    </w:p>
    <w:p>
      <w:pPr>
        <w:pStyle w:val="Heading4"/>
        <w:numPr>
          <w:ilvl w:val="3"/>
          <w:numId w:val="1"/>
        </w:numPr>
        <w:rPr/>
      </w:pPr>
      <w:bookmarkStart w:id="169" w:name="__RefHeading___Toc3511025_3650668749"/>
      <w:bookmarkStart w:id="170" w:name="_Toc62"/>
      <w:bookmarkEnd w:id="169"/>
      <w:r>
        <w:rPr>
          <w:rtl w:val="true"/>
        </w:rPr>
        <w:t>الف</w:t>
      </w:r>
      <w:r>
        <w:rPr>
          <w:rtl w:val="true"/>
        </w:rPr>
        <w:t xml:space="preserve">) </w:t>
      </w:r>
      <w:r>
        <w:rPr>
          <w:rtl w:val="true"/>
        </w:rPr>
        <w:t>وقوف در عرفات</w:t>
      </w:r>
      <w:bookmarkEnd w:id="170"/>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 الذُّنوبِ ما لايُغفَرُ الاّ بِعَرَفَةَ والمَشْعَرِ الحَرامِ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گناهان بخشيده نمى‌شود، مگر در عرفه و مشعرالحرام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عَرفاتٌ كُلُّها مَوقفٌ وأفضلُ المَوقفِ سَفْحُ الجَبَل</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سرزمين عرفات، محل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بهترين مكان براى وقوف، پايين كوه است</w:t>
      </w:r>
      <w:r>
        <w:rPr>
          <w:rFonts w:eastAsia="IRNazanin" w:cs="IRNazanin"/>
          <w:color w:val="111111"/>
          <w:sz w:val="28"/>
          <w:szCs w:val="28"/>
          <w:rtl w:val="true"/>
          <w:lang w:bidi="fa-IR"/>
        </w:rPr>
        <w:t>.</w:t>
      </w:r>
      <w:bookmarkStart w:id="171" w:name="pg1959_25503"/>
    </w:p>
    <w:p>
      <w:pPr>
        <w:pStyle w:val="BookText"/>
        <w:rPr/>
      </w:pPr>
      <w:bookmarkEnd w:id="171"/>
      <w:r>
        <w:rPr>
          <w:rFonts w:ascii="Amiri" w:hAnsi="Amiri" w:eastAsia="Amiri" w:cs="Amiri"/>
          <w:color w:val="111111"/>
          <w:sz w:val="28"/>
          <w:sz w:val="28"/>
          <w:szCs w:val="28"/>
          <w:rtl w:val="true"/>
          <w:lang w:bidi="ar-SA"/>
        </w:rPr>
        <w:t>عَن محمّد بنِ عثمانِ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محمد بن عثمان عمرى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به ويژه در عرفات و منا حضور دارد، مردم را مى‌بيند و آنها را مى‌شناسد، ولى مردم او را مى‌بينند، اما نمى‌شناسند</w:t>
      </w:r>
      <w:r>
        <w:rPr>
          <w:rFonts w:eastAsia="IRNazanin" w:cs="IRNazanin"/>
          <w:color w:val="111111"/>
          <w:sz w:val="28"/>
          <w:szCs w:val="28"/>
          <w:rtl w:val="true"/>
          <w:lang w:bidi="fa-IR"/>
        </w:rPr>
        <w:t>.</w:t>
      </w:r>
    </w:p>
    <w:p>
      <w:pPr>
        <w:pStyle w:val="Heading4"/>
        <w:numPr>
          <w:ilvl w:val="3"/>
          <w:numId w:val="1"/>
        </w:numPr>
        <w:rPr/>
      </w:pPr>
      <w:bookmarkStart w:id="172" w:name="__RefHeading___Toc3511027_3650668749"/>
      <w:bookmarkStart w:id="173" w:name="_Toc63"/>
      <w:bookmarkEnd w:id="172"/>
      <w:r>
        <w:rPr>
          <w:rtl w:val="true"/>
        </w:rPr>
        <w:t>ب</w:t>
      </w:r>
      <w:r>
        <w:rPr>
          <w:rtl w:val="true"/>
        </w:rPr>
        <w:t xml:space="preserve">) </w:t>
      </w:r>
      <w:r>
        <w:rPr>
          <w:rtl w:val="true"/>
        </w:rPr>
        <w:t>مناجات در عرفات</w:t>
      </w:r>
      <w:bookmarkEnd w:id="173"/>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غَدَوتَ إلى عَرَفةَ فَقُلْ وأنتَ مُتَوجّهٌ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إليكَ صَمَدتُ وإيّاكَ اعْتَمَدتُ وَوَجْهكَ أرَدْتُ، فاسئَلُكَ أنْ تُبارِكَ لي في رِحلَتي وأنْ تَقضِيَ لي حَاجَتي وأنْ تَجعَلَني مِمَّن تُباهي بِهِ اليومَ مَنْ هُوَ أفضلُ مِنّي</w:t>
      </w:r>
      <w:r>
        <w:rPr>
          <w:rFonts w:eastAsia="Amiri" w:cs="Amiri" w:ascii="Amiri" w:hAnsi="Amiri"/>
          <w:color w:val="111111"/>
          <w:sz w:val="28"/>
          <w:szCs w:val="28"/>
          <w:rtl w:val="true"/>
          <w:lang w:bidi="ar-SA"/>
        </w:rPr>
        <w:t xml:space="preserve">. . .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صبح به طرف عرفات رفتى، در حال رفتن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آورده و بر تو اعتماد كردم و تو را طلبيده‌ام و از تو مى‌خواهم كه كوچ مرا مبارك گردانى، حاجتم را برآورى و مرا از كسانى قرار دهى كه امروز به آنها، بر برتر از من مباهات مى‌كنى</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اجْعَلني مِمَّنْ رَضيتَ عَملَه وأطَلْتَ عُمرَه وأَحْيَيتَهُ بَعدَ الموتِ حَياةً طَيبةً</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دعاهايت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آنهايى قرار ده كه عملشان را پسنديده‌اى و عمرشان را طولانى كرده‌اى و پس از مرگ آنها را به حيات پاكيزه زنده ساخته‌اى</w:t>
      </w:r>
      <w:r>
        <w:rPr>
          <w:rFonts w:eastAsia="IRNazanin" w:cs="IRNazanin"/>
          <w:color w:val="111111"/>
          <w:sz w:val="28"/>
          <w:szCs w:val="28"/>
          <w:rtl w:val="true"/>
          <w:lang w:bidi="fa-IR"/>
        </w:rPr>
        <w:t>.</w:t>
      </w:r>
      <w:bookmarkStart w:id="174" w:name="pg1959_25505"/>
    </w:p>
    <w:p>
      <w:pPr>
        <w:pStyle w:val="Heading3"/>
        <w:numPr>
          <w:ilvl w:val="2"/>
          <w:numId w:val="1"/>
        </w:numPr>
        <w:rPr/>
      </w:pPr>
      <w:bookmarkStart w:id="175" w:name="__RefHeading___Toc3511029_3650668749"/>
      <w:bookmarkStart w:id="176" w:name="_Toc64"/>
      <w:bookmarkEnd w:id="174"/>
      <w:bookmarkEnd w:id="175"/>
      <w:r>
        <w:rPr/>
        <w:t>۶</w:t>
      </w:r>
      <w:r>
        <w:rPr>
          <w:rtl w:val="true"/>
        </w:rPr>
        <w:t xml:space="preserve">. </w:t>
      </w:r>
      <w:r>
        <w:rPr>
          <w:rtl w:val="true"/>
        </w:rPr>
        <w:t>مشعرالحرام</w:t>
      </w:r>
      <w:bookmarkEnd w:id="176"/>
    </w:p>
    <w:p>
      <w:pPr>
        <w:pStyle w:val="Heading4"/>
        <w:numPr>
          <w:ilvl w:val="3"/>
          <w:numId w:val="1"/>
        </w:numPr>
        <w:rPr/>
      </w:pPr>
      <w:bookmarkStart w:id="177" w:name="__RefHeading___Toc3511031_3650668749"/>
      <w:bookmarkStart w:id="178" w:name="_Toc65"/>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أهلُ الجَمع بِمَن حَلُّوا أو بِمَن نَزَلوا لاَستَبشَروا بِالفَضلِ مِن رَبِّهِم بَعدَ المَغفِرةِ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منا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مشعر بدانند كه در آستانة چه كسى فرود آمده و بر چه كسى وارد شده‌اند، پس از آمرزش‌خواهى، يكديگر را به فضل پروردگارشان، مژده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المُزدَلِفَةُ كُلُّها مَوقِفٌ وارتَفِعوا عَن بَطنِ مُحَسِّرٍ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است، از وادى محسّر بالاتر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إلَى الْمَشعرِ الْحرامِ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تعليم مناسك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مشعرالحرام نزديك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سُمّيتِ الْمُزدلِفَةُ جَمعاً لأنَّ آدمَ جَمَعَ فيها بينَ الصَّلاتَينِ المَغربِ وَالعِشاءِ</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 به اسم جمع ناميده شد؛ زيرا آدم در آنجا بين نماز مغرب و عشا جمع كرد و هر دو را در يك زمان خواند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511033_3650668749"/>
      <w:bookmarkStart w:id="180" w:name="_Toc66"/>
      <w:bookmarkEnd w:id="179"/>
      <w:r>
        <w:rPr>
          <w:rtl w:val="true"/>
        </w:rPr>
        <w:t>وقوف در مشعرالحرام</w:t>
      </w:r>
      <w:bookmarkEnd w:id="1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عَرَفَةَ وعَلَيهِ السَّكينَةُ ورَديفُهُ اُسامَةُ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بِالسَّكينَةِ، فَإنَّ البِرَّ لَيسَ بِإيجافِ الخَيلِ والإبِلِ، فَما رَأيتُها رافِعَةً يدَيها عادِيةً حَتّى أتَى جَمعاً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آرامش درحالى‌كه اسامه پشت سرش سوار بود، از عرفات كوچ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نيست كه اسب و شتر را تند برانيد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كه حضرت دستش را براى زدن مركب بالا ببرد تا اينكه به مزدلفه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عَرَفَةَ، فَسَمِعَ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وَراءَهُ زَجراً شَديداً وضَرباً وصَوتاً لِلإبِلِ، فَأَشارَ بِسَوطِهِ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بِالسَّكينَةِ، فَإنَّ البِرَّ لَيسَ بِالإيضاعِ</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كوچ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سروصداى بسيارى شنيد كه بر شتران مى‌زدند و سروصدا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شلاقى كه در دستش بود، به آنها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باشيد؛ نيكى در تند تاختن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مَرَّ بِالمأزِمَينِ ولَيسَ في قَلبِهِ كِبرٌ نَظَرَ اللهُ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يُغمِصُ النّاسَ وَيَسْفَهُ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ومَلَكانِ مُوَكَّلانِ بِالمأزِمَينِ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وسَلِّم</w:t>
      </w:r>
      <w:r>
        <w:rPr>
          <w:rFonts w:eastAsia="Amiri" w:cs="Amiri" w:ascii="Amiri" w:hAnsi="Amiri"/>
          <w:color w:val="111111"/>
          <w:sz w:val="28"/>
          <w:szCs w:val="28"/>
          <w:rtl w:val="true"/>
          <w:lang w:bidi="ar-SA"/>
        </w:rPr>
        <w:t xml:space="preserve">» . </w:t>
      </w:r>
      <w:r>
        <w:rPr>
          <w:rStyle w:val="FootnoteAnchor"/>
          <w:rtl w:val="true"/>
        </w:rPr>
        <w:footnoteReference w:id="1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تنگه سر راه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در دلش تكبر نباشد،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برنجاند و حق را نپذيرد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bookmarkStart w:id="181" w:name="pg1959_25508"/>
    </w:p>
    <w:p>
      <w:pPr>
        <w:pStyle w:val="BookText"/>
        <w:rPr/>
      </w:pPr>
      <w:bookmarkEnd w:id="181"/>
      <w:r>
        <w:rPr>
          <w:rFonts w:ascii="IRNazanin" w:hAnsi="IRNazanin" w:eastAsia="IRNazanin"/>
          <w:color w:val="111111"/>
          <w:sz w:val="28"/>
          <w:sz w:val="28"/>
          <w:szCs w:val="28"/>
          <w:rtl w:val="true"/>
          <w:lang w:bidi="fa-IR"/>
        </w:rPr>
        <w:t>فرشته گمارده شده در مأزمين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w:t>
      </w:r>
      <w:r>
        <w:rPr>
          <w:rFonts w:eastAsia="IRNazanin" w:cs="IRNazanin"/>
          <w:color w:val="111111"/>
          <w:sz w:val="28"/>
          <w:szCs w:val="28"/>
          <w:rtl w:val="true"/>
          <w:lang w:bidi="fa-IR"/>
        </w:rPr>
        <w:t>!»</w:t>
      </w:r>
    </w:p>
    <w:p>
      <w:pPr>
        <w:pStyle w:val="Heading3"/>
        <w:numPr>
          <w:ilvl w:val="2"/>
          <w:numId w:val="1"/>
        </w:numPr>
        <w:rPr/>
      </w:pPr>
      <w:bookmarkStart w:id="182" w:name="__RefHeading___Toc3511035_3650668749"/>
      <w:bookmarkStart w:id="183" w:name="_Toc67"/>
      <w:bookmarkEnd w:id="182"/>
      <w:r>
        <w:rPr/>
        <w:t>٧</w:t>
      </w:r>
      <w:r>
        <w:rPr>
          <w:rtl w:val="true"/>
        </w:rPr>
        <w:t xml:space="preserve">. </w:t>
      </w:r>
      <w:r>
        <w:rPr>
          <w:rtl w:val="true"/>
        </w:rPr>
        <w:t>منا و علت نام‌گذارى آن</w:t>
      </w:r>
      <w:bookmarkEnd w:id="183"/>
    </w:p>
    <w:p>
      <w:pPr>
        <w:pStyle w:val="Heading4"/>
        <w:numPr>
          <w:ilvl w:val="3"/>
          <w:numId w:val="1"/>
        </w:numPr>
        <w:rPr/>
      </w:pPr>
      <w:bookmarkStart w:id="184" w:name="__RefHeading___Toc3511037_3650668749"/>
      <w:bookmarkStart w:id="185" w:name="_Toc68"/>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جَبرئيلَ أتَى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تُسمَّى مِنى فَسمّاها النَّاسُ مِنى</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علت نام‌گذارى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سرزمين،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و آرزويى بخواه، آنجا مِنا ناميده شد و مردم هم آنجا را منا 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الَّتى مِن أجلِها سُمِّيت مِنى، أنَّ جَبرئيلَ قالَ هناكَ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فَتَمَنّى إبراهيمُ فى نفسِهِ أن يجعَلَ اللهُ مَكانَ ابنهِ إسماعيلَ كَبْشاً يأمُرُهُ بِذبحِهِ فِداءً لَهُ، فاُعطِى مُناهُ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مِنا، اين است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از خداوند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دل خود از خدا خواست كه به جاى فرزندش اسماعيل، قوچى به عنوان فديه قرار داده شود و خداوند دستور دهد كه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عطا كرد</w:t>
      </w:r>
      <w:r>
        <w:rPr>
          <w:rFonts w:eastAsia="IRNazanin" w:cs="IRNazanin"/>
          <w:color w:val="111111"/>
          <w:sz w:val="28"/>
          <w:szCs w:val="28"/>
          <w:rtl w:val="true"/>
          <w:lang w:bidi="fa-IR"/>
        </w:rPr>
        <w:t>.</w:t>
      </w:r>
    </w:p>
    <w:p>
      <w:pPr>
        <w:pStyle w:val="Heading4"/>
        <w:numPr>
          <w:ilvl w:val="3"/>
          <w:numId w:val="1"/>
        </w:numPr>
        <w:rPr/>
      </w:pPr>
      <w:bookmarkStart w:id="186" w:name="__RefHeading___Toc3511039_3650668749"/>
      <w:bookmarkStart w:id="187" w:name="_Toc69"/>
      <w:bookmarkEnd w:id="186"/>
      <w:r>
        <w:rPr>
          <w:rtl w:val="true"/>
        </w:rPr>
        <w:t>الف</w:t>
      </w:r>
      <w:r>
        <w:rPr>
          <w:rtl w:val="true"/>
        </w:rPr>
        <w:t xml:space="preserve">) </w:t>
      </w:r>
      <w:r>
        <w:rPr>
          <w:rtl w:val="true"/>
        </w:rPr>
        <w:t>منا و ثواب وقوف در آن</w:t>
      </w:r>
      <w:bookmarkEnd w:id="1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بِمِنى يومَ التَّرويةِ؟ فقالَ نَعَم، وَالغداةَ بِمِنى يومَ عَرَفَةَ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نماز ظهر را در منا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روز عرفه در منا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لأيقَنْتُمْ بِالخَلَفِ بَعدَ المَغفِرَةِ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 جايگاه خود در منا استقرار يافتند،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مى‌دانستيد در آستان چه كسى فرود آمده‌ايد، پس از آمرزش الهى به جايگزينى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مخارجى كه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پيدا مى‌كرديد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أخَذَ النّاسُ مَواطِنَهم بِمِنى نادى مُنادٍ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أرضى فَقَدْ رَضيتُ</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منا در جاى خود قرار گرفتند، از سوى خداوند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مى‌خواستيد كه من از شما راضى شوم، پس راضى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أفاضَ الرَّجلُ مِنْ مِنى وَضَعَ مَلَكٌ يدَهُ بَينَ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منا كوچ كرد، فرشته‌اى دست خود را بر شانه‌هاى او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الحاجِّ إذا نَفَر مِنْ مِنى إلى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يخْرُجُ مِنْ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درباره كسى كه از منا به مكّه كوچ مى‌كند، روايت شده كه از گناهانش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روزى كه مادرش او را زاييده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يومُ التَّرويةِ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فَأَهِلَّ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الظُّهرَ إنْ قَدرتَ بِمِنى</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كه شد، احرام حج ببند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توانستى، نماز ظهر را در منا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هذِهِ مِنى، وهذِهِ مِمّا مَنَنْتَ بها عَلَينا مِن المَناسِكِ، فَأسألُكَ أنْ تَمُنَّ عَلَينا بِما مَنَنْتَ بِهِ على أنبيائِكَ، فَإنَّما أنا عبدُكَ وَ في قَبْضَتِكَ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 مِنى مِنَ العَقَبَةِ إلى وادي مُحَسِّرٍ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منا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مِناست و اين از جمله عباداتى است كه با آن، بر ما منت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با آنچه بر پيامبرانت منت نهاده‌اى، بر من منت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در اختيار توام،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مِنا، از عقبه تا وادى مُحسِّر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معاوية بن عمّار، 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تَوجَّهْتَ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إياكَ أرجُو وإياكَ أدْعُو، فَبَلِّغْنى أَمَلى وَأَصْلِحْ لى عَمَلى</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 به سوى منا كردى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اميد دارم و تو را مى‌خوانم، پس آرزويم را برآور و عملم را پاك گردان</w:t>
      </w:r>
      <w:r>
        <w:rPr>
          <w:rFonts w:eastAsia="IRNazanin" w:cs="IRNazanin"/>
          <w:color w:val="111111"/>
          <w:sz w:val="28"/>
          <w:szCs w:val="28"/>
          <w:rtl w:val="true"/>
          <w:lang w:bidi="fa-IR"/>
        </w:rPr>
        <w:t>.</w:t>
      </w:r>
      <w:bookmarkStart w:id="188" w:name="pg1959_25514"/>
    </w:p>
    <w:p>
      <w:pPr>
        <w:pStyle w:val="Heading4"/>
        <w:numPr>
          <w:ilvl w:val="3"/>
          <w:numId w:val="1"/>
        </w:numPr>
        <w:rPr/>
      </w:pPr>
      <w:bookmarkStart w:id="189" w:name="__RefHeading___Toc3511041_3650668749"/>
      <w:bookmarkStart w:id="190" w:name="_Toc70"/>
      <w:bookmarkEnd w:id="188"/>
      <w:bookmarkEnd w:id="189"/>
      <w:r>
        <w:rPr>
          <w:rtl w:val="true"/>
        </w:rPr>
        <w:t>ب</w:t>
      </w:r>
      <w:r>
        <w:rPr>
          <w:rtl w:val="true"/>
        </w:rPr>
        <w:t xml:space="preserve">) </w:t>
      </w:r>
      <w:r>
        <w:rPr>
          <w:rtl w:val="true"/>
        </w:rPr>
        <w:t>رمى جمرات</w:t>
      </w:r>
      <w:bookmarkEnd w:id="190"/>
    </w:p>
    <w:p>
      <w:pPr>
        <w:pStyle w:val="Heading5"/>
        <w:numPr>
          <w:ilvl w:val="4"/>
          <w:numId w:val="1"/>
        </w:numPr>
        <w:rPr/>
      </w:pPr>
      <w:bookmarkStart w:id="191" w:name="__RefHeading___Toc3511043_3650668749"/>
      <w:bookmarkStart w:id="192" w:name="_Toc71"/>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عِلَّةَ رَمي الجَمَراتِ أنَّ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لَه ابليسُ عِندَها، فَأمَرَه جبرَئيلُ بِرَمْيهِ بِسَبعِ حَصَياتٍ وأنْ يُكبِّرَ مَع كلِّ حَصاةٍ، فَفَعَلَ وَجَرَتْ بِذلكَ السُّنّةُ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رمى جمره‌ها آن است كه نزديك آن محل، شيطان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دستور داد كه با هفت سنگ‌ريزه شيطان را بزند و با هر سنگ،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كرد و سنت، بر اين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عَن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الجَمَرَتَينِ ولا تَقُم عندَ جَمرةِ العَقَبَةِ،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اذا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يعقوب بن شعيب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جمره‌ها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دو جمره بايست، ولى كنار جمرة عقبه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پرتاب سنگ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 تكبير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خُذْ حَصَى الجِمارِ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وتَقولُ والحَصى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حَصَياتي فَأحصِهِنَّ لي وارفَعْهُنَّ في عَمَلي</w:t>
      </w:r>
      <w:r>
        <w:rPr>
          <w:rFonts w:eastAsia="Amiri" w:cs="Amiri" w:ascii="Amiri" w:hAnsi="Amiri"/>
          <w:color w:val="111111"/>
          <w:sz w:val="28"/>
          <w:szCs w:val="28"/>
          <w:rtl w:val="true"/>
          <w:lang w:bidi="ar-SA"/>
        </w:rPr>
        <w:t xml:space="preserve">. . . . </w:t>
      </w:r>
      <w:r>
        <w:rPr>
          <w:rStyle w:val="FootnoteAnchor"/>
          <w:rtl w:val="true"/>
        </w:rPr>
        <w:footnoteReference w:id="1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سنگ‌ريزه‌هاى جمره را برگير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درحالى‌كه سنگ‌ريزه‌ها در دست توست،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سنگ‌ريزه‌هاى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به شمار آور و همراه عملم به سوى خود بالا ببر</w:t>
      </w:r>
      <w:r>
        <w:rPr>
          <w:rFonts w:eastAsia="IRNazanin" w:cs="IRNazanin"/>
          <w:color w:val="111111"/>
          <w:sz w:val="28"/>
          <w:szCs w:val="28"/>
          <w:rtl w:val="true"/>
          <w:lang w:bidi="fa-IR"/>
        </w:rPr>
        <w:t>.</w:t>
      </w:r>
      <w:bookmarkStart w:id="193" w:name="pg1959_25516"/>
    </w:p>
    <w:p>
      <w:pPr>
        <w:pStyle w:val="Heading5"/>
        <w:numPr>
          <w:ilvl w:val="4"/>
          <w:numId w:val="1"/>
        </w:numPr>
        <w:rPr/>
      </w:pPr>
      <w:bookmarkStart w:id="194" w:name="__RefHeading___Toc3511045_3650668749"/>
      <w:bookmarkStart w:id="195" w:name="_Toc72"/>
      <w:bookmarkEnd w:id="193"/>
      <w:bookmarkEnd w:id="194"/>
      <w:r>
        <w:rPr>
          <w:rtl w:val="true"/>
        </w:rPr>
        <w:t>ثواب رمى</w:t>
      </w:r>
      <w:bookmarkEnd w:id="19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جمره‌ها، ذخيرة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رميتَ الجِمارَ كانَ لَكَ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رمى جمرات كردى، براى تو نورى در قيامت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الحاجُّ إذا رَمى الجِمارَ خَرَجَ مِن ذُنوبِهِ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وقتى بر جمره‌ها سنگ بزند، از گناهانش بيرون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النَّبى عَن رَمى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ذلك عِندَ ربِّكَ أحوَجَ ماتَكون إلَيهِ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دربارة رمى جمرات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چه پاداشى دارد؟ شنيدم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پروردگارت، در روزى كه بيشترين نياز را به آن دارى، مى‌يابى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عَرَفَة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الخُلَّصِ وإذا كانَ لَيلَةُ المُزدَلِفَةِ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 وإذا كانَ يومُ مِنى غَفَرَ اللهُ لِلجَمّالينَ وإذا كانَ عِندَ جَمَرةِ العَقَبةِ غَفَرَ الله لِلسُّؤالِ، فَلايشهَدُ خَلقٌ ذلِكَ المَوقِفَ 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w:t>
      </w:r>
      <w:r>
        <w:rPr>
          <w:rFonts w:eastAsia="Amiri" w:cs="Amiri" w:ascii="Amiri" w:hAnsi="Amiri"/>
          <w:color w:val="111111"/>
          <w:sz w:val="28"/>
          <w:szCs w:val="28"/>
          <w:rtl w:val="true"/>
          <w:lang w:bidi="ar-SA"/>
        </w:rPr>
        <w:t xml:space="preserve">. </w:t>
      </w:r>
      <w:r>
        <w:rPr>
          <w:rStyle w:val="FootnoteAnchor"/>
          <w:rtl w:val="true"/>
        </w:rPr>
        <w:footnoteReference w:id="195"/>
      </w:r>
      <w:bookmarkStart w:id="196" w:name="pg1959_25519"/>
    </w:p>
    <w:p>
      <w:pPr>
        <w:pStyle w:val="BookText"/>
        <w:rPr/>
      </w:pPr>
      <w:bookmarkEnd w:id="196"/>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عرفه شود، خداوند حاجيان خالص را مى‌بخشايد و چون شام مزدلفه فرا رسد، خداوند متعال بازرگانان را مى‌آمرزد و روز مِنا، خداوند شترداران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كرايه‌چيان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حضور در جمره عقبه فرا رسد، خداوند درخواست‌كنندگان را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انبوه مردم 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كسى نمى‌ماند، مگر آنكه خداوند او را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رَمى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حَصاةٍ يرمى بِها تُحَطُّ عَنهُ كَبيرةٌ موبِقَة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رمى جمره‌ها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سنگى كه مى‌زند، گناه كبيرة هلاكت‌بارى محو مى‌شود</w:t>
      </w:r>
      <w:r>
        <w:rPr>
          <w:rFonts w:eastAsia="IRNazanin" w:cs="IRNazanin"/>
          <w:color w:val="111111"/>
          <w:sz w:val="28"/>
          <w:szCs w:val="28"/>
          <w:rtl w:val="true"/>
          <w:lang w:bidi="fa-IR"/>
        </w:rPr>
        <w:t>.</w:t>
      </w:r>
    </w:p>
    <w:p>
      <w:pPr>
        <w:pStyle w:val="Heading4"/>
        <w:numPr>
          <w:ilvl w:val="3"/>
          <w:numId w:val="1"/>
        </w:numPr>
        <w:rPr/>
      </w:pPr>
      <w:bookmarkStart w:id="197" w:name="__RefHeading___Toc3511047_3650668749"/>
      <w:bookmarkStart w:id="198" w:name="_Toc73"/>
      <w:bookmarkEnd w:id="197"/>
      <w:r>
        <w:rPr>
          <w:rtl w:val="true"/>
        </w:rPr>
        <w:t>ج</w:t>
      </w:r>
      <w:r>
        <w:rPr>
          <w:rtl w:val="true"/>
        </w:rPr>
        <w:t xml:space="preserve">) </w:t>
      </w:r>
      <w:r>
        <w:rPr>
          <w:rtl w:val="true"/>
        </w:rPr>
        <w:t>قربانى‌كردن</w:t>
      </w:r>
      <w:bookmarkEnd w:id="198"/>
    </w:p>
    <w:p>
      <w:pPr>
        <w:pStyle w:val="Heading5"/>
        <w:numPr>
          <w:ilvl w:val="4"/>
          <w:numId w:val="1"/>
        </w:numPr>
        <w:rPr/>
      </w:pPr>
      <w:bookmarkStart w:id="199" w:name="__RefHeading___Toc3511049_3650668749"/>
      <w:bookmarkStart w:id="200" w:name="_Toc74"/>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جُعِلَ هذا الأضحى لِتَتَّسِعَ مَساكينُكُم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قربانى‌كردن براى آن واجب شده است كه بينوايان، از گوشت به وسعت و نوا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سُئِلَ أيُّ الحجِّ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والثَّجُّ</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كدام عمل حج بافضيلت‌تر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و خون قربانى را ريختن</w:t>
      </w:r>
      <w:r>
        <w:rPr>
          <w:rFonts w:eastAsia="IRNazanin" w:cs="IRNazanin"/>
          <w:color w:val="111111"/>
          <w:sz w:val="28"/>
          <w:szCs w:val="28"/>
          <w:rtl w:val="true"/>
          <w:lang w:bidi="fa-IR"/>
        </w:rPr>
        <w:t>.</w:t>
      </w:r>
      <w:bookmarkStart w:id="201" w:name="pg1959_25520"/>
    </w:p>
    <w:p>
      <w:pPr>
        <w:pStyle w:val="BookText"/>
        <w:rPr/>
      </w:pPr>
      <w:bookmarkEnd w:id="201"/>
      <w:r>
        <w:rPr>
          <w:rFonts w:ascii="Amiri" w:hAnsi="Amiri" w:eastAsia="Amiri" w:cs="Amiri"/>
          <w:color w:val="111111"/>
          <w:sz w:val="28"/>
          <w:sz w:val="28"/>
          <w:szCs w:val="28"/>
          <w:rtl w:val="true"/>
          <w:lang w:bidi="ar-SA"/>
        </w:rPr>
        <w:t xml:space="preserve">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حَقُّ الهَدي فَأنْ تُخْلِصَ بِها الإرادةَ إلى ربِّكَ والتَّعرُّضَ لِرَحمَتِهِ وقَبولِهِ وَلا تُريدَ عيونَ النّاظرينَ دونَه، فإذا كُنْتَ كذلكَ لَم‌تَكُنْ مُتكلِّفاً وَلا مُتَصَنِّعاً وكُنتَ إنما تَقصِدُ إلَى اللهِ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قربانى آن است كه نيت آن را براى خدا خالص سازى و خود را در معرض رحمت و قبول الهى قرار دهى و در پى نگاه بينندگان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بودى، خود را بيهوده به رنج نيفكنده‌اى و ظاهرسازى نكرده‌اى و مقصودت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عزَّوجلَّ يُحِبُّ إطعامَ الطَّعامِ وإراقَةَ الدِّماءِ</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سبحان اطعام كردن و ريختن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دارد</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511051_3650668749"/>
      <w:bookmarkStart w:id="203" w:name="_Toc75"/>
      <w:bookmarkEnd w:id="202"/>
      <w:r>
        <w:rPr>
          <w:rtl w:val="true"/>
        </w:rPr>
        <w:t>دعا هنگام قربانى‌كردن</w:t>
      </w:r>
      <w:bookmarkEnd w:id="203"/>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اشتَرَيتَ هَديَكَ فاستَقبل بِهِ القِبلَةَ وانحَرهُ أوِ اذبَحهُ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 وما أنا مِنَ المُشركينَ، إنَّ صَلاتي ونُسُكي ومَماتي للهِ رَبِّ العالَمينَ لاشريكَ لَهُ 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بِسمِ اللهِ واللهُ أكبَرُ، اللهُمَّ تَقَبَّل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السِّكّينَ ولا تَنخَعها حتّى تَموتَ</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قربانى خود را خريدى، آن را رو به قبله كرده قربانى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رويم را به سوى آفريدگار آسمان‌ها و زمين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حنيفم و از مشركان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و عبادتم و</w:t>
      </w:r>
      <w:bookmarkStart w:id="204" w:name="pg1959_25522"/>
    </w:p>
    <w:p>
      <w:pPr>
        <w:pStyle w:val="BookText"/>
        <w:rPr/>
      </w:pPr>
      <w:bookmarkEnd w:id="204"/>
      <w:r>
        <w:rPr>
          <w:rFonts w:ascii="IRNazanin" w:hAnsi="IRNazanin" w:eastAsia="IRNazanin"/>
          <w:color w:val="111111"/>
          <w:sz w:val="28"/>
          <w:sz w:val="28"/>
          <w:szCs w:val="28"/>
          <w:rtl w:val="true"/>
          <w:lang w:bidi="fa-IR"/>
        </w:rPr>
        <w:t>زندگى‌ام ومرگم براى پروردگار جهانيان است كه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فرمان يافته‌ام و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من قبول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كارد به گلويش بكش و تا جان نداده، سر را از بدنش جدا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وهو ينحَرُ بَدَنَتَهُ مَعقولَةً يدُها اليسرى، ثُمَّ يقومُ مِن جانِبِ يدِهَا اليمنى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واللهُ أكبَرُ، اللّهُمَّ هذا مِنكَ ولكَ، اللهُمَّ تَقبَّلهُ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يطعُنُ فى لَبَّتها، ثُمَّ يخرِجُ السِّكّينَ بِيدِهِ، فاذا وَجَبَت قَطَعَ مَوضِعَ الذَّبحِ بِيدِهِ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ابوخديجه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ديدم كه دست چپ شترِ قربانى خود را براى نحر كردن بسته و خود، سمت راست آن ايستاده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والله اكبر، خدايا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من قبول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كارد را زير گلوى شتر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 خود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بر زمين افتاد، با دست خويش، از محل ذبح، سر را قطع كرد</w:t>
      </w:r>
      <w:r>
        <w:rPr>
          <w:rFonts w:eastAsia="IRNazanin" w:cs="IRNazanin"/>
          <w:color w:val="111111"/>
          <w:sz w:val="28"/>
          <w:szCs w:val="28"/>
          <w:rtl w:val="true"/>
          <w:lang w:bidi="fa-IR"/>
        </w:rPr>
        <w:t>.</w:t>
      </w:r>
    </w:p>
    <w:p>
      <w:pPr>
        <w:pStyle w:val="Heading3"/>
        <w:numPr>
          <w:ilvl w:val="2"/>
          <w:numId w:val="1"/>
        </w:numPr>
        <w:rPr/>
      </w:pPr>
      <w:bookmarkStart w:id="205" w:name="__RefHeading___Toc3511053_3650668749"/>
      <w:bookmarkStart w:id="206" w:name="_Toc76"/>
      <w:bookmarkEnd w:id="205"/>
      <w:r>
        <w:rPr/>
        <w:t>٨</w:t>
      </w:r>
      <w:r>
        <w:rPr>
          <w:rtl w:val="true"/>
        </w:rPr>
        <w:t xml:space="preserve">. </w:t>
      </w:r>
      <w:r>
        <w:rPr>
          <w:rtl w:val="true"/>
        </w:rPr>
        <w:t>طواف نساء و نماز آن</w:t>
      </w:r>
      <w:bookmarkEnd w:id="206"/>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ذِكرِ فَرائضِ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فَريضةٌ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واجبات حج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أحلَلْتَ مِن كُلِ‌ّ شَيءٍ أحرمتَ منه اِلاّ النّساءَ، ثُمّ ارْجعْ الى الْبَيتِ وَطُفْ به اُسبوعاً آخر، ثُمّ</w:t>
      </w:r>
      <w:bookmarkStart w:id="207" w:name="pg1959_25525"/>
    </w:p>
    <w:p>
      <w:pPr>
        <w:pStyle w:val="BookText"/>
        <w:rPr/>
      </w:pPr>
      <w:bookmarkEnd w:id="207"/>
      <w:r>
        <w:rPr>
          <w:rFonts w:ascii="Amiri" w:hAnsi="Amiri" w:eastAsia="Amiri" w:cs="Amiri"/>
          <w:color w:val="111111"/>
          <w:sz w:val="28"/>
          <w:sz w:val="28"/>
          <w:szCs w:val="28"/>
          <w:rtl w:val="true"/>
          <w:lang w:bidi="ar-SA"/>
        </w:rPr>
        <w:t xml:space="preserve">صلِّ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چنين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چيزى كه بر تو حرام بوده بيرون آمده‌اى، مگر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كعبه برگرد و هفت دور آن را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كنار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بر گِرد خانة كعبه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طواف واجب، طواف نساء است</w:t>
      </w:r>
      <w:r>
        <w:rPr>
          <w:rFonts w:eastAsia="IRNazanin" w:cs="IRNazanin"/>
          <w:color w:val="111111"/>
          <w:sz w:val="28"/>
          <w:szCs w:val="28"/>
          <w:rtl w:val="true"/>
          <w:lang w:bidi="fa-IR"/>
        </w:rPr>
        <w:t>.</w:t>
      </w:r>
    </w:p>
    <w:p>
      <w:pPr>
        <w:pStyle w:val="Heading3"/>
        <w:numPr>
          <w:ilvl w:val="2"/>
          <w:numId w:val="1"/>
        </w:numPr>
        <w:rPr/>
      </w:pPr>
      <w:bookmarkStart w:id="208" w:name="__RefHeading___Toc3511055_3650668749"/>
      <w:bookmarkStart w:id="209" w:name="_Toc77"/>
      <w:bookmarkEnd w:id="208"/>
      <w:r>
        <w:rPr/>
        <w:t>٩</w:t>
      </w:r>
      <w:r>
        <w:rPr>
          <w:rtl w:val="true"/>
        </w:rPr>
        <w:t xml:space="preserve">. </w:t>
      </w:r>
      <w:r>
        <w:rPr>
          <w:rtl w:val="true"/>
        </w:rPr>
        <w:t>فضيلت حج نيابتى</w:t>
      </w:r>
      <w:bookmarkEnd w:id="209"/>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يُدخِلُ بِالحَجَّةِ الواحِدَةِ ثَلاثَةَ نَفَرٍ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والحاجَّ عَنهُ والمُنفِذَ ذلِكَ</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يك حج، سه گروه را وارد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كسى كه براى او حج نيابتى كرده، و نيز كسى را كه براى او نايب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حَجَّةٌ لِلمَيّتِ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لِلمَحجوجِ عَنهُ وحَجَّةٌ لِلحاجِّ وحَجَّةٌ لِلموصى</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به نيابت از مرده، سه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w:t>
      </w:r>
      <w:bookmarkStart w:id="210" w:name="pg1959_25527"/>
    </w:p>
    <w:p>
      <w:pPr>
        <w:pStyle w:val="BookText"/>
        <w:rPr/>
      </w:pPr>
      <w:bookmarkEnd w:id="210"/>
      <w:r>
        <w:rPr>
          <w:rFonts w:ascii="Amiri" w:hAnsi="Amiri" w:eastAsia="Amiri" w:cs="Amiri"/>
          <w:color w:val="111111"/>
          <w:sz w:val="28"/>
          <w:sz w:val="28"/>
          <w:szCs w:val="28"/>
          <w:rtl w:val="true"/>
          <w:lang w:bidi="ar-SA"/>
        </w:rPr>
        <w:t>براى مرده، حجى براى نايبش و حجى براى عمل‌كننده به وصيت مرده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حَجَّ عَن مَيّتٍ كُتِبَت عَنِ المَيّتِ وكُتِبَ لِلحاجِّ بَراءَةٌ مِنَ النّارِ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مرده‌اى حج انجام دهد، هم براى آن مرده و هم براى حج‌گزار، رهايى از آتش نوشته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مُسكانَ عَن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آخَرَ، ما لَهُ مِنَ الأجرِ والثّوابِ؟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يحُجُّ عَن رَجُلٍ أجرٌ وثوابُ عَشرِ حِجَجٍ</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ابن مسكان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نيابت از ديگرى حج مى‌گزارد، چه پاداشى براى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نيابت از ديگرى حج مى‌گزارد، پاداش ده حج را دارد</w:t>
      </w:r>
      <w:r>
        <w:rPr>
          <w:rFonts w:eastAsia="IRNazanin" w:cs="IRNazanin"/>
          <w:color w:val="111111"/>
          <w:sz w:val="28"/>
          <w:szCs w:val="28"/>
          <w:rtl w:val="true"/>
          <w:lang w:bidi="fa-IR"/>
        </w:rPr>
        <w:t>.</w:t>
      </w:r>
    </w:p>
    <w:p>
      <w:pPr>
        <w:pStyle w:val="Heading3"/>
        <w:numPr>
          <w:ilvl w:val="2"/>
          <w:numId w:val="1"/>
        </w:numPr>
        <w:rPr/>
      </w:pPr>
      <w:bookmarkStart w:id="211" w:name="__RefHeading___Toc3511057_3650668749"/>
      <w:bookmarkStart w:id="212" w:name="_Toc78"/>
      <w:bookmarkEnd w:id="211"/>
      <w:r>
        <w:rPr/>
        <w:t>١٠</w:t>
      </w:r>
      <w:r>
        <w:rPr>
          <w:rtl w:val="true"/>
        </w:rPr>
        <w:t xml:space="preserve">. </w:t>
      </w:r>
      <w:r>
        <w:rPr>
          <w:rtl w:val="true"/>
        </w:rPr>
        <w:t>طواف وداع</w:t>
      </w:r>
      <w:bookmarkEnd w:id="212"/>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أرَدْتَ وِداعَ البَيتِ فَطُفْ بِهِ أسبُوعاً ثُمَّ صَلّى رَكعَتَينِ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خواستى با خانه خدا وداع كنى، هفت بار دور آن طواف كن و سپس دو ركعت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تَخرُجَ مِن مَكَّةَ وتَأتِي أهلَكَ فَوَدِّعِ البَيتَ وطُف بِالبَيتِ اُسبوعاً</w:t>
      </w:r>
      <w:r>
        <w:rPr>
          <w:rFonts w:eastAsia="Amiri" w:cs="Amiri" w:ascii="Amiri" w:hAnsi="Amiri"/>
          <w:color w:val="111111"/>
          <w:sz w:val="28"/>
          <w:szCs w:val="28"/>
          <w:rtl w:val="true"/>
          <w:lang w:bidi="ar-SA"/>
        </w:rPr>
        <w:t xml:space="preserve">. . .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خواستى از مكّه خارج شوى و نزد خانواده‌ات برگردى، با كعبه وداع كن و هفت بار طواف به جا آور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فَرَغْتَ مِنَ الْمناسكِ كلِّها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أردْتَ الخُروجَ مِن مكّةَ فَطُفْ بِالبيتِ أسبوعاً طوافَ الوِداعِ</w:t>
      </w:r>
      <w:r>
        <w:rPr>
          <w:rFonts w:eastAsia="Amiri" w:cs="Amiri" w:ascii="Amiri" w:hAnsi="Amiri"/>
          <w:color w:val="111111"/>
          <w:sz w:val="28"/>
          <w:szCs w:val="28"/>
          <w:rtl w:val="true"/>
          <w:lang w:bidi="ar-SA"/>
        </w:rPr>
        <w:t xml:space="preserve">. . .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همه اعمال مناسك فارغ شدى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وقتى قصد خارج شدن از مكّه را داشتى، به عنوان وداع هفت دور، دور خانه خدا طواف كن</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الثّانى فى سَنَةِ خَمسٍ وعِشرينَ ومِائَتَينِ وَدَّعَ البَيتَ، بَعدَ ارتِفاعِ الشَّمسِ وطافَ بِالبَيتِ يستَلِمُ الرُّكنَ اليمانِى فى كُلِّ شَوطٍ</w:t>
      </w:r>
      <w:r>
        <w:rPr>
          <w:rFonts w:eastAsia="Amiri" w:cs="Amiri" w:ascii="Amiri" w:hAnsi="Amiri"/>
          <w:color w:val="111111"/>
          <w:sz w:val="28"/>
          <w:szCs w:val="28"/>
          <w:rtl w:val="true"/>
          <w:lang w:bidi="ar-SA"/>
        </w:rPr>
        <w:t xml:space="preserve">. . . . </w:t>
      </w:r>
      <w:r>
        <w:rPr>
          <w:rStyle w:val="FootnoteAnchor"/>
          <w:rtl w:val="true"/>
        </w:rPr>
        <w:footnoteReference w:id="2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دويست و بيست و پنج ديدم كه پس از بالا آمدن خورشيد، با خانه خدا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مى‌كرد، درحالى‌كه در هر دور، دست به ركن يمانى مى‌كشيد</w:t>
      </w:r>
      <w:r>
        <w:rPr>
          <w:rFonts w:eastAsia="IRNazanin" w:cs="IRNazanin"/>
          <w:color w:val="111111"/>
          <w:sz w:val="28"/>
          <w:szCs w:val="28"/>
          <w:rtl w:val="true"/>
          <w:lang w:bidi="fa-IR"/>
        </w:rPr>
        <w:t>. . . .</w:t>
      </w:r>
      <w:bookmarkStart w:id="213" w:name="pg1959_25533"/>
    </w:p>
    <w:p>
      <w:pPr>
        <w:pStyle w:val="Heading2"/>
        <w:numPr>
          <w:ilvl w:val="1"/>
          <w:numId w:val="1"/>
        </w:numPr>
        <w:rPr/>
      </w:pPr>
      <w:bookmarkStart w:id="214" w:name="__RefHeading___Toc3511059_3650668749"/>
      <w:bookmarkStart w:id="215" w:name="_Toc79"/>
      <w:bookmarkEnd w:id="213"/>
      <w:bookmarkEnd w:id="214"/>
      <w:r>
        <w:rPr>
          <w:rtl w:val="true"/>
        </w:rPr>
        <w:t>فصل چهارم</w:t>
      </w:r>
      <w:r>
        <w:rPr>
          <w:rtl w:val="true"/>
        </w:rPr>
        <w:t xml:space="preserve">: </w:t>
      </w:r>
      <w:r>
        <w:rPr>
          <w:rtl w:val="true"/>
        </w:rPr>
        <w:t>اماكن مقدسه و مشاهد مشرفه</w:t>
      </w:r>
      <w:bookmarkEnd w:id="2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3511061_3650668749"/>
      <w:bookmarkStart w:id="217" w:name="_Toc80"/>
      <w:bookmarkEnd w:id="216"/>
      <w:r>
        <w:rPr>
          <w:rtl w:val="true"/>
        </w:rPr>
        <w:t>اشاره</w:t>
      </w:r>
      <w:bookmarkStart w:id="218" w:name="pg1959_25537"/>
      <w:bookmarkEnd w:id="217"/>
    </w:p>
    <w:p>
      <w:pPr>
        <w:pStyle w:val="Heading3"/>
        <w:numPr>
          <w:ilvl w:val="2"/>
          <w:numId w:val="1"/>
        </w:numPr>
        <w:rPr/>
      </w:pPr>
      <w:bookmarkStart w:id="219" w:name="__RefHeading___Toc3511063_3650668749"/>
      <w:bookmarkStart w:id="220" w:name="_Toc81"/>
      <w:bookmarkEnd w:id="218"/>
      <w:bookmarkEnd w:id="219"/>
      <w:r>
        <w:rPr/>
        <w:t>١</w:t>
      </w:r>
      <w:r>
        <w:rPr>
          <w:rtl w:val="true"/>
        </w:rPr>
        <w:t xml:space="preserve">. </w:t>
      </w:r>
      <w:r>
        <w:rPr>
          <w:rtl w:val="true"/>
        </w:rPr>
        <w:t>مكه مكرمه</w:t>
      </w:r>
      <w:bookmarkEnd w:id="220"/>
    </w:p>
    <w:p>
      <w:pPr>
        <w:pStyle w:val="Heading4"/>
        <w:numPr>
          <w:ilvl w:val="3"/>
          <w:numId w:val="1"/>
        </w:numPr>
        <w:rPr/>
      </w:pPr>
      <w:bookmarkStart w:id="221" w:name="__RefHeading___Toc3511065_3650668749"/>
      <w:bookmarkStart w:id="222" w:name="_Toc82"/>
      <w:bookmarkEnd w:id="221"/>
      <w:r>
        <w:rPr>
          <w:rtl w:val="true"/>
        </w:rPr>
        <w:t>الف</w:t>
      </w:r>
      <w:r>
        <w:rPr>
          <w:rtl w:val="true"/>
        </w:rPr>
        <w:t xml:space="preserve">) </w:t>
      </w:r>
      <w:r>
        <w:rPr>
          <w:rtl w:val="true"/>
        </w:rPr>
        <w:t>نام‌هاى مكّه</w:t>
      </w:r>
      <w:bookmarkEnd w:id="222"/>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سَألَه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مكَّةُ اُمَّ‌القرى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مردى از شاميان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از زير آن، گسترده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بَكَّةَ موضعُ البيتِ وإنَّ مكّةَ الحرمُ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جايگاه خانه خداست و مكه، حرم است و اين همان سخن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وارد آن شود، ايمن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مَوضِعُ البيتِ بَكَّةُ والقريةُ مَكَّةُ</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خانة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23" w:name="pg1959_25539"/>
    </w:p>
    <w:p>
      <w:pPr>
        <w:pStyle w:val="BookText"/>
        <w:rPr/>
      </w:pPr>
      <w:bookmarkEnd w:id="223"/>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سُمِّيتْ مَكَّةُ بَكَّةَ لأنَّ النّاسَ يتَباكَونَ فيها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فشار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هُل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مكّةَ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القُرى ومَكَّةُ وبَكَّةُ، والبَسّاسَةُ كانُوا إذا ظَلَموا بِها بَسَّتْهم أى أخرَجَتهُم وأهْلَكَتْهُم و اُمُّ رُحْمٍ كانُوا إذا لَزِموها رُحِموا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نام‌هاى مكّه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ام‌القرى، مكّه، بكّه، بسّاسه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نابودكننده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وقتى در مكّه ظلم مى‌كردند، آنها را بيرون مى‌كرد و هلاك مى‌ساخت و امّ رُحْم؛ زيرا هرگاه معتكف مكّه مى‌شدند، مورد رحمت قرار مى‌گرفتند</w:t>
      </w:r>
      <w:r>
        <w:rPr>
          <w:rFonts w:eastAsia="IRNazanin" w:cs="IRNazanin"/>
          <w:color w:val="111111"/>
          <w:sz w:val="28"/>
          <w:szCs w:val="28"/>
          <w:rtl w:val="true"/>
          <w:lang w:bidi="fa-IR"/>
        </w:rPr>
        <w:t>.</w:t>
      </w:r>
    </w:p>
    <w:p>
      <w:pPr>
        <w:pStyle w:val="Heading4"/>
        <w:numPr>
          <w:ilvl w:val="3"/>
          <w:numId w:val="1"/>
        </w:numPr>
        <w:rPr/>
      </w:pPr>
      <w:bookmarkStart w:id="224" w:name="__RefHeading___Toc3511067_3650668749"/>
      <w:bookmarkStart w:id="225" w:name="_Toc83"/>
      <w:bookmarkEnd w:id="224"/>
      <w:r>
        <w:rPr>
          <w:rtl w:val="true"/>
        </w:rPr>
        <w:t>ب</w:t>
      </w:r>
      <w:r>
        <w:rPr>
          <w:rtl w:val="true"/>
        </w:rPr>
        <w:t xml:space="preserve">) </w:t>
      </w:r>
      <w:r>
        <w:rPr>
          <w:rtl w:val="true"/>
        </w:rPr>
        <w:t>فضيلت مكّه مكرمه</w:t>
      </w:r>
      <w:bookmarkEnd w:id="225"/>
    </w:p>
    <w:p>
      <w:pPr>
        <w:pStyle w:val="Heading5"/>
        <w:numPr>
          <w:ilvl w:val="4"/>
          <w:numId w:val="1"/>
        </w:numPr>
        <w:rPr/>
      </w:pPr>
      <w:bookmarkStart w:id="226" w:name="__RefHeading___Toc3511069_3650668749"/>
      <w:bookmarkStart w:id="227" w:name="_Toc84"/>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لِلّهِ عزَّوجلَّ خِياراً مِن كلِّ ماخَلَقَه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خِيارُهُ مِن البُقاعِ فمَكَّةُ وَالمدينةُ وَبَيتُ‌المقدسِ</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چه آفريده، برگزيده‌اى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اما برگزيدة او از سرزمين‌ها مكّه، مدينه و بيت‌المقدس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مُخاطباً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مِن بلدٍ وأحبَّكِ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قومى أخرَجونى منكِ ماسَكَنْتُ غيرَكِ</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نزد من</w:t>
      </w:r>
      <w:bookmarkStart w:id="228" w:name="pg1959_25541"/>
    </w:p>
    <w:p>
      <w:pPr>
        <w:pStyle w:val="BookText"/>
        <w:rPr/>
      </w:pPr>
      <w:bookmarkEnd w:id="228"/>
      <w:r>
        <w:rPr>
          <w:rFonts w:ascii="IRNazanin" w:hAnsi="IRNazanin" w:eastAsia="IRNazanin"/>
          <w:color w:val="111111"/>
          <w:sz w:val="28"/>
          <w:sz w:val="28"/>
          <w:szCs w:val="28"/>
          <w:rtl w:val="true"/>
          <w:lang w:bidi="fa-IR"/>
        </w:rPr>
        <w:t>من محبوب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قومم مرا از تو بيرون كردند، در جايى جز تو ساكن نمى‌شدم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النّائِمُ بِمَكَّةَ كَالمُتَهَجِّدِ فِي البُلدانِ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مكه بخوابد، همچون كسى است كه در شهرهاى ديگر به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أحَبُّ الأرضِ إلَى اللهِ تَعالى مكَّةُ وما تُربةٌ أحبَّ إلى اللهِ عزّوجلّ مِن تُربَتِها ولا حَجَرٌ أحبَّ إلَى اللهِ عزّوجلّ مِن حَجَرِها ولا شَجَرٌ أحبَّ إلى الله عزّوجلّ مِن شَجَرِها</w:t>
      </w:r>
      <w:r>
        <w:rPr>
          <w:rFonts w:eastAsia="Amiri" w:cs="Amiri" w:ascii="Amiri" w:hAnsi="Amiri"/>
          <w:color w:val="111111"/>
          <w:sz w:val="28"/>
          <w:szCs w:val="28"/>
          <w:rtl w:val="true"/>
          <w:lang w:bidi="ar-SA"/>
        </w:rPr>
        <w:t xml:space="preserve">. . .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سرزمين نزد خداوند مكّه است و هيچ خاكى نزد خداوند محبوب‌تر از خاك آن و هيچ سنگى نزد خداوند محبوب‌تر از سنگ آن و هيچ درخت و كوه و آبى نزد خداوند محبوب‌تر از درخت و كوه و آب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أماطَ أذىً عَن طريقِ مكَّةَ كَتَبَ اللهُ له حَسَنةً ومَن كَتَبَ له حَسَنةً لَم يُعذِّبْهُ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مايه آزارى را از مكه بردارد، خداوند براى او حسنه‌اى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خدا، هركس را حسنه‌اى برايش نوشته باشد، عذاب نمى‌كند</w:t>
      </w:r>
      <w:r>
        <w:rPr>
          <w:rFonts w:eastAsia="IRNazanin" w:cs="IRNazanin"/>
          <w:color w:val="111111"/>
          <w:sz w:val="28"/>
          <w:szCs w:val="28"/>
          <w:rtl w:val="true"/>
          <w:lang w:bidi="fa-IR"/>
        </w:rPr>
        <w:t>.</w:t>
      </w:r>
    </w:p>
    <w:p>
      <w:pPr>
        <w:pStyle w:val="Heading5"/>
        <w:numPr>
          <w:ilvl w:val="4"/>
          <w:numId w:val="1"/>
        </w:numPr>
        <w:rPr/>
      </w:pPr>
      <w:bookmarkStart w:id="229" w:name="__RefHeading___Toc3511071_3650668749"/>
      <w:bookmarkStart w:id="230" w:name="_Toc85"/>
      <w:bookmarkEnd w:id="229"/>
      <w:r>
        <w:rPr>
          <w:rtl w:val="true"/>
        </w:rPr>
        <w:t xml:space="preserve">يك </w:t>
      </w:r>
      <w:r>
        <w:rPr>
          <w:rtl w:val="true"/>
        </w:rPr>
        <w:t xml:space="preserve">- </w:t>
      </w:r>
      <w:r>
        <w:rPr>
          <w:rtl w:val="true"/>
        </w:rPr>
        <w:t>محللات حرم</w:t>
      </w:r>
      <w:bookmarkEnd w:id="230"/>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فواسِقُ يُقتَلنَ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والعَقرَبُ والحُدَيّا</w:t>
      </w:r>
      <w:bookmarkStart w:id="231" w:name="pg1959_25543"/>
    </w:p>
    <w:p>
      <w:pPr>
        <w:pStyle w:val="BookText"/>
        <w:rPr/>
      </w:pPr>
      <w:bookmarkEnd w:id="231"/>
      <w:r>
        <w:rPr>
          <w:rFonts w:ascii="Amiri" w:hAnsi="Amiri" w:eastAsia="Amiri" w:cs="Amiri"/>
          <w:color w:val="111111"/>
          <w:sz w:val="28"/>
          <w:sz w:val="28"/>
          <w:szCs w:val="28"/>
          <w:rtl w:val="true"/>
          <w:lang w:bidi="ar-SA"/>
        </w:rPr>
        <w:t>والغُرابُ والكَلبُ العَقورُ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نوع حيوان‌اند كه در حرم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عقرب، زاغ، كلاغ و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لابَأسَ بِقَتلِ البُرغوثِ والقُمَّلَةِ والبَقَّةِ في الحَرَمِ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كك، شپش و پشه در حرم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يُقتَلُ في الحرمِ والاحرامِ، الأفْعي والأسودُ الغَدِر وكلُّ حيةٍ سَوءٍ والعقربُ والفَأرةُ وهي الفُوَيْسِقَةُ ويُرجَمُ الغُرابُ والحَدَأَةُ رجماً فإنْ عَرَضَ لكَ لَصوصٌ إمتَنَعْتَ منهم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و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شير درنده، هر مار خطرناك، عقرب و موش كه فاسق‌اند، كشته مى‌شوند و كلاغ و زاغ هم با سنگ،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دزدان متعرض تو شدند، دفاع كن</w:t>
      </w:r>
      <w:r>
        <w:rPr>
          <w:rFonts w:eastAsia="IRNazanin" w:cs="IRNazanin"/>
          <w:color w:val="111111"/>
          <w:sz w:val="28"/>
          <w:szCs w:val="28"/>
          <w:rtl w:val="true"/>
          <w:lang w:bidi="fa-IR"/>
        </w:rPr>
        <w:t>.</w:t>
      </w:r>
    </w:p>
    <w:p>
      <w:pPr>
        <w:pStyle w:val="Heading5"/>
        <w:numPr>
          <w:ilvl w:val="4"/>
          <w:numId w:val="1"/>
        </w:numPr>
        <w:rPr/>
      </w:pPr>
      <w:bookmarkStart w:id="232" w:name="__RefHeading___Toc3511073_3650668749"/>
      <w:bookmarkStart w:id="233" w:name="_Toc86"/>
      <w:bookmarkEnd w:id="232"/>
      <w:r>
        <w:rPr>
          <w:rtl w:val="true"/>
        </w:rPr>
        <w:t xml:space="preserve">دو </w:t>
      </w:r>
      <w:r>
        <w:rPr>
          <w:rtl w:val="true"/>
        </w:rPr>
        <w:t xml:space="preserve">- </w:t>
      </w:r>
      <w:r>
        <w:rPr>
          <w:rtl w:val="true"/>
        </w:rPr>
        <w:t>محرمات حرم در مكّه</w:t>
      </w:r>
      <w:bookmarkEnd w:id="233"/>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حَرَّمَ مكَّةَ يومَ خَلَقَ السَّماواتِ والأرضَ، وهي حرامٌ إلى أنْ تَقومَ السّاعةُ، لَمْ‌تَحِلَّ لأحدٍ قبلي، ولا تَحِلُّ لأحدٍ بَعدي، و لَم‌تَحِلَّ لي إلاّ ساعةً مِن نهارٍ</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كه آسمان‌ها و زمين</w:t>
      </w:r>
    </w:p>
    <w:p>
      <w:pPr>
        <w:pStyle w:val="BookText"/>
        <w:rPr/>
      </w:pPr>
      <w:r>
        <w:rPr>
          <w:rFonts w:ascii="IRNazanin" w:hAnsi="IRNazanin" w:eastAsia="IRNazanin"/>
          <w:color w:val="111111"/>
          <w:sz w:val="28"/>
          <w:sz w:val="28"/>
          <w:szCs w:val="28"/>
          <w:rtl w:val="true"/>
          <w:lang w:bidi="fa-IR"/>
        </w:rPr>
        <w:t>زمين را آفريد، مكه را حرام ساخت و تا برپايى قيامت نيز حرام است و براى هيچ كس پيش از من حلال نشده و براى هيچ كس پس از من نيز حلال نخواهد شد و براى من جز ساعتى از يك روز،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لاتَخرُجوا بِالسُّيوفِ إلى الحَرَمِ‌ِ ولا يُصَلِّينَّ أحَدُكُم وبَينَ يديهِ سَيفٌ، فَإنَّ القِبلَةَ أمنٌ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شمشيرها به سوى حرم بيرون نرويد و هيچ يك از شما درحالى‌كه در برابرش شمشير است، نماز نخواند؛ زيرا قبله،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لاينبَغي أن يدخُلَ الحَرَمَ بِسِلاحٍ إلاّ أن يدخِلَهُ في جَوالِقَ أو يَغيبَهُ يعني يلُفُّ عَلَى الحَديدِ شيئاً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سلاح وارد حرم كند، مگر اينكه آن را در كيسه‌اى بگذارد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پيچيدن آن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مكَّةَ أوِ المدينةَ، يُكرَهُ أنْ يخرُجَ مَعهُ بالسِّلاحِ؟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يخْرُجَ بالسِّلاحِ مِن بَلَدِهِ، ولكن إذا دَخَلَ مكَّةَ لَمْ‌يُظهِرْهُ</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كسى مى‌خواهد به مكّه يا مدينه برود، آيا همراه داشتن سلاح براى او مكروه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سلاح را از شهر خود بيرون ببرد؛ ولى وقتى وارد مكه مى‌شود، آن را آشكار نسازد</w:t>
      </w:r>
      <w:r>
        <w:rPr>
          <w:rFonts w:eastAsia="IRNazanin" w:cs="IRNazanin"/>
          <w:color w:val="111111"/>
          <w:sz w:val="28"/>
          <w:szCs w:val="28"/>
          <w:rtl w:val="true"/>
          <w:lang w:bidi="fa-IR"/>
        </w:rPr>
        <w:t>.</w:t>
      </w:r>
      <w:bookmarkStart w:id="234" w:name="pg1959_25547"/>
    </w:p>
    <w:p>
      <w:pPr>
        <w:pStyle w:val="Heading5"/>
        <w:numPr>
          <w:ilvl w:val="4"/>
          <w:numId w:val="1"/>
        </w:numPr>
        <w:rPr/>
      </w:pPr>
      <w:bookmarkStart w:id="235" w:name="__RefHeading___Toc3511075_3650668749"/>
      <w:bookmarkStart w:id="236" w:name="_Toc87"/>
      <w:bookmarkEnd w:id="234"/>
      <w:bookmarkEnd w:id="235"/>
      <w:r>
        <w:rPr>
          <w:rtl w:val="true"/>
        </w:rPr>
        <w:t xml:space="preserve">سه </w:t>
      </w:r>
      <w:r>
        <w:rPr>
          <w:rtl w:val="true"/>
        </w:rPr>
        <w:t xml:space="preserve">- </w:t>
      </w:r>
      <w:r>
        <w:rPr>
          <w:rtl w:val="true"/>
        </w:rPr>
        <w:t>مكروهات حرم</w:t>
      </w:r>
      <w:bookmarkEnd w:id="23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انسان در مكّه يك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كسى سزاوار نيست كه ساختمانى بالاتر از كعبه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السيارى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 أصحابِنا رَفَعوهُ إلى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المُقامَ بِمَكَّةَ وذلكَ أنَّ رسولَ اللهِ اُخرِجَ عنها والمُقيمُ بِها يقسو قلبُهُ حَتّى يأتِى فى غَيرِها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احمد بن محمد سيارى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 حضرت، اقامت در مكّه را پسنديده نمى‌دانست و اين به خاطر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شهر بيرون كردند و كسى كه مقيم مكه شود، سنگ‌دل مى‌شود تا آنكه در جاى ديگر اقامت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لى عَلَيهِ مالٌ، فَغابَ عَنّى زَماناً، فَرَأيتُهُ يطوفُ حَولَ الكَعبةِ، أفَأَتَقاضاهُ 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مالى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چشمم</w:t>
      </w:r>
      <w:bookmarkStart w:id="237" w:name="pg1959_25549"/>
    </w:p>
    <w:p>
      <w:pPr>
        <w:pStyle w:val="BookText"/>
        <w:rPr/>
      </w:pPr>
      <w:bookmarkEnd w:id="237"/>
      <w:r>
        <w:rPr>
          <w:rFonts w:ascii="IRNazanin" w:hAnsi="IRNazanin" w:eastAsia="IRNazanin"/>
          <w:color w:val="111111"/>
          <w:sz w:val="28"/>
          <w:sz w:val="28"/>
          <w:szCs w:val="28"/>
          <w:rtl w:val="true"/>
          <w:lang w:bidi="fa-IR"/>
        </w:rPr>
        <w:t>چشم پنهان بود، تا اينكه او را در حال طواف كعبه ديدم، آيا مال خود را از او طلب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سلام نده و هراسانش مكن، تا آنكه از حرم بيرون رود</w:t>
      </w:r>
      <w:r>
        <w:rPr>
          <w:rFonts w:eastAsia="IRNazanin" w:cs="IRNazanin"/>
          <w:color w:val="111111"/>
          <w:sz w:val="28"/>
          <w:szCs w:val="28"/>
          <w:rtl w:val="true"/>
          <w:lang w:bidi="fa-IR"/>
        </w:rPr>
        <w:t>.</w:t>
      </w:r>
    </w:p>
    <w:p>
      <w:pPr>
        <w:pStyle w:val="Heading4"/>
        <w:numPr>
          <w:ilvl w:val="3"/>
          <w:numId w:val="1"/>
        </w:numPr>
        <w:rPr/>
      </w:pPr>
      <w:bookmarkStart w:id="238" w:name="__RefHeading___Toc3511077_3650668749"/>
      <w:bookmarkStart w:id="239" w:name="_Toc88"/>
      <w:bookmarkEnd w:id="238"/>
      <w:r>
        <w:rPr>
          <w:rtl w:val="true"/>
        </w:rPr>
        <w:t>ج</w:t>
      </w:r>
      <w:r>
        <w:rPr>
          <w:rtl w:val="true"/>
        </w:rPr>
        <w:t xml:space="preserve">) </w:t>
      </w:r>
      <w:r>
        <w:rPr>
          <w:rtl w:val="true"/>
        </w:rPr>
        <w:t>مسجدالحرام</w:t>
      </w:r>
      <w:bookmarkEnd w:id="239"/>
    </w:p>
    <w:p>
      <w:pPr>
        <w:pStyle w:val="Heading5"/>
        <w:numPr>
          <w:ilvl w:val="4"/>
          <w:numId w:val="1"/>
        </w:numPr>
        <w:rPr/>
      </w:pPr>
      <w:bookmarkStart w:id="240" w:name="__RefHeading___Toc3511079_3650668749"/>
      <w:bookmarkStart w:id="241" w:name="_Toc89"/>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أعظمُ المساجِدِ حُرمةً وأحبُّها إلَى اللهِ وأكرمُها عَلَى اللهِ تَعالى، المسجدُ الحرامِ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محترم‌ترين و محبوب‌ترين و گرامى‌ترين مساجد نزد خداوند متعال، مسجدالحرام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المسجدِ الحرامِ عَلى مَسجدى كَفَضْلِ مَسجدى عَلَى المَساجِدِ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مسجدالحرام بر مسجد من، همچون برترى مسجد من بر مساجد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مِن قصورِ الجنَّةِ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ومَسجدُ بَيت‌المقدسِ ومَسجدُ الكوفَةِ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مكان‌اند كه از قصرهاى بهشتى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الرسول، مسجد بيت‌المقدس و مسجد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 ابراهيمُ بِمكَّةَ مابَينَ الحَزْوَرَةِ إلَى المَسْعى، فذلِكَ الّذي كانَ خَطَّ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المسجدَ</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در مكّه بين حزوره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محلى در مكّه</w:t>
      </w:r>
      <w:bookmarkStart w:id="242" w:name="pg1959_25551"/>
    </w:p>
    <w:p>
      <w:pPr>
        <w:pStyle w:val="BookText"/>
        <w:rPr/>
      </w:pPr>
      <w:bookmarkEnd w:id="242"/>
      <w:r>
        <w:rPr>
          <w:rFonts w:ascii="Amiri" w:hAnsi="Amiri" w:eastAsia="Amiri" w:cs="Amiri"/>
          <w:color w:val="111111"/>
          <w:sz w:val="28"/>
          <w:sz w:val="28"/>
          <w:szCs w:val="28"/>
          <w:rtl w:val="true"/>
          <w:lang w:bidi="ar-SA"/>
        </w:rPr>
        <w:t>نزديك 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مسعا را خط كشيد و اين همان خطّى بود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كرد؛ يعنى مسجد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511081_3650668749"/>
      <w:bookmarkStart w:id="244" w:name="_Toc90"/>
      <w:bookmarkEnd w:id="243"/>
      <w:r>
        <w:rPr>
          <w:rtl w:val="true"/>
        </w:rPr>
        <w:t xml:space="preserve">يك </w:t>
      </w:r>
      <w:r>
        <w:rPr>
          <w:rtl w:val="true"/>
        </w:rPr>
        <w:t xml:space="preserve">- </w:t>
      </w:r>
      <w:r>
        <w:rPr>
          <w:rtl w:val="true"/>
        </w:rPr>
        <w:t>آداب وارد شدن به مسجدالحرام</w:t>
      </w:r>
      <w:bookmarkEnd w:id="244"/>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قَدِمَ مَكَّةَ بَدَأ بِمنزلِهِ قَبلَ أن يَطوفَ</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مى‌شد، پيش از آنكه طواف كند، ابتدا به محل فرود آمدن خويش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دَخَلتَ المَسجدَ الحَرامَ وَحاذَيتَ الحَجَرَ الأسوَدَ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وأشهَدُ أنَّ مُحمّداً عَبدُهُ ورسولُهُ، آمَنتُ بِاللهِ وكَفرتُ بالطّاغوتِ وبِاللّاتِ والعُزّى وبِعبادَةِ الشَيطانِ وبعبادَةِ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مسجدالحرام شدى و روبه‌روى حجرالأسود قرار گرفتى،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جز خداوند يكتا معبودى نيست و شريكى ندارد و شهادت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آورده به طاغوت و لات و عزّى و پرستش شيطان و عبادت هر كه جز خدا خوانده شود، كفر ورزيده‌ام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دَخَلَ الحاجُّ أوِ المُعتَمِرُ مَكَّةَ بَدَأ بِحياطَةِ رَحلِهِ، ثُمَّ قَصَدَ المَسجدَ الحرامَ</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كه حج يا عمره‌گزار است، وارد مكّه مى‌شود، ابتدا وسايل خود را مستقر سازد و سپس آهنگ مسجدالحرام كند</w:t>
      </w:r>
      <w:r>
        <w:rPr>
          <w:rFonts w:eastAsia="IRNazanin" w:cs="IRNazanin"/>
          <w:color w:val="111111"/>
          <w:sz w:val="28"/>
          <w:szCs w:val="28"/>
          <w:rtl w:val="true"/>
          <w:lang w:bidi="fa-IR"/>
        </w:rPr>
        <w:t>.</w:t>
      </w:r>
      <w:bookmarkStart w:id="245" w:name="pg1959_25553"/>
    </w:p>
    <w:p>
      <w:pPr>
        <w:pStyle w:val="Heading5"/>
        <w:numPr>
          <w:ilvl w:val="4"/>
          <w:numId w:val="1"/>
        </w:numPr>
        <w:rPr/>
      </w:pPr>
      <w:bookmarkStart w:id="246" w:name="__RefHeading___Toc3511083_3650668749"/>
      <w:bookmarkStart w:id="247" w:name="_Toc91"/>
      <w:bookmarkEnd w:id="245"/>
      <w:bookmarkEnd w:id="246"/>
      <w:r>
        <w:rPr>
          <w:rtl w:val="true"/>
        </w:rPr>
        <w:t xml:space="preserve">دو </w:t>
      </w:r>
      <w:r>
        <w:rPr>
          <w:rtl w:val="true"/>
        </w:rPr>
        <w:t xml:space="preserve">- </w:t>
      </w:r>
      <w:r>
        <w:rPr>
          <w:rtl w:val="true"/>
        </w:rPr>
        <w:t>مدفن پيامبران در مسجدالحرام</w:t>
      </w:r>
      <w:bookmarkEnd w:id="24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النَّبيُّ مِنَ الأنبياءِ إذا هَلَكَت اُمَّتُه لَحِقَ بِمكّةَ فَيتَعَبَّدُ فيهَا النَّبيُّ ومَن مَعَه حتّى يَموتَ فيها، فَماتَ بها نوحٌ وهودٌ وصالحٌ وشعيبٌ وقبورُهم بينَ زَمزَمَ والحَجَرَ</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پيامبران، هر پيامبرى كه امتش هلاك مى‌شدند، به مكّه مى‌آمد و با همراهانش تا زمان مرگ در آنجا به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شعيب، در مكّه از دنيا رفتند و قبرهاشان ميان زمزم و حجرالأسود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مابَينَ الرُّكنِ والمَقامِ لَمَشحُونٌ مِن قبورِ الأنبياءِ، وانَّ آدمَ لَفي حَرَمِ اللهِ عزّوجلّ</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ركن و مقام، پر است از قبور پيامبران، آدم نيز در حرم خداى عزوجل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دُفِنَ مابَينَ الرُّكنِ اليماني والحَجَرِ الأسودِ سَبْعُونَ نبيّاً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حجرالأسود، هفتاد پيامبر مدفون‌اند</w:t>
      </w:r>
      <w:r>
        <w:rPr>
          <w:rFonts w:eastAsia="IRNazanin" w:cs="IRNazanin"/>
          <w:color w:val="111111"/>
          <w:sz w:val="28"/>
          <w:szCs w:val="28"/>
          <w:rtl w:val="true"/>
          <w:lang w:bidi="fa-IR"/>
        </w:rPr>
        <w:t>.</w:t>
      </w:r>
    </w:p>
    <w:p>
      <w:pPr>
        <w:pStyle w:val="Heading5"/>
        <w:numPr>
          <w:ilvl w:val="4"/>
          <w:numId w:val="1"/>
        </w:numPr>
        <w:rPr/>
      </w:pPr>
      <w:bookmarkStart w:id="248" w:name="__RefHeading___Toc3511085_3650668749"/>
      <w:bookmarkStart w:id="249" w:name="_Toc92"/>
      <w:bookmarkEnd w:id="248"/>
      <w:r>
        <w:rPr>
          <w:rtl w:val="true"/>
        </w:rPr>
        <w:t xml:space="preserve">سه </w:t>
      </w:r>
      <w:r>
        <w:rPr>
          <w:rtl w:val="true"/>
        </w:rPr>
        <w:t xml:space="preserve">- </w:t>
      </w:r>
      <w:r>
        <w:rPr>
          <w:rtl w:val="true"/>
        </w:rPr>
        <w:t>فضيلت نماز خواندن در مسجدالحرام</w:t>
      </w:r>
      <w:bookmarkEnd w:id="249"/>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في المَسجدِ الحرامِ صَلاةً مَكتوبَةً قَبِلَ اللهُ بِها مِنهُ كُلَّ صَلاةٍ صَلاّها مُنذُ يَومٍ وَجَبَت عَلَيهِ الصَّلاةُ وكُلَّ صَلاةٍ يُصَلّيها</w:t>
      </w:r>
    </w:p>
    <w:p>
      <w:pPr>
        <w:pStyle w:val="BookText"/>
        <w:rPr/>
      </w:pPr>
      <w:r>
        <w:rPr>
          <w:rFonts w:ascii="Amiri" w:hAnsi="Amiri" w:eastAsia="Amiri" w:cs="Amiri"/>
          <w:color w:val="111111"/>
          <w:sz w:val="28"/>
          <w:sz w:val="28"/>
          <w:szCs w:val="28"/>
          <w:rtl w:val="true"/>
          <w:lang w:bidi="ar-SA"/>
        </w:rPr>
        <w:t>إلى أنْ يَموتَ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مسجدالحرام يك نماز واجب بخواند، خداوند همه نمازهايى را كه از روز واجب شدن نماز بر او خوانده و همه نمازهايى كه تا زمان مرگ مى‌خواند را از او قبول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أكثِروا مِنَ الصَّلاةِ والدُّعاء في هذَا المَسجِدِ، أما إنَّ لِكُلِّ عَبدٍ رِزقاً يُجازُ إليهِ جَوزاً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نماز و دعا زياد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هر بنده، روزى‌اى است كه به سوى او سوق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در خانه‌اش در مكّه به جماعت بخواند افضل است يا در مسجد الحرام و به تنهايى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أبو الحَسَنِ الرِّضا، فَلَمّا وَدَّعَ البَيتَ وصارَ إلى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انجام داد، چون با كعبه</w:t>
      </w:r>
      <w:bookmarkStart w:id="250" w:name="pg1959_25557"/>
    </w:p>
    <w:p>
      <w:pPr>
        <w:pStyle w:val="BookText"/>
        <w:rPr/>
      </w:pPr>
      <w:bookmarkEnd w:id="250"/>
      <w:r>
        <w:rPr>
          <w:rFonts w:ascii="Amiri" w:hAnsi="Amiri" w:eastAsia="Amiri" w:cs="Amiri"/>
          <w:color w:val="111111"/>
          <w:sz w:val="28"/>
          <w:sz w:val="28"/>
          <w:szCs w:val="28"/>
          <w:rtl w:val="true"/>
          <w:lang w:bidi="ar-SA"/>
        </w:rPr>
        <w:t>وداع كرد و به در حنّاطين رسيد كه از آنجا خارج شود، در محوطه مسجد</w:t>
      </w:r>
    </w:p>
    <w:p>
      <w:pPr>
        <w:pStyle w:val="BookText"/>
        <w:rPr/>
      </w:pPr>
      <w:r>
        <w:rPr>
          <w:rFonts w:ascii="IRNazanin" w:hAnsi="IRNazanin" w:eastAsia="IRNazanin"/>
          <w:color w:val="111111"/>
          <w:sz w:val="28"/>
          <w:sz w:val="28"/>
          <w:szCs w:val="28"/>
          <w:rtl w:val="true"/>
          <w:lang w:bidi="fa-IR"/>
        </w:rPr>
        <w:t>پشت كعبه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كرد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توجه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خوبى است براى حاجت بردن به نزد او؛ نماز در آن، برتر از شصت سال نماز در جاى ديگر است و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شصت ماه</w:t>
      </w:r>
      <w:r>
        <w:rPr>
          <w:rFonts w:eastAsia="IRNazanin" w:cs="IRNazanin"/>
          <w:color w:val="111111"/>
          <w:sz w:val="28"/>
          <w:szCs w:val="28"/>
          <w:rtl w:val="true"/>
          <w:lang w:bidi="fa-IR"/>
        </w:rPr>
        <w:t>.</w:t>
      </w:r>
    </w:p>
    <w:p>
      <w:pPr>
        <w:pStyle w:val="Heading4"/>
        <w:numPr>
          <w:ilvl w:val="3"/>
          <w:numId w:val="1"/>
        </w:numPr>
        <w:rPr/>
      </w:pPr>
      <w:bookmarkStart w:id="251" w:name="__RefHeading___Toc3511087_3650668749"/>
      <w:bookmarkStart w:id="252" w:name="_Toc93"/>
      <w:bookmarkEnd w:id="251"/>
      <w:r>
        <w:rPr>
          <w:rtl w:val="true"/>
        </w:rPr>
        <w:t>د</w:t>
      </w:r>
      <w:r>
        <w:rPr>
          <w:rtl w:val="true"/>
        </w:rPr>
        <w:t xml:space="preserve">) </w:t>
      </w:r>
      <w:r>
        <w:rPr>
          <w:rtl w:val="true"/>
        </w:rPr>
        <w:t>خانه خدا</w:t>
      </w:r>
      <w:bookmarkEnd w:id="252"/>
    </w:p>
    <w:p>
      <w:pPr>
        <w:pStyle w:val="Heading5"/>
        <w:numPr>
          <w:ilvl w:val="4"/>
          <w:numId w:val="1"/>
        </w:numPr>
        <w:rPr/>
      </w:pPr>
      <w:bookmarkStart w:id="253" w:name="__RefHeading___Toc3511089_3650668749"/>
      <w:bookmarkStart w:id="254" w:name="_Toc94"/>
      <w:bookmarkEnd w:id="253"/>
      <w:r>
        <w:rPr>
          <w:rtl w:val="true"/>
        </w:rPr>
        <w:t xml:space="preserve">يك </w:t>
      </w:r>
      <w:r>
        <w:rPr>
          <w:rtl w:val="true"/>
        </w:rPr>
        <w:t xml:space="preserve">- </w:t>
      </w:r>
      <w:r>
        <w:rPr>
          <w:rtl w:val="true"/>
        </w:rPr>
        <w:t>نام‌هاى خانه خدا</w:t>
      </w:r>
      <w:bookmarkEnd w:id="254"/>
    </w:p>
    <w:p>
      <w:pPr>
        <w:pStyle w:val="BookText"/>
        <w:rPr/>
      </w:pP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البَيتُ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بيت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خانه‌اى است آزاد و رها شده از سلطه مردم و هيچ‌كس مالك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عزّوجلّ أغْرقَ الأرضَ كُلَّها يَومَ نوحٍ إلاّ البَيتَ، فيَومئذٍ سُمِّي العتيقَ؛ لأنَّهُ اُعْتِقَ يومئذٍ مِنَ الغَرَقِ</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خداوند متعال در ماجراى نوح، همه زمين را زير آب بُرد، جز خانه خدا را، آن روز اين خانه عتيق نام نهاده شد؛ زيرا آن روز از غرق شدن رها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 لأنَّ اللهَ أعتَقَهُ مِنَ الطّوفانِ</w:t>
      </w:r>
      <w:r>
        <w:rPr>
          <w:rFonts w:eastAsia="Amiri" w:cs="Amiri" w:ascii="Amiri" w:hAnsi="Amiri"/>
          <w:color w:val="111111"/>
          <w:sz w:val="28"/>
          <w:szCs w:val="28"/>
          <w:rtl w:val="true"/>
          <w:lang w:bidi="ar-SA"/>
        </w:rPr>
        <w:t xml:space="preserve">. </w:t>
      </w:r>
      <w:r>
        <w:rPr>
          <w:rStyle w:val="FootnoteAnchor"/>
          <w:rtl w:val="true"/>
        </w:rPr>
        <w:footnoteReference w:id="251"/>
      </w:r>
      <w:bookmarkStart w:id="255" w:name="pg1959_25559"/>
    </w:p>
    <w:p>
      <w:pPr>
        <w:pStyle w:val="BookText"/>
        <w:rPr/>
      </w:pPr>
      <w:bookmarkEnd w:id="255"/>
      <w:r>
        <w:rPr>
          <w:rFonts w:ascii="IRNazanin" w:hAnsi="IRNazanin" w:eastAsia="IRNazanin"/>
          <w:color w:val="111111"/>
          <w:sz w:val="28"/>
          <w:sz w:val="28"/>
          <w:szCs w:val="28"/>
          <w:rtl w:val="true"/>
          <w:lang w:bidi="fa-IR"/>
        </w:rPr>
        <w:t>آن گاه كه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بيت العتيق ناميده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آن را از طوفان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سُمِّي بيتَ اللهِ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حُرِّمَ عَلَى المُشركينَ أنْ يدْخُلُوهُ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بيت‌الله الحرام 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مشركان حرام است كه وارد آن شوند</w:t>
      </w:r>
      <w:r>
        <w:rPr>
          <w:rFonts w:eastAsia="IRNazanin" w:cs="IRNazanin"/>
          <w:color w:val="111111"/>
          <w:sz w:val="28"/>
          <w:szCs w:val="28"/>
          <w:rtl w:val="true"/>
          <w:lang w:bidi="fa-IR"/>
        </w:rPr>
        <w:t>.</w:t>
      </w:r>
    </w:p>
    <w:p>
      <w:pPr>
        <w:pStyle w:val="Heading5"/>
        <w:numPr>
          <w:ilvl w:val="4"/>
          <w:numId w:val="1"/>
        </w:numPr>
        <w:rPr/>
      </w:pPr>
      <w:bookmarkStart w:id="256" w:name="__RefHeading___Toc3511091_3650668749"/>
      <w:bookmarkStart w:id="257" w:name="_Toc95"/>
      <w:bookmarkEnd w:id="256"/>
      <w:r>
        <w:rPr>
          <w:rtl w:val="true"/>
        </w:rPr>
        <w:t xml:space="preserve">دو </w:t>
      </w:r>
      <w:r>
        <w:rPr>
          <w:rtl w:val="true"/>
        </w:rPr>
        <w:t xml:space="preserve">- </w:t>
      </w:r>
      <w:r>
        <w:rPr>
          <w:rtl w:val="true"/>
        </w:rPr>
        <w:t>فضيلت كعبه</w:t>
      </w:r>
      <w:bookmarkEnd w:id="25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 مسجدٍ وُضِعَ فِي الأرضِ الكعبةُ، ثمَّ بيتُ المقدسِ وكانَ بينَهما خَمْسُ مائَةِ عامٍ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كه در زمين قرار داده شد، كعبه بود و سپس بيت‌المقدس و ميان اين دو، پانصد سال فاصله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أكرمُ البُيوتِ عَلى وَجهِ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وبيتُ المقدسِ وبَيتٌ يقرَأُ فيهِ القرآنُ والمَساجِدُ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خانه‌ها بر روى زمين، چهار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بيت‌المقدس و خانه‌اى كه در آن قرآن خوانده شود و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وصفِ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حُجَّةُ اللهِ في أرضِهِ عَلى خَلقِهِ</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در وصف كعبه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در روى زمين، حجت خدا بر بندگانش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بَيتٌ إسْتَعْبَدَ اللهُ بِهِ خَلقَهُ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 به سبب آن، بندگانش را به عبادت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پوشش كعبه</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نَسيتُ أن آمُرَكَ أن تُخَمِّرَ القَرنَينِ؛ فَاِنَّهُ لَيسَ يَنبَغي أن يَكونَ في البَيتِ شَيءٌ يَشغَلُ المُصلِّيَ</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كردم به تو فرمان دهم كه روى دو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فديه اسماعيل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بپوشانى؛ چرا كه سزاوار نيست در خانه چيزى باشد كه نمازگزار را مشغول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بِكِسوَةِ البَيتِ فى كلِّ سَنَةٍ مِنَ العِراقِ</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از عراق، پوشش كعبه را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به پوشش كعبه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كِسوَةِ الكَعبَةِ شَيئاً، فَقَضى بِبَعضِهِ حاجَتَهُ وبَقِى بَعضُهُ فى يدِهِ، هَل يصلُحُ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ويهَبُ ما لَم يريد ويستَنفِعُ بِهِ ويطلُبُ بَرَكَتَهُ،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بِهِ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9"/>
      </w:r>
      <w:bookmarkStart w:id="258" w:name="pg1959_25563"/>
    </w:p>
    <w:p>
      <w:pPr>
        <w:pStyle w:val="BookText"/>
        <w:rPr/>
      </w:pPr>
      <w:bookmarkEnd w:id="258"/>
      <w:r>
        <w:rPr>
          <w:rFonts w:ascii="IRNazanin" w:hAnsi="IRNazanin" w:eastAsia="IRNazanin"/>
          <w:color w:val="111111"/>
          <w:sz w:val="28"/>
          <w:sz w:val="28"/>
          <w:szCs w:val="28"/>
          <w:rtl w:val="true"/>
          <w:lang w:bidi="fa-IR"/>
        </w:rPr>
        <w:t>عبدالملك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پرسيدم كه مقدارى از پوشش كعبه را خريده و با بخشى از آن، نياز خود را برطرف ساخته؛ ولى بخشى هم در دست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آن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مى‌خواهد، بفروشد و آنچه را نمى‌خواهد، هديه دهد و از آن سود ببرد و بركت آن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آن، مرده را كفن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عبدالملِكِ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عمّا يصِلُ إلينا مِن ثِيابِ الكَعبَةِ، هل يصلُحُ لَنا أن نَلبَسَ شيئاً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لِلصِّبيانِ والمَصاحِفِ والمِخَدَّةِ، تَبتَغى بِذلكَ البَرَكةَ إن شاءَ اللهُ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عبدالملك بن عتبه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پوشش كعبه به دستمان مى‌رسد آيا مى‌توانيم بخشى از آن را بپوشيم؟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براى كودكان، قرآن‌ها و بالش از آن 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بدين وسيله بركت بجويى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بَأس أن يأخُذَ مِن ديباجِ الكَعبةِ فَيَجعَلَهُ غِلافَ مُصحَفٍ أو يَجعَلَهُ مُصَلًّى يُصَلّى عَلَيهِ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از ديباى كعبه برگرفت و آن را روكش قرآن يا جانماز ساخت و روى آن نماز خواند</w:t>
      </w:r>
      <w:r>
        <w:rPr>
          <w:rFonts w:eastAsia="IRNazanin" w:cs="IRNazanin"/>
          <w:color w:val="111111"/>
          <w:sz w:val="28"/>
          <w:szCs w:val="28"/>
          <w:rtl w:val="true"/>
          <w:lang w:bidi="fa-IR"/>
        </w:rPr>
        <w:t>.</w:t>
      </w:r>
    </w:p>
    <w:p>
      <w:pPr>
        <w:pStyle w:val="Heading5"/>
        <w:numPr>
          <w:ilvl w:val="4"/>
          <w:numId w:val="1"/>
        </w:numPr>
        <w:rPr/>
      </w:pPr>
      <w:bookmarkStart w:id="259" w:name="__RefHeading___Toc3511093_3650668749"/>
      <w:bookmarkStart w:id="260" w:name="_Toc96"/>
      <w:bookmarkEnd w:id="259"/>
      <w:r>
        <w:rPr>
          <w:rtl w:val="true"/>
        </w:rPr>
        <w:t xml:space="preserve">سه </w:t>
      </w:r>
      <w:r>
        <w:rPr>
          <w:rtl w:val="true"/>
        </w:rPr>
        <w:t xml:space="preserve">- </w:t>
      </w:r>
      <w:r>
        <w:rPr>
          <w:rtl w:val="true"/>
        </w:rPr>
        <w:t>فضيلت نگاه‌كردن به كعبه</w:t>
      </w:r>
      <w:bookmarkEnd w:id="26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خانه كعبه عبادت است</w:t>
      </w:r>
      <w:r>
        <w:rPr>
          <w:rFonts w:eastAsia="IRNazanin" w:cs="IRNazanin"/>
          <w:color w:val="111111"/>
          <w:sz w:val="28"/>
          <w:szCs w:val="28"/>
          <w:rtl w:val="true"/>
          <w:lang w:bidi="fa-IR"/>
        </w:rPr>
        <w:t>.</w:t>
      </w:r>
      <w:bookmarkStart w:id="261" w:name="pg1959_25565"/>
    </w:p>
    <w:p>
      <w:pPr>
        <w:pStyle w:val="BookText"/>
        <w:rPr/>
      </w:pPr>
      <w:bookmarkEnd w:id="261"/>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النَّظَرُ إلَى الكعبَةِ حُبّاً لَها عبادةٌ، وَيهدِمُ الخَطايا هَدْماً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محبت نگاه كردن به كعبه، عبادت است و خطاها را به طور كامل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تُفتَحُ أبوابُ السَّماء ويستَجابُ الدُّعاءُ في أربعةِ مَواطِنَ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وعِندَ رُؤيةِ الكعبةِ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درهاى آسمان گشوده مى‌شود و دعاى بندگان به استجابت مى‌رسد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يكى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نَظَرَ إلَى الكعبةِ لَم‌يزَلْ تُكتَبُ لَهُ حَسَنَةٌ وتُمْحى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كعبه بنگرد، پيوسته براى او حسنه نوشته مى‌شود و گناه از او محو مى‌شود، تا آنكه نگاهش را از كعبه برگيرد</w:t>
      </w:r>
      <w:r>
        <w:rPr>
          <w:rFonts w:eastAsia="IRNazanin" w:cs="IRNazanin"/>
          <w:color w:val="111111"/>
          <w:sz w:val="28"/>
          <w:szCs w:val="28"/>
          <w:rtl w:val="true"/>
          <w:lang w:bidi="fa-IR"/>
        </w:rPr>
        <w:t>.</w:t>
      </w:r>
    </w:p>
    <w:p>
      <w:pPr>
        <w:pStyle w:val="Heading4"/>
        <w:numPr>
          <w:ilvl w:val="3"/>
          <w:numId w:val="1"/>
        </w:numPr>
        <w:rPr/>
      </w:pPr>
      <w:bookmarkStart w:id="262" w:name="__RefHeading___Toc3511095_3650668749"/>
      <w:bookmarkStart w:id="263" w:name="_Toc97"/>
      <w:bookmarkEnd w:id="262"/>
      <w:r>
        <w:rPr>
          <w:rtl w:val="true"/>
        </w:rPr>
        <w:t>ه</w:t>
      </w:r>
      <w:r>
        <w:rPr>
          <w:rtl w:val="true"/>
        </w:rPr>
        <w:t xml:space="preserve">) </w:t>
      </w:r>
      <w:r>
        <w:rPr>
          <w:rtl w:val="true"/>
        </w:rPr>
        <w:t>بهترين جاى مسجدالحرام</w:t>
      </w:r>
      <w:bookmarkEnd w:id="263"/>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لَنا على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البِقاعِ أفضلُ؟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البِقاعِ مابَينَ الرّكنِ والمَقامِ</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قطعه زمين، برتر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و فرزند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قطعه زمين، ميان ركن و مقام است</w:t>
      </w:r>
      <w:r>
        <w:rPr>
          <w:rFonts w:eastAsia="IRNazanin" w:cs="IRNazanin"/>
          <w:color w:val="111111"/>
          <w:sz w:val="28"/>
          <w:szCs w:val="28"/>
          <w:rtl w:val="true"/>
          <w:lang w:bidi="fa-IR"/>
        </w:rPr>
        <w:t>.</w:t>
      </w:r>
      <w:bookmarkStart w:id="264" w:name="pg1959_25568"/>
    </w:p>
    <w:p>
      <w:pPr>
        <w:pStyle w:val="BookText"/>
        <w:rPr/>
      </w:pPr>
      <w:bookmarkEnd w:id="264"/>
      <w:r>
        <w:rPr>
          <w:rFonts w:ascii="Amiri" w:hAnsi="Amiri" w:eastAsia="Amiri" w:cs="Amiri"/>
          <w:color w:val="111111"/>
          <w:sz w:val="28"/>
          <w:sz w:val="28"/>
          <w:szCs w:val="28"/>
          <w:rtl w:val="true"/>
          <w:lang w:bidi="ar-SA"/>
        </w:rPr>
        <w:t>عَن أبى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فأى بِقاعِهِ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البابِ</w:t>
      </w:r>
    </w:p>
    <w:p>
      <w:pPr>
        <w:pStyle w:val="BookText"/>
        <w:rPr/>
      </w:pPr>
      <w:r>
        <w:rPr>
          <w:rFonts w:ascii="Amiri" w:hAnsi="Amiri" w:eastAsia="Amiri" w:cs="Amiri"/>
          <w:color w:val="111111"/>
          <w:sz w:val="28"/>
          <w:sz w:val="28"/>
          <w:szCs w:val="28"/>
          <w:rtl w:val="true"/>
          <w:lang w:bidi="ar-SA"/>
        </w:rPr>
        <w:t>إلَى الحَجَر الأَسْوَدِ</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ابوعبيده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جاى مسجدالحرام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 كعبه و حجرالأسود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تَهَيأَ لَكَ أنْ تُصَلِّى صَلَواتِكَ كلَّها الفرائضَ وغيرَها عندَ الحَطيمِ فَافْعَلْ، فَإنَّهُ أفضلُ بُقعَةٍ عَلى وَجهِ الأرضِ</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برايت فراهم شد كه همه نمازهاى واجب و غير واجب را در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بخوانى، بخوان؛ زيرا آنجا برترين نقطه روى زمين است</w:t>
      </w:r>
      <w:r>
        <w:rPr>
          <w:rFonts w:eastAsia="IRNazanin" w:cs="IRNazanin"/>
          <w:color w:val="111111"/>
          <w:sz w:val="28"/>
          <w:szCs w:val="28"/>
          <w:rtl w:val="true"/>
          <w:lang w:bidi="fa-IR"/>
        </w:rPr>
        <w:t>.</w:t>
      </w:r>
    </w:p>
    <w:p>
      <w:pPr>
        <w:pStyle w:val="Heading4"/>
        <w:numPr>
          <w:ilvl w:val="3"/>
          <w:numId w:val="1"/>
        </w:numPr>
        <w:rPr/>
      </w:pPr>
      <w:bookmarkStart w:id="265" w:name="__RefHeading___Toc3511097_3650668749"/>
      <w:bookmarkStart w:id="266" w:name="_Toc98"/>
      <w:bookmarkEnd w:id="265"/>
      <w:r>
        <w:rPr>
          <w:rtl w:val="true"/>
        </w:rPr>
        <w:t>و</w:t>
      </w:r>
      <w:r>
        <w:rPr>
          <w:rtl w:val="true"/>
        </w:rPr>
        <w:t xml:space="preserve">) </w:t>
      </w:r>
      <w:r>
        <w:rPr>
          <w:rtl w:val="true"/>
        </w:rPr>
        <w:t>مقام ابراهيم</w:t>
      </w:r>
      <w:bookmarkEnd w:id="26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فَضَّلَ مَكَّةَ وجَعَلَ بعضَها أفضلَ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مكّه را فضيلت داد و بخشى از آن را برتر از بخش ديگر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ابراهيم، جايگاه نماز بگيريد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جَعَلَهُ عَلَماً لَمْ‌يكنْ لِيذْهَبَ بِهِ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سبحان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و نشانه خود قرار داده است و هرگز از بين نمى‌رود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بين نمى‌برد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w:t>
      </w:r>
      <w:bookmarkStart w:id="267" w:name="pg1959_25570"/>
    </w:p>
    <w:p>
      <w:pPr>
        <w:pStyle w:val="BookText"/>
        <w:rPr/>
      </w:pPr>
      <w:bookmarkEnd w:id="267"/>
      <w:r>
        <w:rPr>
          <w:rFonts w:ascii="Amiri" w:hAnsi="Amiri" w:eastAsia="Amiri" w:cs="Amiri"/>
          <w:color w:val="111111"/>
          <w:sz w:val="28"/>
          <w:sz w:val="28"/>
          <w:szCs w:val="28"/>
          <w:rtl w:val="true"/>
          <w:lang w:bidi="ar-SA"/>
        </w:rPr>
        <w:t xml:space="preserve">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ما هذِهِ الآياتُ</w:t>
      </w:r>
    </w:p>
    <w:p>
      <w:pPr>
        <w:pStyle w:val="BookText"/>
        <w:rPr/>
      </w:pPr>
      <w:r>
        <w:rPr>
          <w:rFonts w:ascii="Amiri" w:hAnsi="Amiri" w:eastAsia="Amiri" w:cs="Amiri"/>
          <w:color w:val="111111"/>
          <w:sz w:val="28"/>
          <w:sz w:val="28"/>
          <w:szCs w:val="28"/>
          <w:rtl w:val="true"/>
          <w:lang w:bidi="ar-SA"/>
        </w:rPr>
        <w:t>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حَيثُ قامَ عَلَى الحَجَرِ فأثَّرَت فيه قدماه</w:t>
      </w:r>
      <w:r>
        <w:rPr>
          <w:rFonts w:eastAsia="Amiri" w:cs="Amiri" w:ascii="Amiri" w:hAnsi="Amiri"/>
          <w:color w:val="111111"/>
          <w:sz w:val="28"/>
          <w:szCs w:val="28"/>
          <w:rtl w:val="true"/>
          <w:lang w:bidi="ar-SA"/>
        </w:rPr>
        <w:t xml:space="preserve">. . . .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اولين خانه‌اى كه براى مردم قرار داده شد همان است كه در مكّه و فرخنده و هدايتگر براى جهانيان است، در آن نشانه‌هايى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اين نشانه‌هاى روشن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آنجا كه بر روى سنگ ايستاد و قدم‌هاى او بر سنگ اثر گذاشت</w:t>
      </w:r>
      <w:r>
        <w:rPr>
          <w:rFonts w:eastAsia="IRNazanin" w:cs="IRNazanin"/>
          <w:color w:val="111111"/>
          <w:sz w:val="28"/>
          <w:szCs w:val="28"/>
          <w:rtl w:val="true"/>
          <w:lang w:bidi="fa-IR"/>
        </w:rPr>
        <w:t>.</w:t>
      </w:r>
    </w:p>
    <w:p>
      <w:pPr>
        <w:pStyle w:val="Heading4"/>
        <w:numPr>
          <w:ilvl w:val="3"/>
          <w:numId w:val="1"/>
        </w:numPr>
        <w:rPr/>
      </w:pPr>
      <w:bookmarkStart w:id="268" w:name="__RefHeading___Toc3511099_3650668749"/>
      <w:bookmarkStart w:id="269" w:name="_Toc99"/>
      <w:bookmarkEnd w:id="268"/>
      <w:r>
        <w:rPr>
          <w:rtl w:val="true"/>
        </w:rPr>
        <w:t>ز</w:t>
      </w:r>
      <w:r>
        <w:rPr>
          <w:rtl w:val="true"/>
        </w:rPr>
        <w:t xml:space="preserve">) </w:t>
      </w:r>
      <w:r>
        <w:rPr>
          <w:rtl w:val="true"/>
        </w:rPr>
        <w:t>حجرالأسود</w:t>
      </w:r>
      <w:bookmarkEnd w:id="269"/>
    </w:p>
    <w:p>
      <w:pPr>
        <w:pStyle w:val="Heading5"/>
        <w:numPr>
          <w:ilvl w:val="4"/>
          <w:numId w:val="1"/>
        </w:numPr>
        <w:rPr/>
      </w:pPr>
      <w:bookmarkStart w:id="270" w:name="__RefHeading___Toc3511101_3650668749"/>
      <w:bookmarkStart w:id="271" w:name="_Toc100"/>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يمينُ اللهِ في أرضِهِ، فَمَن مَسَحَهُ مَسَحَ يدَ اللهِ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دست خداوند در زمين است، هر كه آن را لمس كند، دستِ خدا را لمس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الأسوَد يمينُ اللهِ فِي الأرضِ يُصافِحُ بِها عِبادَهُ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دست خداوند در زمين است كه با آن، با بندگانش دست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يمينُ اللهِ، فَمَن شاءَ صافَحَهُ لَها</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به وسيلة آن با خدا دست مى‌دهد</w:t>
      </w:r>
      <w:r>
        <w:rPr>
          <w:rFonts w:eastAsia="IRNazanin" w:cs="IRNazanin"/>
          <w:color w:val="111111"/>
          <w:sz w:val="28"/>
          <w:szCs w:val="28"/>
          <w:rtl w:val="true"/>
          <w:lang w:bidi="fa-IR"/>
        </w:rPr>
        <w:t>.</w:t>
      </w:r>
      <w:bookmarkStart w:id="272" w:name="pg1959_25572"/>
    </w:p>
    <w:p>
      <w:pPr>
        <w:pStyle w:val="BookText"/>
        <w:rPr/>
      </w:pPr>
      <w:bookmarkEnd w:id="272"/>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الأسوَدُ مِنَ الجَنَّةِ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از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الأسوَدُ مِن حِجارَةِ الجَنَّةِ</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از سنگ‌هاى بهشت است</w:t>
      </w:r>
      <w:r>
        <w:rPr>
          <w:rFonts w:eastAsia="IRNazanin" w:cs="IRNazanin"/>
          <w:color w:val="111111"/>
          <w:sz w:val="28"/>
          <w:szCs w:val="28"/>
          <w:rtl w:val="true"/>
          <w:lang w:bidi="fa-IR"/>
        </w:rPr>
        <w:t>.</w:t>
      </w:r>
    </w:p>
    <w:p>
      <w:pPr>
        <w:pStyle w:val="Heading5"/>
        <w:numPr>
          <w:ilvl w:val="4"/>
          <w:numId w:val="1"/>
        </w:numPr>
        <w:rPr/>
      </w:pPr>
      <w:bookmarkStart w:id="273" w:name="__RefHeading___Toc3511103_3650668749"/>
      <w:bookmarkStart w:id="274" w:name="_Toc101"/>
      <w:bookmarkEnd w:id="273"/>
      <w:r>
        <w:rPr>
          <w:rtl w:val="true"/>
        </w:rPr>
        <w:t>استلام و بوسيدن حجرالأسود</w:t>
      </w:r>
      <w:bookmarkEnd w:id="274"/>
    </w:p>
    <w:p>
      <w:pPr>
        <w:pStyle w:val="BookText"/>
        <w:rPr/>
      </w:pPr>
      <w:r>
        <w:rPr>
          <w:rFonts w:ascii="IRNazanin" w:hAnsi="IRNazanin" w:eastAsia="IRNazanin"/>
          <w:color w:val="111111"/>
          <w:sz w:val="28"/>
          <w:sz w:val="28"/>
          <w:szCs w:val="28"/>
          <w:rtl w:val="true"/>
          <w:lang w:bidi="fa-IR"/>
        </w:rPr>
        <w:t xml:space="preserve">الحارث عَن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أنّه كانَ إذا مَرَّ بالحَجَرِ الأسودِ فَرَأى عليهِ زِحاماً استَقْبَلَه وَكَبَّرَ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تصديقاً بكتابكَ وسُنَّةِ نَبيكَ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حجرالأسود مى‌گذشت و بر گرد آن ازدحام مى‌ديد، رو به آن كرده تكبير مى‌گفت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تو و سنت پيامبرت، يقين و باور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طوافِ فريضةٍ ونافلةٍ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 واجب و مستحب، بر حجرالأسود دست مى‌كشيد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ولَمْ يستَلِمِ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فإن لَمْ يقْدِرْ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حج انجام</w:t>
      </w:r>
      <w:bookmarkStart w:id="275" w:name="pg1959_25574"/>
    </w:p>
    <w:p>
      <w:pPr>
        <w:pStyle w:val="BookText"/>
        <w:rPr/>
      </w:pPr>
      <w:bookmarkEnd w:id="275"/>
      <w:r>
        <w:rPr>
          <w:rFonts w:ascii="IRNazanin" w:hAnsi="IRNazanin" w:eastAsia="IRNazanin"/>
          <w:color w:val="111111"/>
          <w:sz w:val="28"/>
          <w:sz w:val="28"/>
          <w:szCs w:val="28"/>
          <w:rtl w:val="true"/>
          <w:lang w:bidi="fa-IR"/>
        </w:rPr>
        <w:t>داده ولى بر حجرالأسود دست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مستحب است، اگر نتواند، خداوند به عذرپذيرى شايسته‌تر است</w:t>
      </w:r>
      <w:r>
        <w:rPr>
          <w:rFonts w:eastAsia="IRNazanin" w:cs="IRNazanin"/>
          <w:color w:val="111111"/>
          <w:sz w:val="28"/>
          <w:szCs w:val="28"/>
          <w:rtl w:val="true"/>
          <w:lang w:bidi="fa-IR"/>
        </w:rPr>
        <w:t>.</w:t>
      </w:r>
    </w:p>
    <w:p>
      <w:pPr>
        <w:pStyle w:val="Heading4"/>
        <w:numPr>
          <w:ilvl w:val="3"/>
          <w:numId w:val="1"/>
        </w:numPr>
        <w:rPr/>
      </w:pPr>
      <w:bookmarkStart w:id="276" w:name="__RefHeading___Toc3511105_3650668749"/>
      <w:bookmarkStart w:id="277" w:name="_Toc102"/>
      <w:bookmarkEnd w:id="276"/>
      <w:r>
        <w:rPr>
          <w:rtl w:val="true"/>
        </w:rPr>
        <w:t>ح</w:t>
      </w:r>
      <w:r>
        <w:rPr>
          <w:rtl w:val="true"/>
        </w:rPr>
        <w:t xml:space="preserve">) </w:t>
      </w:r>
      <w:r>
        <w:rPr>
          <w:rtl w:val="true"/>
        </w:rPr>
        <w:t>حِجْرِ اسماعيل</w:t>
      </w:r>
      <w:bookmarkEnd w:id="277"/>
    </w:p>
    <w:p>
      <w:pPr>
        <w:pStyle w:val="BookText"/>
        <w:rPr/>
      </w:pPr>
      <w:r>
        <w:rPr>
          <w:rFonts w:ascii="Amiri" w:hAnsi="Amiri" w:eastAsia="Amiri" w:cs="Amiri"/>
          <w:color w:val="111111"/>
          <w:sz w:val="28"/>
          <w:sz w:val="28"/>
          <w:szCs w:val="28"/>
          <w:rtl w:val="true"/>
          <w:lang w:bidi="ar-SA"/>
        </w:rPr>
        <w:t>عَنْ طاوُوسِ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الحِجْرِ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بِبابِكَ، أسيرُكَ بِفِنائكَ، مِسكينُكَ بِفنائكَ، سائلُكَ بِفِنائكَ، يشكُو إليكَ ما لايخفى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لاتَرُدَّنى عَنْ بابِكَ</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طاووس فقيه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ديدم كه نماز مى‌خواند و چنين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ناچيز تو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تو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تو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تو به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شكايتى دارد كه بر تو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درگاهت 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 بَيتُ إسماعيلَ وفيهِ قَبْرُ هاجَرَ وقبرُ اسماعيلَ</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خانه اسماعيل است و قبر هاجر و اسماعيل در آن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اسماعيلَ صَلَواتُ اللهِ عليهِ تُوفِّي وهُوَ ابنُ مائةٍ وثلاثينَ سَنَةً ودُفِنَ بِالحِجْرِ مع اُمِّهِ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كه درود خداوند بر او باد، در صد و سى سالگى از دنيا رفت و در حجر، همراه مادرش دفن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بلال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عبدالله دَخَلَ الحِجرَ مِن ناحيةِ البابِ، فقامَ يصَلِّى على قَدْرِ ذِراعَينِ مِن 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أهلِ بَيتِكَ</w:t>
      </w:r>
      <w:bookmarkStart w:id="278" w:name="pg1959_25576"/>
    </w:p>
    <w:p>
      <w:pPr>
        <w:pStyle w:val="BookText"/>
        <w:rPr/>
      </w:pPr>
      <w:bookmarkEnd w:id="278"/>
      <w:r>
        <w:rPr>
          <w:rFonts w:ascii="Amiri" w:hAnsi="Amiri" w:eastAsia="Amiri" w:cs="Amiri"/>
          <w:color w:val="111111"/>
          <w:sz w:val="28"/>
          <w:sz w:val="28"/>
          <w:szCs w:val="28"/>
          <w:rtl w:val="true"/>
          <w:lang w:bidi="ar-SA"/>
        </w:rPr>
        <w:t>يصَلِّى بِحيالِ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مُصَلّى شَبَّرَ وشَبيرٍ ابنَى هارونَ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ابو بلال مكى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از سمت در كعبه، وارد حجر شد و به فاصله دو ذراع از كعبه،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خاندان تو را نديده‌ام كه در مقابل ناودان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نماز شَبَّر و شَبير، پسران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نعيمٍ الانصارى عنِ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سجودِهِ فى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الى الحِجر نحوَ الميزابِ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 مِسكينُكَ ببابكَ، أسألكَ ما لايقدِرُ عَلَيهِ سِواكَ</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ابو نعيم انصارى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ايشان با اشاره به حجر و به سمت ناودان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خود در اين مكان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ناچيزت در آستان توست، نيازمندت در آستان توست، از تو مى‌خواهم آنچه را كه جز تو بر آن توانا نيست</w:t>
      </w:r>
      <w:r>
        <w:rPr>
          <w:rFonts w:eastAsia="IRNazanin" w:cs="IRNazanin"/>
          <w:color w:val="111111"/>
          <w:sz w:val="28"/>
          <w:szCs w:val="28"/>
          <w:rtl w:val="true"/>
          <w:lang w:bidi="fa-IR"/>
        </w:rPr>
        <w:t>.</w:t>
      </w:r>
    </w:p>
    <w:p>
      <w:pPr>
        <w:pStyle w:val="Heading4"/>
        <w:numPr>
          <w:ilvl w:val="3"/>
          <w:numId w:val="1"/>
        </w:numPr>
        <w:rPr/>
      </w:pPr>
      <w:bookmarkStart w:id="279" w:name="__RefHeading___Toc3511107_3650668749"/>
      <w:bookmarkStart w:id="280" w:name="_Toc103"/>
      <w:bookmarkEnd w:id="279"/>
      <w:r>
        <w:rPr>
          <w:rtl w:val="true"/>
        </w:rPr>
        <w:t>ط</w:t>
      </w:r>
      <w:r>
        <w:rPr>
          <w:rtl w:val="true"/>
        </w:rPr>
        <w:t xml:space="preserve">) </w:t>
      </w:r>
      <w:r>
        <w:rPr>
          <w:rtl w:val="true"/>
        </w:rPr>
        <w:t>حطيم</w:t>
      </w:r>
      <w:bookmarkEnd w:id="280"/>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حطيم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أمَّني جَبرئيلُ عندَ بابِ الكَعبةِ مَرَّتينِ</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در كعبه، جبرئيل دو بار امام جماعت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او اقتدا كردم</w:t>
      </w:r>
      <w:r>
        <w:rPr>
          <w:rFonts w:eastAsia="IRNazanin" w:cs="IRNazanin"/>
          <w:color w:val="111111"/>
          <w:sz w:val="28"/>
          <w:szCs w:val="28"/>
          <w:rtl w:val="true"/>
          <w:lang w:bidi="fa-IR"/>
        </w:rPr>
        <w:t>].</w:t>
      </w:r>
      <w:bookmarkStart w:id="281" w:name="pg1959_25578"/>
    </w:p>
    <w:p>
      <w:pPr>
        <w:pStyle w:val="BookText"/>
        <w:rPr/>
      </w:pPr>
      <w:bookmarkEnd w:id="281"/>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الحَجَرِ الأسودِ وبينَ البابِ وسألتهُ لِمَ سُمِّى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يحطِمُ بَعْضُهم بَعضاً هُناكَ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حطيم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حجرالأسود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حطيم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مردم همديگر را فشار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عِندَما سَأَلَهُ الحَلَبي عن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تُسَمُّونَه الحَطيمَ وانّما كانَ لِغَنَمِ اسماعيلَ وإنَما دُفِنَ فيهِ اُمُّهُ وكَرِهَ أنْ يوطَأَ قبرُها، فَحَجَرَ عليه وفيهِ قُبورُ أنبياءَ</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كه حلبى از ايشان درباره حجر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حطيم مى‌ناميد،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گوسفندان اسماعيل بود و مادرش را آنجا دفن كرد و خوش نداشت كه پا بر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آن را حصارى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پيامبرانى هم در آنجا است</w:t>
      </w:r>
      <w:r>
        <w:rPr>
          <w:rFonts w:eastAsia="IRNazanin" w:cs="IRNazanin"/>
          <w:color w:val="111111"/>
          <w:sz w:val="28"/>
          <w:szCs w:val="28"/>
          <w:rtl w:val="true"/>
          <w:lang w:bidi="fa-IR"/>
        </w:rPr>
        <w:t>.</w:t>
      </w:r>
    </w:p>
    <w:p>
      <w:pPr>
        <w:pStyle w:val="Heading4"/>
        <w:numPr>
          <w:ilvl w:val="3"/>
          <w:numId w:val="1"/>
        </w:numPr>
        <w:rPr/>
      </w:pPr>
      <w:bookmarkStart w:id="282" w:name="__RefHeading___Toc3511109_3650668749"/>
      <w:bookmarkStart w:id="283" w:name="_Toc104"/>
      <w:bookmarkEnd w:id="282"/>
      <w:r>
        <w:rPr>
          <w:rtl w:val="true"/>
        </w:rPr>
        <w:t>ى</w:t>
      </w:r>
      <w:r>
        <w:rPr>
          <w:rtl w:val="true"/>
        </w:rPr>
        <w:t xml:space="preserve">) </w:t>
      </w:r>
      <w:r>
        <w:rPr>
          <w:rtl w:val="true"/>
        </w:rPr>
        <w:t>مُلتَزَم</w:t>
      </w:r>
      <w:bookmarkEnd w:id="283"/>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دَعا أحَدٌ بِشَيءٍ في هذَا المُلتَزَمِ إلاَّ استُجيبَ لَهُ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ملتزم، چيزى از خدا نخواست مگر آنكه اجابت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المُلتَزَمُ مَوضِعٌ يُستَجابُ فيهِ الدُّعاءُ وما دَعا عَبدٌ اللهَ دَعوَةً</w:t>
      </w:r>
      <w:bookmarkStart w:id="284" w:name="pg1959_25581"/>
    </w:p>
    <w:p>
      <w:pPr>
        <w:pStyle w:val="BookText"/>
        <w:rPr/>
      </w:pPr>
      <w:bookmarkEnd w:id="284"/>
      <w:r>
        <w:rPr>
          <w:rFonts w:ascii="Amiri" w:hAnsi="Amiri" w:eastAsia="Amiri" w:cs="Amiri"/>
          <w:color w:val="111111"/>
          <w:sz w:val="28"/>
          <w:sz w:val="28"/>
          <w:szCs w:val="28"/>
          <w:rtl w:val="true"/>
          <w:lang w:bidi="ar-SA"/>
        </w:rPr>
        <w:t>إلاّ استَجابَها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جايى است كه دعا در آن پذيرفته است و هيچ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خدا نخواست مگر اينكه آن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الرُّكنِ والمَقامِ مُلتَزَمٌ، مايدعو بِهِ صاحِبُ عاهَةٍ إلاّ بَرِىَ</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آنجا دعا نمى‌كند، مگر آنكه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أَقِرُّوا عندَ المُلتَزَمِ بِما حَفِظْتُم مِن ذنوبِكُم وَما لَم‌تَحْفَظُوا،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حَفِظْتَهُ عَلينا حَفَظْتُكَ ونَسيناهُ فَاغفِرْ لَنا</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ملتزم، به گناهان خويش چه آنچه در ياد داريد و چه در يادتان نيست، اقرار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نگهبانان تو از گناهان ما حفظ كرده‌اند و ما فراموش كرده‌ايم را ببخشاى</w:t>
      </w:r>
      <w:r>
        <w:rPr>
          <w:rFonts w:eastAsia="IRNazanin" w:cs="IRNazanin"/>
          <w:color w:val="111111"/>
          <w:sz w:val="28"/>
          <w:szCs w:val="28"/>
          <w:rtl w:val="true"/>
          <w:lang w:bidi="fa-IR"/>
        </w:rPr>
        <w:t>.</w:t>
      </w:r>
    </w:p>
    <w:p>
      <w:pPr>
        <w:pStyle w:val="Heading4"/>
        <w:numPr>
          <w:ilvl w:val="3"/>
          <w:numId w:val="1"/>
        </w:numPr>
        <w:rPr/>
      </w:pPr>
      <w:bookmarkStart w:id="285" w:name="__RefHeading___Toc3511111_3650668749"/>
      <w:bookmarkStart w:id="286" w:name="_Toc105"/>
      <w:bookmarkEnd w:id="285"/>
      <w:r>
        <w:rPr>
          <w:rtl w:val="true"/>
        </w:rPr>
        <w:t>ك</w:t>
      </w:r>
      <w:r>
        <w:rPr>
          <w:rtl w:val="true"/>
        </w:rPr>
        <w:t xml:space="preserve">) </w:t>
      </w:r>
      <w:r>
        <w:rPr>
          <w:rtl w:val="true"/>
        </w:rPr>
        <w:t>مُستَجار</w:t>
      </w:r>
      <w:bookmarkEnd w:id="286"/>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مُستَجار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بَنى ابراهيمُ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 لَهُ بابَينِ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والبابُ الّذي إلَى المغربِ يسَمَّى المُستَجارَ</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را ساخت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براى آن، دو در قرار</w:t>
      </w:r>
      <w:bookmarkStart w:id="287" w:name="pg1959_25583"/>
    </w:p>
    <w:p>
      <w:pPr>
        <w:pStyle w:val="BookText"/>
        <w:rPr/>
      </w:pPr>
      <w:bookmarkEnd w:id="287"/>
      <w:r>
        <w:rPr>
          <w:rFonts w:ascii="Amiri" w:hAnsi="Amiri" w:eastAsia="Amiri" w:cs="Amiri"/>
          <w:color w:val="111111"/>
          <w:sz w:val="28"/>
          <w:sz w:val="28"/>
          <w:szCs w:val="28"/>
          <w:rtl w:val="true"/>
          <w:lang w:bidi="ar-SA"/>
        </w:rPr>
        <w:t>قرار داد؛ درى به مشرق و درى به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 درى است كه رو به مغرب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أخي يَطوفُ السُّبوعَينِ والثَّلاثةِ يَقْرِنُها، غيرَ أنَّهُ يَقِفُ فِي المُستَجارِ فَيدْعُو في كُلِّ اُسبوعٍ ويَأتي الحَجَرَ فَيسْتَلِمُهُ، ثُمَّ يطُوفُ</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على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دو يا سه طواف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طواف‌ها را به هم مى‌پيوست جز اينكه در مستجار مى‌ايستاد و سر هر هفت دور، دعا مى‌كرد و سراغ حجرالأسود مى‌آمد و آن را لمس مى‌كرد، سپس طواف مى‌كرد</w:t>
      </w:r>
      <w:r>
        <w:rPr>
          <w:rFonts w:eastAsia="IRNazanin" w:cs="IRNazanin"/>
          <w:color w:val="111111"/>
          <w:sz w:val="28"/>
          <w:szCs w:val="28"/>
          <w:rtl w:val="true"/>
          <w:lang w:bidi="fa-IR"/>
        </w:rPr>
        <w:t>.</w:t>
      </w:r>
    </w:p>
    <w:p>
      <w:pPr>
        <w:pStyle w:val="Heading4"/>
        <w:numPr>
          <w:ilvl w:val="3"/>
          <w:numId w:val="1"/>
        </w:numPr>
        <w:rPr/>
      </w:pPr>
      <w:bookmarkStart w:id="288" w:name="__RefHeading___Toc3511113_3650668749"/>
      <w:bookmarkStart w:id="289" w:name="_Toc106"/>
      <w:bookmarkEnd w:id="288"/>
      <w:r>
        <w:rPr>
          <w:rtl w:val="true"/>
        </w:rPr>
        <w:t>ل</w:t>
      </w:r>
      <w:r>
        <w:rPr>
          <w:rtl w:val="true"/>
        </w:rPr>
        <w:t xml:space="preserve">) </w:t>
      </w:r>
      <w:r>
        <w:rPr>
          <w:rtl w:val="true"/>
        </w:rPr>
        <w:t>ركن يمانى</w:t>
      </w:r>
      <w:bookmarkEnd w:id="289"/>
    </w:p>
    <w:p>
      <w:pPr>
        <w:pStyle w:val="Heading5"/>
        <w:numPr>
          <w:ilvl w:val="4"/>
          <w:numId w:val="1"/>
        </w:numPr>
        <w:rPr/>
      </w:pPr>
      <w:bookmarkStart w:id="290" w:name="__RefHeading___Toc3511115_3650668749"/>
      <w:bookmarkStart w:id="291" w:name="_Toc107"/>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وقتى كه گشوده، نبسته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 درِ ماست كه از اين در، وارد بهشت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أتَيتُ الرُّكنَ اليمانيَّ الاّ وَجَدْتُ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300"/>
      </w:r>
      <w:bookmarkStart w:id="292" w:name="pg1959_25585"/>
    </w:p>
    <w:p>
      <w:pPr>
        <w:pStyle w:val="BookText"/>
        <w:rPr/>
      </w:pPr>
      <w:bookmarkEnd w:id="29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سراغ ركن يمانى نيامدم، مگر آنكه جبرئيل را ديدم كه پيش از من خود را به آن چسبانده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عزَّوجلَّ وَكَّلَ بالرُّكنِ اليمانِيِّ مَلَكاً هِجّيراً يؤَمِّنُ عَلى دُعائِكُم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فرشته ذكرگويى را بر ركن يمانى مأمور ساخته است كه دعاهاى شما را آمين مى‌گويد</w:t>
      </w:r>
      <w:r>
        <w:rPr>
          <w:rFonts w:eastAsia="IRNazanin" w:cs="IRNazanin"/>
          <w:color w:val="111111"/>
          <w:sz w:val="28"/>
          <w:szCs w:val="28"/>
          <w:rtl w:val="true"/>
          <w:lang w:bidi="fa-IR"/>
        </w:rPr>
        <w:t>.</w:t>
      </w:r>
    </w:p>
    <w:p>
      <w:pPr>
        <w:pStyle w:val="Heading5"/>
        <w:numPr>
          <w:ilvl w:val="4"/>
          <w:numId w:val="1"/>
        </w:numPr>
        <w:rPr/>
      </w:pPr>
      <w:bookmarkStart w:id="293" w:name="__RefHeading___Toc3511117_3650668749"/>
      <w:bookmarkStart w:id="294" w:name="_Toc108"/>
      <w:bookmarkEnd w:id="293"/>
      <w:r>
        <w:rPr>
          <w:rtl w:val="true"/>
        </w:rPr>
        <w:t>صفا و مروه</w:t>
      </w:r>
      <w:bookmarkEnd w:id="294"/>
    </w:p>
    <w:p>
      <w:p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الصَّفا يكَبِّرُ ثَلاثاً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لاإله‌إلاّالله، وحدَه لا شريك له، لهُ المُلكُ ولَهُ الحَمدُ وهو على كلِّ شىءٍ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يصنَعُ ذلكَ ثَلاثَ مرَّاتٍ ويدعو ويصنعُ عَلى المَروةِ مثلَ ذلكَ</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بر صفا مى‌ايستاد، سه بار تكبير مى‌گفت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خداى يكتا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ستايش از آنِ اوست و او بر همه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را سه بار انجام مى‌داد و دعا مى‌خواند و مانند همين را در مروه نيز انجام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بنِ جعفرٍ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السَّعى بينَ الصَّفا والمَروةِ، 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لِسَعْي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303"/>
      </w:r>
      <w:bookmarkStart w:id="295" w:name="pg1959_25587"/>
    </w:p>
    <w:p>
      <w:pPr>
        <w:pStyle w:val="BookText"/>
        <w:rPr/>
      </w:pPr>
      <w:bookmarkEnd w:id="295"/>
      <w:r>
        <w:rPr>
          <w:rFonts w:ascii="IRNazanin" w:hAnsi="IRNazanin" w:eastAsia="IRNazanin"/>
          <w:color w:val="111111"/>
          <w:sz w:val="28"/>
          <w:sz w:val="28"/>
          <w:szCs w:val="28"/>
          <w:rtl w:val="true"/>
          <w:lang w:bidi="fa-IR"/>
        </w:rPr>
        <w:t>على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دربارة سعى ميان صفا و مروه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سعى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وَراءَ أبى الحسن موسى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لايزيدُ عَلى 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انّى اسئلكَ حُسنَ الظَّنِّ بِكَ فى كلِّ حالٍ وصِدقِ النيةِ فِى التَّوكّلِ عليكَ</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يكى از ياران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صفا يا مروه بودم و او بيش از اين دو سخن چيزى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حسن ظن به خودت را در هر حال و نيت صادق در توكل بر تو را</w:t>
      </w:r>
      <w:r>
        <w:rPr>
          <w:rFonts w:eastAsia="IRNazanin" w:cs="IRNazanin"/>
          <w:color w:val="111111"/>
          <w:sz w:val="28"/>
          <w:szCs w:val="28"/>
          <w:rtl w:val="true"/>
          <w:lang w:bidi="fa-IR"/>
        </w:rPr>
        <w:t>» .</w:t>
      </w:r>
    </w:p>
    <w:p>
      <w:pPr>
        <w:pStyle w:val="Heading3"/>
        <w:numPr>
          <w:ilvl w:val="2"/>
          <w:numId w:val="1"/>
        </w:numPr>
        <w:rPr/>
      </w:pPr>
      <w:bookmarkStart w:id="296" w:name="__RefHeading___Toc3511119_3650668749"/>
      <w:bookmarkStart w:id="297" w:name="_Toc109"/>
      <w:bookmarkEnd w:id="296"/>
      <w:r>
        <w:rPr/>
        <w:t>٢</w:t>
      </w:r>
      <w:r>
        <w:rPr>
          <w:rtl w:val="true"/>
        </w:rPr>
        <w:t xml:space="preserve">. </w:t>
      </w:r>
      <w:r>
        <w:rPr>
          <w:rtl w:val="true"/>
        </w:rPr>
        <w:t>مدينه منوره</w:t>
      </w:r>
      <w:bookmarkEnd w:id="297"/>
    </w:p>
    <w:p>
      <w:pPr>
        <w:pStyle w:val="Heading4"/>
        <w:numPr>
          <w:ilvl w:val="3"/>
          <w:numId w:val="1"/>
        </w:numPr>
        <w:rPr/>
      </w:pPr>
      <w:bookmarkStart w:id="298" w:name="__RefHeading___Toc3511121_3650668749"/>
      <w:bookmarkStart w:id="299" w:name="_Toc110"/>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أَمَرَني أنْ أُسَمِّي المدينةَ طَيبَةَ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مرا فرمان داد كه مدينه را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نَبيٍّ حَرَمٌ و َحَرَمي المدينةُ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حرمى است و حرم من، مدينه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حَرَمٌ آمِنٌ</w:t>
      </w:r>
      <w:r>
        <w:rPr>
          <w:rFonts w:eastAsia="Amiri" w:cs="Amiri" w:ascii="Amiri" w:hAnsi="Amiri"/>
          <w:color w:val="111111"/>
          <w:sz w:val="28"/>
          <w:szCs w:val="28"/>
          <w:rtl w:val="true"/>
          <w:lang w:bidi="ar-SA"/>
        </w:rPr>
        <w:t xml:space="preserve">. </w:t>
      </w:r>
      <w:r>
        <w:rPr>
          <w:rStyle w:val="FootnoteAnchor"/>
          <w:rtl w:val="true"/>
        </w:rPr>
        <w:footnoteReference w:id="307"/>
      </w:r>
      <w:bookmarkStart w:id="300" w:name="pg1959_25589"/>
    </w:p>
    <w:p>
      <w:pPr>
        <w:pStyle w:val="BookText"/>
        <w:rPr/>
      </w:pPr>
      <w:bookmarkEnd w:id="300"/>
      <w:r>
        <w:rPr>
          <w:rFonts w:ascii="IRNazanin" w:hAnsi="IRNazanin" w:eastAsia="IRNazanin"/>
          <w:color w:val="111111"/>
          <w:sz w:val="28"/>
          <w:sz w:val="28"/>
          <w:szCs w:val="28"/>
          <w:rtl w:val="true"/>
          <w:lang w:bidi="fa-IR"/>
        </w:rPr>
        <w:t>سهل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دست خويش به مدينه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امنى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المَدينةُ قُبَّةُ الإسلامِ ودارُ الإيمانِ وَأرضُ الهِجْرَةِ وَمَبَوّأُ الحَلالِ وَالحَرامِ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گنبد اسلام و خانه ايمان و سرزمين هجرت و جايگاه حلال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اُفْتُتِحَتِ القُرى بِالسَّيفِ وَافْتُتِحَتِ المدينةُ بِالقُرآنِ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 با شمشير فتح شد؛ ولى مدينه با قرآن فتح شد</w:t>
      </w:r>
      <w:r>
        <w:rPr>
          <w:rFonts w:eastAsia="IRNazanin" w:cs="IRNazanin"/>
          <w:color w:val="111111"/>
          <w:sz w:val="28"/>
          <w:szCs w:val="28"/>
          <w:rtl w:val="true"/>
          <w:lang w:bidi="fa-IR"/>
        </w:rPr>
        <w:t>.</w:t>
      </w:r>
    </w:p>
    <w:p>
      <w:pPr>
        <w:pStyle w:val="Heading4"/>
        <w:numPr>
          <w:ilvl w:val="3"/>
          <w:numId w:val="1"/>
        </w:numPr>
        <w:rPr/>
      </w:pPr>
      <w:bookmarkStart w:id="301" w:name="__RefHeading___Toc3511123_3650668749"/>
      <w:bookmarkStart w:id="302" w:name="_Toc111"/>
      <w:bookmarkEnd w:id="301"/>
      <w:r>
        <w:rPr>
          <w:rtl w:val="true"/>
        </w:rPr>
        <w:t>الف</w:t>
      </w:r>
      <w:r>
        <w:rPr>
          <w:rtl w:val="true"/>
        </w:rPr>
        <w:t xml:space="preserve">) </w:t>
      </w:r>
      <w:r>
        <w:rPr>
          <w:rtl w:val="true"/>
        </w:rPr>
        <w:t>فضيلت اقامت كردن در مدينه</w:t>
      </w:r>
      <w:bookmarkEnd w:id="302"/>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المدينةُ خيرٌ مِن مَكَّةَ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بهتر از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استَطاعَ أنْ يَموتَ بِالمَدينةِ فَلْيمُتْ بِها، فَإنّي أشْفَعُ لِمَنْ يمُوتُ بِها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در مدينه بميرد، چنين كند؛ چراكه من براى كسى كه در مدينه بميرد، شفاعت مى‌كنم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رَمَضانُ بالمَدينَةِ خَيرٌ مِن ألفِ رَمَضانَ فيما سِواها مِنَ البُلدانِ وجُمُعَةٌ بِالمَدينَةِ خَيرٌ مِن ألفِ جُمُعَةٍ فيما سِواها مِنَ البُلدانِ</w:t>
      </w:r>
      <w:r>
        <w:rPr>
          <w:rFonts w:eastAsia="Amiri" w:cs="Amiri" w:ascii="Amiri" w:hAnsi="Amiri"/>
          <w:color w:val="111111"/>
          <w:sz w:val="28"/>
          <w:szCs w:val="28"/>
          <w:rtl w:val="true"/>
          <w:lang w:bidi="ar-SA"/>
        </w:rPr>
        <w:t xml:space="preserve">. </w:t>
      </w:r>
      <w:r>
        <w:rPr>
          <w:rStyle w:val="FootnoteAnchor"/>
          <w:rtl w:val="true"/>
        </w:rPr>
        <w:footnoteReference w:id="312"/>
      </w:r>
      <w:bookmarkStart w:id="303" w:name="pg1959_25591"/>
    </w:p>
    <w:p>
      <w:pPr>
        <w:pStyle w:val="BookText"/>
        <w:rPr/>
      </w:pPr>
      <w:bookmarkEnd w:id="303"/>
      <w:r>
        <w:rPr>
          <w:rFonts w:ascii="IRNazanin" w:hAnsi="IRNazanin" w:eastAsia="IRNazanin"/>
          <w:color w:val="111111"/>
          <w:sz w:val="28"/>
          <w:sz w:val="28"/>
          <w:szCs w:val="28"/>
          <w:rtl w:val="true"/>
          <w:lang w:bidi="fa-IR"/>
        </w:rPr>
        <w:t>يك رمضان در مدينه بودن بهتر از هزار رمضان در شهرهاى ديگر بودن است و يك جمعه در مدينه بودن، بهتر از هزار جمعه در شهرهاى ديگر بودن است</w:t>
      </w:r>
      <w:r>
        <w:rPr>
          <w:rFonts w:eastAsia="IRNazanin" w:cs="IRNazanin"/>
          <w:color w:val="111111"/>
          <w:sz w:val="28"/>
          <w:szCs w:val="28"/>
          <w:rtl w:val="true"/>
          <w:lang w:bidi="fa-IR"/>
        </w:rPr>
        <w:t>.</w:t>
      </w:r>
    </w:p>
    <w:p>
      <w:pPr>
        <w:pStyle w:val="Heading4"/>
        <w:numPr>
          <w:ilvl w:val="3"/>
          <w:numId w:val="1"/>
        </w:numPr>
        <w:rPr/>
      </w:pPr>
      <w:bookmarkStart w:id="304" w:name="__RefHeading___Toc3511125_3650668749"/>
      <w:bookmarkStart w:id="305" w:name="_Toc112"/>
      <w:bookmarkEnd w:id="304"/>
      <w:r>
        <w:rPr>
          <w:rtl w:val="true"/>
        </w:rPr>
        <w:t>ب</w:t>
      </w:r>
      <w:r>
        <w:rPr>
          <w:rtl w:val="true"/>
        </w:rPr>
        <w:t xml:space="preserve">) </w:t>
      </w:r>
      <w:r>
        <w:rPr>
          <w:rtl w:val="true"/>
        </w:rPr>
        <w:t xml:space="preserve">مدينه هجرتگاه و شهر محبوب پيامبر </w:t>
      </w:r>
      <w:r>
        <w:rPr>
          <w:rtl w:val="true"/>
        </w:rPr>
        <w:t>(</w:t>
      </w:r>
      <w:r>
        <w:rPr>
          <w:rtl w:val="true"/>
        </w:rPr>
        <w:t>ص</w:t>
      </w:r>
      <w:r>
        <w:rPr>
          <w:rtl w:val="true"/>
        </w:rPr>
        <w:t xml:space="preserve">) </w:t>
      </w:r>
      <w:r>
        <w:rPr>
          <w:rtl w:val="true"/>
        </w:rPr>
        <w:t>و زداينده پليدى‌ها</w:t>
      </w:r>
      <w:bookmarkEnd w:id="30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المَدينَةُ مُهاجَري ومَضجَعي فِي الأرضِ، حَقٌّ عَلى اُمَّتي أن يَكرِموا جيراني مَا اجتَنَبُوا الكَبائِرَ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هجرتگاه و آرامگاه من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است كه همسايگانم را تا وقتى كه از گناهان كبيره پرهيز مى‌كنند، احترام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كانَ إذا قَدِمَ مِن سَفَرٍ فَنَظَرَ إلى جُدُراتِ المَدينةِ أوضَعَ راحِلَتَهُ وإن كانَ عَلى دابَّةٍ حَرَّكَها مِن حُبِّها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مى‌آمد و نگاهش به ديوارهاى مدينه مى‌افتاد، از شوق مدينه، وسايلش را بر زمين مى‌نهاد و اگر سواره بود، مركب خود را حركت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ناسٌ مِن أصحابٍ مِن اُحُدٍ وكانَ النّاسُ فيهِم فِرقَتَينِ، 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وفَريقٌ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 فِئَتَيْنِ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طيبَةُ تَنفِى الخَبَثَ كَما تَنفِى النّارُ خَبَثَ الفِضَّةِ</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بازگشتند و مردم، درباره آنها،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بكشيد و</w:t>
      </w:r>
      <w:bookmarkStart w:id="306" w:name="pg1959_25592"/>
    </w:p>
    <w:p>
      <w:pPr>
        <w:pStyle w:val="BookText"/>
        <w:rPr/>
      </w:pPr>
      <w:bookmarkEnd w:id="306"/>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چيست كه درباره منافقان دو گروهيد؟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پاك است، پليدى را مى‌زدايد، آن‌گونه كه آتش چرك‌هاى نقره را مى‌زدايد</w:t>
      </w:r>
      <w:r>
        <w:rPr>
          <w:rFonts w:eastAsia="IRNazanin" w:cs="IRNazanin"/>
          <w:color w:val="111111"/>
          <w:sz w:val="28"/>
          <w:szCs w:val="28"/>
          <w:rtl w:val="true"/>
          <w:lang w:bidi="fa-IR"/>
        </w:rPr>
        <w:t>» .</w:t>
      </w:r>
    </w:p>
    <w:p>
      <w:pPr>
        <w:pStyle w:val="Heading4"/>
        <w:numPr>
          <w:ilvl w:val="3"/>
          <w:numId w:val="1"/>
        </w:numPr>
        <w:rPr/>
      </w:pPr>
      <w:bookmarkStart w:id="307" w:name="__RefHeading___Toc3511127_3650668749"/>
      <w:bookmarkStart w:id="308" w:name="_Toc113"/>
      <w:bookmarkEnd w:id="307"/>
      <w:r>
        <w:rPr>
          <w:rtl w:val="true"/>
        </w:rPr>
        <w:t>ج</w:t>
      </w:r>
      <w:r>
        <w:rPr>
          <w:rtl w:val="true"/>
        </w:rPr>
        <w:t xml:space="preserve">) </w:t>
      </w:r>
      <w:r>
        <w:rPr>
          <w:rtl w:val="true"/>
        </w:rPr>
        <w:t>آداب مدينه</w:t>
      </w:r>
      <w:bookmarkEnd w:id="308"/>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الصَّلاةُ في مَسجِدِ قُباءَ كَعُمرَةٍ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قبا، مانند گزاردنِ يك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خَرَجَ حَتّى يأتِيَ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فيهِ كانَ لَهُ عِدلُ عُمرَةٍ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بيرون آيد تا به 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در آن نماز بخواند، براى او پاداشى برابر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فى مَسجِدِ الخَرِبَةِ ومَسجِدِ القِبلَتَينِ ومَسجِدِ بَنى حَرامٍ الَّذى بِالقاعِ</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خربه، مسجد قبلتين و مسجد بنى‌حرام كه در دشت بود،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دَخَلتَ المَدينَةَ فَاغتَسِل قَبلَ أن تَدخُلَها أو حينَ تَدخُلُها</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مدينه شدى، پيش از ورود يا هنگام ورود، غسل كن</w:t>
      </w:r>
      <w:r>
        <w:rPr>
          <w:rFonts w:eastAsia="IRNazanin" w:cs="IRNazanin"/>
          <w:color w:val="111111"/>
          <w:sz w:val="28"/>
          <w:szCs w:val="28"/>
          <w:rtl w:val="true"/>
          <w:lang w:bidi="fa-IR"/>
        </w:rPr>
        <w:t>.</w:t>
      </w:r>
      <w:bookmarkStart w:id="309" w:name="pg1959_25594"/>
    </w:p>
    <w:p>
      <w:pPr>
        <w:pStyle w:val="BookText"/>
        <w:rPr/>
      </w:pPr>
      <w:bookmarkEnd w:id="309"/>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لاتَدَع إتيانَ المَشاهِدِ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قُباءَ فَإنَّهُ المَسجِدُ الَّذى اُسِّسَ عَلَى التَّقوى مِن أوَّلِ يومٍ ومَشرَبَةِ اُمِّ ابراهيمَ ومَسجِدِ الفَضيخِ وقُبورِ الشُّهداءِ ومَسجِدِ الأحزابِ وهُوَ 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النَّبى كانَ إذا أتَى قُبورَ الشُّهداءِ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 عِندَ مَسجِدِ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ويا مُجيبَ دَعوَةِ المُضطرّينَ، إكشِف هَمّى وغَمّى وكَربى، كَما كَشَفتَ عَن نَبِيكَ هَمَّه وغَمَّهُ وَكَربَه وَكَفَيتَهُ هَولَ عَدُوِّهِ فى هذا المَكانِ</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همه مشاهد را ترك نكن مانند مسجد قبا؛ مسجدى كه نخستين روز، بر پرهيزگارى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ام‌ابراهيم، مسجد فضيخ، قبور شهيدان و مسجد احزاب كه همان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قبر شهدا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شكيبايى‌اى كه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آخرت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مسجد فتح، دعاى تو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پاسخ‌دهندة دعاى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و ناراحتى مرا بِزُداى، آن‌گونه كه از پيامبرت اندوه و غم و گرفتارياش را زدودى و در اين مكان، از هراس دشمن او را كفايت كردى</w:t>
      </w:r>
      <w:r>
        <w:rPr>
          <w:rFonts w:eastAsia="IRNazanin" w:cs="IRNazanin"/>
          <w:color w:val="111111"/>
          <w:sz w:val="28"/>
          <w:szCs w:val="28"/>
          <w:rtl w:val="true"/>
          <w:lang w:bidi="fa-IR"/>
        </w:rPr>
        <w:t>» .</w:t>
      </w:r>
    </w:p>
    <w:p>
      <w:pPr>
        <w:pStyle w:val="Heading4"/>
        <w:numPr>
          <w:ilvl w:val="3"/>
          <w:numId w:val="1"/>
        </w:numPr>
        <w:rPr/>
      </w:pPr>
      <w:bookmarkStart w:id="310" w:name="__RefHeading___Toc3511129_3650668749"/>
      <w:bookmarkStart w:id="311" w:name="_Toc114"/>
      <w:bookmarkEnd w:id="310"/>
      <w:r>
        <w:rPr>
          <w:rtl w:val="true"/>
        </w:rPr>
        <w:t>د</w:t>
      </w:r>
      <w:r>
        <w:rPr>
          <w:rtl w:val="true"/>
        </w:rPr>
        <w:t xml:space="preserve">) </w:t>
      </w:r>
      <w:r>
        <w:rPr>
          <w:rtl w:val="true"/>
        </w:rPr>
        <w:t>فضيلت مسجد النّبى</w:t>
      </w:r>
      <w:bookmarkEnd w:id="31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خَيرَ مارُكِبَت إلَيهِ الرَّواحِلُ مَسجِدي هذا والبَيتُ العَتيقُ</w:t>
      </w:r>
      <w:r>
        <w:rPr>
          <w:rFonts w:eastAsia="Amiri" w:cs="Amiri" w:ascii="Amiri" w:hAnsi="Amiri"/>
          <w:color w:val="111111"/>
          <w:sz w:val="28"/>
          <w:szCs w:val="28"/>
          <w:rtl w:val="true"/>
          <w:lang w:bidi="ar-SA"/>
        </w:rPr>
        <w:t xml:space="preserve">. </w:t>
      </w:r>
      <w:r>
        <w:rPr>
          <w:rStyle w:val="FootnoteAnchor"/>
          <w:rtl w:val="true"/>
        </w:rPr>
        <w:footnoteReference w:id="321"/>
      </w:r>
      <w:bookmarkStart w:id="312" w:name="pg1959_25596"/>
    </w:p>
    <w:p>
      <w:pPr>
        <w:pStyle w:val="BookText"/>
        <w:rPr/>
      </w:pPr>
      <w:bookmarkEnd w:id="312"/>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مقصدى كه مركب‌ها را به سوى آن سوار</w:t>
      </w:r>
    </w:p>
    <w:p>
      <w:pPr>
        <w:pStyle w:val="BookText"/>
        <w:rPr/>
      </w:pPr>
      <w:r>
        <w:rPr>
          <w:rFonts w:ascii="Amiri" w:hAnsi="Amiri" w:eastAsia="Amiri" w:cs="Amiri"/>
          <w:color w:val="111111"/>
          <w:sz w:val="28"/>
          <w:sz w:val="28"/>
          <w:szCs w:val="28"/>
          <w:rtl w:val="true"/>
          <w:lang w:bidi="ar-SA"/>
        </w:rPr>
        <w:t>مى‌شوند، اين مسجد من و خانة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ومَسجدي و مَسجدِ إيلياءَ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تنها به سوى سه مسجد، مسافرت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كعبه، مسجد من، مسجد ايلياء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خَرَجَ عَلى طُهْرٍ، لايُريدُ إلاّ مَسجدي هذا لِيُصَلّي فيه كانَ بِمَنزِلَةِ حَجَّةٍ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طهارت بيرون رود و قصدى جز آمدن به اين مسجد مرا نداشته باشد تا در آن نماز بخواند، مانند گزاردن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رسولِ الله ومسجدِ الكوفةِ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به قصد مسجدالحرام و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كوفه، نبايد بار سفر بست</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511131_3650668749"/>
      <w:bookmarkStart w:id="314" w:name="_Toc115"/>
      <w:bookmarkEnd w:id="313"/>
      <w:r>
        <w:rPr>
          <w:rtl w:val="true"/>
        </w:rPr>
        <w:t>ه</w:t>
      </w:r>
      <w:r>
        <w:rPr>
          <w:rtl w:val="true"/>
        </w:rPr>
        <w:t xml:space="preserve">) </w:t>
      </w:r>
      <w:r>
        <w:rPr>
          <w:rtl w:val="true"/>
        </w:rPr>
        <w:t>آداب مسجد النبى</w:t>
      </w:r>
      <w:bookmarkEnd w:id="314"/>
    </w:p>
    <w:p>
      <w:pPr>
        <w:pStyle w:val="Heading5"/>
        <w:numPr>
          <w:ilvl w:val="4"/>
          <w:numId w:val="1"/>
        </w:numPr>
        <w:rPr/>
      </w:pPr>
      <w:bookmarkStart w:id="315" w:name="__RefHeading___Toc3511133_3650668749"/>
      <w:bookmarkStart w:id="316" w:name="_Toc116"/>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دَخَلتَ المسجدَ فإنِ استَطَعْتَ أنْ تُقيمَ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 فَصَلِّ مابينَ القبرِ والمنبرِ يومَ الأربعاءِ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واليومَ الثاني عندَ اُسطوانةِ التّوبةِ ويومَ الجُمُعةِ عندَ مَقامِ النّبي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وتَصومُ</w:t>
      </w:r>
    </w:p>
    <w:p>
      <w:pPr>
        <w:pStyle w:val="BookText"/>
        <w:rPr/>
      </w:pPr>
      <w:r>
        <w:rPr>
          <w:rFonts w:ascii="Amiri" w:hAnsi="Amiri" w:eastAsia="Amiri" w:cs="Amiri"/>
          <w:color w:val="111111"/>
          <w:sz w:val="28"/>
          <w:sz w:val="28"/>
          <w:szCs w:val="28"/>
          <w:rtl w:val="true"/>
          <w:lang w:bidi="ar-SA"/>
        </w:rPr>
        <w:t>تِلكَ الثَّلاثَةِ الأيامِ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هرگاه وارد مسجد پيامبر شدى، اگر توانستى سه روز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پنجشنبه و جمعه؛ چهارشنبه مابين قبر و منبر، كنار ستونى كه نزديك قبر است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روز دوم كنار ستون توبه و روز جمعه كنار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اين سه روز را روزه مى‌گيرى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المِنبرَ فَامْسَحْهُ بيدِكَ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مِنبري وبَيتي رَوضَةٌ مِن رياضِ الجنَّةِ ومِنبري عَلَى 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هِي البابُ الصَّغيرُ</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دعا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شدى، نزد منبر برو و بر آن، دست بكش و دو قبه پايين را بگير و چشم‌ها و صورتت را به آن بمال كه مى‌گويند شفاى چشم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منبر و خانه‌ام بوستانى از بوستان‌هاى بهشت است و دريچه‌اى از دريچه‌هاى بهشت قرار دارد و ترعه همان در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أفضلُ مَوضعٍ يُصلَّى فيه منه ماقَرُبَ مِن القَبرِ، فإذا دَخلتَ المدينةَ فاغْتسِلْ وَائتِ المسجدَ فَابْدأ بِقبرِ النَّبيِّ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وَادْعُ مِنَ الدُّعا بِما فَتَحَ اللهُ لكَ فيهِ</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جاى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نماز خوانده مى‌شود، نزديك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مدينه شدى غسل كن، به</w:t>
      </w:r>
      <w:bookmarkStart w:id="317" w:name="pg1959_25601"/>
    </w:p>
    <w:p>
      <w:pPr>
        <w:pStyle w:val="BookText"/>
        <w:rPr/>
      </w:pPr>
      <w:bookmarkEnd w:id="317"/>
      <w:r>
        <w:rPr>
          <w:rFonts w:ascii="IRNazanin" w:hAnsi="IRNazanin" w:eastAsia="IRNazanin"/>
          <w:color w:val="111111"/>
          <w:sz w:val="28"/>
          <w:sz w:val="28"/>
          <w:szCs w:val="28"/>
          <w:rtl w:val="true"/>
          <w:lang w:bidi="fa-IR"/>
        </w:rPr>
        <w:t xml:space="preserve">مسجد برو، با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 او بسيار درود بفرست و هر چه خدا</w:t>
      </w:r>
    </w:p>
    <w:p>
      <w:pPr>
        <w:pStyle w:val="BookText"/>
        <w:rPr/>
      </w:pPr>
      <w:r>
        <w:rPr>
          <w:rFonts w:ascii="IRNazanin" w:hAnsi="IRNazanin" w:eastAsia="IRNazanin"/>
          <w:color w:val="111111"/>
          <w:sz w:val="28"/>
          <w:sz w:val="28"/>
          <w:szCs w:val="28"/>
          <w:rtl w:val="true"/>
          <w:lang w:bidi="fa-IR"/>
        </w:rPr>
        <w:t>برايت گشايش دهد، در آنجا دعا بخوان</w:t>
      </w:r>
      <w:r>
        <w:rPr>
          <w:rFonts w:eastAsia="IRNazanin" w:cs="IRNazanin"/>
          <w:color w:val="111111"/>
          <w:sz w:val="28"/>
          <w:szCs w:val="28"/>
          <w:rtl w:val="true"/>
          <w:lang w:bidi="fa-IR"/>
        </w:rPr>
        <w:t>.</w:t>
      </w:r>
    </w:p>
    <w:p>
      <w:pPr>
        <w:pStyle w:val="Heading5"/>
        <w:numPr>
          <w:ilvl w:val="4"/>
          <w:numId w:val="1"/>
        </w:numPr>
        <w:rPr/>
      </w:pPr>
      <w:bookmarkStart w:id="318" w:name="__RefHeading___Toc3511135_3650668749"/>
      <w:bookmarkStart w:id="319" w:name="_Toc117"/>
      <w:bookmarkEnd w:id="318"/>
      <w:r>
        <w:rPr>
          <w:rtl w:val="true"/>
        </w:rPr>
        <w:t xml:space="preserve">يك </w:t>
      </w:r>
      <w:r>
        <w:rPr>
          <w:rtl w:val="true"/>
        </w:rPr>
        <w:t xml:space="preserve">- </w:t>
      </w:r>
      <w:r>
        <w:rPr>
          <w:rtl w:val="true"/>
        </w:rPr>
        <w:t>فضيلت خواندن نماز در مسجدالنّبى</w:t>
      </w:r>
      <w:bookmarkEnd w:id="319"/>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صَلاةٌ في مَسجدي تَعدِلُ ألفَ صَلاةٍ فيما سِواهُ مِن المَساجدِ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من، برابر با هزار نماز در مساجد ديگر است، به جز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الصَّلاةُ في مسجدي كألفٍ في غيره إلاّ المسجدَالحرامَ، فانَّ الصّلاةَ في المسجدِالحرامِ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من، معادل هزار برابر در غير آن است، جز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مسجدالحرام، معادل هزار برابر مسجد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مسجدِالحرامِ ومسجدِ الرَّسول ومسجِدِ الكوفةِ وحَرَمِ الحُسَينِ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كوفه و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ابى‌بكرِ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الصَّلاةَ في مسجدِ الرَّسول مَا استَطَعْتُ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لاتَقدِرُ عليهِ كُلَّما شِئتَ</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حضرمى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كه تا مى‌توانم</w:t>
      </w:r>
      <w:bookmarkStart w:id="320" w:name="pg1959_25603"/>
    </w:p>
    <w:p>
      <w:pPr>
        <w:pStyle w:val="BookText"/>
        <w:rPr/>
      </w:pPr>
      <w:bookmarkEnd w:id="320"/>
      <w:r>
        <w:rPr>
          <w:rFonts w:ascii="IRNazanin" w:hAnsi="IRNazanin" w:eastAsia="IRNazanin"/>
          <w:color w:val="111111"/>
          <w:sz w:val="28"/>
          <w:sz w:val="28"/>
          <w:szCs w:val="28"/>
          <w:rtl w:val="true"/>
          <w:lang w:bidi="fa-IR"/>
        </w:rPr>
        <w:t xml:space="preserve">در مسجد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نماز بخوانم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w:t>
      </w:r>
    </w:p>
    <w:p>
      <w:pPr>
        <w:pStyle w:val="BookText"/>
        <w:rPr/>
      </w:pPr>
      <w:r>
        <w:rPr>
          <w:rFonts w:ascii="IRNazanin" w:hAnsi="IRNazanin" w:eastAsia="IRNazanin"/>
          <w:color w:val="111111"/>
          <w:sz w:val="28"/>
          <w:sz w:val="28"/>
          <w:szCs w:val="28"/>
          <w:rtl w:val="true"/>
          <w:lang w:bidi="fa-IR"/>
        </w:rPr>
        <w:t>وقت بخواهى، بتوانى</w:t>
      </w:r>
      <w:r>
        <w:rPr>
          <w:rFonts w:eastAsia="IRNazanin" w:cs="IRNazanin"/>
          <w:color w:val="111111"/>
          <w:sz w:val="28"/>
          <w:szCs w:val="28"/>
          <w:rtl w:val="true"/>
          <w:lang w:bidi="fa-IR"/>
        </w:rPr>
        <w:t>.</w:t>
      </w:r>
    </w:p>
    <w:p>
      <w:pPr>
        <w:pStyle w:val="Heading5"/>
        <w:numPr>
          <w:ilvl w:val="4"/>
          <w:numId w:val="1"/>
        </w:numPr>
        <w:rPr/>
      </w:pPr>
      <w:bookmarkStart w:id="321" w:name="__RefHeading___Toc3511137_3650668749"/>
      <w:bookmarkStart w:id="322" w:name="_Toc118"/>
      <w:bookmarkEnd w:id="321"/>
      <w:r>
        <w:rPr>
          <w:rtl w:val="true"/>
        </w:rPr>
        <w:t xml:space="preserve">دو </w:t>
      </w:r>
      <w:r>
        <w:rPr>
          <w:rtl w:val="true"/>
        </w:rPr>
        <w:t xml:space="preserve">- </w:t>
      </w:r>
      <w:r>
        <w:rPr>
          <w:rtl w:val="true"/>
        </w:rPr>
        <w:t xml:space="preserve">زيارت پيامبر </w:t>
      </w:r>
      <w:r>
        <w:rPr>
          <w:rtl w:val="true"/>
        </w:rPr>
        <w:t>(</w:t>
      </w:r>
      <w:r>
        <w:rPr>
          <w:rtl w:val="true"/>
        </w:rPr>
        <w:t>ص</w:t>
      </w:r>
      <w:r>
        <w:rPr>
          <w:rtl w:val="true"/>
        </w:rPr>
        <w:t>)</w:t>
      </w:r>
      <w:bookmarkEnd w:id="322"/>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حج به‌جا آورد و پس از مرگ من، مرا زيارت كند، همچون كسى است كه در حال حيات من، مرا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حج بگزارد و مرا زيارت نكند، بر من جفا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زارَني بَعدَ مَوتي فَكَأنَّما زارَني في حَياتي وَمَن جاوَرَني بَعدَ مَوتي فَكَأنَّما جاوَرَني في حياتي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پس از مرگم زيارت كند، گويا در حال حياتم مرا ديدار كرده است و هركس پس از مرگم با من همسايه شود، گويا در حال حياتم با من همسايه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بِأَبى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بَيتِ اللهِ وزُوّارَ قَبرِ نَبيهِ وَشيعَةَ آلِ مُحَمَّدٍ، هَنيئاً لَكُم</w:t>
      </w:r>
      <w:r>
        <w:rPr>
          <w:rFonts w:eastAsia="Amiri" w:cs="Amiri" w:ascii="Amiri" w:hAnsi="Amiri"/>
          <w:color w:val="111111"/>
          <w:sz w:val="28"/>
          <w:szCs w:val="28"/>
          <w:rtl w:val="true"/>
          <w:lang w:bidi="ar-SA"/>
        </w:rPr>
        <w:t xml:space="preserve">. </w:t>
      </w:r>
      <w:r>
        <w:rPr>
          <w:rStyle w:val="FootnoteAnchor"/>
          <w:rtl w:val="true"/>
        </w:rPr>
        <w:footnoteReference w:id="335"/>
      </w:r>
      <w:bookmarkStart w:id="323" w:name="pg1959_25605"/>
    </w:p>
    <w:p>
      <w:pPr>
        <w:pStyle w:val="BookText"/>
        <w:rPr/>
      </w:pPr>
      <w:bookmarkEnd w:id="323"/>
      <w:r>
        <w:rPr>
          <w:rFonts w:ascii="IRNazanin" w:hAnsi="IRNazanin" w:eastAsia="IRNazanin"/>
          <w:color w:val="111111"/>
          <w:sz w:val="28"/>
          <w:sz w:val="28"/>
          <w:szCs w:val="28"/>
          <w:rtl w:val="true"/>
          <w:lang w:bidi="fa-IR"/>
        </w:rPr>
        <w:t>يحيى 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داديم و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زائران خانة خدا و قبر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گواراى‌تان باد</w:t>
      </w:r>
      <w:r>
        <w:rPr>
          <w:rFonts w:eastAsia="IRNazanin" w:cs="IRNazanin"/>
          <w:color w:val="111111"/>
          <w:sz w:val="28"/>
          <w:szCs w:val="28"/>
          <w:rtl w:val="true"/>
          <w:lang w:bidi="fa-IR"/>
        </w:rPr>
        <w:t>!</w:t>
      </w:r>
    </w:p>
    <w:p>
      <w:pPr>
        <w:pStyle w:val="Heading5"/>
        <w:numPr>
          <w:ilvl w:val="4"/>
          <w:numId w:val="1"/>
        </w:numPr>
        <w:rPr/>
      </w:pPr>
      <w:bookmarkStart w:id="324" w:name="__RefHeading___Toc3511139_3650668749"/>
      <w:bookmarkStart w:id="325" w:name="_Toc119"/>
      <w:bookmarkEnd w:id="324"/>
      <w:r>
        <w:rPr>
          <w:rtl w:val="true"/>
        </w:rPr>
        <w:t xml:space="preserve">سه </w:t>
      </w:r>
      <w:r>
        <w:rPr>
          <w:rtl w:val="true"/>
        </w:rPr>
        <w:t xml:space="preserve">- </w:t>
      </w:r>
      <w:r>
        <w:rPr>
          <w:rtl w:val="true"/>
        </w:rPr>
        <w:t xml:space="preserve">سلام دادن بر پيامبر </w:t>
      </w:r>
      <w:r>
        <w:rPr>
          <w:rtl w:val="true"/>
        </w:rPr>
        <w:t>(</w:t>
      </w:r>
      <w:r>
        <w:rPr>
          <w:rtl w:val="true"/>
        </w:rPr>
        <w:t>ص</w:t>
      </w:r>
      <w:r>
        <w:rPr>
          <w:rtl w:val="true"/>
        </w:rPr>
        <w:t>)</w:t>
      </w:r>
      <w:bookmarkEnd w:id="32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خَلَقَ اللهُ تَعالى لي ملَكَينِ يرُدّانِ السَّلامَ عَلى مَنْ سَلَّمَ عليَّ مِن شرقِ البلادِ وغَربِها، الاّ مَن سَلَّمَ عَلَيَّ في داري فإنّي أرُدُّ عليه السّلامَ بنَفْسي</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برايم دو فرشته آفريده است كه هر كس از شهرهاى شرق و غرب به من سلام دهد، سلام را به من مى‌رسانند؛ مگر كسى كه در خانه خودم بر من سلام دهد كه خودم پاسخ سلام او را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مُرُّوا بِالمدينةِ فَسلِّمُوا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وإنْ كانَتِ الصّلاةُ تَبلُغُهُ مِن بَعيدٍ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مدينه بگذريد و از نزديك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دهيد؛ هرچند كه درود از دور هم به او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صَلُّوا إلى جانبِ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صَلاةُ المؤمِنينَ تَبلُغُه أينَما كانُوا</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بفرستيد؛ هرچند درود مؤمنان، هرجا كه باشند به ايشان مى‌رسد</w:t>
      </w:r>
      <w:r>
        <w:rPr>
          <w:rFonts w:eastAsia="IRNazanin" w:cs="IRNazanin"/>
          <w:color w:val="111111"/>
          <w:sz w:val="28"/>
          <w:szCs w:val="28"/>
          <w:rtl w:val="true"/>
          <w:lang w:bidi="fa-IR"/>
        </w:rPr>
        <w:t>.</w:t>
      </w:r>
      <w:bookmarkStart w:id="326" w:name="pg1959_25607"/>
    </w:p>
    <w:p>
      <w:pPr>
        <w:pStyle w:val="Heading5"/>
        <w:numPr>
          <w:ilvl w:val="4"/>
          <w:numId w:val="1"/>
        </w:numPr>
        <w:rPr/>
      </w:pPr>
      <w:bookmarkStart w:id="327" w:name="__RefHeading___Toc3511141_3650668749"/>
      <w:bookmarkStart w:id="328" w:name="_Toc120"/>
      <w:bookmarkEnd w:id="326"/>
      <w:bookmarkEnd w:id="327"/>
      <w:r>
        <w:rPr>
          <w:rtl w:val="true"/>
        </w:rPr>
        <w:t xml:space="preserve">چهار </w:t>
      </w:r>
      <w:r>
        <w:rPr>
          <w:rtl w:val="true"/>
        </w:rPr>
        <w:t xml:space="preserve">- </w:t>
      </w:r>
      <w:r>
        <w:rPr>
          <w:rtl w:val="true"/>
        </w:rPr>
        <w:t xml:space="preserve">شفاعت پيامبر </w:t>
      </w:r>
      <w:r>
        <w:rPr>
          <w:rtl w:val="true"/>
        </w:rPr>
        <w:t>(</w:t>
      </w:r>
      <w:r>
        <w:rPr>
          <w:rtl w:val="true"/>
        </w:rPr>
        <w:t>ص</w:t>
      </w:r>
      <w:r>
        <w:rPr>
          <w:rtl w:val="true"/>
        </w:rPr>
        <w:t>)</w:t>
      </w:r>
      <w:bookmarkEnd w:id="328"/>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من بيايد، روز قيامت، شفيع او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جاءَني زائراً، لايعمَلُهُ حاجَةً إلا زيارَتي، كانَ حقّاً عَلَيّ أن أكونَ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من بيايد و هيچ كارى جز زيارت من نداشته باشد، بر من حق دارد كه روز قيامت، شفيع او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قبر مرا زيارت كند، شفاعت كردن او بر من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قَبري حَلَّت لَهُ شَفاعَتي، وَمَن زارَني مَيِّتاً فَكَأنَّما زارَني حَيّاً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مرا ديدار كند، شفاعت او بر من رواست و هركس مرا پس از مرگ زيارت كند، گويا مرا در حال حيات،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أتى مَكَّةَ حاجّاً ولَم يزُرني إلَى المَدينَةِ جَفَوتُهُ يومَ القِيامَةِ ومَن أتاني زائراً وَجَبَت لَهُ شَفاعَتي وَمَن وَجَبَت لَهُ شَفاعَتي وَجَبَت 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343"/>
      </w:r>
      <w:bookmarkStart w:id="329" w:name="pg1959_25609"/>
    </w:p>
    <w:p>
      <w:pPr>
        <w:pStyle w:val="BookText"/>
        <w:rPr/>
      </w:pPr>
      <w:bookmarkEnd w:id="329"/>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حج به مكه بيايد و مرا در مدينه زيارت نكند، من هم در روز قيامت بر او جفا مى‌كنم و هركه به زيارت من بيايد، شفاعت او بر من واجب است و شفاعت هر كه بر من واجب مى‌شود، بهشت براى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زارَني بِالمَدينةِ مُحْتَسِباً كنتُ له شَهيداً وشَفيعاً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خاطر خدا مرا در مدينه زيارت كند، روز قيامت گواه و شفيع او خواهم بود</w:t>
      </w:r>
      <w:r>
        <w:rPr>
          <w:rFonts w:eastAsia="IRNazanin" w:cs="IRNazanin"/>
          <w:color w:val="111111"/>
          <w:sz w:val="28"/>
          <w:szCs w:val="28"/>
          <w:rtl w:val="true"/>
          <w:lang w:bidi="fa-IR"/>
        </w:rPr>
        <w:t>.</w:t>
      </w:r>
    </w:p>
    <w:p>
      <w:pPr>
        <w:pStyle w:val="Heading5"/>
        <w:numPr>
          <w:ilvl w:val="4"/>
          <w:numId w:val="1"/>
        </w:numPr>
        <w:rPr/>
      </w:pPr>
      <w:bookmarkStart w:id="330" w:name="__RefHeading___Toc3511143_3650668749"/>
      <w:bookmarkStart w:id="331" w:name="_Toc121"/>
      <w:bookmarkEnd w:id="330"/>
      <w:r>
        <w:rPr>
          <w:rtl w:val="true"/>
        </w:rPr>
        <w:t xml:space="preserve">پنج </w:t>
      </w:r>
      <w:r>
        <w:rPr>
          <w:rtl w:val="true"/>
        </w:rPr>
        <w:t xml:space="preserve">- </w:t>
      </w:r>
      <w:r>
        <w:rPr>
          <w:rtl w:val="true"/>
        </w:rPr>
        <w:t xml:space="preserve">پاداش زيارت‌كردن پيامبر </w:t>
      </w:r>
      <w:r>
        <w:rPr>
          <w:rtl w:val="true"/>
        </w:rPr>
        <w:t>(</w:t>
      </w:r>
      <w:r>
        <w:rPr>
          <w:rtl w:val="true"/>
        </w:rPr>
        <w:t>ص</w:t>
      </w:r>
      <w:r>
        <w:rPr>
          <w:rtl w:val="true"/>
        </w:rPr>
        <w:t>)</w:t>
      </w:r>
      <w:bookmarkEnd w:id="33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حج به مكه برود، سپس در مسجد من به ديدار من بيايد، براى او دو حج پذيرفته شده نوشته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وبَعدَ مَوتي، كانَ في جِواري يومَ القِيامَةِ</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حال حيات و پس از وفاتم مرا زيارت كند، روز قيامت در همسايگى و پناه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زيارَةَ قبرِ رسولِ اللهِ تَعْدِلُ حَجَّةً معَ رسولِ اللهِ مَبرورَةً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برابر است با يك حج مقبول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bookmarkStart w:id="332" w:name="pg1959_25611"/>
    </w:p>
    <w:p>
      <w:pPr>
        <w:pStyle w:val="BookText"/>
        <w:rPr/>
      </w:pPr>
      <w:bookmarkEnd w:id="332"/>
      <w:r>
        <w:rPr>
          <w:rFonts w:ascii="Amiri" w:hAnsi="Amiri" w:eastAsia="Amiri" w:cs="Amiri"/>
          <w:color w:val="111111"/>
          <w:sz w:val="28"/>
          <w:sz w:val="28"/>
          <w:szCs w:val="28"/>
          <w:rtl w:val="true"/>
          <w:lang w:bidi="ar-SA"/>
        </w:rPr>
        <w:t>عَن ابنِ ابى‌نجران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جُعِلْتُ فِداكَ، ما لِمَن زارَ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ابن نجران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قصد و اراده به زيارت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چه پاداشى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w:t>
      </w:r>
    </w:p>
    <w:p>
      <w:pPr>
        <w:pStyle w:val="Heading5"/>
        <w:numPr>
          <w:ilvl w:val="4"/>
          <w:numId w:val="1"/>
        </w:numPr>
        <w:rPr/>
      </w:pPr>
      <w:bookmarkStart w:id="333" w:name="__RefHeading___Toc3511145_3650668749"/>
      <w:bookmarkStart w:id="334" w:name="_Toc122"/>
      <w:bookmarkEnd w:id="333"/>
      <w:r>
        <w:rPr>
          <w:rtl w:val="true"/>
        </w:rPr>
        <w:t xml:space="preserve">شش </w:t>
      </w:r>
      <w:r>
        <w:rPr>
          <w:rtl w:val="true"/>
        </w:rPr>
        <w:t xml:space="preserve">- </w:t>
      </w:r>
      <w:r>
        <w:rPr>
          <w:rtl w:val="true"/>
        </w:rPr>
        <w:t xml:space="preserve">رعايت ادب در زيارت پيامبر </w:t>
      </w:r>
      <w:r>
        <w:rPr>
          <w:rtl w:val="true"/>
        </w:rPr>
        <w:t>(</w:t>
      </w:r>
      <w:r>
        <w:rPr>
          <w:rtl w:val="true"/>
        </w:rPr>
        <w:t>ص</w:t>
      </w:r>
      <w:r>
        <w:rPr>
          <w:rtl w:val="true"/>
        </w:rPr>
        <w:t>)</w:t>
      </w:r>
      <w:bookmarkEnd w:id="334"/>
    </w:p>
    <w:p>
      <w:pPr>
        <w:pStyle w:val="BookText"/>
        <w:rPr/>
      </w:pPr>
      <w:r>
        <w:rPr>
          <w:rFonts w:ascii="Amiri" w:hAnsi="Amiri" w:eastAsia="Amiri" w:cs="Amiri"/>
          <w:color w:val="111111"/>
          <w:sz w:val="28"/>
          <w:sz w:val="28"/>
          <w:szCs w:val="28"/>
          <w:rtl w:val="true"/>
          <w:lang w:bidi="ar-SA"/>
        </w:rPr>
        <w:t>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إلى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الّذى اجتَباكَ واختارَكَ وهَداكَ وَهَدى بِكَ أن يصلّى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محمد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دست بر آن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تو را برگزيد و هدايت كرد و تو را وسيله هدايت قرار داد، مى‌خواهم كه بر تو درود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 فرشتگانش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او درود و سلام بسيار بفرستيد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عَلِّمْنى تَسليماً خَفيفاً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انتَجَبَكَ وَاصْطَفاكَ وَهَداكَ وَهَدى بِكَ أنْ يُصَلِّي عَليكَ صَلاةً كَثيرةً طَيّبَةً</w:t>
      </w:r>
      <w:r>
        <w:rPr>
          <w:rFonts w:eastAsia="Amiri" w:cs="Amiri" w:ascii="Amiri" w:hAnsi="Amiri"/>
          <w:color w:val="111111"/>
          <w:sz w:val="28"/>
          <w:szCs w:val="28"/>
          <w:rtl w:val="true"/>
          <w:lang w:bidi="ar-SA"/>
        </w:rPr>
        <w:t xml:space="preserve">» . </w:t>
      </w:r>
      <w:r>
        <w:rPr>
          <w:rStyle w:val="FootnoteAnchor"/>
          <w:rtl w:val="true"/>
        </w:rPr>
        <w:footnoteReference w:id="3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سلامى كوتاه و سبك</w:t>
      </w:r>
      <w:bookmarkStart w:id="335" w:name="pg1959_25613"/>
    </w:p>
    <w:p>
      <w:pPr>
        <w:pStyle w:val="BookText"/>
        <w:rPr/>
      </w:pPr>
      <w:bookmarkEnd w:id="335"/>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خدايى كه تو را برگزيد و هدايت كرد و وسيله هدايت قرار داد، مى‌خواهم كه درودى فراوان و پاك، بر تو بفرستد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وِداعِ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السَّلامُ عليكَ، لاجَعَلَهُ اللهُ آخِرَ تَسليمي عَلَيكَ</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وداع با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را آخرين سلام من بر تو قرار ندهد</w:t>
      </w:r>
      <w:r>
        <w:rPr>
          <w:rFonts w:eastAsia="IRNazanin" w:cs="IRNazanin"/>
          <w:color w:val="111111"/>
          <w:sz w:val="28"/>
          <w:szCs w:val="28"/>
          <w:rtl w:val="true"/>
          <w:lang w:bidi="fa-IR"/>
        </w:rPr>
        <w:t>» .</w:t>
      </w:r>
    </w:p>
    <w:p>
      <w:pPr>
        <w:pStyle w:val="Heading4"/>
        <w:numPr>
          <w:ilvl w:val="3"/>
          <w:numId w:val="1"/>
        </w:numPr>
        <w:rPr/>
      </w:pPr>
      <w:bookmarkStart w:id="336" w:name="__RefHeading___Toc3511147_3650668749"/>
      <w:bookmarkStart w:id="337" w:name="_Toc123"/>
      <w:bookmarkEnd w:id="336"/>
      <w:r>
        <w:rPr>
          <w:rtl w:val="true"/>
        </w:rPr>
        <w:t>و</w:t>
      </w:r>
      <w:r>
        <w:rPr>
          <w:rtl w:val="true"/>
        </w:rPr>
        <w:t xml:space="preserve">) </w:t>
      </w:r>
      <w:r>
        <w:rPr>
          <w:rtl w:val="true"/>
        </w:rPr>
        <w:t xml:space="preserve">ثواب و آداب زيارت حضرت زهرا </w:t>
      </w:r>
      <w:r>
        <w:rPr>
          <w:rtl w:val="true"/>
        </w:rPr>
        <w:t>(</w:t>
      </w:r>
      <w:r>
        <w:rPr>
          <w:rtl w:val="true"/>
        </w:rPr>
        <w:t>س</w:t>
      </w:r>
      <w:r>
        <w:rPr>
          <w:rtl w:val="true"/>
        </w:rPr>
        <w:t>)</w:t>
      </w:r>
      <w:bookmarkEnd w:id="33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فاطمةَ فَكأنَّما زارَني، وَمَن زارَ علي بنَ أبي‌طالبٍ فَكَأنَّما زارَ فَاطِمَةَ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گويى مرا زيارت كرده و هركس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گويى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بَيتى ومِنبَرى رَوضةٌ مِن رِياضِ الجَنَّةِ ومِنبَرى عَلى حَوضى</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حوض من است</w:t>
      </w:r>
      <w:r>
        <w:rPr>
          <w:rFonts w:eastAsia="IRNazanin" w:cs="IRNazanin"/>
          <w:color w:val="111111"/>
          <w:sz w:val="28"/>
          <w:szCs w:val="28"/>
          <w:rtl w:val="true"/>
          <w:lang w:bidi="fa-IR"/>
        </w:rPr>
        <w:t>.</w:t>
      </w:r>
      <w:bookmarkStart w:id="338" w:name="pg1959_25615"/>
    </w:p>
    <w:p>
      <w:pPr>
        <w:pStyle w:val="BookText"/>
        <w:rPr/>
      </w:pPr>
      <w:bookmarkEnd w:id="338"/>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قَبرِ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مُمْتَحَنَةُ امْتَحَنكِ اللهُ الّذى خَلقكِ قبلَ اَنْ يخلُقَكِ، فَوَجَدَكِ لِمَا امْتَحَنَكِ صابرةً،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لِنُبشِّرَ أنفسَنا بأنّا قَدْ طَهُرْنا بِوِلايتِكِ</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ما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زيارت جده‌ات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آزمون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تو را آفريده، پيش از آفريدنت تو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برآنچه امتحان كرد، شكيبا يافت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به خودمان مژده دهيم كه به سبب ولايت تو، پاك شده‌ايم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بَينَ بَيتي ومِنبَري رَوضةٌ مِن رِياضِ الجنّةِ، وَمِنبَري عَلى تُرعَةٍ مِن تُرَعِ الجنَّةِ وَقَوائمُ مِنبري رَبَتْ فِي الجَنَّةِ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دريچه‌اى از دريچه‌هاى بهشت است و پايه‌هاى منبر من، در بهشت روييده است</w:t>
      </w:r>
      <w:r>
        <w:rPr>
          <w:rFonts w:eastAsia="IRNazanin" w:cs="IRNazanin"/>
          <w:color w:val="111111"/>
          <w:sz w:val="28"/>
          <w:szCs w:val="28"/>
          <w:rtl w:val="true"/>
          <w:lang w:bidi="fa-IR"/>
        </w:rPr>
        <w:t>.</w:t>
      </w:r>
    </w:p>
    <w:p>
      <w:pPr>
        <w:pStyle w:val="Heading4"/>
        <w:numPr>
          <w:ilvl w:val="3"/>
          <w:numId w:val="1"/>
        </w:numPr>
        <w:rPr/>
      </w:pPr>
      <w:bookmarkStart w:id="339" w:name="__RefHeading___Toc3511149_3650668749"/>
      <w:bookmarkStart w:id="340" w:name="_Toc124"/>
      <w:bookmarkEnd w:id="339"/>
      <w:r>
        <w:rPr>
          <w:rtl w:val="true"/>
        </w:rPr>
        <w:t>ز</w:t>
      </w:r>
      <w:r>
        <w:rPr>
          <w:rtl w:val="true"/>
        </w:rPr>
        <w:t xml:space="preserve">) </w:t>
      </w:r>
      <w:r>
        <w:rPr>
          <w:rtl w:val="true"/>
        </w:rPr>
        <w:t xml:space="preserve">زيارت امامان اهل‌بيت </w:t>
      </w:r>
      <w:r>
        <w:rPr>
          <w:rtl w:val="true"/>
        </w:rPr>
        <w:t>(</w:t>
      </w:r>
      <w:r>
        <w:rPr>
          <w:rtl w:val="true"/>
        </w:rPr>
        <w:t>ع</w:t>
      </w:r>
      <w:r>
        <w:rPr>
          <w:rtl w:val="true"/>
        </w:rPr>
        <w:t>)</w:t>
      </w:r>
      <w:bookmarkEnd w:id="34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يا يكى از فرزندان مرا زيارت كند، او را روز قيامت زيارت كرده، از هراس‌هاى آن روز نجاتش مى‌دهم</w:t>
      </w:r>
      <w:r>
        <w:rPr>
          <w:rFonts w:eastAsia="IRNazanin" w:cs="IRNazanin"/>
          <w:color w:val="111111"/>
          <w:sz w:val="28"/>
          <w:szCs w:val="28"/>
          <w:rtl w:val="true"/>
          <w:lang w:bidi="fa-IR"/>
        </w:rPr>
        <w:t>.</w:t>
      </w:r>
      <w:bookmarkStart w:id="341" w:name="pg1959_25617"/>
    </w:p>
    <w:p>
      <w:pPr>
        <w:pStyle w:val="BookText"/>
        <w:rPr/>
      </w:pPr>
      <w:bookmarkEnd w:id="341"/>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أما الحسنُ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زارَه في بَقيعِهِ ثَبَتَتْ قدمُهُ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هركس در بقيعش او را زيارت كند، در روزى كه قدم‌ها مى‌لغزد، گام او بر صراط استوار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يكى از شما را زيارت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زيارت كند، گناهانش بخشوده مى‌شود و فقير از دنيا نمى‌رود</w:t>
      </w:r>
      <w:r>
        <w:rPr>
          <w:rFonts w:eastAsia="IRNazanin" w:cs="IRNazanin"/>
          <w:color w:val="111111"/>
          <w:sz w:val="28"/>
          <w:szCs w:val="28"/>
          <w:rtl w:val="true"/>
          <w:lang w:bidi="fa-IR"/>
        </w:rPr>
        <w:t>.</w:t>
      </w:r>
    </w:p>
    <w:p>
      <w:pPr>
        <w:pStyle w:val="Heading4"/>
        <w:numPr>
          <w:ilvl w:val="3"/>
          <w:numId w:val="1"/>
        </w:numPr>
        <w:rPr/>
      </w:pPr>
      <w:bookmarkStart w:id="342" w:name="__RefHeading___Toc3511151_3650668749"/>
      <w:bookmarkStart w:id="343" w:name="_Toc125"/>
      <w:bookmarkEnd w:id="342"/>
      <w:r>
        <w:rPr>
          <w:rtl w:val="true"/>
        </w:rPr>
        <w:t>ح</w:t>
      </w:r>
      <w:r>
        <w:rPr>
          <w:rtl w:val="true"/>
        </w:rPr>
        <w:t xml:space="preserve">) </w:t>
      </w:r>
      <w:r>
        <w:rPr>
          <w:rtl w:val="true"/>
        </w:rPr>
        <w:t>زيارت قبور شهدا در مدينه منوره</w:t>
      </w:r>
      <w:bookmarkEnd w:id="343"/>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المَشاهدِ فِي المَدينةِ الّتي يَنبغي أنْ يُؤتَى إلَيها وتُشاهَدَ ويُصلَّى فيها وتُعاهَدَ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قبرُ حمزةَ وقبورُ الشهداء</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قبورى كه سزاوار است نزد آنها رفته زيارت شوند و آنجا نماز خوانده و پيمان بسته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قبر حمزه و قبور شهيدان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أتَى قبورَ الشُّهداءِ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به ديدار قبور شهدا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شكيبايى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خانه خوش‌فرجامى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 قبورَ الشُّهداءِ في كُلِّ غَداةِ سَبْتٍ، فَتَأتي قَبرَ حمزةَ وَتَتَرحّمُ عليهِ وتَستَغفِرُ لَهُ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صبح شنبه به زيارت قبور شهدا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قبر حمزه مى‌رفت و براى او رحمت و آمرزش مى‌طلبيد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عاشتْ فاطمةُ سلام الله عليها،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خَمسةً وسبعينَ يوماً لَم‌تُرَ كاشِرَةً ولا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الإثنينِ والخميسَ،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وهاهنا كان المشركونَ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هفتادوپنج روز زيست كه هرگز خوش‌حال و خندان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دو بار به زيارت قبور شهدا مى‌رفت؛ دوشنبه و پنج‌شنبه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بود و مشركان، آنجا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قَضَيتَ هذا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زيارةَ مساجِد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جانبَ أحُدٍ، فَبَدأتَ بالمسجِدِ الّذي دونَ الحَرَّةِ فَصَلَّيْتَ فيهِ، ثمّ مَررْتَ بِقَبرِ حمزةَ بنِ عبدالمطَّلِبِ فَسَلَّمْتَ عَليهِ، ثمَّ مَررْتَ بِقُبورِ</w:t>
      </w:r>
    </w:p>
    <w:p>
      <w:pPr>
        <w:pStyle w:val="BookText"/>
        <w:rPr/>
      </w:pPr>
      <w:r>
        <w:rPr>
          <w:rFonts w:ascii="Amiri" w:hAnsi="Amiri" w:eastAsia="Amiri" w:cs="Amiri"/>
          <w:color w:val="111111"/>
          <w:sz w:val="28"/>
          <w:sz w:val="28"/>
          <w:szCs w:val="28"/>
          <w:rtl w:val="true"/>
          <w:lang w:bidi="ar-SA"/>
        </w:rPr>
        <w:t>الشُهداءِ فَقُمْتَ عندَهم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أنتم لَنا فَرَطٌ وإنّا بِكم لاحقون</w:t>
      </w:r>
      <w:r>
        <w:rPr>
          <w:rFonts w:eastAsia="Amiri" w:cs="Amiri" w:ascii="Amiri" w:hAnsi="Amiri"/>
          <w:color w:val="111111"/>
          <w:sz w:val="28"/>
          <w:szCs w:val="28"/>
          <w:rtl w:val="true"/>
          <w:lang w:bidi="ar-SA"/>
        </w:rPr>
        <w:t xml:space="preserve">» . </w:t>
      </w:r>
      <w:r>
        <w:rPr>
          <w:rStyle w:val="FootnoteAnchor"/>
          <w:rtl w:val="true"/>
        </w:rPr>
        <w:footnoteReference w:id="36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مسجد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رساندى، به سمت اُحد مى‌روى و از مسجدى كه پايين كوه است آغاز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نماز مى‌خوانى، سپس بر قبر حمزة بن عبدالمطلب گذشته و بر او سلام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قبر شهدا گذشته و نزد آنها مى‌ايستى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 اين ديار، شما پيشتاز ماييد، ما نيز به شما خواهيم پيوست</w:t>
      </w:r>
      <w:r>
        <w:rPr>
          <w:rFonts w:eastAsia="IRNazanin" w:cs="IRNazanin"/>
          <w:color w:val="111111"/>
          <w:sz w:val="28"/>
          <w:szCs w:val="28"/>
          <w:rtl w:val="true"/>
          <w:lang w:bidi="fa-IR"/>
        </w:rPr>
        <w:t>» .</w:t>
      </w:r>
      <w:bookmarkStart w:id="344" w:name="pg1959_25623"/>
    </w:p>
    <w:p>
      <w:pPr>
        <w:pStyle w:val="Heading2"/>
        <w:numPr>
          <w:ilvl w:val="1"/>
          <w:numId w:val="1"/>
        </w:numPr>
        <w:rPr/>
      </w:pPr>
      <w:bookmarkStart w:id="345" w:name="__RefHeading___Toc3511153_3650668749"/>
      <w:bookmarkStart w:id="346" w:name="_Toc126"/>
      <w:bookmarkEnd w:id="344"/>
      <w:bookmarkEnd w:id="345"/>
      <w:r>
        <w:rPr>
          <w:rtl w:val="true"/>
        </w:rPr>
        <w:t>فصل پنجم</w:t>
      </w:r>
      <w:r>
        <w:rPr>
          <w:rtl w:val="true"/>
        </w:rPr>
        <w:t xml:space="preserve">: </w:t>
      </w:r>
      <w:r>
        <w:rPr>
          <w:rtl w:val="true"/>
        </w:rPr>
        <w:t>اخلاق در حج</w:t>
      </w:r>
      <w:bookmarkEnd w:id="3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3511155_3650668749"/>
      <w:bookmarkStart w:id="348" w:name="_Toc127"/>
      <w:bookmarkEnd w:id="347"/>
      <w:r>
        <w:rPr>
          <w:rtl w:val="true"/>
        </w:rPr>
        <w:t>اشاره</w:t>
      </w:r>
      <w:bookmarkStart w:id="349" w:name="pg1959_25627"/>
      <w:bookmarkEnd w:id="348"/>
    </w:p>
    <w:p>
      <w:pPr>
        <w:pStyle w:val="Heading3"/>
        <w:numPr>
          <w:ilvl w:val="2"/>
          <w:numId w:val="1"/>
        </w:numPr>
        <w:rPr/>
      </w:pPr>
      <w:bookmarkStart w:id="350" w:name="__RefHeading___Toc3511157_3650668749"/>
      <w:bookmarkStart w:id="351" w:name="_Toc128"/>
      <w:bookmarkEnd w:id="349"/>
      <w:bookmarkEnd w:id="350"/>
      <w:r>
        <w:rPr/>
        <w:t>١</w:t>
      </w:r>
      <w:r>
        <w:rPr>
          <w:rtl w:val="true"/>
        </w:rPr>
        <w:t xml:space="preserve">. </w:t>
      </w:r>
      <w:r>
        <w:rPr>
          <w:rtl w:val="true"/>
        </w:rPr>
        <w:t>اخلاق در موسم حج</w:t>
      </w:r>
      <w:bookmarkEnd w:id="351"/>
    </w:p>
    <w:p>
      <w:pPr>
        <w:pStyle w:val="Heading4"/>
        <w:numPr>
          <w:ilvl w:val="3"/>
          <w:numId w:val="1"/>
        </w:numPr>
        <w:rPr/>
      </w:pPr>
      <w:bookmarkStart w:id="352" w:name="__RefHeading___Toc3511159_3650668749"/>
      <w:bookmarkStart w:id="353" w:name="_Toc129"/>
      <w:bookmarkEnd w:id="352"/>
      <w:r>
        <w:rPr>
          <w:rtl w:val="true"/>
        </w:rPr>
        <w:t>حُسن خُلق</w:t>
      </w:r>
      <w:bookmarkEnd w:id="353"/>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مايعبَأُ بِمَنْ سَلكَ هذا الطَّريقَ إذا لم‌يكنْ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وحِلْمٌ يملِكُ به غَضَبَه وحُسنُ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مى‌برد كسى كه اين راه را مى‌پيمايد، اگر اين سه خصلت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نافرمانى خدا باز دارد؛ بردبارى كه به وسيلة آن، بر خشم خود مالك شود؛ و همراهى خوب با همسفران خود</w:t>
      </w:r>
      <w:r>
        <w:rPr>
          <w:rFonts w:eastAsia="IRNazanin" w:cs="IRNazanin"/>
          <w:color w:val="111111"/>
          <w:sz w:val="28"/>
          <w:szCs w:val="28"/>
          <w:rtl w:val="true"/>
          <w:lang w:bidi="fa-IR"/>
        </w:rPr>
        <w:t>.</w:t>
      </w:r>
    </w:p>
    <w:p>
      <w:pPr>
        <w:pStyle w:val="Heading4"/>
        <w:numPr>
          <w:ilvl w:val="3"/>
          <w:numId w:val="1"/>
        </w:numPr>
        <w:rPr/>
      </w:pPr>
      <w:bookmarkStart w:id="354" w:name="__RefHeading___Toc3511161_3650668749"/>
      <w:bookmarkStart w:id="355" w:name="_Toc130"/>
      <w:bookmarkEnd w:id="354"/>
      <w:r>
        <w:rPr>
          <w:rtl w:val="true"/>
        </w:rPr>
        <w:t>كمك به همراهان</w:t>
      </w:r>
      <w:bookmarkEnd w:id="355"/>
    </w:p>
    <w:p>
      <w:pPr>
        <w:pStyle w:val="BookText"/>
        <w:rPr/>
      </w:pPr>
      <w:r>
        <w:rPr>
          <w:rFonts w:ascii="Amiri" w:hAnsi="Amiri" w:eastAsia="Amiri" w:cs="Amiri"/>
          <w:color w:val="111111"/>
          <w:sz w:val="28"/>
          <w:sz w:val="28"/>
          <w:szCs w:val="28"/>
          <w:rtl w:val="true"/>
          <w:lang w:bidi="ar-SA"/>
        </w:rPr>
        <w:t>عَن اسماعيلِ الخَثعمِى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إذا قَدِمنا مكّةَ ذَهَبَ أصحابُنا يَطوفونَ ويَتركوني أحْفَظُ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أجراً</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خثعمى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مكّه</w:t>
      </w:r>
      <w:bookmarkStart w:id="356" w:name="pg1959_25629"/>
    </w:p>
    <w:p>
      <w:pPr>
        <w:pStyle w:val="BookText"/>
        <w:rPr/>
      </w:pPr>
      <w:bookmarkEnd w:id="356"/>
      <w:r>
        <w:rPr>
          <w:rFonts w:ascii="IRNazanin" w:hAnsi="IRNazanin" w:eastAsia="IRNazanin"/>
          <w:color w:val="111111"/>
          <w:sz w:val="28"/>
          <w:sz w:val="28"/>
          <w:szCs w:val="28"/>
          <w:rtl w:val="true"/>
          <w:lang w:bidi="fa-IR"/>
        </w:rPr>
        <w:t>مى‌رسيم، همراهان ما به طواف مى‌روند و مرا به نگهبانى وسايلشان مى‌گمارند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بيش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مُزارِمِ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محمّدَ بنَ مصادفٍ، فلمّا دَخلنا المدينةَ اعْتَلَلْتُ، فكانَ يمضى الى المسجدِ ويدَعُنى وَحدى، فَشَكَوتُ ذلكَ إلى مصادفٍ، فأخبَرَ بِهِ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قعودُكَ عندَهُ أفضلُ مِن صَلاتِكَ فى المسجِدِ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مزارم بن حكيم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مصادف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وارد شديم، بيمار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مى‌رفت و مرا تنها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قضيه، به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چنين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كنار او، برتر از نماز خواندنت در مسجد است</w:t>
      </w:r>
      <w:r>
        <w:rPr>
          <w:rFonts w:eastAsia="IRNazanin" w:cs="IRNazanin"/>
          <w:color w:val="111111"/>
          <w:sz w:val="28"/>
          <w:szCs w:val="28"/>
          <w:rtl w:val="true"/>
          <w:lang w:bidi="fa-IR"/>
        </w:rPr>
        <w:t>.</w:t>
      </w:r>
    </w:p>
    <w:p>
      <w:pPr>
        <w:pStyle w:val="Heading4"/>
        <w:numPr>
          <w:ilvl w:val="3"/>
          <w:numId w:val="1"/>
        </w:numPr>
        <w:rPr/>
      </w:pPr>
      <w:bookmarkStart w:id="357" w:name="__RefHeading___Toc3511163_3650668749"/>
      <w:bookmarkStart w:id="358" w:name="_Toc131"/>
      <w:bookmarkEnd w:id="357"/>
      <w:r>
        <w:rPr>
          <w:rtl w:val="true"/>
        </w:rPr>
        <w:t>حفظ ره‌توشه</w:t>
      </w:r>
      <w:bookmarkEnd w:id="358"/>
    </w:p>
    <w:p>
      <w:pPr>
        <w:pStyle w:val="BookText"/>
        <w:rPr/>
      </w:pPr>
      <w:r>
        <w:rPr>
          <w:rFonts w:ascii="Amiri" w:hAnsi="Amiri" w:eastAsia="Amiri" w:cs="Amiri"/>
          <w:color w:val="111111"/>
          <w:sz w:val="28"/>
          <w:sz w:val="28"/>
          <w:szCs w:val="28"/>
          <w:rtl w:val="true"/>
          <w:lang w:bidi="ar-SA"/>
        </w:rPr>
        <w:t>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مَعى أهلى وأنا أريدُ الحجَّ، فأشُدُّ نَفَقَتى فى حِقوى؟ قالَ، نَعَم، فانَّ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صفوان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خانواده‌ام قصد حج دارم، نفقه‌ام را به كمرم مى‌بندم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خرجى، از توانمندى مسافر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يشُدُّ الهِميانَ</w:t>
      </w:r>
      <w:bookmarkStart w:id="359" w:name="pg1959_25631"/>
    </w:p>
    <w:p>
      <w:pPr>
        <w:pStyle w:val="BookText"/>
        <w:rPr/>
      </w:pPr>
      <w:bookmarkEnd w:id="359"/>
      <w:r>
        <w:rPr>
          <w:rFonts w:ascii="Amiri" w:hAnsi="Amiri" w:eastAsia="Amiri" w:cs="Amiri"/>
          <w:color w:val="111111"/>
          <w:sz w:val="28"/>
          <w:sz w:val="28"/>
          <w:szCs w:val="28"/>
          <w:rtl w:val="true"/>
          <w:lang w:bidi="ar-SA"/>
        </w:rPr>
        <w:t>فى 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خيرُهُ بَعدَ نَفَقَتِهِ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هميان خود را به كمر 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نفقه‌اش چه خيرى براى اوست؟</w:t>
      </w:r>
    </w:p>
    <w:p>
      <w:pPr>
        <w:pStyle w:val="BookText"/>
        <w:rPr/>
      </w:pPr>
      <w:r>
        <w:rPr>
          <w:rFonts w:ascii="Amiri" w:hAnsi="Amiri" w:eastAsia="Amiri" w:cs="Amiri"/>
          <w:color w:val="111111"/>
          <w:sz w:val="28"/>
          <w:sz w:val="28"/>
          <w:szCs w:val="28"/>
          <w:rtl w:val="true"/>
          <w:lang w:bidi="ar-SA"/>
        </w:rPr>
        <w:t>عَن يعقوبَ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مَعى الدَّراهمُ فيها تَماثيلُ وأنا مُحرِمٌ، فأجْعَلُها فى هِميانى وأشُدُّهُ فى وَسَطى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أوَليسَ هِى نَفَقَتُكَ وعَلَيها اعتمادُكَ بعدَ اللهِ عزّوجلّ؟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يعقوب بن سالم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درهم‌هايى است كه روى آنها تصوير است و من در حال احرام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هميانم گذاشته به كمرم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اينكه آنها خرجى توست و پس از خداوند عزوجل تكيه‌ات به آنهاست؟ </w:t>
      </w:r>
      <w:r>
        <w:rPr>
          <w:rFonts w:eastAsia="IRNazanin" w:cs="IRNazanin"/>
          <w:color w:val="111111"/>
          <w:sz w:val="28"/>
          <w:szCs w:val="28"/>
          <w:rtl w:val="true"/>
          <w:lang w:bidi="fa-IR"/>
        </w:rPr>
        <w:t>!</w:t>
      </w:r>
    </w:p>
    <w:p>
      <w:pPr>
        <w:pStyle w:val="Heading4"/>
        <w:numPr>
          <w:ilvl w:val="3"/>
          <w:numId w:val="1"/>
        </w:numPr>
        <w:rPr/>
      </w:pPr>
      <w:bookmarkStart w:id="360" w:name="__RefHeading___Toc3511165_3650668749"/>
      <w:bookmarkStart w:id="361" w:name="_Toc132"/>
      <w:bookmarkEnd w:id="360"/>
      <w:r>
        <w:rPr>
          <w:rtl w:val="true"/>
        </w:rPr>
        <w:t>شريك‌كردن ديگران در ثواب حج</w:t>
      </w:r>
      <w:bookmarkEnd w:id="361"/>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لهشام بن الحَكَمِ لَمّا سَألَهُ عنِ الرَّجلِ يشرِكُ أباهُ وأخاهُ فى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 مثلَ حَجِّهِم وتَزدادُ أجراً بماوصَلْتَ</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هشام بن حكم كه دربارة كسى كه پدر و برادر و بستگانش را در حج خود شريك كند،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تو پاداش حجى مثل حج آنها نوشته مى‌شود و پاداشى هم به خاطر صله رحم به تو افزوده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أشرَكتَ ألفاً في حَجَّتِكَ لكان لِكلِّ واحدٍ حَجَّةٌ مِن غيرِ</w:t>
      </w:r>
      <w:bookmarkStart w:id="362" w:name="pg1959_25633"/>
    </w:p>
    <w:p>
      <w:pPr>
        <w:pStyle w:val="BookText"/>
        <w:rPr/>
      </w:pPr>
      <w:bookmarkEnd w:id="362"/>
      <w:r>
        <w:rPr>
          <w:rFonts w:ascii="Amiri" w:hAnsi="Amiri" w:eastAsia="Amiri" w:cs="Amiri"/>
          <w:color w:val="111111"/>
          <w:sz w:val="28"/>
          <w:sz w:val="28"/>
          <w:szCs w:val="28"/>
          <w:rtl w:val="true"/>
          <w:lang w:bidi="ar-SA"/>
        </w:rPr>
        <w:t>غير أنْ تَنقُصَ حَجَّتُكَ شيئاً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را هم در حج خود شريك كنى، براى هر يك پاداش يك حج خواهد بود، بى‌آنكه از پاداش حج تو، چيزى كاسته شود</w:t>
      </w:r>
      <w:r>
        <w:rPr>
          <w:rFonts w:eastAsia="IRNazanin" w:cs="IRNazanin"/>
          <w:color w:val="111111"/>
          <w:sz w:val="28"/>
          <w:szCs w:val="28"/>
          <w:rtl w:val="true"/>
          <w:lang w:bidi="fa-IR"/>
        </w:rPr>
        <w:t>.</w:t>
      </w:r>
    </w:p>
    <w:p>
      <w:pPr>
        <w:pStyle w:val="Heading4"/>
        <w:numPr>
          <w:ilvl w:val="3"/>
          <w:numId w:val="1"/>
        </w:numPr>
        <w:rPr/>
      </w:pPr>
      <w:bookmarkStart w:id="363" w:name="__RefHeading___Toc3511167_3650668749"/>
      <w:bookmarkStart w:id="364" w:name="_Toc133"/>
      <w:bookmarkEnd w:id="363"/>
      <w:r>
        <w:rPr>
          <w:rtl w:val="true"/>
        </w:rPr>
        <w:t>طواف كردن به نيابت از امامان</w:t>
      </w:r>
      <w:bookmarkEnd w:id="364"/>
    </w:p>
    <w:p>
      <w:pPr>
        <w:pStyle w:val="BookText"/>
        <w:rPr/>
      </w:pPr>
      <w:r>
        <w:rPr>
          <w:rFonts w:ascii="Amiri" w:hAnsi="Amiri" w:eastAsia="Amiri" w:cs="Amiri"/>
          <w:color w:val="111111"/>
          <w:sz w:val="28"/>
          <w:sz w:val="28"/>
          <w:szCs w:val="28"/>
          <w:rtl w:val="true"/>
          <w:lang w:bidi="ar-SA"/>
        </w:rPr>
        <w:t>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أردتُ أن أطوفَ عنكَ وعَن أبيكَ،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الأوصياءَ لايطافُ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فانّه جائز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 رُبَّما طُفْتُ عَن اُمِّكَ فاطمَةَ وربّما لَمْ أطُفْ،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إستَكْثِر مِن هذا، فإنّه أفضلُ ما أنتَ عامِلُه ان‌شاءَالله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موسى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نيابت از شما و پدرتان طواف كنم؛ ولى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اوصياء طواف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هرچه مى‌توانى طواف كن، جايز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گفتم گاهى از سوى مادرتان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كرده‌ام، گاهى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بسيار انجام بده، اين، برترين كارى است كه انجام مى‌دهى، ان‌شاءالله</w:t>
      </w:r>
      <w:r>
        <w:rPr>
          <w:rFonts w:eastAsia="IRNazanin" w:cs="IRNazanin"/>
          <w:color w:val="111111"/>
          <w:sz w:val="28"/>
          <w:szCs w:val="28"/>
          <w:rtl w:val="true"/>
          <w:lang w:bidi="fa-IR"/>
        </w:rPr>
        <w:t>! .</w:t>
      </w:r>
    </w:p>
    <w:p>
      <w:pPr>
        <w:pStyle w:val="Heading4"/>
        <w:numPr>
          <w:ilvl w:val="3"/>
          <w:numId w:val="1"/>
        </w:numPr>
        <w:rPr/>
      </w:pPr>
      <w:bookmarkStart w:id="365" w:name="__RefHeading___Toc3511169_3650668749"/>
      <w:bookmarkStart w:id="366" w:name="_Toc134"/>
      <w:bookmarkEnd w:id="365"/>
      <w:r>
        <w:rPr>
          <w:rtl w:val="true"/>
        </w:rPr>
        <w:t>ديدار امام</w:t>
      </w:r>
      <w:bookmarkEnd w:id="366"/>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تمام،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انّما اُمِرَ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شده‌اند كه نزد اين سنگ‌هاى خانة خدا آمده، گرد آنها طواف كنند و سپس پيش ما بيايند و ولايت و همبستگى خود را به ما خبر دهند و يارى خود را به ما عرضه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ينبغى لِلنّاسِ أنْ يحُجّوا هَذا البيتَ ويعَظِّمُوهُ لِتَعظيمِ اللهِ اياهُ وأنْ يلقَونا حيث كُنّا، نَحنُ الأدلاّءُ عَلَى الله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دل‌هايى از مردم را چنان قرار بده كه شيفته آنها 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مردم، اين خانه را زيارت كنند و بزرگ بدارند؛ زيرا خداوند آن را بزرگ داشته است و سزاوار است هر جا كه هستيم، به ديدار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راهنمايان به سوى خداونديم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حَجَّ أحدُكُم فَلْيَخْتِم حَجَّهُ بِزيارتِنا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به حج رود، حج خود را با ديدار ما پايان بَرَد؛ زيرا اين ديدار با امام، براى كامل شدن حج است</w:t>
      </w:r>
      <w:r>
        <w:rPr>
          <w:rFonts w:eastAsia="IRNazanin" w:cs="IRNazanin"/>
          <w:color w:val="111111"/>
          <w:sz w:val="28"/>
          <w:szCs w:val="28"/>
          <w:rtl w:val="true"/>
          <w:lang w:bidi="fa-IR"/>
        </w:rPr>
        <w:t>.</w:t>
      </w:r>
      <w:bookmarkStart w:id="367" w:name="pg1959_25637"/>
    </w:p>
    <w:p>
      <w:pPr>
        <w:pStyle w:val="Heading4"/>
        <w:numPr>
          <w:ilvl w:val="3"/>
          <w:numId w:val="1"/>
        </w:numPr>
        <w:rPr/>
      </w:pPr>
      <w:bookmarkStart w:id="368" w:name="__RefHeading___Toc3511171_3650668749"/>
      <w:bookmarkStart w:id="369" w:name="_Toc135"/>
      <w:bookmarkEnd w:id="367"/>
      <w:bookmarkEnd w:id="368"/>
      <w:r>
        <w:rPr>
          <w:rtl w:val="true"/>
        </w:rPr>
        <w:t>توبه</w:t>
      </w:r>
      <w:bookmarkEnd w:id="369"/>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خُطبَتِهِ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بكمالِ الدّينِ والتَّفقُّهِ ولا تَنْصَرِفوا عنِ المشاهدِ إلاّ بِتَوبةٍ واقلاعٍ</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خدا را با كمال ديندارى و دين‌شناسى زيارت كنيد و از آن مكان‌هاى مقدس، جز با توبه و رها ساختن گناه بازنگرديد</w:t>
      </w:r>
      <w:r>
        <w:rPr>
          <w:rFonts w:eastAsia="IRNazanin" w:cs="IRNazanin"/>
          <w:color w:val="111111"/>
          <w:sz w:val="28"/>
          <w:szCs w:val="28"/>
          <w:rtl w:val="true"/>
          <w:lang w:bidi="fa-IR"/>
        </w:rPr>
        <w:t>.</w:t>
      </w:r>
    </w:p>
    <w:p>
      <w:pPr>
        <w:pStyle w:val="Heading4"/>
        <w:numPr>
          <w:ilvl w:val="3"/>
          <w:numId w:val="1"/>
        </w:numPr>
        <w:rPr/>
      </w:pPr>
      <w:bookmarkStart w:id="370" w:name="__RefHeading___Toc3511173_3650668749"/>
      <w:bookmarkStart w:id="371" w:name="_Toc136"/>
      <w:bookmarkEnd w:id="370"/>
      <w:r>
        <w:rPr>
          <w:rtl w:val="true"/>
        </w:rPr>
        <w:t>اطعام</w:t>
      </w:r>
      <w:bookmarkEnd w:id="37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ما بِرُّ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وطيبُ الكَلامِ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حج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طعام دادن و سخن پاكيزه گفتن</w:t>
      </w:r>
      <w:r>
        <w:rPr>
          <w:rFonts w:eastAsia="IRNazanin" w:cs="IRNazanin"/>
          <w:color w:val="111111"/>
          <w:sz w:val="28"/>
          <w:szCs w:val="28"/>
          <w:rtl w:val="true"/>
          <w:lang w:bidi="fa-IR"/>
        </w:rPr>
        <w:t>.</w:t>
      </w:r>
    </w:p>
    <w:p>
      <w:pPr>
        <w:pStyle w:val="Heading4"/>
        <w:numPr>
          <w:ilvl w:val="3"/>
          <w:numId w:val="1"/>
        </w:numPr>
        <w:rPr/>
      </w:pPr>
      <w:bookmarkStart w:id="372" w:name="__RefHeading___Toc3511175_3650668749"/>
      <w:bookmarkStart w:id="373" w:name="_Toc137"/>
      <w:bookmarkEnd w:id="372"/>
      <w:r>
        <w:rPr>
          <w:rtl w:val="true"/>
        </w:rPr>
        <w:t>وداع با خانه خدا</w:t>
      </w:r>
      <w:bookmarkEnd w:id="373"/>
    </w:p>
    <w:p>
      <w:pPr>
        <w:pStyle w:val="BookText"/>
        <w:rPr/>
      </w:pPr>
      <w:r>
        <w:rPr>
          <w:rFonts w:ascii="Amiri" w:hAnsi="Amiri" w:eastAsia="Amiri" w:cs="Amiri"/>
          <w:color w:val="111111"/>
          <w:sz w:val="28"/>
          <w:sz w:val="28"/>
          <w:szCs w:val="28"/>
          <w:rtl w:val="true"/>
          <w:lang w:bidi="ar-SA"/>
        </w:rPr>
        <w:t>عَن قُثمِ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لَتُدمِنُ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آخِرُ عَهْدِكَ بالبَيتِ أنْ تَضَعَ يدَكَ عَلَى البابِ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 </w:t>
      </w:r>
      <w:r>
        <w:rPr>
          <w:rStyle w:val="FootnoteAnchor"/>
          <w:rtl w:val="true"/>
        </w:rPr>
        <w:footnoteReference w:id="3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قثم بن كعب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پيوسته به حج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ديدارت با كعبه اين باشد كه دست بر در كعبه نهاده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بينوايى بر درگاه توست، پس بهشت را بر او عطا كن</w:t>
      </w:r>
      <w:r>
        <w:rPr>
          <w:rFonts w:eastAsia="IRNazanin" w:cs="IRNazanin"/>
          <w:color w:val="111111"/>
          <w:sz w:val="28"/>
          <w:szCs w:val="28"/>
          <w:rtl w:val="true"/>
          <w:lang w:bidi="fa-IR"/>
        </w:rPr>
        <w:t>» .</w:t>
      </w:r>
      <w:bookmarkStart w:id="374" w:name="pg1959_25639"/>
    </w:p>
    <w:p>
      <w:pPr>
        <w:pStyle w:val="BookText"/>
        <w:rPr/>
      </w:pPr>
      <w:bookmarkEnd w:id="374"/>
      <w:r>
        <w:rPr>
          <w:rFonts w:ascii="Amiri" w:hAnsi="Amiri" w:eastAsia="Amiri" w:cs="Amiri"/>
          <w:color w:val="111111"/>
          <w:sz w:val="28"/>
          <w:sz w:val="28"/>
          <w:szCs w:val="28"/>
          <w:rtl w:val="true"/>
          <w:lang w:bidi="ar-SA"/>
        </w:rPr>
        <w:t>عَن ابراهيمَ بنِ أبى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أنْقَلِبُ عَلى أنْ لاإله إلاّ أنت</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ابراهيم بن ابى محمود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خانه خدا را وداع مى‌كرد، چون خواست از در مسجد بيرون رود،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رو به كعبه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برمى‌گردم، بر اين عقيده كه جز تو معبودى نيست</w:t>
      </w:r>
      <w:r>
        <w:rPr>
          <w:rFonts w:eastAsia="IRNazanin" w:cs="IRNazanin"/>
          <w:color w:val="111111"/>
          <w:sz w:val="28"/>
          <w:szCs w:val="28"/>
          <w:rtl w:val="true"/>
          <w:lang w:bidi="fa-IR"/>
        </w:rPr>
        <w:t>» .</w:t>
      </w:r>
    </w:p>
    <w:p>
      <w:pPr>
        <w:pStyle w:val="Heading4"/>
        <w:numPr>
          <w:ilvl w:val="3"/>
          <w:numId w:val="1"/>
        </w:numPr>
        <w:rPr/>
      </w:pPr>
      <w:bookmarkStart w:id="375" w:name="__RefHeading___Toc3511177_3650668749"/>
      <w:bookmarkStart w:id="376" w:name="_Toc138"/>
      <w:bookmarkEnd w:id="375"/>
      <w:r>
        <w:rPr>
          <w:rtl w:val="true"/>
        </w:rPr>
        <w:t>به مدينه رفتن</w:t>
      </w:r>
      <w:bookmarkEnd w:id="376"/>
    </w:p>
    <w:p>
      <w:pPr>
        <w:pStyle w:val="BookText"/>
        <w:rPr/>
      </w:pPr>
      <w:r>
        <w:rPr>
          <w:rFonts w:ascii="Amiri" w:hAnsi="Amiri" w:eastAsia="Amiri" w:cs="Amiri"/>
          <w:color w:val="111111"/>
          <w:sz w:val="28"/>
          <w:sz w:val="28"/>
          <w:szCs w:val="28"/>
          <w:rtl w:val="true"/>
          <w:lang w:bidi="ar-SA"/>
        </w:rPr>
        <w:t>احمد بن أبى‌عبدالله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أبدأُ بالمدينةِ أو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بمكَّة واختِم بالمدينةِ، فانَّه أفضلُ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احمد بن ابى عبدالله از پدرش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شروع كنم يا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آغاز و به مدينه ختم كن، كه اين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إبْدَأوا بِمَكَّةَ واخْتِمُوا بنا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آغاز و به ما ختم كنيد</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511179_3650668749"/>
      <w:bookmarkStart w:id="378" w:name="_Toc139"/>
      <w:bookmarkEnd w:id="377"/>
      <w:r>
        <w:rPr>
          <w:rtl w:val="true"/>
        </w:rPr>
        <w:t>زود برگشتن از حج</w:t>
      </w:r>
      <w:bookmarkEnd w:id="378"/>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قَضى أحدُكُم حَجَّهُ فَلْيُعَجِّلِ الرِّحلَةَ إلى أهلِه، فانّه أعظمُ لأجرِهِ</w:t>
      </w:r>
      <w:r>
        <w:rPr>
          <w:rFonts w:eastAsia="Amiri" w:cs="Amiri" w:ascii="Amiri" w:hAnsi="Amiri"/>
          <w:color w:val="111111"/>
          <w:sz w:val="28"/>
          <w:szCs w:val="28"/>
          <w:rtl w:val="true"/>
          <w:lang w:bidi="ar-SA"/>
        </w:rPr>
        <w:t xml:space="preserve">. </w:t>
      </w:r>
      <w:r>
        <w:rPr>
          <w:rStyle w:val="FootnoteAnchor"/>
          <w:rtl w:val="true"/>
        </w:rPr>
        <w:footnoteReference w:id="384"/>
      </w:r>
      <w:bookmarkStart w:id="379" w:name="pg1959_25641"/>
    </w:p>
    <w:p>
      <w:pPr>
        <w:pStyle w:val="BookText"/>
        <w:rPr/>
      </w:pPr>
      <w:bookmarkEnd w:id="379"/>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حج خود را انجام داد، زود به سوى خانواده‌اش بازگردد كه اين كار، پاداش او را بيشتر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سُكنى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لِلْمهاجِرِ بعدَ الصَّدرِ</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مدت ماندن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مردم، براى مهاجر، سه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يُقيمُ المُهاجِرُ بمكَّةَ بعدَ قضاءِ نُسُكِهِ ثلاثاً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پس از انجام مراسم حج خود سه روز در مكّه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فَرغتَ مِن نُسُكِكَ فَارجِعْ، فانّه أسْوقُ لَكَ إلَى الرُّجوعِ</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اعمالت فارغ شدى بازگرد كه اين تو را براى برگشت به حج مشتاق‌تر مى‌سازد</w:t>
      </w:r>
      <w:r>
        <w:rPr>
          <w:rFonts w:eastAsia="IRNazanin" w:cs="IRNazanin"/>
          <w:color w:val="111111"/>
          <w:sz w:val="28"/>
          <w:szCs w:val="28"/>
          <w:rtl w:val="true"/>
          <w:lang w:bidi="fa-IR"/>
        </w:rPr>
        <w:t>.</w:t>
      </w:r>
    </w:p>
    <w:p>
      <w:pPr>
        <w:pStyle w:val="Heading4"/>
        <w:numPr>
          <w:ilvl w:val="3"/>
          <w:numId w:val="1"/>
        </w:numPr>
        <w:rPr/>
      </w:pPr>
      <w:bookmarkStart w:id="380" w:name="__RefHeading___Toc3511181_3650668749"/>
      <w:bookmarkStart w:id="381" w:name="_Toc140"/>
      <w:bookmarkEnd w:id="380"/>
      <w:r>
        <w:rPr>
          <w:rtl w:val="true"/>
        </w:rPr>
        <w:t>صدقه دادن</w:t>
      </w:r>
      <w:bookmarkEnd w:id="381"/>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يَنبغي لِلْحاجِّ إذا قَضى نُسُكَه وأرادَ أنْ يَخرُجَ، أنْ يَبْتاعَ بِدِرهَمٍ تَمراً يتَصَدَّقُ به، فيَكونُ كفّارةً لِما لَعَلَّهُ دَخَلَ عليهِ في حَجِّه مِن حَكٍّ أو قُمَّلَةٍ سَقَطَتْ أو نَحوِ ذلكَ</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حج‌گزار اعمالش را انجام داد و خواست بيرون بيايد، سزاوار است كه يك درهم خرما بخرد و آن را صدقه دهد</w:t>
      </w:r>
      <w:bookmarkStart w:id="382" w:name="pg1959_25643"/>
    </w:p>
    <w:p>
      <w:pPr>
        <w:pStyle w:val="BookText"/>
        <w:rPr/>
      </w:pPr>
      <w:bookmarkEnd w:id="382"/>
      <w:r>
        <w:rPr>
          <w:rFonts w:ascii="IRNazanin" w:hAnsi="IRNazanin" w:eastAsia="IRNazanin"/>
          <w:color w:val="111111"/>
          <w:sz w:val="28"/>
          <w:sz w:val="28"/>
          <w:szCs w:val="28"/>
          <w:rtl w:val="true"/>
          <w:lang w:bidi="fa-IR"/>
        </w:rPr>
        <w:t>تا كفاره چيزى باشد كه شايد در حج او بر گردنش آمده است؛ مثل خاراندن بدن يا شپشى كه افتاده يا مانند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يُستَحبُّ للرَّجُلِ والمرأةِ أنْ لايَخرُجا مِن مكَّةَ حتّى يَشتَريا بِدِرهَمٍ تَمْراً فَيتصدَّقا بِهِ لِما كانَ منهما في إحرامِهِما ولِما كانَ في حَرَمِ الله عزّوجلّ</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مستحب است كه از مكّه بيرون نشوند، مگر آنكه يك درهم خرما بخرند و به خاطر آنچه در حال احرامشان و در حرم خداوند عزّوجلّ از آنها سر زده است، صدقه دهند</w:t>
      </w:r>
      <w:r>
        <w:rPr>
          <w:rFonts w:eastAsia="IRNazanin" w:cs="IRNazanin"/>
          <w:color w:val="111111"/>
          <w:sz w:val="28"/>
          <w:szCs w:val="28"/>
          <w:rtl w:val="true"/>
          <w:lang w:bidi="fa-IR"/>
        </w:rPr>
        <w:t>.</w:t>
      </w:r>
    </w:p>
    <w:p>
      <w:pPr>
        <w:pStyle w:val="Heading4"/>
        <w:numPr>
          <w:ilvl w:val="3"/>
          <w:numId w:val="1"/>
        </w:numPr>
        <w:rPr/>
      </w:pPr>
      <w:bookmarkStart w:id="383" w:name="__RefHeading___Toc3511183_3650668749"/>
      <w:bookmarkStart w:id="384" w:name="_Toc141"/>
      <w:bookmarkEnd w:id="383"/>
      <w:r>
        <w:rPr>
          <w:rtl w:val="true"/>
        </w:rPr>
        <w:t>سوغات حج</w:t>
      </w:r>
      <w:bookmarkEnd w:id="384"/>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حج، جزو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سوغات، از هزينه حج است</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511185_3650668749"/>
      <w:bookmarkStart w:id="386" w:name="_Toc142"/>
      <w:bookmarkEnd w:id="385"/>
      <w:r>
        <w:rPr>
          <w:rtl w:val="true"/>
        </w:rPr>
        <w:t>يارى رساندن به خانواده حج‌گزار</w:t>
      </w:r>
      <w:bookmarkEnd w:id="386"/>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خَلَفَ حاجّاً في أهلِهِ بخيرٍ كانَ لَهُ كَأجرِهِ حتّى كَأنَّهُ يَستَلِمُ الأحجارَ</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رسيدگى</w:t>
      </w:r>
      <w:bookmarkStart w:id="387" w:name="pg1959_25645"/>
    </w:p>
    <w:p>
      <w:pPr>
        <w:pStyle w:val="BookText"/>
        <w:rPr/>
      </w:pPr>
      <w:bookmarkEnd w:id="387"/>
      <w:r>
        <w:rPr>
          <w:rFonts w:ascii="IRNazanin" w:hAnsi="IRNazanin" w:eastAsia="IRNazanin"/>
          <w:color w:val="111111"/>
          <w:sz w:val="28"/>
          <w:sz w:val="28"/>
          <w:szCs w:val="28"/>
          <w:rtl w:val="true"/>
          <w:lang w:bidi="fa-IR"/>
        </w:rPr>
        <w:t>رسيدگى كند، اجرى چون او دارد تا حدى كه گويى سنگ‌هاى كعبه را لمس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والغازي في سبيل الله فَانظُروا كَيفَ تَخلُفونَهُ والمَريضُ فَلا تُغيظوُه ولاتُضجِروهُ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دعاى سه گروه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كه چگونه به خانواده او رسيدگى مى‌كنيد؛ و جنگجوى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به خانواده او سركشى مى‌كنيد؛ و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خشمگين و افسرده نكنيد</w:t>
      </w:r>
      <w:r>
        <w:rPr>
          <w:rFonts w:eastAsia="IRNazanin" w:cs="IRNazanin"/>
          <w:color w:val="111111"/>
          <w:sz w:val="28"/>
          <w:szCs w:val="28"/>
          <w:rtl w:val="true"/>
          <w:lang w:bidi="fa-IR"/>
        </w:rPr>
        <w:t>.</w:t>
      </w:r>
    </w:p>
    <w:p>
      <w:pPr>
        <w:pStyle w:val="Heading3"/>
        <w:numPr>
          <w:ilvl w:val="2"/>
          <w:numId w:val="1"/>
        </w:numPr>
        <w:rPr/>
      </w:pPr>
      <w:bookmarkStart w:id="388" w:name="__RefHeading___Toc3511187_3650668749"/>
      <w:bookmarkStart w:id="389" w:name="_Toc143"/>
      <w:bookmarkEnd w:id="388"/>
      <w:r>
        <w:rPr/>
        <w:t>٢</w:t>
      </w:r>
      <w:r>
        <w:rPr>
          <w:rtl w:val="true"/>
        </w:rPr>
        <w:t xml:space="preserve">. </w:t>
      </w:r>
      <w:r>
        <w:rPr>
          <w:rtl w:val="true"/>
        </w:rPr>
        <w:t>اخلاق بعد از حج</w:t>
      </w:r>
      <w:bookmarkEnd w:id="389"/>
    </w:p>
    <w:p>
      <w:pPr>
        <w:pStyle w:val="Heading4"/>
        <w:numPr>
          <w:ilvl w:val="3"/>
          <w:numId w:val="1"/>
        </w:numPr>
        <w:rPr/>
      </w:pPr>
      <w:bookmarkStart w:id="390" w:name="__RefHeading___Toc3511189_3650668749"/>
      <w:bookmarkStart w:id="391" w:name="_Toc144"/>
      <w:bookmarkEnd w:id="390"/>
      <w:r>
        <w:rPr>
          <w:rtl w:val="true"/>
        </w:rPr>
        <w:t>وانهادن گناهان</w:t>
      </w:r>
      <w:bookmarkEnd w:id="391"/>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آيةُ قَبولِ الحجِّ تَركُ ماكانَ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قبولى حج آن است كه بنده، گناهانى را كه مرتكب مى‌شده است،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عَلامَةِ قَبولِ الحَجِّ إذا رَجَعَ الرَّجُلُ عَمّا كانَ عَلَيهِ مِنَ المَعاصي، هذا عَلامةُ قَبولِ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مِنَ الحَجِّ ثُمَّ انهَمَكَ فيما كانَ مِن زِناء أو خيانَةٍ أو مَعصِيةٍ فَقَد رُدَّ عَليهِ حَجُّهُ</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قبولى حج آن است كه فرد، از گناهانى كه انجام مى‌داده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قبولى حج است و</w:t>
      </w:r>
      <w:bookmarkStart w:id="392" w:name="pg1959_25647"/>
    </w:p>
    <w:p>
      <w:pPr>
        <w:pStyle w:val="BookText"/>
        <w:rPr/>
      </w:pPr>
      <w:bookmarkEnd w:id="392"/>
      <w:r>
        <w:rPr>
          <w:rFonts w:ascii="IRNazanin" w:hAnsi="IRNazanin" w:eastAsia="IRNazanin"/>
          <w:color w:val="111111"/>
          <w:sz w:val="28"/>
          <w:sz w:val="28"/>
          <w:szCs w:val="28"/>
          <w:rtl w:val="true"/>
          <w:lang w:bidi="fa-IR"/>
        </w:rPr>
        <w:t>اگر از حج بازگردد، ولى همچنان در لجنزار زنا يا خيانت يا معصيت فرو رود، حج او به خودش برگردانده مى‌شود</w:t>
      </w:r>
      <w:r>
        <w:rPr>
          <w:rFonts w:eastAsia="IRNazanin" w:cs="IRNazanin"/>
          <w:color w:val="111111"/>
          <w:sz w:val="28"/>
          <w:szCs w:val="28"/>
          <w:rtl w:val="true"/>
          <w:lang w:bidi="fa-IR"/>
        </w:rPr>
        <w:t>.</w:t>
      </w:r>
    </w:p>
    <w:p>
      <w:pPr>
        <w:pStyle w:val="Heading4"/>
        <w:numPr>
          <w:ilvl w:val="3"/>
          <w:numId w:val="1"/>
        </w:numPr>
        <w:rPr/>
      </w:pPr>
      <w:bookmarkStart w:id="393" w:name="__RefHeading___Toc3511191_3650668749"/>
      <w:bookmarkStart w:id="394" w:name="_Toc145"/>
      <w:bookmarkEnd w:id="393"/>
      <w:r>
        <w:rPr>
          <w:rtl w:val="true"/>
        </w:rPr>
        <w:t>ديدار با حج‌گزار</w:t>
      </w:r>
      <w:bookmarkEnd w:id="394"/>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وَقِّروا الحاجَّ والمُعتَمِرينَ، فَإنَّ ذلكَ واجبٌ عَلَيكُم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عمره‌گزاران را محترم بداريد كه اين بر شما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بِالسَّلامِ عَلَى الحاجِّ والمُعتَمِرِ ومُصافَحَتِهِم، مِن قَبلِ أن تُخالِطَهُمُ الذُّنوبُ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از حج و عمره برمى‌گردند، سلام بگوييد و با آنها دست بدهيد، پيش از آنكه با گناهان، درآميزند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لَقِي حاجّاً فَصافَحَهُ كانَ كَمَنِ استَلَمَ الحَجَرَ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حج‌گزار برود و با او دست دهد، همچون كسى است كه حجرالأسود را لمس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حج‌گزار تازه از گرد راه رسيده معانقه كند، گويا حجرالأسود را لمس كرده است</w:t>
      </w:r>
      <w:r>
        <w:rPr>
          <w:rFonts w:eastAsia="IRNazanin" w:cs="IRNazanin"/>
          <w:color w:val="111111"/>
          <w:sz w:val="28"/>
          <w:szCs w:val="28"/>
          <w:rtl w:val="true"/>
          <w:lang w:bidi="fa-IR"/>
        </w:rPr>
        <w:t>.</w:t>
      </w:r>
      <w:bookmarkStart w:id="395" w:name="pg1959_25651"/>
    </w:p>
    <w:p>
      <w:pPr>
        <w:pStyle w:val="Heading2"/>
        <w:numPr>
          <w:ilvl w:val="1"/>
          <w:numId w:val="1"/>
        </w:numPr>
        <w:rPr/>
      </w:pPr>
      <w:bookmarkStart w:id="396" w:name="__RefHeading___Toc3511193_3650668749"/>
      <w:bookmarkStart w:id="397" w:name="_Toc146"/>
      <w:bookmarkEnd w:id="395"/>
      <w:bookmarkEnd w:id="396"/>
      <w:r>
        <w:rPr>
          <w:rtl w:val="true"/>
        </w:rPr>
        <w:t>فصل ششم</w:t>
      </w:r>
      <w:r>
        <w:rPr>
          <w:rtl w:val="true"/>
        </w:rPr>
        <w:t xml:space="preserve">: </w:t>
      </w:r>
      <w:r>
        <w:rPr>
          <w:rtl w:val="true"/>
        </w:rPr>
        <w:t>امورمتفرقه</w:t>
      </w:r>
      <w:bookmarkEnd w:id="3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3511195_3650668749"/>
      <w:bookmarkStart w:id="399" w:name="_Toc147"/>
      <w:bookmarkEnd w:id="398"/>
      <w:r>
        <w:rPr>
          <w:rtl w:val="true"/>
        </w:rPr>
        <w:t>اشاره</w:t>
      </w:r>
      <w:bookmarkStart w:id="400" w:name="pg1959_25654"/>
      <w:bookmarkEnd w:id="399"/>
    </w:p>
    <w:p>
      <w:pPr>
        <w:pStyle w:val="Heading3"/>
        <w:numPr>
          <w:ilvl w:val="2"/>
          <w:numId w:val="1"/>
        </w:numPr>
        <w:rPr/>
      </w:pPr>
      <w:bookmarkStart w:id="401" w:name="__RefHeading___Toc3511197_3650668749"/>
      <w:bookmarkStart w:id="402" w:name="_Toc148"/>
      <w:bookmarkEnd w:id="400"/>
      <w:bookmarkEnd w:id="401"/>
      <w:r>
        <w:rPr>
          <w:rtl w:val="true"/>
        </w:rPr>
        <w:t>حاجي واقعى</w:t>
      </w:r>
      <w:bookmarkEnd w:id="402"/>
    </w:p>
    <w:p>
      <w:pPr>
        <w:pStyle w:val="BookText"/>
        <w:rPr/>
      </w:pPr>
      <w:r>
        <w:rPr>
          <w:rFonts w:ascii="Amiri" w:hAnsi="Amiri" w:eastAsia="Amiri" w:cs="Amiri"/>
          <w:color w:val="111111"/>
          <w:sz w:val="28"/>
          <w:sz w:val="28"/>
          <w:szCs w:val="28"/>
          <w:rtl w:val="true"/>
          <w:lang w:bidi="ar-SA"/>
        </w:rPr>
        <w:t>عَن عبدالكريمِ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صِرنا فى بَعْضِ الطريقِ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عبدالكريم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گزاردم، بخشى از راه را رفته بوديم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كوهى رفت و از آنجا به مردم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چه بسيار است و حاجيان چه اندكند</w:t>
      </w:r>
      <w:r>
        <w:rPr>
          <w:rFonts w:eastAsia="IRNazanin" w:cs="IRNazanin"/>
          <w:color w:val="111111"/>
          <w:sz w:val="28"/>
          <w:szCs w:val="28"/>
          <w:rtl w:val="true"/>
          <w:lang w:bidi="fa-IR"/>
        </w:rPr>
        <w:t>.</w:t>
      </w:r>
    </w:p>
    <w:p>
      <w:pPr>
        <w:pStyle w:val="Heading3"/>
        <w:numPr>
          <w:ilvl w:val="2"/>
          <w:numId w:val="1"/>
        </w:numPr>
        <w:rPr/>
      </w:pPr>
      <w:bookmarkStart w:id="403" w:name="__RefHeading___Toc3511199_3650668749"/>
      <w:bookmarkStart w:id="404" w:name="_Toc149"/>
      <w:bookmarkEnd w:id="403"/>
      <w:r>
        <w:rPr>
          <w:rtl w:val="true"/>
        </w:rPr>
        <w:t>حديث شبلى</w:t>
      </w:r>
      <w:bookmarkEnd w:id="404"/>
    </w:p>
    <w:p>
      <w:pPr>
        <w:pStyle w:val="BookText"/>
        <w:rPr/>
      </w:pPr>
      <w:r>
        <w:rPr>
          <w:rFonts w:ascii="Amiri" w:hAnsi="Amiri" w:eastAsia="Amiri" w:cs="Amiri"/>
          <w:color w:val="111111"/>
          <w:sz w:val="28"/>
          <w:sz w:val="28"/>
          <w:szCs w:val="28"/>
          <w:rtl w:val="true"/>
          <w:lang w:bidi="ar-SA"/>
        </w:rPr>
        <w:t>العالمُ الجليلُ الأوّاهُ السيد عبدُالله سبطُ المُحدِّث الجزائرى فى شرحِ النُّخبَةِ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عِدَّةِ مَواضِعَ أوثقُها بِخطِّ المشايخِ الّذينَ عاصَرناهم مُرسلاً أنّه لَمّا رَجعَ مَولانا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استقبلَه الشِبلى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شبلى؟ قال نَعَم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أنزلتَ الميقاتَ وتَجرّدتَ عَن مَخيط الثِّيابِ واغْتَسَلْتَ؟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w:t>
      </w:r>
    </w:p>
    <w:p>
      <w:pPr>
        <w:pStyle w:val="BookText"/>
        <w:rPr/>
      </w:pPr>
      <w:r>
        <w:rPr>
          <w:rFonts w:ascii="Amiri" w:hAnsi="Amiri" w:eastAsia="Amiri" w:cs="Amiri"/>
          <w:color w:val="111111"/>
          <w:sz w:val="28"/>
          <w:sz w:val="28"/>
          <w:szCs w:val="28"/>
          <w:rtl w:val="true"/>
          <w:lang w:bidi="ar-SA"/>
        </w:rPr>
        <w:t>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فى الشُّبهاتِ؟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 تعالى؟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قدحَلَلْتَ كلَّ عقدٍ لِغَيرِ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وصَلَّيتَ رَكعَتَى الإحرامِ ولبَيتَ؟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w:t>
      </w:r>
    </w:p>
    <w:p>
      <w:pPr>
        <w:pStyle w:val="BookText"/>
        <w:rPr/>
      </w:pPr>
      <w:r>
        <w:rPr>
          <w:rFonts w:ascii="Amiri" w:hAnsi="Amiri" w:eastAsia="Amiri" w:cs="Amiri"/>
          <w:color w:val="111111"/>
          <w:sz w:val="28"/>
          <w:sz w:val="28"/>
          <w:szCs w:val="28"/>
          <w:rtl w:val="true"/>
          <w:lang w:bidi="ar-SA"/>
        </w:rPr>
        <w:t>الصَّلاةِ وأكبرِ حَسناتِ العبادِ؟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وصُمتَ عَن كلِّ معصيةٍ؟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ورأيتَ الكَعبةَ وصَلَّيتَ؟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انَّ‌َكَ حَرَّمتَ عَلى نفسِكَ كُلَّ غيبةٍ تَستَغيبُها المُسلمينَ مِن أهلِه ملَّةَ الإسلامِ؟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ومَسَسْتَ الأركانَ وَسَعَيتَ؟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صافَحْتَ الحَجَرَ ووقَفْتَ بمقامِ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بِهِ رَكعَتَين؟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نَوَيتَ حينَ وَقَفْتَ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وَقَفْتَ عَلى كلِّ طاعةٍ وتَخَلَّفْتَ عَن كلِّ مَعصيةٍ؟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فيهِ رَكعَتين نَوَيتَ أنّكَ صَلَّيتَ بِصلاةِ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وأرغَمْتَ بِصلاتِكَ أنْفَ الشَّيطانِ؟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وشَرِبْتَ مِن مائها؟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انَّكَ أشرَفْتَ عَلَى الطّاعةِ وغَضَضْتَ طَرْفَكَ عَنِ المَعصيةِ؟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والمَروةِ ومَشَيتَ وتَردَّدْتَ بَينَهما؟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انّكَ بينَ الرَّجاءِ والخَوفِ؟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إلى مِنى؟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وادى نَمِرَةَ ودَعَوتَ الله سُبحانَه عِندَ المِيلِ والجَمَراتِ؟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والعلومِ وعَرفتَ قَبضَ اللهِ عَلى صَحيفَتِكَ واطِّلاعِهِ عَلى سَريرتِكَ وقلبِكَ؟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ومؤمنةٍ ويتَولَّى كلَّ مُسلِمٍ ومُسلِمةٍ؟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لاتَأمُرُ حتّى تأتَمِرَ ولا تَزْجُرُ حتّى تَنزَجِرَ؟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نَويتَ أنّها شاهدةٌ لكَ عَلَى الطّاعاتِ حافظةٌ لكَ مَعَ الحفظةِ بأمرِ رَبِّ السَّماواتِ؟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فى لَيلةِ عَشرٍ تَنْفى كلَّ</w:t>
      </w:r>
    </w:p>
    <w:p>
      <w:pPr>
        <w:pStyle w:val="BookText"/>
        <w:rPr/>
      </w:pPr>
      <w:r>
        <w:rPr>
          <w:rFonts w:ascii="Amiri" w:hAnsi="Amiri" w:eastAsia="Amiri" w:cs="Amiri"/>
          <w:color w:val="111111"/>
          <w:sz w:val="28"/>
          <w:sz w:val="28"/>
          <w:szCs w:val="28"/>
          <w:rtl w:val="true"/>
          <w:lang w:bidi="ar-SA"/>
        </w:rPr>
        <w:t>عُسْرٍ وتُيسِّرُ كُلَّ يسْرٍ؟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بينَ العَلَمينِ و لم‌تَعدِلْ عنهما يميناً وشِمالاً نَوَيتَ أنْ لاتَعدِلَ عَن دينِ الحقِّ يميناً وشِمالاً لا بقلبِكَ ولا بِلسانِكَ ولا بجَوارحِكَ؟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بمُزدَلِفة ولَقَطْتَ مِنها الحَصى نويتَ أنَّكَ رَفَعْتَ عنكَ كُلِّ معصيةٍ وجَهْلٍ وثَبَّتَّ كُلَّ علمٍ وعملٍ؟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نويتَ أنَّكَ أشْعَرْتَ قلبَكَ إشعارَ أهلِ التَّقوى والخوفِ للهِ عزّوجلَّ؟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بمُزدلفة ولا رَفَعْتَ منها الحَصى ولا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ورَميتَ الجَمرةَ وحَلَقْتَ رأسَكَ وذبَحْتَ هَدْيكَ وصَلَّيتَ فى مسجدِ الخَيفِ ورَجعتَ إلى مكَّةَ وطُفْتَ طوافَ الإفاضةِ؟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عندما وَصَلْتَ مِنى ورَميتَ الجِمارَ أنّكَ بَلَغْتَ إلى مَطلَبِكَ و قدقضى ربُّكَ لكَ كلَّ حاجَتِكَ؟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رأسَكَ نويتَ انّكَ تَطَهَّرْتَ مِن الأدناسِ ومِن تَبِعةِ بنى‌آدمَ وخَرَجْتَ مِن الذُّنوبِ كَما وَلَدتْكَ اُمُّكَ؟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صَلَّيتَ فى مسجِدِ الخَيفِ نَوَيتَ أنّكَ لاتَخافُ الاّ اللهَ عزَّوجلَّ</w:t>
      </w:r>
    </w:p>
    <w:p>
      <w:pPr>
        <w:pStyle w:val="BookText"/>
        <w:rPr/>
      </w:pPr>
      <w:r>
        <w:rPr>
          <w:rFonts w:ascii="Amiri" w:hAnsi="Amiri" w:eastAsia="Amiri" w:cs="Amiri"/>
          <w:color w:val="111111"/>
          <w:sz w:val="28"/>
          <w:sz w:val="28"/>
          <w:szCs w:val="28"/>
          <w:rtl w:val="true"/>
          <w:lang w:bidi="ar-SA"/>
        </w:rPr>
        <w:t>وذَنبَكَ ولاتَرجوا الاّ رحمة اللهِ تَعالى؟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ذَبَحْتَ هَدْيكَ نَوَيتَ أنّكَ ذَبَحْتَ حَنجَرَةَ الطَّمَع بِما تَمَسَّكتَ به مِن حقيقةِ الوَرَعِ وانّكَ اتَّبَعْتَ سنَّةَ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وثَمَرةِ فؤادِهِ ورَيحانِ قَلبِهِ وحاجَّه سنَّتُه لِمَن بَعدَه وقَرَّبه إلَى اللهِ تعالى لِمَنْ خَلفَه؟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إلى مكَّةَ وطُفْتَ طوافَ الإفاضةِ نويتَ أنّكَ أفَضْتَ مِن رَحمةِ اللهِ تعالى ورَجَعْتَ إلى طاعتِهِ وتَمَسَّكت بِوُدِّهِ وأدَّيتَ فَرائضَهُ وتَقَرَّبْتَ الى اللهِ تعالى؟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وَصَلْتَ مِنى ولا رَمَيتَ الجِمارَ ولا حَلَقْتَ رأسَكَ ولا أدَّيتَ نُسُكَكَ ولا صَلَّيتَ فى مسجدِ الخَيفِ ولاطُفْتَ طوافَ الإفاضةِ ولا تَقَرَّبتَ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الشِّبلى يبكى عَلى مافَرَّطَه فى حجِّهِ وما زالَ يتَعَلَّمُ حتّى حَجَّ مِن قابِلٍ بمعرفةٍ ويقينٍ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شبلى به حج رفته بود و پس از انجام اعمال حج، به حضور امام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حج بازگشته بود،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گزاردى؟</w:t>
      </w:r>
    </w:p>
    <w:p>
      <w:pPr>
        <w:pStyle w:val="BookText"/>
        <w:rPr/>
      </w:pPr>
      <w:r>
        <w:rPr>
          <w:rFonts w:ascii="Amiri" w:hAnsi="Amiri" w:eastAsia="Amiri" w:cs="Amiri"/>
          <w:color w:val="111111"/>
          <w:sz w:val="28"/>
          <w:sz w:val="28"/>
          <w:szCs w:val="28"/>
          <w:rtl w:val="true"/>
          <w:lang w:bidi="ar-SA"/>
        </w:rPr>
        <w:t>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ميقات جامة دوخته را از تن درآوردى و غسل نمودى؟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به ميقات فرود آمدى، آيا نيت كردى كه جامه معصيت را از خود درآورى و جامه طاعت بپوشى؟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زمانى كه از جامه خود برهنه شدى، آيا نيت كردى كه از ريا و نفاق و دخول در شبهات برهنه شوى؟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غسل كردى، آيا نيت كردى كه خويشتن را از بدى‌ها و گناه‌ها شست‌وشو دهى؟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برميقات فرود نيامدى و از جامه خود برهنه نشدى و خود را شست‌وشو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خويشتن را پاكيزه كردى و احرام بستى و عقد حج بستى؟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چنين حالى، نيت كردى كه با نور توبه خالص الهى خود را پاكيزه 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خود را پاكيزه كردى و عقد بستى، آيا نيت كردى كه آنچه خداوند متعال حرام كرده است را برخويشتن حرام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زمانى كه عقد حج بستى، آيا نيت كردى هر عقدى كه براى غير خداوند عزوجل است را باز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خويشتن را پاكيزه نكردى و احرام نبستى و عقد حج نبستى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ميقات شدى و دو ركعت نماز احرام خواندى و تلبيه گفتى؟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داخل ميقات شدى، آيا نيت كردى كه به نيت زيارت داخل شوى؟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دو ركعت نماز گزاردى، نيت كردى كه به خداوند متعال به بهترين اعمال و بزرگ‌ترين حسنات عبادت كه نماز است، تقرب بجويى؟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تلبيه گفتى، آيا نيت كردى كه براى خدا به هر طاعتى گويا شدى و از معصيت او خود را بازدارى؟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ميقات داخل نشدى و نماز نخواندى و تلبيه نگفتى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حرم داخل شدى و كعبه را ديدى و نماز خواندى؟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داخل حرم شدى، آيا نيت كردى كه بر خود هرگونه عيب اهل ملت اسلام را حرام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به مكه رسيدى و كعبه را ديدى و دانستى كه آن خانه خداست، آيا قصد خداوند سبحان كردى و از غير او بريدى؟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نه داخل حرم شدى و نه كعبه را ديدى و نه نماز گزاردى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بيت را به‌جا آوردى و اركان را مس كردى و عمل سعى را انجام دادى؟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سعى كردى، آيا نيت كردى كه از همه بگريزى و به سوى خداوند فرار كنى و صدق اين نيتت را علام الغيوب شناخت؟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 طواف بيت كردى و نه سعى به‌جا آوردى و نه اركان را مس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استلام حجر كردى و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كردى و در آن مقام دو ركعت نماز گزاردى؟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صيحه‌اى برآورد كه نزديك بود از دنيا مفارقت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كسى كه با حجرالأسود مصافحه كند با خدا مصافحه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مسكين، حرمت چنين پروردگار مهربان را ضايع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كه كسى با خداوند مصافحه كند و پس از آن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آيا نيت كردى كه بر انجام هر طاعت بايستى و پشت به هر معصيت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گزاردى، آيا نيت كردى كه همچون نماز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بخوانى؟ و با نمازت بينى شيطان</w:t>
      </w:r>
    </w:p>
    <w:p>
      <w:pPr>
        <w:pStyle w:val="BookText"/>
        <w:rPr/>
      </w:pPr>
      <w:r>
        <w:rPr>
          <w:rFonts w:ascii="Amiri" w:hAnsi="Amiri" w:eastAsia="Amiri" w:cs="Amiri"/>
          <w:color w:val="111111"/>
          <w:sz w:val="28"/>
          <w:sz w:val="28"/>
          <w:szCs w:val="28"/>
          <w:rtl w:val="true"/>
          <w:lang w:bidi="ar-SA"/>
        </w:rPr>
        <w:t>را به خاك بمالى؟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حجرالأسود مصافحه نكردى و در مقام نايستادى و در آن نماز نخواندى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بالاى چاه زمزم برآمدى و از آب نوشيدى؟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نيت كردى كه بر طاعت برآيى و چشمت را از معصيت بپوشانى؟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چاه زمزم برنيامدى و از آن ننوشيدى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ميان صفا و مروه را به‌جا آوردى و در ميان آن دو، مشى و تردد 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سعى ميان صفا و مروه، آيا نيت كردى كه در ميان خوف و رجايى؟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نه سعى كردى و نه مشى و تردد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مكه خارج شدى و به منا 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نيت كردى كه مردم را از زبان و دل و دست خود ايمن گردانى؟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منا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موقف عرفه وقوف كردى و بر جبل‌الرحمه برآمدى؟ و وادى نمره را شناختى و خداوند متعال را در جبل الرحمه و جمرات خواندى؟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وقوفت در عرفات، آگاهى خداوند را به كار معرفت‌ها و دانش‌ها شناختى و به اينكه خداوند نامه عمل تو را دريافت مى‌كند و به آنچه در درون قلبت مى‌گذرد، آگاه است، پى بردى؟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جبل‌الرحمه كه بالا رفتى، آيا نيت كردى كه خداوند هر مؤمن و مؤمنه را رحمت كند و هر زن و مرد مسلمانى را سرپرستى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وادى نمره نيت كردى كه فرمان ندهى تا آنكه خود، فرمان ببرى و نهى نكنى تا آنكه خود، پرهيز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كنار نشانه و نمرات ايستادى، نيت كردى كه آنها بر طاعت‌هاى تو گواه باشند و به دستور خداوند آسمان‌ها، همراه نگهبانان به نگاهبانى تو بپردازند؟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عرفات وقوف كردى، نه از جبل‌الرحمه بالا رفتى، و نه نمره را شناختى، و نه دعا كردى و نه كنار نمرات ايستادى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دو نشانه، مرور كردى و قبل از گذشتن از آنجا، دو ركعت نماز خواندى؟ آيا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از آنجا</w:t>
      </w:r>
    </w:p>
    <w:p>
      <w:pPr>
        <w:pStyle w:val="BookText"/>
        <w:rPr/>
      </w:pPr>
      <w:r>
        <w:rPr>
          <w:rFonts w:ascii="IRNazanin" w:hAnsi="IRNazanin" w:eastAsia="IRNazanin"/>
          <w:color w:val="111111"/>
          <w:sz w:val="28"/>
          <w:sz w:val="28"/>
          <w:szCs w:val="28"/>
          <w:rtl w:val="true"/>
          <w:lang w:bidi="fa-IR"/>
        </w:rPr>
        <w:t>سنگ‌ريزه‌ها را از زمين جمع كردى؟ به مشعرالحرام مرور 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ركعت نماز خواندى، نيت كردى كه آن نماز، نماز شكر شب دهم است؛ هر مشكلى را برطرف مى‌سازد و هر آسانى را فراهم مى‌آورد؟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ميان دو نشانه گذشتى و به چپ و راست توجه نكردى، آيا نيت كردى كه از دين حق، به چپ و راست روى نگردانى، نه با قلب، نه با زبان، و نه با اعضايت؟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در مزدلفه مشى مى‌كردى و از آن سنگ‌ريزه‌ها جمع مى‌كردى، آيا نيت كردى كه هر معصيت و جهل را از خود بزدايى و هر علم و عمل صالح را در خود ملكه سازى؟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مشعرالحرام مرور كردى، آيا نيت كردى شعائر اهل تقوا و اهل خوف را شعار قلب خود قرار دهى؟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نشانه نگذشتى و در مزدلفه مشى نكردى و از آن سنگ‌ريزه‌ها برنداشتى و به مشعرالحرام مرور نكردى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نماز گزاردى؟ و رمى جمره كردى؟ و حلق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دادى؟ و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ذبح كردى؟ و در مسجد خيف نماز خواندى؟ و به مكّه بازگشتى؟ و طواف كوچ به‌جا آوردى؟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به منا رسيدى و رمى جمره كردى، آيا نيت كردى كه به مطلب خود رسيدى و هرگونه حاجت تو برآورده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سر تراشيدى، آيا نيت كردى كه از پليدى‌ها پاك شوى و از هر گناه و بدعاقبتى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بنى‌آدم است، به در آمدى و مثل آن روزى شوى كه از مادر متولد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در مسجد خيف نماز خواندى، آيا نيت كردى كه نترسى مگر از خدا و گناه خويش و اميدوار نباشى مگر به رحمت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قربانى خود را ذبح كردى، آيا نيت كردى كه گلوى طمع را با حقيقت ورع سر ببرى و از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 كه فرزندش، ميوه دلش و گل خوشبوى قلبش را به قربانگاه آورد و آن را سنتى براى آيندگان و وسيله‌اى براى تقرب به خداوند براى نسل‌هاى بعد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مكه برگشتى و طواف كوچ كردى، آيا نيت كردى كه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كنى و به طاعت او بازگردى و به سوى او تقرب جويى و واجبات الهى را ادا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 نرسيدى و رمى جمره نكردى و حلق رأس انجام ندادى و قربانى‌ات را ذبح نكردى و در مسجد خيف نماز نگزاردى و طواف افاضه</w:t>
      </w:r>
      <w:bookmarkStart w:id="405" w:name="pg1959_25683"/>
    </w:p>
    <w:p>
      <w:pPr>
        <w:pStyle w:val="BookText"/>
        <w:rPr/>
      </w:pPr>
      <w:bookmarkEnd w:id="405"/>
      <w:r>
        <w:rPr>
          <w:rFonts w:ascii="IRNazanin" w:hAnsi="IRNazanin" w:eastAsia="IRNazanin"/>
          <w:color w:val="111111"/>
          <w:sz w:val="28"/>
          <w:sz w:val="28"/>
          <w:szCs w:val="28"/>
          <w:rtl w:val="true"/>
          <w:lang w:bidi="fa-IR"/>
        </w:rPr>
        <w:t>به‌جا نياوردى و به سوى خداوند تقرب نجستى، چه اينكه تو حج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شبلى، از كوتاهى و قصور در حجش به ناله و زارى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آداب حج مى‌آموخت تا سال ديگر از روى معرفت و يقين حج بگزارد</w:t>
      </w:r>
      <w:r>
        <w:rPr>
          <w:rFonts w:eastAsia="IRNazanin" w:cs="IRNazanin"/>
          <w:color w:val="111111"/>
          <w:sz w:val="28"/>
          <w:szCs w:val="28"/>
          <w:rtl w:val="true"/>
          <w:lang w:bidi="fa-IR"/>
        </w:rPr>
        <w:t>.</w:t>
      </w:r>
    </w:p>
    <w:p>
      <w:pPr>
        <w:pStyle w:val="Heading3"/>
        <w:numPr>
          <w:ilvl w:val="2"/>
          <w:numId w:val="1"/>
        </w:numPr>
        <w:rPr/>
      </w:pPr>
      <w:bookmarkStart w:id="406" w:name="__RefHeading___Toc3511201_3650668749"/>
      <w:bookmarkStart w:id="407" w:name="_Toc150"/>
      <w:bookmarkEnd w:id="406"/>
      <w:r>
        <w:rPr>
          <w:rtl w:val="true"/>
        </w:rPr>
        <w:t>آنچه در تاريخ اسلام بر كعبه گذشت</w:t>
      </w:r>
      <w:bookmarkEnd w:id="407"/>
    </w:p>
    <w:p>
      <w:pPr>
        <w:pStyle w:val="BookText"/>
        <w:rPr/>
      </w:pPr>
      <w:r>
        <w:rPr>
          <w:rFonts w:ascii="Amiri" w:hAnsi="Amiri" w:eastAsia="Amiri" w:cs="Amiri"/>
          <w:color w:val="111111"/>
          <w:sz w:val="28"/>
          <w:sz w:val="28"/>
          <w:szCs w:val="28"/>
          <w:rtl w:val="true"/>
          <w:lang w:bidi="ar-SA"/>
        </w:rPr>
        <w:t>عمرو بن دينارٍ وعُبيدالله بن أبى‌يزيد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عَهدِ النَّبى حولَ البَيتِ حائِطٌ، كانوا يصلّونَ حَولَ البَيتِ حتّى كانَ عُمَرُ، فَبَنى حولَهُ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جَدرُهُ قَصيرٌ فبناهُ ابنُ الزُّبيرِ</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عمرو بن دينار و عبيدالله بن ابى‌يزيد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 كعبه ديوارى نبود و در اطراف كعبه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عمر كه فرا رسيد، بر گرد آن ديوار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زبير آن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الكعبةُ عَلى عَهدِ إبراهيمَ تِسعَةَ أذرُعٍ وكانَ لَها بابانِ، فَبَناها عبدُالله بنِ الزُّبير، فَرَفَعَها ثَمانِى عَشرَةَ ذِراعاً، فَهَدَمَها الحَجّاجُ فَبَناها سَبعَةً وعشرينَ ذِراعاً</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در زمان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 ذراع بود و دو در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زبير آن را باز ساخت و ارتفاعش را هجده ذراع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آن را خراب كرد و آن را به ارتفاع بيست‌وهفت ذراع ساخت</w:t>
      </w:r>
      <w:r>
        <w:rPr>
          <w:rFonts w:eastAsia="Amiri" w:cs="Amiri" w:ascii="Amiri" w:hAnsi="Amiri"/>
          <w:color w:val="111111"/>
          <w:sz w:val="28"/>
          <w:szCs w:val="28"/>
          <w:rtl w:val="true"/>
          <w:lang w:bidi="ar-SA"/>
        </w:rPr>
        <w:t>.</w:t>
      </w:r>
      <w:bookmarkStart w:id="408" w:name="pg1959_25687"/>
    </w:p>
    <w:p>
      <w:pPr>
        <w:pStyle w:val="Heading2"/>
        <w:numPr>
          <w:ilvl w:val="1"/>
          <w:numId w:val="1"/>
        </w:numPr>
        <w:rPr/>
      </w:pPr>
      <w:bookmarkStart w:id="409" w:name="__RefHeading___Toc3511203_3650668749"/>
      <w:bookmarkStart w:id="410" w:name="_Toc151"/>
      <w:bookmarkEnd w:id="408"/>
      <w:bookmarkEnd w:id="409"/>
      <w:r>
        <w:rPr>
          <w:rtl w:val="true"/>
        </w:rPr>
        <w:t>كتابنامه</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ما اختاره أبوالحسن الشريف الرضى محمدبن الحسينبن موسى الموسوى من كلام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الكاظم المحمدى و محمد الدشتى، چاپ دوم، قم، دارالنشر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 بشرح إحياء علوم الدين، محمدبن محمد الزبيدى،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مدينة الرسول، أبو عبدالله محمدبن محمود النّجار البغدادى،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محمد جمال، چاپ سوم، مكه، مكتبة الثقافة،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مكه، محمدبن عبدالله الأزرقى،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رشدى الصالح ملحس، چاپ اول، قم، منشورات الشريف الرضى،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أبوالقاسم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چاپ اول، قم، مكتب الأعلام الإسلامى،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محمدبن عليبن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چاپ اول،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الجامعة لدرر أخبار الأئمة الأطهار، محمدباقر بن محمدتقى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بيروت، مؤسسة الوفاء،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محمدبن محمدالطبرى، چاپ دوم، نجف، المطبعة الحيدرية،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بائر الدرجات، محمدبن الحسين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مكتبة آية الله المرعشى،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اصفهان، أحمدبن عبدالله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كسروى حسن، بيروت، دارالكتب العلميه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 مدينة السلام، أحمدبن على الخطيب البغدادى، مدينة، 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المدينة المنوّرة، عمربن شبّة النميرى البصرى،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چاپ اول، بيروت، دار التراث،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الغفّارى، چاپ دوم، قم، مؤسسه النشر الإسلامى،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آى القرآن، محمد بن جرير الطبرى، بيروت، دارالمعرفة،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محمدبن عليبن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تهران،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الأحاديث، جعفربن أحمد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النيشابورى، مشهد، چاپ اول، مؤسسة الطبع و النشر التابعة الرضوية المقدسة،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محمدبن الأشعث الكوفى، تهران، 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شده در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أحمدبن عبدالله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بيروت، دارالكتاب العربى،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محمدبن على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مؤسسة النشر الإسلامى،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 ذكر الحلال و الحرام و القضايا و الأحكام، النعمان بن محمد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على‌أصغر فيضى، مصر، دار المعارف،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محمدباقر بن محمدتقى المجلسى، چاپ دوم، تهران، المركز الثقافى الإسلامى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الحاوى لتحرير الفتاوى، محمدبن منصور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چاپ دوم، قم، مؤسسه النشر الإسلامى،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عبدالباقى، چاپ اول، بيروت، دار إحياء التراث، </w:t>
      </w: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داوود، سليمان بن أشعث السجستانى الأزدى،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عبدالحميد، بيروت،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قطنى، عليبن عمر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محمدآبادى، چاپ چهارم، بيروت، عالم الكتب،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أحمدبن الحسين البيهقى،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چاپ اول، بيروت،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بشرح الحافظ جلال الدين السيوطى و حاشية الإمام السندى، أحمدبن شعيب النسائى، چاپ اول، بيروت، دار الجيل، </w:t>
      </w:r>
      <w:r>
        <w:rPr>
          <w:rFonts w:eastAsia="IRNazanin" w:cs="IRNazanin"/>
          <w:color w:val="111111"/>
          <w:sz w:val="28"/>
          <w:szCs w:val="28"/>
          <w:lang w:bidi="fa-IR"/>
        </w:rPr>
        <w:t>14</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 أحمدبن الحسين البيهقى،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چاپ اول، بيروت، دارالكتب العلمية،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مسلم بن الحجاج القشيرى النيشابورى، محمد فؤاد عبدالباقى، چاپ اوّل، قاهره، دار الحديث،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العزيزية فى الأحاديث الدينية، محمدبن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چاپ اول، قم، مطبعة سيدالشهداء،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الحسينى اللاجوردى، تهران، 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الطهرانى و على أحمد ناصح، چاپ اول، قم، مؤسسة المعارف الإسلامية،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 شيروية بن شهردار الديلمى الهمدانى،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چاپ اول، بيروت، دارالكتب العلمية،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الحِميرى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چاپ اول، قم، مؤسسة آل البيت،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جعفربن محمد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قم، چاپ اول، نشر الفقاهة، </w:t>
      </w:r>
      <w:r>
        <w:rPr>
          <w:rFonts w:eastAsia="IRNazanin" w:cs="IRNazanin"/>
          <w:color w:val="111111"/>
          <w:sz w:val="28"/>
          <w:szCs w:val="28"/>
          <w:lang w:bidi="fa-IR"/>
        </w:rPr>
        <w:t>141</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فى معرفة الأئمّة، عليبن عيسى الإربلى،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چاپ اول، بيروت، دارالكتاب،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فى سنن الأقوال و الأفعال، على المتّقى بن حسام الدين الهندى،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بيروت، چاپ اول، مكتبة التراث الإسلامى،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محمدبن على الكراجكى الطرابلسى،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چاپ اول، قم، دار الذخائر،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و السيد فضل الله اليزدى الطباطبايى، چاپ دوم، بيروت، دارالمعرفة، </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أحمدبن محمد البرقى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چاپ اول، قم، المجمع العالمى لأهل البيت،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محمدبن محمدبن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الأبطحى، چاپ اول، قم، المؤتمر لألفّية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 محمدبن عبدالله الحاكم النيشابورى،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چاپ اول، بيروت، دارالكتب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ميرزا حسين النورى الطبرسى، چاپ اول، قم، مؤسسة آل البيت، </w:t>
      </w:r>
      <w:r>
        <w:rPr>
          <w:rFonts w:eastAsia="IRNazanin" w:cs="IRNazanin"/>
          <w:color w:val="111111"/>
          <w:sz w:val="28"/>
          <w:szCs w:val="28"/>
          <w:lang w:bidi="fa-IR"/>
        </w:rPr>
        <w:t>14</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أبى يعلى الموصلى، أحمدبن التميمى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الأثرى، چاپ اول، جدّه، دار القبلة، </w:t>
      </w:r>
      <w:r>
        <w:rPr>
          <w:rFonts w:eastAsia="IRNazanin" w:cs="IRNazanin"/>
          <w:color w:val="111111"/>
          <w:sz w:val="28"/>
          <w:szCs w:val="28"/>
          <w:lang w:bidi="fa-IR"/>
        </w:rPr>
        <w:t>14</w:t>
      </w:r>
      <w:r>
        <w:rPr>
          <w:rFonts w:ascii="IRNazanin" w:hAnsi="IRNazanin" w:eastAsia="IRNazanin"/>
          <w:color w:val="111111"/>
          <w:sz w:val="28"/>
          <w:sz w:val="28"/>
          <w:szCs w:val="28"/>
          <w:lang w:bidi="fa-IR"/>
        </w:rPr>
        <w:t>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محمدبن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چاپ اول، بيروت، مؤسسه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سليمان بن أحمد اللحمى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ابن عوض الله و عبدالحسن بن إبراهيم الحسينى، قاهره، دارالحرمين،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سليمان بن أحمد اللحمى الطبرانى،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حمدنى عبدالمجيد السلفى، چاپ دوم، بيروت، دار إحياء التراث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محمدبن محمدبن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الإسلامى، چاپ دوم، قم، مؤسسة النشر الإسلامى،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چاپ اول، قم، مؤسسة النشر الإسلامى،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لايحضره الفقيه، محمدبن على‌بن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الغفارى، چاپ دوم، قم، مؤسسة النشر الإسلامى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العددية، على المشكينى الأردبيلى،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الأحمدى الميانجى، چاپ چهارم، قم، الهادى،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مالكبن أنس،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عبدالباقى، چاپ اول، بيروت، دارإحياء التراث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إلى تحصيل الشريعة، محمدبن الحسن الحرّ العاملى،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چاپ اول، قم، مؤسسة آل البيت،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و عمره در قرآن و حديث، محمدى ريشهرى، مؤسسة دارالحديث، چاپ سوم،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نشر اسلامى، چاپ هفتم،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و حديث، ص</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قمي،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پارچه سفيد و نازك مصري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للقمّي،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أبي‌داوود،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طوسي،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يادآورى است كه رواياتى دلالت دارد بر اينكه قبر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قبر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در قرآن،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للطوسى،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سطح مسجدالحرام است و مردم در اين قسمت براى دعا جمع مي‌شوند و به يكديگر فشار مي‌آورند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آن از حجرالأسود آغاز مى‌شود و به سمت چاه زمزم و از آنجا تا مقام ابراهيم و پس از آن تا حجر اسماعيل ادامه مى‌يابد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ديوار كعبه در كنار ركن يمانى كه مردم به ديوار ملتزم شده، مي‌چسبند و دعا مي‌خوانند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ديوار كنار ركن يمانى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همسايه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پناه بردن به همجوار و به صورت كلي‌تر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29343</Words>
  <Characters>112534</Characters>
  <CharactersWithSpaces>140011</CharactersWithSpaces>
  <Paragraphs>2385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2026-08-16T19:53:33Z</dcterms:created>
  <dc:creator>ghaemiyeh.com</dc:creator>
  <dc:description/>
  <dc:language>en-US</dc:language>
  <cp:lastModifiedBy/>
  <dcterms:modified xsi:type="dcterms:W3CDTF">2026-08-16T23:23:39Z</dcterms:modified>
  <cp:revision>1</cp:revision>
  <dc:subject/>
  <dc:title>حج و عمره در آینه عترت خلاصه و بازنویسی کتاب حج و عمره در قرآن و حدیث</dc:title>
</cp:coreProperties>
</file>

<file path=docProps/custom.xml><?xml version="1.0" encoding="utf-8"?>
<Properties xmlns="http://schemas.openxmlformats.org/officeDocument/2006/custom-properties" xmlns:vt="http://schemas.openxmlformats.org/officeDocument/2006/docPropsVTypes"/>
</file>