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اسطوره التحریف دراسه فی مساله التحریف عندالشیعه والسنه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8706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38708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38710_3650668749">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3038712_3650668749">
            <w:r>
              <w:rPr>
                <w:webHidden/>
                <w:rStyle w:val="IndexLink"/>
                <w:rtl w:val="true"/>
              </w:rPr>
              <w:t>الفصل الأوّل</w:t>
            </w:r>
            <w:r>
              <w:rPr>
                <w:rStyle w:val="IndexLink"/>
                <w:rtl w:val="true"/>
              </w:rPr>
              <w:t xml:space="preserve">: </w:t>
            </w:r>
            <w:r>
              <w:rPr>
                <w:rStyle w:val="IndexLink"/>
                <w:rtl w:val="true"/>
              </w:rPr>
              <w:t>معنى التحريف وأقسامه‌</w:t>
            </w:r>
            <w:r>
              <w:rPr>
                <w:rStyle w:val="IndexLink"/>
                <w:rtl w:val="true"/>
              </w:rPr>
              <w:tab/>
            </w:r>
            <w:r>
              <w:rPr>
                <w:rStyle w:val="IndexLink"/>
              </w:rPr>
              <w:t>11</w:t>
            </w:r>
          </w:hyperlink>
        </w:p>
        <w:p>
          <w:pPr>
            <w:pStyle w:val="Contents3"/>
            <w:tabs>
              <w:tab w:val="clear" w:pos="8459"/>
              <w:tab w:val="right" w:pos="9026" w:leader="dot"/>
            </w:tabs>
            <w:rPr/>
          </w:pPr>
          <w:hyperlink w:anchor="__RefHeading___Toc3038714_3650668749">
            <w:r>
              <w:rPr>
                <w:webHidden/>
                <w:rStyle w:val="IndexLink"/>
                <w:rtl w:val="true"/>
              </w:rPr>
              <w:t>معنى التّحريف لغةً</w:t>
            </w:r>
            <w:r>
              <w:rPr>
                <w:rStyle w:val="IndexLink"/>
                <w:rtl w:val="true"/>
              </w:rPr>
              <w:tab/>
            </w:r>
            <w:r>
              <w:rPr>
                <w:rStyle w:val="IndexLink"/>
              </w:rPr>
              <w:t>11</w:t>
            </w:r>
          </w:hyperlink>
        </w:p>
        <w:p>
          <w:pPr>
            <w:pStyle w:val="Contents4"/>
            <w:tabs>
              <w:tab w:val="clear" w:pos="8176"/>
              <w:tab w:val="right" w:pos="9026" w:leader="dot"/>
            </w:tabs>
            <w:rPr/>
          </w:pPr>
          <w:hyperlink w:anchor="__RefHeading___Toc3038716_3650668749">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3038718_3650668749">
            <w:r>
              <w:rPr>
                <w:webHidden/>
                <w:rStyle w:val="IndexLink"/>
                <w:rtl w:val="true"/>
              </w:rPr>
              <w:t>القرآن ولفظ التحريف‌</w:t>
            </w:r>
            <w:r>
              <w:rPr>
                <w:rStyle w:val="IndexLink"/>
                <w:rtl w:val="true"/>
              </w:rPr>
              <w:tab/>
            </w:r>
            <w:r>
              <w:rPr>
                <w:rStyle w:val="IndexLink"/>
              </w:rPr>
              <w:t>13</w:t>
            </w:r>
          </w:hyperlink>
        </w:p>
        <w:p>
          <w:pPr>
            <w:pStyle w:val="Contents3"/>
            <w:tabs>
              <w:tab w:val="clear" w:pos="8459"/>
              <w:tab w:val="right" w:pos="9026" w:leader="dot"/>
            </w:tabs>
            <w:rPr/>
          </w:pPr>
          <w:hyperlink w:anchor="__RefHeading___Toc3038720_3650668749">
            <w:r>
              <w:rPr>
                <w:webHidden/>
                <w:rStyle w:val="IndexLink"/>
                <w:rtl w:val="true"/>
              </w:rPr>
              <w:t>أقسام التحريف اللفظي‌</w:t>
            </w:r>
            <w:r>
              <w:rPr>
                <w:rStyle w:val="IndexLink"/>
                <w:rtl w:val="true"/>
              </w:rPr>
              <w:tab/>
            </w:r>
            <w:r>
              <w:rPr>
                <w:rStyle w:val="IndexLink"/>
              </w:rPr>
              <w:t>15</w:t>
            </w:r>
          </w:hyperlink>
        </w:p>
        <w:p>
          <w:pPr>
            <w:pStyle w:val="Contents4"/>
            <w:tabs>
              <w:tab w:val="clear" w:pos="8176"/>
              <w:tab w:val="right" w:pos="9026" w:leader="dot"/>
            </w:tabs>
            <w:rPr/>
          </w:pPr>
          <w:hyperlink w:anchor="__RefHeading___Toc3038722_3650668749">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3038724_3650668749">
            <w:r>
              <w:rPr>
                <w:webHidden/>
                <w:rStyle w:val="IndexLink"/>
                <w:rtl w:val="true"/>
              </w:rPr>
              <w:t>نموذج من نصوص التهمة</w:t>
            </w:r>
            <w:r>
              <w:rPr>
                <w:rStyle w:val="IndexLink"/>
                <w:rtl w:val="true"/>
              </w:rPr>
              <w:tab/>
            </w:r>
            <w:r>
              <w:rPr>
                <w:rStyle w:val="IndexLink"/>
              </w:rPr>
              <w:t>20</w:t>
            </w:r>
          </w:hyperlink>
        </w:p>
        <w:p>
          <w:pPr>
            <w:pStyle w:val="Contents2"/>
            <w:tabs>
              <w:tab w:val="clear" w:pos="8743"/>
              <w:tab w:val="right" w:pos="9026" w:leader="dot"/>
            </w:tabs>
            <w:rPr/>
          </w:pPr>
          <w:hyperlink w:anchor="__RefHeading___Toc3038726_3650668749">
            <w:r>
              <w:rPr>
                <w:webHidden/>
                <w:rStyle w:val="IndexLink"/>
                <w:rtl w:val="true"/>
              </w:rPr>
              <w:t>الفصل الثاني</w:t>
            </w:r>
            <w:r>
              <w:rPr>
                <w:rStyle w:val="IndexLink"/>
                <w:rtl w:val="true"/>
              </w:rPr>
              <w:t xml:space="preserve">: </w:t>
            </w:r>
            <w:r>
              <w:rPr>
                <w:rStyle w:val="IndexLink"/>
                <w:rtl w:val="true"/>
              </w:rPr>
              <w:t>أدلّة عدم تحريف الكتاب‌</w:t>
            </w:r>
            <w:r>
              <w:rPr>
                <w:rStyle w:val="IndexLink"/>
                <w:rtl w:val="true"/>
              </w:rPr>
              <w:tab/>
            </w:r>
            <w:r>
              <w:rPr>
                <w:rStyle w:val="IndexLink"/>
              </w:rPr>
              <w:t>26</w:t>
            </w:r>
          </w:hyperlink>
        </w:p>
        <w:p>
          <w:pPr>
            <w:pStyle w:val="Contents3"/>
            <w:tabs>
              <w:tab w:val="clear" w:pos="8459"/>
              <w:tab w:val="right" w:pos="9026" w:leader="dot"/>
            </w:tabs>
            <w:rPr/>
          </w:pPr>
          <w:hyperlink w:anchor="__RefHeading___Toc3038728_3650668749">
            <w:r>
              <w:rPr>
                <w:webHidden/>
                <w:rStyle w:val="IndexLink"/>
                <w:rtl w:val="true"/>
              </w:rPr>
              <w:t>الآيات الدالّة على نفي التحريف‌</w:t>
            </w:r>
            <w:r>
              <w:rPr>
                <w:rStyle w:val="IndexLink"/>
                <w:rtl w:val="true"/>
              </w:rPr>
              <w:tab/>
            </w:r>
            <w:r>
              <w:rPr>
                <w:rStyle w:val="IndexLink"/>
              </w:rPr>
              <w:t>26</w:t>
            </w:r>
          </w:hyperlink>
        </w:p>
        <w:p>
          <w:pPr>
            <w:pStyle w:val="Contents3"/>
            <w:tabs>
              <w:tab w:val="clear" w:pos="8459"/>
              <w:tab w:val="right" w:pos="9026" w:leader="dot"/>
            </w:tabs>
            <w:rPr/>
          </w:pPr>
          <w:hyperlink w:anchor="__RefHeading___Toc3038730_3650668749">
            <w:r>
              <w:rPr>
                <w:webHidden/>
                <w:rStyle w:val="IndexLink"/>
                <w:rtl w:val="true"/>
              </w:rPr>
              <w:t>الروايات الدالّة على نفي التحريف‌</w:t>
            </w:r>
            <w:r>
              <w:rPr>
                <w:rStyle w:val="IndexLink"/>
                <w:rtl w:val="true"/>
              </w:rPr>
              <w:tab/>
            </w:r>
            <w:r>
              <w:rPr>
                <w:rStyle w:val="IndexLink"/>
              </w:rPr>
              <w:t>39</w:t>
            </w:r>
          </w:hyperlink>
        </w:p>
        <w:p>
          <w:pPr>
            <w:pStyle w:val="Contents4"/>
            <w:tabs>
              <w:tab w:val="clear" w:pos="8176"/>
              <w:tab w:val="right" w:pos="9026" w:leader="dot"/>
            </w:tabs>
            <w:rPr/>
          </w:pPr>
          <w:hyperlink w:anchor="__RefHeading___Toc3038732_3650668749">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3038734_3650668749">
            <w:r>
              <w:rPr>
                <w:webHidden/>
                <w:rStyle w:val="IndexLink"/>
                <w:rtl w:val="true"/>
              </w:rPr>
              <w:t>القسم الأوّل</w:t>
            </w:r>
            <w:r>
              <w:rPr>
                <w:rStyle w:val="IndexLink"/>
                <w:rtl w:val="true"/>
              </w:rPr>
              <w:t xml:space="preserve">: </w:t>
            </w:r>
            <w:r>
              <w:rPr>
                <w:rStyle w:val="IndexLink"/>
                <w:rtl w:val="true"/>
              </w:rPr>
              <w:t>الروايات الدالّة على عرض الأحاديث على الكتاب‌</w:t>
            </w:r>
            <w:r>
              <w:rPr>
                <w:rStyle w:val="IndexLink"/>
                <w:rtl w:val="true"/>
              </w:rPr>
              <w:tab/>
            </w:r>
            <w:r>
              <w:rPr>
                <w:rStyle w:val="IndexLink"/>
              </w:rPr>
              <w:t>39</w:t>
            </w:r>
          </w:hyperlink>
        </w:p>
        <w:p>
          <w:pPr>
            <w:pStyle w:val="Contents4"/>
            <w:tabs>
              <w:tab w:val="clear" w:pos="8176"/>
              <w:tab w:val="right" w:pos="9026" w:leader="dot"/>
            </w:tabs>
            <w:rPr/>
          </w:pPr>
          <w:hyperlink w:anchor="__RefHeading___Toc3038736_3650668749">
            <w:r>
              <w:rPr>
                <w:webHidden/>
                <w:rStyle w:val="IndexLink"/>
                <w:rtl w:val="true"/>
              </w:rPr>
              <w:t>القسم الثانى</w:t>
            </w:r>
            <w:r>
              <w:rPr>
                <w:rStyle w:val="IndexLink"/>
                <w:rtl w:val="true"/>
              </w:rPr>
              <w:t xml:space="preserve">: </w:t>
            </w:r>
            <w:r>
              <w:rPr>
                <w:rStyle w:val="IndexLink"/>
                <w:rtl w:val="true"/>
              </w:rPr>
              <w:t>الروايات الّتي تدلّ على التمسّك بالقرآن والأخذ به‌</w:t>
            </w:r>
            <w:r>
              <w:rPr>
                <w:rStyle w:val="IndexLink"/>
                <w:rtl w:val="true"/>
              </w:rPr>
              <w:tab/>
            </w:r>
            <w:r>
              <w:rPr>
                <w:rStyle w:val="IndexLink"/>
              </w:rPr>
              <w:t>41</w:t>
            </w:r>
          </w:hyperlink>
        </w:p>
        <w:p>
          <w:pPr>
            <w:pStyle w:val="Contents4"/>
            <w:tabs>
              <w:tab w:val="clear" w:pos="8176"/>
              <w:tab w:val="right" w:pos="9026" w:leader="dot"/>
            </w:tabs>
            <w:rPr/>
          </w:pPr>
          <w:hyperlink w:anchor="__RefHeading___Toc3038738_3650668749">
            <w:r>
              <w:rPr>
                <w:webHidden/>
                <w:rStyle w:val="IndexLink"/>
                <w:rtl w:val="true"/>
              </w:rPr>
              <w:t>القسم الثالث</w:t>
            </w:r>
            <w:r>
              <w:rPr>
                <w:rStyle w:val="IndexLink"/>
                <w:rtl w:val="true"/>
              </w:rPr>
              <w:t xml:space="preserve">: </w:t>
            </w:r>
            <w:r>
              <w:rPr>
                <w:rStyle w:val="IndexLink"/>
                <w:rtl w:val="true"/>
              </w:rPr>
              <w:t>الروايات الواردة في ثواب قراءة السور القرآنية</w:t>
            </w:r>
            <w:r>
              <w:rPr>
                <w:rStyle w:val="IndexLink"/>
                <w:rtl w:val="true"/>
              </w:rPr>
              <w:tab/>
            </w:r>
            <w:r>
              <w:rPr>
                <w:rStyle w:val="IndexLink"/>
              </w:rPr>
              <w:t>44</w:t>
            </w:r>
          </w:hyperlink>
        </w:p>
        <w:p>
          <w:pPr>
            <w:pStyle w:val="Contents4"/>
            <w:tabs>
              <w:tab w:val="clear" w:pos="8176"/>
              <w:tab w:val="right" w:pos="9026" w:leader="dot"/>
            </w:tabs>
            <w:rPr/>
          </w:pPr>
          <w:hyperlink w:anchor="__RefHeading___Toc3038740_3650668749">
            <w:r>
              <w:rPr>
                <w:webHidden/>
                <w:rStyle w:val="IndexLink"/>
                <w:rtl w:val="true"/>
              </w:rPr>
              <w:t>القسم الرابع</w:t>
            </w:r>
            <w:r>
              <w:rPr>
                <w:rStyle w:val="IndexLink"/>
                <w:rtl w:val="true"/>
              </w:rPr>
              <w:t xml:space="preserve">: </w:t>
            </w:r>
            <w:r>
              <w:rPr>
                <w:rStyle w:val="IndexLink"/>
                <w:rtl w:val="true"/>
              </w:rPr>
              <w:t>الروايات الّتي تحتوي على تمسّك الرسول صلى الله عليه و آله والأئمّة والأصحاب بالآيات القرآنية</w:t>
            </w:r>
            <w:r>
              <w:rPr>
                <w:rStyle w:val="IndexLink"/>
                <w:rtl w:val="true"/>
              </w:rPr>
              <w:tab/>
            </w:r>
            <w:r>
              <w:rPr>
                <w:rStyle w:val="IndexLink"/>
              </w:rPr>
              <w:t>46</w:t>
            </w:r>
          </w:hyperlink>
        </w:p>
        <w:p>
          <w:pPr>
            <w:pStyle w:val="Contents4"/>
            <w:tabs>
              <w:tab w:val="clear" w:pos="8176"/>
              <w:tab w:val="right" w:pos="9026" w:leader="dot"/>
            </w:tabs>
            <w:rPr/>
          </w:pPr>
          <w:hyperlink w:anchor="__RefHeading___Toc3038742_3650668749">
            <w:r>
              <w:rPr>
                <w:webHidden/>
                <w:rStyle w:val="IndexLink"/>
                <w:rtl w:val="true"/>
              </w:rPr>
              <w:t>القسم الخامس</w:t>
            </w:r>
            <w:r>
              <w:rPr>
                <w:rStyle w:val="IndexLink"/>
                <w:rtl w:val="true"/>
              </w:rPr>
              <w:t xml:space="preserve">: </w:t>
            </w:r>
            <w:r>
              <w:rPr>
                <w:rStyle w:val="IndexLink"/>
                <w:rtl w:val="true"/>
              </w:rPr>
              <w:t>الروايات الواردة عن المعصومين عليهم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3038744_3650668749">
            <w:r>
              <w:rPr>
                <w:webHidden/>
                <w:rStyle w:val="IndexLink"/>
                <w:rtl w:val="true"/>
              </w:rPr>
              <w:t>انّ ما بأيدي الناس هو القرآن النازل من عند اللَّه‌</w:t>
            </w:r>
            <w:r>
              <w:rPr>
                <w:rStyle w:val="IndexLink"/>
                <w:rtl w:val="true"/>
              </w:rPr>
              <w:tab/>
            </w:r>
            <w:r>
              <w:rPr>
                <w:rStyle w:val="IndexLink"/>
              </w:rPr>
              <w:t>48</w:t>
            </w:r>
          </w:hyperlink>
        </w:p>
        <w:p>
          <w:pPr>
            <w:pStyle w:val="Contents3"/>
            <w:tabs>
              <w:tab w:val="clear" w:pos="8459"/>
              <w:tab w:val="right" w:pos="9026" w:leader="dot"/>
            </w:tabs>
            <w:rPr/>
          </w:pPr>
          <w:hyperlink w:anchor="__RefHeading___Toc3038746_3650668749">
            <w:r>
              <w:rPr>
                <w:webHidden/>
                <w:rStyle w:val="IndexLink"/>
                <w:rtl w:val="true"/>
              </w:rPr>
              <w:t>التواتر</w:t>
            </w:r>
            <w:r>
              <w:rPr>
                <w:rStyle w:val="IndexLink"/>
                <w:rtl w:val="true"/>
              </w:rPr>
              <w:tab/>
            </w:r>
            <w:r>
              <w:rPr>
                <w:rStyle w:val="IndexLink"/>
              </w:rPr>
              <w:t>51</w:t>
            </w:r>
          </w:hyperlink>
        </w:p>
        <w:p>
          <w:pPr>
            <w:pStyle w:val="Contents3"/>
            <w:tabs>
              <w:tab w:val="clear" w:pos="8459"/>
              <w:tab w:val="right" w:pos="9026" w:leader="dot"/>
            </w:tabs>
            <w:rPr/>
          </w:pPr>
          <w:hyperlink w:anchor="__RefHeading___Toc3038748_3650668749">
            <w:r>
              <w:rPr>
                <w:webHidden/>
                <w:rStyle w:val="IndexLink"/>
                <w:rtl w:val="true"/>
              </w:rPr>
              <w:t>الإجماع‌</w:t>
            </w:r>
            <w:r>
              <w:rPr>
                <w:rStyle w:val="IndexLink"/>
                <w:rtl w:val="true"/>
              </w:rPr>
              <w:tab/>
            </w:r>
            <w:r>
              <w:rPr>
                <w:rStyle w:val="IndexLink"/>
              </w:rPr>
              <w:t>53</w:t>
            </w:r>
          </w:hyperlink>
        </w:p>
        <w:p>
          <w:pPr>
            <w:pStyle w:val="Contents3"/>
            <w:tabs>
              <w:tab w:val="clear" w:pos="8459"/>
              <w:tab w:val="right" w:pos="9026" w:leader="dot"/>
            </w:tabs>
            <w:rPr/>
          </w:pPr>
          <w:hyperlink w:anchor="__RefHeading___Toc3038750_3650668749">
            <w:r>
              <w:rPr>
                <w:webHidden/>
                <w:rStyle w:val="IndexLink"/>
                <w:rtl w:val="true"/>
              </w:rPr>
              <w:t>مسألة الإعجاز</w:t>
            </w:r>
            <w:r>
              <w:rPr>
                <w:rStyle w:val="IndexLink"/>
                <w:rtl w:val="true"/>
              </w:rPr>
              <w:tab/>
            </w:r>
            <w:r>
              <w:rPr>
                <w:rStyle w:val="IndexLink"/>
              </w:rPr>
              <w:t>55</w:t>
            </w:r>
          </w:hyperlink>
        </w:p>
        <w:p>
          <w:pPr>
            <w:pStyle w:val="Contents3"/>
            <w:tabs>
              <w:tab w:val="clear" w:pos="8459"/>
              <w:tab w:val="right" w:pos="9026" w:leader="dot"/>
            </w:tabs>
            <w:rPr/>
          </w:pPr>
          <w:hyperlink w:anchor="__RefHeading___Toc3038752_3650668749">
            <w:r>
              <w:rPr>
                <w:webHidden/>
                <w:rStyle w:val="IndexLink"/>
                <w:rtl w:val="true"/>
              </w:rPr>
              <w:t>العقل‌</w:t>
            </w:r>
            <w:r>
              <w:rPr>
                <w:rStyle w:val="IndexLink"/>
                <w:rtl w:val="true"/>
              </w:rPr>
              <w:tab/>
            </w:r>
            <w:r>
              <w:rPr>
                <w:rStyle w:val="IndexLink"/>
              </w:rPr>
              <w:t>58</w:t>
            </w:r>
          </w:hyperlink>
        </w:p>
        <w:p>
          <w:pPr>
            <w:pStyle w:val="Contents3"/>
            <w:tabs>
              <w:tab w:val="clear" w:pos="8459"/>
              <w:tab w:val="right" w:pos="9026" w:leader="dot"/>
            </w:tabs>
            <w:rPr/>
          </w:pPr>
          <w:hyperlink w:anchor="__RefHeading___Toc3038754_3650668749">
            <w:r>
              <w:rPr>
                <w:webHidden/>
                <w:rStyle w:val="IndexLink"/>
                <w:rtl w:val="true"/>
              </w:rPr>
              <w:t>جمع القرآن في عصر النبيّ صلى الله عليه و آله‌</w:t>
            </w:r>
            <w:r>
              <w:rPr>
                <w:rStyle w:val="IndexLink"/>
                <w:rtl w:val="true"/>
              </w:rPr>
              <w:tab/>
            </w:r>
            <w:r>
              <w:rPr>
                <w:rStyle w:val="IndexLink"/>
              </w:rPr>
              <w:t>60</w:t>
            </w:r>
          </w:hyperlink>
        </w:p>
        <w:p>
          <w:pPr>
            <w:pStyle w:val="Contents4"/>
            <w:tabs>
              <w:tab w:val="clear" w:pos="8176"/>
              <w:tab w:val="right" w:pos="9026" w:leader="dot"/>
            </w:tabs>
            <w:rPr/>
          </w:pPr>
          <w:hyperlink w:anchor="__RefHeading___Toc3038756_3650668749">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038758_3650668749">
            <w:r>
              <w:rPr>
                <w:webHidden/>
                <w:rStyle w:val="IndexLink"/>
                <w:rtl w:val="true"/>
              </w:rPr>
              <w:t>مؤيّدات عدم التحريف‌</w:t>
            </w:r>
            <w:r>
              <w:rPr>
                <w:rStyle w:val="IndexLink"/>
                <w:rtl w:val="true"/>
              </w:rPr>
              <w:tab/>
            </w:r>
            <w:r>
              <w:rPr>
                <w:rStyle w:val="IndexLink"/>
              </w:rPr>
              <w:t>61</w:t>
            </w:r>
          </w:hyperlink>
        </w:p>
        <w:p>
          <w:pPr>
            <w:pStyle w:val="Contents2"/>
            <w:tabs>
              <w:tab w:val="clear" w:pos="8743"/>
              <w:tab w:val="right" w:pos="9026" w:leader="dot"/>
            </w:tabs>
            <w:rPr/>
          </w:pPr>
          <w:hyperlink w:anchor="__RefHeading___Toc3038760_3650668749">
            <w:r>
              <w:rPr>
                <w:webHidden/>
                <w:rStyle w:val="IndexLink"/>
                <w:rtl w:val="true"/>
              </w:rPr>
              <w:t>الفصل الثالث</w:t>
            </w:r>
            <w:r>
              <w:rPr>
                <w:rStyle w:val="IndexLink"/>
                <w:rtl w:val="true"/>
              </w:rPr>
              <w:t xml:space="preserve">: </w:t>
            </w:r>
            <w:r>
              <w:rPr>
                <w:rStyle w:val="IndexLink"/>
                <w:rtl w:val="true"/>
              </w:rPr>
              <w:t>رأي علماء الشيعة في أسطورة التحريف و ردودهم عليه‌</w:t>
            </w:r>
            <w:r>
              <w:rPr>
                <w:rStyle w:val="IndexLink"/>
                <w:rtl w:val="true"/>
              </w:rPr>
              <w:tab/>
            </w:r>
            <w:r>
              <w:rPr>
                <w:rStyle w:val="IndexLink"/>
              </w:rPr>
              <w:t>64</w:t>
            </w:r>
          </w:hyperlink>
        </w:p>
        <w:p>
          <w:pPr>
            <w:pStyle w:val="Contents3"/>
            <w:tabs>
              <w:tab w:val="clear" w:pos="8459"/>
              <w:tab w:val="right" w:pos="9026" w:leader="dot"/>
            </w:tabs>
            <w:rPr/>
          </w:pPr>
          <w:hyperlink w:anchor="__RefHeading___Toc3038762_3650668749">
            <w:r>
              <w:rPr>
                <w:webHidden/>
                <w:rStyle w:val="IndexLink"/>
                <w:rtl w:val="true"/>
              </w:rPr>
              <w:t>رأي علماء الشيعة</w:t>
            </w:r>
            <w:r>
              <w:rPr>
                <w:rStyle w:val="IndexLink"/>
                <w:rtl w:val="true"/>
              </w:rPr>
              <w:tab/>
            </w:r>
            <w:r>
              <w:rPr>
                <w:rStyle w:val="IndexLink"/>
              </w:rPr>
              <w:t>64</w:t>
            </w:r>
          </w:hyperlink>
        </w:p>
        <w:p>
          <w:pPr>
            <w:pStyle w:val="Contents3"/>
            <w:tabs>
              <w:tab w:val="clear" w:pos="8459"/>
              <w:tab w:val="right" w:pos="9026" w:leader="dot"/>
            </w:tabs>
            <w:rPr/>
          </w:pPr>
          <w:hyperlink w:anchor="__RefHeading___Toc3038764_3650668749">
            <w:r>
              <w:rPr>
                <w:webHidden/>
                <w:rStyle w:val="IndexLink"/>
                <w:rtl w:val="true"/>
              </w:rPr>
              <w:t>ردود علماء الشيعة على التحريف‌</w:t>
            </w:r>
            <w:r>
              <w:rPr>
                <w:rStyle w:val="IndexLink"/>
                <w:rtl w:val="true"/>
              </w:rPr>
              <w:tab/>
            </w:r>
            <w:r>
              <w:rPr>
                <w:rStyle w:val="IndexLink"/>
              </w:rPr>
              <w:t>76</w:t>
            </w:r>
          </w:hyperlink>
        </w:p>
        <w:p>
          <w:pPr>
            <w:pStyle w:val="Contents4"/>
            <w:tabs>
              <w:tab w:val="clear" w:pos="8176"/>
              <w:tab w:val="right" w:pos="9026" w:leader="dot"/>
            </w:tabs>
            <w:rPr/>
          </w:pPr>
          <w:hyperlink w:anchor="__RefHeading___Toc3038766_3650668749">
            <w:r>
              <w:rPr>
                <w:webHidden/>
                <w:rStyle w:val="IndexLink"/>
              </w:rPr>
              <w:t>1</w:t>
            </w:r>
            <w:r>
              <w:rPr>
                <w:rStyle w:val="IndexLink"/>
                <w:rtl w:val="true"/>
              </w:rPr>
              <w:t xml:space="preserve">- </w:t>
            </w:r>
            <w:r>
              <w:rPr>
                <w:rStyle w:val="IndexLink"/>
                <w:rtl w:val="true"/>
              </w:rPr>
              <w:t>أنّ واقع الشيعة في العالم يكذب التهمة</w:t>
            </w:r>
            <w:r>
              <w:rPr>
                <w:rStyle w:val="IndexLink"/>
                <w:rtl w:val="true"/>
              </w:rPr>
              <w:tab/>
            </w:r>
            <w:r>
              <w:rPr>
                <w:rStyle w:val="IndexLink"/>
              </w:rPr>
              <w:t>76</w:t>
            </w:r>
          </w:hyperlink>
        </w:p>
        <w:p>
          <w:pPr>
            <w:pStyle w:val="Contents4"/>
            <w:tabs>
              <w:tab w:val="clear" w:pos="8176"/>
              <w:tab w:val="right" w:pos="9026" w:leader="dot"/>
            </w:tabs>
            <w:rPr/>
          </w:pPr>
          <w:hyperlink w:anchor="__RefHeading___Toc3038768_3650668749">
            <w:r>
              <w:rPr>
                <w:webHidden/>
                <w:rStyle w:val="IndexLink"/>
              </w:rPr>
              <w:t>2</w:t>
            </w:r>
            <w:r>
              <w:rPr>
                <w:rStyle w:val="IndexLink"/>
                <w:rtl w:val="true"/>
              </w:rPr>
              <w:t xml:space="preserve">- </w:t>
            </w:r>
            <w:r>
              <w:rPr>
                <w:rStyle w:val="IndexLink"/>
                <w:rtl w:val="true"/>
              </w:rPr>
              <w:t>مذهب التشيع مبنيّ على التمسّك بالقرآن والعترة</w:t>
            </w:r>
            <w:r>
              <w:rPr>
                <w:rStyle w:val="IndexLink"/>
                <w:rtl w:val="true"/>
              </w:rPr>
              <w:tab/>
            </w:r>
            <w:r>
              <w:rPr>
                <w:rStyle w:val="IndexLink"/>
              </w:rPr>
              <w:t>77</w:t>
            </w:r>
          </w:hyperlink>
        </w:p>
        <w:p>
          <w:pPr>
            <w:pStyle w:val="Contents4"/>
            <w:tabs>
              <w:tab w:val="clear" w:pos="8176"/>
              <w:tab w:val="right" w:pos="9026" w:leader="dot"/>
            </w:tabs>
            <w:rPr/>
          </w:pPr>
          <w:hyperlink w:anchor="__RefHeading___Toc3038770_3650668749">
            <w:r>
              <w:rPr>
                <w:webHidden/>
                <w:rStyle w:val="IndexLink"/>
              </w:rPr>
              <w:t>3</w:t>
            </w:r>
            <w:r>
              <w:rPr>
                <w:rStyle w:val="IndexLink"/>
                <w:rtl w:val="true"/>
              </w:rPr>
              <w:t xml:space="preserve">- </w:t>
            </w:r>
            <w:r>
              <w:rPr>
                <w:rStyle w:val="IndexLink"/>
                <w:rtl w:val="true"/>
              </w:rPr>
              <w:t>قاعدة عرض الأحاديث على القرآن عند الشيعة</w:t>
            </w:r>
            <w:r>
              <w:rPr>
                <w:rStyle w:val="IndexLink"/>
                <w:rtl w:val="true"/>
              </w:rPr>
              <w:tab/>
            </w:r>
            <w:r>
              <w:rPr>
                <w:rStyle w:val="IndexLink"/>
              </w:rPr>
              <w:t>79</w:t>
            </w:r>
          </w:hyperlink>
        </w:p>
        <w:p>
          <w:pPr>
            <w:pStyle w:val="Contents4"/>
            <w:tabs>
              <w:tab w:val="clear" w:pos="8176"/>
              <w:tab w:val="right" w:pos="9026" w:leader="dot"/>
            </w:tabs>
            <w:rPr/>
          </w:pPr>
          <w:hyperlink w:anchor="__RefHeading___Toc3038772_3650668749">
            <w:r>
              <w:rPr>
                <w:webHidden/>
                <w:rStyle w:val="IndexLink"/>
              </w:rPr>
              <w:t>4</w:t>
            </w:r>
            <w:r>
              <w:rPr>
                <w:rStyle w:val="IndexLink"/>
                <w:rtl w:val="true"/>
              </w:rPr>
              <w:t xml:space="preserve">- </w:t>
            </w:r>
            <w:r>
              <w:rPr>
                <w:rStyle w:val="IndexLink"/>
                <w:rtl w:val="true"/>
              </w:rPr>
              <w:t>تاريخ الشيعة وثقافتهم مبنيّان على القرآن‌</w:t>
            </w:r>
            <w:r>
              <w:rPr>
                <w:rStyle w:val="IndexLink"/>
                <w:rtl w:val="true"/>
              </w:rPr>
              <w:tab/>
            </w:r>
            <w:r>
              <w:rPr>
                <w:rStyle w:val="IndexLink"/>
              </w:rPr>
              <w:t>81</w:t>
            </w:r>
          </w:hyperlink>
        </w:p>
        <w:p>
          <w:pPr>
            <w:pStyle w:val="Contents4"/>
            <w:tabs>
              <w:tab w:val="clear" w:pos="8176"/>
              <w:tab w:val="right" w:pos="9026" w:leader="dot"/>
            </w:tabs>
            <w:rPr/>
          </w:pPr>
          <w:hyperlink w:anchor="__RefHeading___Toc3038774_3650668749">
            <w:r>
              <w:rPr>
                <w:webHidden/>
                <w:rStyle w:val="IndexLink"/>
              </w:rPr>
              <w:t>5</w:t>
            </w:r>
            <w:r>
              <w:rPr>
                <w:rStyle w:val="IndexLink"/>
                <w:rtl w:val="true"/>
              </w:rPr>
              <w:t xml:space="preserve">- </w:t>
            </w:r>
            <w:r>
              <w:rPr>
                <w:rStyle w:val="IndexLink"/>
                <w:rtl w:val="true"/>
              </w:rPr>
              <w:t>تفاسير علماء الشيعة ومؤلّفاتهم حول القرآن‌</w:t>
            </w:r>
            <w:r>
              <w:rPr>
                <w:rStyle w:val="IndexLink"/>
                <w:rtl w:val="true"/>
              </w:rPr>
              <w:tab/>
            </w:r>
            <w:r>
              <w:rPr>
                <w:rStyle w:val="IndexLink"/>
              </w:rPr>
              <w:t>83</w:t>
            </w:r>
          </w:hyperlink>
        </w:p>
        <w:p>
          <w:pPr>
            <w:pStyle w:val="Contents4"/>
            <w:tabs>
              <w:tab w:val="clear" w:pos="8176"/>
              <w:tab w:val="right" w:pos="9026" w:leader="dot"/>
            </w:tabs>
            <w:rPr/>
          </w:pPr>
          <w:hyperlink w:anchor="__RefHeading___Toc3038776_3650668749">
            <w:r>
              <w:rPr>
                <w:webHidden/>
                <w:rStyle w:val="IndexLink"/>
              </w:rPr>
              <w:t>6</w:t>
            </w:r>
            <w:r>
              <w:rPr>
                <w:rStyle w:val="IndexLink"/>
                <w:rtl w:val="true"/>
              </w:rPr>
              <w:t xml:space="preserve">- </w:t>
            </w:r>
            <w:r>
              <w:rPr>
                <w:rStyle w:val="IndexLink"/>
                <w:rtl w:val="true"/>
              </w:rPr>
              <w:t>فقه الشيعة في احترام القرآن أكثر تشدّداً</w:t>
            </w:r>
            <w:r>
              <w:rPr>
                <w:rStyle w:val="IndexLink"/>
                <w:rtl w:val="true"/>
              </w:rPr>
              <w:tab/>
            </w:r>
            <w:r>
              <w:rPr>
                <w:rStyle w:val="IndexLink"/>
              </w:rPr>
              <w:t>84</w:t>
            </w:r>
          </w:hyperlink>
        </w:p>
        <w:p>
          <w:pPr>
            <w:pStyle w:val="Contents4"/>
            <w:tabs>
              <w:tab w:val="clear" w:pos="8176"/>
              <w:tab w:val="right" w:pos="9026" w:leader="dot"/>
            </w:tabs>
            <w:rPr/>
          </w:pPr>
          <w:hyperlink w:anchor="__RefHeading___Toc3038778_3650668749">
            <w:r>
              <w:rPr>
                <w:webHidden/>
                <w:rStyle w:val="IndexLink"/>
              </w:rPr>
              <w:t>7</w:t>
            </w:r>
            <w:r>
              <w:rPr>
                <w:rStyle w:val="IndexLink"/>
                <w:rtl w:val="true"/>
              </w:rPr>
              <w:t xml:space="preserve">- </w:t>
            </w:r>
            <w:r>
              <w:rPr>
                <w:rStyle w:val="IndexLink"/>
                <w:rtl w:val="true"/>
              </w:rPr>
              <w:t>فتاوى علماء الشيعة بعدم تحريف القرآن‌</w:t>
            </w:r>
            <w:r>
              <w:rPr>
                <w:rStyle w:val="IndexLink"/>
                <w:rtl w:val="true"/>
              </w:rPr>
              <w:tab/>
            </w:r>
            <w:r>
              <w:rPr>
                <w:rStyle w:val="IndexLink"/>
              </w:rPr>
              <w:t>84</w:t>
            </w:r>
          </w:hyperlink>
        </w:p>
        <w:p>
          <w:pPr>
            <w:pStyle w:val="Contents3"/>
            <w:tabs>
              <w:tab w:val="clear" w:pos="8459"/>
              <w:tab w:val="right" w:pos="9026" w:leader="dot"/>
            </w:tabs>
            <w:rPr/>
          </w:pPr>
          <w:hyperlink w:anchor="__RefHeading___Toc3038780_3650668749">
            <w:r>
              <w:rPr>
                <w:webHidden/>
                <w:rStyle w:val="IndexLink"/>
                <w:rtl w:val="true"/>
              </w:rPr>
              <w:t>شهادة أعلام التحقيق من أهل السنّة</w:t>
            </w:r>
            <w:r>
              <w:rPr>
                <w:rStyle w:val="IndexLink"/>
                <w:rtl w:val="true"/>
              </w:rPr>
              <w:tab/>
            </w:r>
            <w:r>
              <w:rPr>
                <w:rStyle w:val="IndexLink"/>
              </w:rPr>
              <w:t>86</w:t>
            </w:r>
          </w:hyperlink>
        </w:p>
        <w:p>
          <w:pPr>
            <w:pStyle w:val="Contents2"/>
            <w:tabs>
              <w:tab w:val="clear" w:pos="8743"/>
              <w:tab w:val="right" w:pos="9026" w:leader="dot"/>
            </w:tabs>
            <w:rPr/>
          </w:pPr>
          <w:hyperlink w:anchor="__RefHeading___Toc3038782_3650668749">
            <w:r>
              <w:rPr>
                <w:webHidden/>
                <w:rStyle w:val="IndexLink"/>
                <w:rtl w:val="true"/>
              </w:rPr>
              <w:t>الفصل الرابع</w:t>
            </w:r>
            <w:r>
              <w:rPr>
                <w:rStyle w:val="IndexLink"/>
                <w:rtl w:val="true"/>
              </w:rPr>
              <w:t xml:space="preserve">: </w:t>
            </w:r>
            <w:r>
              <w:rPr>
                <w:rStyle w:val="IndexLink"/>
                <w:rtl w:val="true"/>
              </w:rPr>
              <w:t>أدلّة القائلين بالتحريف‌</w:t>
            </w:r>
            <w:r>
              <w:rPr>
                <w:rStyle w:val="IndexLink"/>
                <w:rtl w:val="true"/>
              </w:rPr>
              <w:tab/>
            </w:r>
            <w:r>
              <w:rPr>
                <w:rStyle w:val="IndexLink"/>
              </w:rPr>
              <w:t>91</w:t>
            </w:r>
          </w:hyperlink>
        </w:p>
        <w:p>
          <w:pPr>
            <w:pStyle w:val="Contents3"/>
            <w:tabs>
              <w:tab w:val="clear" w:pos="8459"/>
              <w:tab w:val="right" w:pos="9026" w:leader="dot"/>
            </w:tabs>
            <w:rPr/>
          </w:pPr>
          <w:hyperlink w:anchor="__RefHeading___Toc3038784_3650668749">
            <w:r>
              <w:rPr>
                <w:webHidden/>
                <w:rStyle w:val="IndexLink"/>
                <w:rtl w:val="true"/>
              </w:rPr>
              <w:t>أدلّة تحريف الكتاب و ردّها</w:t>
            </w:r>
            <w:r>
              <w:rPr>
                <w:rStyle w:val="IndexLink"/>
                <w:rtl w:val="true"/>
              </w:rPr>
              <w:tab/>
            </w:r>
            <w:r>
              <w:rPr>
                <w:rStyle w:val="IndexLink"/>
              </w:rPr>
              <w:t>91</w:t>
            </w:r>
          </w:hyperlink>
        </w:p>
        <w:p>
          <w:pPr>
            <w:pStyle w:val="Contents4"/>
            <w:tabs>
              <w:tab w:val="clear" w:pos="8176"/>
              <w:tab w:val="right" w:pos="9026" w:leader="dot"/>
            </w:tabs>
            <w:rPr/>
          </w:pPr>
          <w:hyperlink w:anchor="__RefHeading___Toc3038786_3650668749">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3038788_3650668749">
            <w:r>
              <w:rPr>
                <w:webHidden/>
                <w:rStyle w:val="IndexLink"/>
                <w:rtl w:val="true"/>
              </w:rPr>
              <w:t>الدليل الأوّل</w:t>
            </w:r>
            <w:r>
              <w:rPr>
                <w:rStyle w:val="IndexLink"/>
                <w:rtl w:val="true"/>
              </w:rPr>
              <w:t>:</w:t>
              <w:tab/>
            </w:r>
            <w:r>
              <w:rPr>
                <w:rStyle w:val="IndexLink"/>
              </w:rPr>
              <w:t>92</w:t>
            </w:r>
          </w:hyperlink>
        </w:p>
        <w:p>
          <w:pPr>
            <w:pStyle w:val="Contents4"/>
            <w:tabs>
              <w:tab w:val="clear" w:pos="8176"/>
              <w:tab w:val="right" w:pos="9026" w:leader="dot"/>
            </w:tabs>
            <w:rPr/>
          </w:pPr>
          <w:hyperlink w:anchor="__RefHeading___Toc3038790_3650668749">
            <w:r>
              <w:rPr>
                <w:webHidden/>
                <w:rStyle w:val="IndexLink"/>
                <w:rtl w:val="true"/>
              </w:rPr>
              <w:t>الدليل الثاني</w:t>
            </w:r>
            <w:r>
              <w:rPr>
                <w:rStyle w:val="IndexLink"/>
                <w:rtl w:val="true"/>
              </w:rPr>
              <w:t>:</w:t>
              <w:tab/>
            </w:r>
            <w:r>
              <w:rPr>
                <w:rStyle w:val="IndexLink"/>
              </w:rPr>
              <w:t>94</w:t>
            </w:r>
          </w:hyperlink>
        </w:p>
        <w:p>
          <w:pPr>
            <w:pStyle w:val="Contents4"/>
            <w:tabs>
              <w:tab w:val="clear" w:pos="8176"/>
              <w:tab w:val="right" w:pos="9026" w:leader="dot"/>
            </w:tabs>
            <w:rPr/>
          </w:pPr>
          <w:hyperlink w:anchor="__RefHeading___Toc3038792_3650668749">
            <w:r>
              <w:rPr>
                <w:webHidden/>
                <w:rStyle w:val="IndexLink"/>
                <w:rtl w:val="true"/>
              </w:rPr>
              <w:t>كيفيّة جمع القرآن‌</w:t>
            </w:r>
            <w:r>
              <w:rPr>
                <w:rStyle w:val="IndexLink"/>
                <w:rtl w:val="true"/>
              </w:rPr>
              <w:tab/>
            </w:r>
            <w:r>
              <w:rPr>
                <w:rStyle w:val="IndexLink"/>
              </w:rPr>
              <w:t>96</w:t>
            </w:r>
          </w:hyperlink>
        </w:p>
        <w:p>
          <w:pPr>
            <w:pStyle w:val="Contents4"/>
            <w:tabs>
              <w:tab w:val="clear" w:pos="8176"/>
              <w:tab w:val="right" w:pos="9026" w:leader="dot"/>
            </w:tabs>
            <w:rPr/>
          </w:pPr>
          <w:hyperlink w:anchor="__RefHeading___Toc3038794_3650668749">
            <w:r>
              <w:rPr>
                <w:webHidden/>
                <w:rStyle w:val="IndexLink"/>
                <w:rtl w:val="true"/>
              </w:rPr>
              <w:t>الدليل الثالث</w:t>
            </w:r>
            <w:r>
              <w:rPr>
                <w:rStyle w:val="IndexLink"/>
                <w:rtl w:val="true"/>
              </w:rPr>
              <w:t>:</w:t>
              <w:tab/>
            </w:r>
            <w:r>
              <w:rPr>
                <w:rStyle w:val="IndexLink"/>
              </w:rPr>
              <w:t>98</w:t>
            </w:r>
          </w:hyperlink>
        </w:p>
        <w:p>
          <w:pPr>
            <w:pStyle w:val="Contents4"/>
            <w:tabs>
              <w:tab w:val="clear" w:pos="8176"/>
              <w:tab w:val="right" w:pos="9026" w:leader="dot"/>
            </w:tabs>
            <w:rPr/>
          </w:pPr>
          <w:hyperlink w:anchor="__RefHeading___Toc3038796_3650668749">
            <w:r>
              <w:rPr>
                <w:webHidden/>
                <w:rStyle w:val="IndexLink"/>
                <w:rtl w:val="true"/>
              </w:rPr>
              <w:t>الدليل الرابع</w:t>
            </w:r>
            <w:r>
              <w:rPr>
                <w:rStyle w:val="IndexLink"/>
                <w:rtl w:val="true"/>
              </w:rPr>
              <w:t>:</w:t>
              <w:tab/>
            </w:r>
            <w:r>
              <w:rPr>
                <w:rStyle w:val="IndexLink"/>
              </w:rPr>
              <w:t>99</w:t>
            </w:r>
          </w:hyperlink>
        </w:p>
        <w:p>
          <w:pPr>
            <w:pStyle w:val="Contents4"/>
            <w:tabs>
              <w:tab w:val="clear" w:pos="8176"/>
              <w:tab w:val="right" w:pos="9026" w:leader="dot"/>
            </w:tabs>
            <w:rPr/>
          </w:pPr>
          <w:hyperlink w:anchor="__RefHeading___Toc3038798_3650668749">
            <w:r>
              <w:rPr>
                <w:webHidden/>
                <w:rStyle w:val="IndexLink"/>
                <w:rtl w:val="true"/>
              </w:rPr>
              <w:t>الدليل الخامس</w:t>
            </w:r>
            <w:r>
              <w:rPr>
                <w:rStyle w:val="IndexLink"/>
                <w:rtl w:val="true"/>
              </w:rPr>
              <w:t>:</w:t>
              <w:tab/>
            </w:r>
            <w:r>
              <w:rPr>
                <w:rStyle w:val="IndexLink"/>
              </w:rPr>
              <w:t>101</w:t>
            </w:r>
          </w:hyperlink>
        </w:p>
        <w:p>
          <w:pPr>
            <w:pStyle w:val="Contents4"/>
            <w:tabs>
              <w:tab w:val="clear" w:pos="8176"/>
              <w:tab w:val="right" w:pos="9026" w:leader="dot"/>
            </w:tabs>
            <w:rPr/>
          </w:pPr>
          <w:hyperlink w:anchor="__RefHeading___Toc3038800_3650668749">
            <w:r>
              <w:rPr>
                <w:webHidden/>
                <w:rStyle w:val="IndexLink"/>
                <w:rtl w:val="true"/>
              </w:rPr>
              <w:t>الدّليل السادس</w:t>
            </w:r>
            <w:r>
              <w:rPr>
                <w:rStyle w:val="IndexLink"/>
                <w:rtl w:val="true"/>
              </w:rPr>
              <w:t>:</w:t>
              <w:tab/>
            </w:r>
            <w:r>
              <w:rPr>
                <w:rStyle w:val="IndexLink"/>
              </w:rPr>
              <w:t>102</w:t>
            </w:r>
          </w:hyperlink>
        </w:p>
        <w:p>
          <w:pPr>
            <w:pStyle w:val="Contents4"/>
            <w:tabs>
              <w:tab w:val="clear" w:pos="8176"/>
              <w:tab w:val="right" w:pos="9026" w:leader="dot"/>
            </w:tabs>
            <w:rPr/>
          </w:pPr>
          <w:hyperlink w:anchor="__RefHeading___Toc3038802_3650668749">
            <w:r>
              <w:rPr>
                <w:webHidden/>
                <w:rStyle w:val="IndexLink"/>
                <w:rtl w:val="true"/>
              </w:rPr>
              <w:t>الدليل السابع</w:t>
            </w:r>
            <w:r>
              <w:rPr>
                <w:rStyle w:val="IndexLink"/>
                <w:rtl w:val="true"/>
              </w:rPr>
              <w:t>:</w:t>
              <w:tab/>
            </w:r>
            <w:r>
              <w:rPr>
                <w:rStyle w:val="IndexLink"/>
              </w:rPr>
              <w:t>103</w:t>
            </w:r>
          </w:hyperlink>
        </w:p>
        <w:p>
          <w:pPr>
            <w:pStyle w:val="Contents4"/>
            <w:tabs>
              <w:tab w:val="clear" w:pos="8176"/>
              <w:tab w:val="right" w:pos="9026" w:leader="dot"/>
            </w:tabs>
            <w:rPr/>
          </w:pPr>
          <w:hyperlink w:anchor="__RefHeading___Toc3038804_3650668749">
            <w:r>
              <w:rPr>
                <w:webHidden/>
                <w:rStyle w:val="IndexLink"/>
                <w:rtl w:val="true"/>
              </w:rPr>
              <w:t>الدليل الثامن</w:t>
            </w:r>
            <w:r>
              <w:rPr>
                <w:rStyle w:val="IndexLink"/>
                <w:rtl w:val="true"/>
              </w:rPr>
              <w:t>:</w:t>
              <w:tab/>
            </w:r>
            <w:r>
              <w:rPr>
                <w:rStyle w:val="IndexLink"/>
              </w:rPr>
              <w:t>105</w:t>
            </w:r>
          </w:hyperlink>
        </w:p>
        <w:p>
          <w:pPr>
            <w:pStyle w:val="Contents4"/>
            <w:tabs>
              <w:tab w:val="clear" w:pos="8176"/>
              <w:tab w:val="right" w:pos="9026" w:leader="dot"/>
            </w:tabs>
            <w:rPr/>
          </w:pPr>
          <w:hyperlink w:anchor="__RefHeading___Toc3038806_3650668749">
            <w:r>
              <w:rPr>
                <w:webHidden/>
                <w:rStyle w:val="IndexLink"/>
                <w:rtl w:val="true"/>
              </w:rPr>
              <w:t>الدليل التاسع</w:t>
            </w:r>
            <w:r>
              <w:rPr>
                <w:rStyle w:val="IndexLink"/>
                <w:rtl w:val="true"/>
              </w:rPr>
              <w:t>:</w:t>
              <w:tab/>
            </w:r>
            <w:r>
              <w:rPr>
                <w:rStyle w:val="IndexLink"/>
              </w:rPr>
              <w:t>108</w:t>
            </w:r>
          </w:hyperlink>
        </w:p>
        <w:p>
          <w:pPr>
            <w:pStyle w:val="Contents4"/>
            <w:tabs>
              <w:tab w:val="clear" w:pos="8176"/>
              <w:tab w:val="right" w:pos="9026" w:leader="dot"/>
            </w:tabs>
            <w:rPr/>
          </w:pPr>
          <w:hyperlink w:anchor="__RefHeading___Toc3038808_3650668749">
            <w:r>
              <w:rPr>
                <w:webHidden/>
                <w:rStyle w:val="IndexLink"/>
                <w:rtl w:val="true"/>
              </w:rPr>
              <w:t>الدليل العاشر</w:t>
            </w:r>
            <w:r>
              <w:rPr>
                <w:rStyle w:val="IndexLink"/>
                <w:rtl w:val="true"/>
              </w:rPr>
              <w:t>:</w:t>
              <w:tab/>
            </w:r>
            <w:r>
              <w:rPr>
                <w:rStyle w:val="IndexLink"/>
              </w:rPr>
              <w:t>110</w:t>
            </w:r>
          </w:hyperlink>
        </w:p>
        <w:p>
          <w:pPr>
            <w:pStyle w:val="Contents4"/>
            <w:tabs>
              <w:tab w:val="clear" w:pos="8176"/>
              <w:tab w:val="right" w:pos="9026" w:leader="dot"/>
            </w:tabs>
            <w:rPr/>
          </w:pPr>
          <w:hyperlink w:anchor="__RefHeading___Toc3038810_3650668749">
            <w:r>
              <w:rPr>
                <w:webHidden/>
                <w:rStyle w:val="IndexLink"/>
                <w:rtl w:val="true"/>
              </w:rPr>
              <w:t>الدليل الحادي عشر</w:t>
            </w:r>
            <w:r>
              <w:rPr>
                <w:rStyle w:val="IndexLink"/>
                <w:rtl w:val="true"/>
              </w:rPr>
              <w:t>:</w:t>
              <w:tab/>
            </w:r>
            <w:r>
              <w:rPr>
                <w:rStyle w:val="IndexLink"/>
              </w:rPr>
              <w:t>112</w:t>
            </w:r>
          </w:hyperlink>
        </w:p>
        <w:p>
          <w:pPr>
            <w:pStyle w:val="Contents4"/>
            <w:tabs>
              <w:tab w:val="clear" w:pos="8176"/>
              <w:tab w:val="right" w:pos="9026" w:leader="dot"/>
            </w:tabs>
            <w:rPr/>
          </w:pPr>
          <w:hyperlink w:anchor="__RefHeading___Toc3038812_3650668749">
            <w:r>
              <w:rPr>
                <w:webHidden/>
                <w:rStyle w:val="IndexLink"/>
                <w:rtl w:val="true"/>
              </w:rPr>
              <w:t>الدليل الثاني عشر</w:t>
            </w:r>
            <w:r>
              <w:rPr>
                <w:rStyle w:val="IndexLink"/>
                <w:rtl w:val="true"/>
              </w:rPr>
              <w:tab/>
            </w:r>
            <w:r>
              <w:rPr>
                <w:rStyle w:val="IndexLink"/>
              </w:rPr>
              <w:t>113</w:t>
            </w:r>
          </w:hyperlink>
        </w:p>
        <w:p>
          <w:pPr>
            <w:pStyle w:val="Contents4"/>
            <w:tabs>
              <w:tab w:val="clear" w:pos="8176"/>
              <w:tab w:val="right" w:pos="9026" w:leader="dot"/>
            </w:tabs>
            <w:rPr/>
          </w:pPr>
          <w:hyperlink w:anchor="__RefHeading___Toc3038814_3650668749">
            <w:r>
              <w:rPr>
                <w:webHidden/>
                <w:rStyle w:val="IndexLink"/>
                <w:rtl w:val="true"/>
              </w:rPr>
              <w:t>النوع الأوّل</w:t>
            </w:r>
            <w:r>
              <w:rPr>
                <w:rStyle w:val="IndexLink"/>
                <w:rtl w:val="true"/>
              </w:rPr>
              <w:t>:</w:t>
              <w:tab/>
            </w:r>
            <w:r>
              <w:rPr>
                <w:rStyle w:val="IndexLink"/>
              </w:rPr>
              <w:t>120</w:t>
            </w:r>
          </w:hyperlink>
        </w:p>
        <w:p>
          <w:pPr>
            <w:pStyle w:val="Contents4"/>
            <w:tabs>
              <w:tab w:val="clear" w:pos="8176"/>
              <w:tab w:val="right" w:pos="9026" w:leader="dot"/>
            </w:tabs>
            <w:rPr/>
          </w:pPr>
          <w:hyperlink w:anchor="__RefHeading___Toc3038816_3650668749">
            <w:r>
              <w:rPr>
                <w:webHidden/>
                <w:rStyle w:val="IndexLink"/>
                <w:rtl w:val="true"/>
              </w:rPr>
              <w:t>النوع الثاني</w:t>
            </w:r>
            <w:r>
              <w:rPr>
                <w:rStyle w:val="IndexLink"/>
                <w:rtl w:val="true"/>
              </w:rPr>
              <w:t>:</w:t>
              <w:tab/>
            </w:r>
            <w:r>
              <w:rPr>
                <w:rStyle w:val="IndexLink"/>
              </w:rPr>
              <w:t>121</w:t>
            </w:r>
          </w:hyperlink>
        </w:p>
        <w:p>
          <w:pPr>
            <w:pStyle w:val="Contents4"/>
            <w:tabs>
              <w:tab w:val="clear" w:pos="8176"/>
              <w:tab w:val="right" w:pos="9026" w:leader="dot"/>
            </w:tabs>
            <w:rPr/>
          </w:pPr>
          <w:hyperlink w:anchor="__RefHeading___Toc3038818_3650668749">
            <w:r>
              <w:rPr>
                <w:webHidden/>
                <w:rStyle w:val="IndexLink"/>
                <w:rtl w:val="true"/>
              </w:rPr>
              <w:t>النوع الثالث</w:t>
            </w:r>
            <w:r>
              <w:rPr>
                <w:rStyle w:val="IndexLink"/>
                <w:rtl w:val="true"/>
              </w:rPr>
              <w:t>:</w:t>
              <w:tab/>
            </w:r>
            <w:r>
              <w:rPr>
                <w:rStyle w:val="IndexLink"/>
              </w:rPr>
              <w:t>121</w:t>
            </w:r>
          </w:hyperlink>
        </w:p>
        <w:p>
          <w:pPr>
            <w:pStyle w:val="Contents4"/>
            <w:tabs>
              <w:tab w:val="clear" w:pos="8176"/>
              <w:tab w:val="right" w:pos="9026" w:leader="dot"/>
            </w:tabs>
            <w:rPr/>
          </w:pPr>
          <w:hyperlink w:anchor="__RefHeading___Toc3038820_3650668749">
            <w:r>
              <w:rPr>
                <w:webHidden/>
                <w:rStyle w:val="IndexLink"/>
                <w:rtl w:val="true"/>
              </w:rPr>
              <w:t>النوع الرابع</w:t>
            </w:r>
            <w:r>
              <w:rPr>
                <w:rStyle w:val="IndexLink"/>
                <w:rtl w:val="true"/>
              </w:rPr>
              <w:t>:</w:t>
              <w:tab/>
            </w:r>
            <w:r>
              <w:rPr>
                <w:rStyle w:val="IndexLink"/>
              </w:rPr>
              <w:t>122</w:t>
            </w:r>
          </w:hyperlink>
        </w:p>
        <w:p>
          <w:pPr>
            <w:pStyle w:val="Contents4"/>
            <w:tabs>
              <w:tab w:val="clear" w:pos="8176"/>
              <w:tab w:val="right" w:pos="9026" w:leader="dot"/>
            </w:tabs>
            <w:rPr/>
          </w:pPr>
          <w:hyperlink w:anchor="__RefHeading___Toc3038822_3650668749">
            <w:r>
              <w:rPr>
                <w:webHidden/>
                <w:rStyle w:val="IndexLink"/>
                <w:rtl w:val="true"/>
              </w:rPr>
              <w:t>النوع الخامس</w:t>
            </w:r>
            <w:r>
              <w:rPr>
                <w:rStyle w:val="IndexLink"/>
                <w:rtl w:val="true"/>
              </w:rPr>
              <w:t>:</w:t>
              <w:tab/>
            </w:r>
            <w:r>
              <w:rPr>
                <w:rStyle w:val="IndexLink"/>
              </w:rPr>
              <w:t>122</w:t>
            </w:r>
          </w:hyperlink>
        </w:p>
        <w:p>
          <w:pPr>
            <w:pStyle w:val="Contents4"/>
            <w:tabs>
              <w:tab w:val="clear" w:pos="8176"/>
              <w:tab w:val="right" w:pos="9026" w:leader="dot"/>
            </w:tabs>
            <w:rPr/>
          </w:pPr>
          <w:hyperlink w:anchor="__RefHeading___Toc3038824_3650668749">
            <w:r>
              <w:rPr>
                <w:webHidden/>
                <w:rStyle w:val="IndexLink"/>
                <w:rtl w:val="true"/>
              </w:rPr>
              <w:t>النوع السادس</w:t>
            </w:r>
            <w:r>
              <w:rPr>
                <w:rStyle w:val="IndexLink"/>
                <w:rtl w:val="true"/>
              </w:rPr>
              <w:t>:</w:t>
              <w:tab/>
            </w:r>
            <w:r>
              <w:rPr>
                <w:rStyle w:val="IndexLink"/>
              </w:rPr>
              <w:t>123</w:t>
            </w:r>
          </w:hyperlink>
        </w:p>
        <w:p>
          <w:pPr>
            <w:pStyle w:val="Contents4"/>
            <w:tabs>
              <w:tab w:val="clear" w:pos="8176"/>
              <w:tab w:val="right" w:pos="9026" w:leader="dot"/>
            </w:tabs>
            <w:rPr/>
          </w:pPr>
          <w:hyperlink w:anchor="__RefHeading___Toc3038826_3650668749">
            <w:r>
              <w:rPr>
                <w:webHidden/>
                <w:rStyle w:val="IndexLink"/>
                <w:rtl w:val="true"/>
              </w:rPr>
              <w:t>النوع السابع</w:t>
            </w:r>
            <w:r>
              <w:rPr>
                <w:rStyle w:val="IndexLink"/>
                <w:rtl w:val="true"/>
              </w:rPr>
              <w:t>:</w:t>
              <w:tab/>
            </w:r>
            <w:r>
              <w:rPr>
                <w:rStyle w:val="IndexLink"/>
              </w:rPr>
              <w:t>124</w:t>
            </w:r>
          </w:hyperlink>
        </w:p>
        <w:p>
          <w:pPr>
            <w:pStyle w:val="Contents2"/>
            <w:tabs>
              <w:tab w:val="clear" w:pos="8743"/>
              <w:tab w:val="right" w:pos="9026" w:leader="dot"/>
            </w:tabs>
            <w:rPr/>
          </w:pPr>
          <w:hyperlink w:anchor="__RefHeading___Toc3038828_3650668749">
            <w:r>
              <w:rPr>
                <w:webHidden/>
                <w:rStyle w:val="IndexLink"/>
                <w:rtl w:val="true"/>
              </w:rPr>
              <w:t>خاتمة في تنبيهات‌</w:t>
            </w:r>
            <w:r>
              <w:rPr>
                <w:rStyle w:val="IndexLink"/>
                <w:rtl w:val="true"/>
              </w:rPr>
              <w:tab/>
            </w:r>
            <w:r>
              <w:rPr>
                <w:rStyle w:val="IndexLink"/>
              </w:rPr>
              <w:t>125</w:t>
            </w:r>
          </w:hyperlink>
        </w:p>
        <w:p>
          <w:pPr>
            <w:pStyle w:val="Contents3"/>
            <w:tabs>
              <w:tab w:val="clear" w:pos="8459"/>
              <w:tab w:val="right" w:pos="9026" w:leader="dot"/>
            </w:tabs>
            <w:rPr/>
          </w:pPr>
          <w:hyperlink w:anchor="__RefHeading___Toc3038830_3650668749">
            <w:r>
              <w:rPr>
                <w:webHidden/>
                <w:rStyle w:val="IndexLink"/>
                <w:rtl w:val="true"/>
              </w:rPr>
              <w:t>التنبيه الأوّل</w:t>
            </w:r>
            <w:r>
              <w:rPr>
                <w:rStyle w:val="IndexLink"/>
                <w:rtl w:val="true"/>
              </w:rPr>
              <w:t xml:space="preserve">: </w:t>
            </w:r>
            <w:r>
              <w:rPr>
                <w:rStyle w:val="IndexLink"/>
                <w:rtl w:val="true"/>
              </w:rPr>
              <w:t>في الكتب المعتبرة عند الشيعة</w:t>
            </w:r>
            <w:r>
              <w:rPr>
                <w:rStyle w:val="IndexLink"/>
                <w:rtl w:val="true"/>
              </w:rPr>
              <w:tab/>
            </w:r>
            <w:r>
              <w:rPr>
                <w:rStyle w:val="IndexLink"/>
              </w:rPr>
              <w:t>125</w:t>
            </w:r>
          </w:hyperlink>
        </w:p>
        <w:p>
          <w:pPr>
            <w:pStyle w:val="Contents3"/>
            <w:tabs>
              <w:tab w:val="clear" w:pos="8459"/>
              <w:tab w:val="right" w:pos="9026" w:leader="dot"/>
            </w:tabs>
            <w:rPr/>
          </w:pPr>
          <w:hyperlink w:anchor="__RefHeading___Toc3038832_3650668749">
            <w:r>
              <w:rPr>
                <w:webHidden/>
                <w:rStyle w:val="IndexLink"/>
                <w:rtl w:val="true"/>
              </w:rPr>
              <w:t>التنبيه الثاني</w:t>
            </w:r>
            <w:r>
              <w:rPr>
                <w:rStyle w:val="IndexLink"/>
                <w:rtl w:val="true"/>
              </w:rPr>
              <w:t xml:space="preserve">: </w:t>
            </w:r>
            <w:r>
              <w:rPr>
                <w:rStyle w:val="IndexLink"/>
                <w:rtl w:val="true"/>
              </w:rPr>
              <w:t>في أنّه لا قائل بالتحريف من الإماميّة</w:t>
            </w:r>
            <w:r>
              <w:rPr>
                <w:rStyle w:val="IndexLink"/>
                <w:rtl w:val="true"/>
              </w:rPr>
              <w:tab/>
            </w:r>
            <w:r>
              <w:rPr>
                <w:rStyle w:val="IndexLink"/>
              </w:rPr>
              <w:t>130</w:t>
            </w:r>
          </w:hyperlink>
        </w:p>
        <w:p>
          <w:pPr>
            <w:pStyle w:val="Contents4"/>
            <w:tabs>
              <w:tab w:val="clear" w:pos="8176"/>
              <w:tab w:val="right" w:pos="9026" w:leader="dot"/>
            </w:tabs>
            <w:rPr/>
          </w:pPr>
          <w:hyperlink w:anchor="__RefHeading___Toc3038834_3650668749">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3038836_3650668749">
            <w:r>
              <w:rPr>
                <w:webHidden/>
                <w:rStyle w:val="IndexLink"/>
                <w:rtl w:val="true"/>
              </w:rPr>
              <w:t>كتاب فصل الخطاب وموقف الميرزا حسين النوري‌</w:t>
            </w:r>
            <w:r>
              <w:rPr>
                <w:rStyle w:val="IndexLink"/>
                <w:rtl w:val="true"/>
              </w:rPr>
              <w:tab/>
            </w:r>
            <w:r>
              <w:rPr>
                <w:rStyle w:val="IndexLink"/>
              </w:rPr>
              <w:t>131</w:t>
            </w:r>
          </w:hyperlink>
        </w:p>
        <w:p>
          <w:pPr>
            <w:pStyle w:val="Contents4"/>
            <w:tabs>
              <w:tab w:val="clear" w:pos="8176"/>
              <w:tab w:val="right" w:pos="9026" w:leader="dot"/>
            </w:tabs>
            <w:rPr/>
          </w:pPr>
          <w:hyperlink w:anchor="__RefHeading___Toc3038838_3650668749">
            <w:r>
              <w:rPr>
                <w:webHidden/>
                <w:rStyle w:val="IndexLink"/>
                <w:rtl w:val="true"/>
              </w:rPr>
              <w:t>ردود على كتاب فصل الخطاب‌</w:t>
            </w:r>
            <w:r>
              <w:rPr>
                <w:rStyle w:val="IndexLink"/>
                <w:rtl w:val="true"/>
              </w:rPr>
              <w:tab/>
            </w:r>
            <w:r>
              <w:rPr>
                <w:rStyle w:val="IndexLink"/>
              </w:rPr>
              <w:t>136</w:t>
            </w:r>
          </w:hyperlink>
        </w:p>
        <w:p>
          <w:pPr>
            <w:pStyle w:val="Contents3"/>
            <w:tabs>
              <w:tab w:val="clear" w:pos="8459"/>
              <w:tab w:val="right" w:pos="9026" w:leader="dot"/>
            </w:tabs>
            <w:rPr/>
          </w:pPr>
          <w:hyperlink w:anchor="__RefHeading___Toc3038840_3650668749">
            <w:r>
              <w:rPr>
                <w:webHidden/>
                <w:rStyle w:val="IndexLink"/>
                <w:rtl w:val="true"/>
              </w:rPr>
              <w:t>التنبيه الثالث</w:t>
            </w:r>
            <w:r>
              <w:rPr>
                <w:rStyle w:val="IndexLink"/>
                <w:rtl w:val="true"/>
              </w:rPr>
              <w:t xml:space="preserve">: </w:t>
            </w:r>
            <w:r>
              <w:rPr>
                <w:rStyle w:val="IndexLink"/>
                <w:rtl w:val="true"/>
              </w:rPr>
              <w:t>في الداعي لإلقاء التهمة على الشيعة</w:t>
            </w:r>
            <w:r>
              <w:rPr>
                <w:rStyle w:val="IndexLink"/>
                <w:rtl w:val="true"/>
              </w:rPr>
              <w:tab/>
            </w:r>
            <w:r>
              <w:rPr>
                <w:rStyle w:val="IndexLink"/>
              </w:rPr>
              <w:t>138</w:t>
            </w:r>
          </w:hyperlink>
        </w:p>
        <w:p>
          <w:pPr>
            <w:pStyle w:val="Contents3"/>
            <w:tabs>
              <w:tab w:val="clear" w:pos="8459"/>
              <w:tab w:val="right" w:pos="9026" w:leader="dot"/>
            </w:tabs>
            <w:rPr/>
          </w:pPr>
          <w:hyperlink w:anchor="__RefHeading___Toc3038842_3650668749">
            <w:r>
              <w:rPr>
                <w:webHidden/>
                <w:rStyle w:val="IndexLink"/>
                <w:rtl w:val="true"/>
              </w:rPr>
              <w:t>التنبيه الثالث</w:t>
            </w:r>
            <w:r>
              <w:rPr>
                <w:rStyle w:val="IndexLink"/>
                <w:rtl w:val="true"/>
              </w:rPr>
              <w:t xml:space="preserve">: </w:t>
            </w:r>
            <w:r>
              <w:rPr>
                <w:rStyle w:val="IndexLink"/>
                <w:rtl w:val="true"/>
              </w:rPr>
              <w:t>في الداعي لإلقاء التهمة على الشيعة</w:t>
            </w:r>
            <w:r>
              <w:rPr>
                <w:rStyle w:val="IndexLink"/>
                <w:rtl w:val="true"/>
              </w:rPr>
              <w:tab/>
            </w:r>
            <w:r>
              <w:rPr>
                <w:rStyle w:val="IndexLink"/>
              </w:rPr>
              <w:t>138</w:t>
            </w:r>
          </w:hyperlink>
        </w:p>
        <w:p>
          <w:pPr>
            <w:pStyle w:val="Contents2"/>
            <w:tabs>
              <w:tab w:val="clear" w:pos="8743"/>
              <w:tab w:val="right" w:pos="9026" w:leader="dot"/>
            </w:tabs>
            <w:rPr/>
          </w:pPr>
          <w:hyperlink w:anchor="__RefHeading___Toc3038844_3650668749">
            <w:r>
              <w:rPr>
                <w:webHidden/>
                <w:rStyle w:val="IndexLink"/>
                <w:rtl w:val="true"/>
              </w:rPr>
              <w:t>المصادر</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4_24018"/>
      <w:bookmarkStart w:id="1" w:name="pg1884_24018"/>
      <w:bookmarkEnd w:id="1"/>
    </w:p>
    <w:p>
      <w:pPr>
        <w:pStyle w:val="Heading2"/>
        <w:numPr>
          <w:ilvl w:val="1"/>
          <w:numId w:val="1"/>
        </w:numPr>
        <w:rPr/>
      </w:pPr>
      <w:bookmarkStart w:id="2" w:name="pg1884_24018"/>
      <w:bookmarkStart w:id="3" w:name="__RefHeading___Toc3038706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شريفي، محمود،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اسطورة‌التحريف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في مسألة‌التحريف عندالشيعة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محمود الشريفي؛ باشراف محمدهادي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محمدهادي، </w:t>
      </w:r>
      <w:r>
        <w:rPr>
          <w:rFonts w:ascii="Amiri" w:hAnsi="Amiri" w:eastAsia="Amiri" w:cs="Amiri"/>
          <w:color w:val="111111"/>
          <w:sz w:val="28"/>
          <w:sz w:val="28"/>
          <w:szCs w:val="28"/>
          <w:lang w:bidi="ar-SA"/>
        </w:rPr>
        <w:t>۱۳۰۹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۱۳۱۹۲۴۱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8708_3650668749"/>
      <w:bookmarkStart w:id="6" w:name="_Toc2"/>
      <w:bookmarkEnd w:id="5"/>
      <w:r>
        <w:rPr>
          <w:rtl w:val="true"/>
        </w:rPr>
        <w:t>اشارة</w:t>
      </w:r>
      <w:bookmarkStart w:id="7" w:name="pg1884_24025"/>
      <w:bookmarkEnd w:id="6"/>
    </w:p>
    <w:p>
      <w:pPr>
        <w:pStyle w:val="Heading2"/>
        <w:numPr>
          <w:ilvl w:val="1"/>
          <w:numId w:val="1"/>
        </w:numPr>
        <w:rPr/>
      </w:pPr>
      <w:bookmarkStart w:id="8" w:name="__RefHeading___Toc3038710_365066874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بعد انتصار الثورة الإسلاميّة في إيران واشتداد قدرتها يوماً فيوماً رأى الاستكبار العالمي أنّ منافعه في خطر جدّي إذ زعم في البداية أنّ الثورة الإسلامية أيضاً كما هو دأب سائر الثورات والحركات تميل إلى الغرب أو الشرق فتصير محدودة ولاتكون مضرّة بحاله، ولكن فهم تدريجاً أنّ هذه الثورة إسلاميّة بتمام معنى الكلمة وهدفها إحياء الإسلام في كلّ العالم وإنقاذ المسلمين من يد المستعمرين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أمد قصير من نجاح الثورة وانعطاف المسلمين من أقصى العالم إليها وجعل الثورة أملًا وأسوة لهم إزدادت مخاوف المستعمرين فقاموا بمواجهة هذه الثورة بشتّى الوسائل، فدبّروا مؤامراةً شيطانيّة لمجابهة الثورة وإسقاط نظام الجمهوريّة الإسلاميّة وذلك من خلال فرض الحرب من قِبل العراق ودعم الأحزاب المعارضة للنظام الإسلامي وغيرها، هذا من الجانب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هاولوا إثارة النزاعات الطائفيّة بزرع الفتنة أو إحياء الخلافات الجزئيّة الّتي كانت بين الطوائف وكادت تبيد على مرّ العصور لكنّهم أرادوا أن يمزّقوا شمل المسلمين و أن يفصلوا عضواً مهمّاً من جسد الأمّة الإسلاميّة المتمثّل بالطائفة الشيعيّة وأرادوا أن يبرزوا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الثورة في إيران ثورة طائفيّة لا علاقة لها بالعالم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الشديد إنّ كثيراً من حكّام البلاد الإسلاميّة وعلمائهم على رغم رغبة شعوبهم في دعم النظام الإسلامى لقطع أيادى الاستعمار من البلاد الإسلامية عن طريق توعية المسلمين وتصدير فكر الثورة الإسلامية الإيرانيّة إلى سائر البلاد قاموا بمعاداة النظام الإسلامي وتؤازروا مع معسكر الكفر العالمي لمواجهة هذه الثورة الفتيّة والسعي لبثّ الخلاف بين أبناء الأمّة الإسلاميّة وإشاعة التهم ضدّ أتباع بعض المذاهب</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التهم الّتي أوردوا على الشيعة قبل الثورة الإسلاميّة وركّزوا عليها بعدها هي تهمة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يؤسفنا إذ بعد اضمحلال الغلاة والحشويّة وانهيار عقائدهم وبعد أن أثبت العلماء بالبراهين الواضحه أنّ القرآن الّذي بين الدفّتين هو القرآن الّذي نزل على محمّد صلى الله عليه و آله وهو الّذي جمع في عهد النبيّ صلى الله عليه و آله وعدم اعتبار الروايات المجعولة الّتي كانت مخالفة لهذا الرأي وبعد إعلام جميع علماء الإسلام في كلّ العالم بأنّ هذا القرآن هو القرآن المنزل على رسولنا صلى الله عليه و آله وبعد</w:t>
      </w:r>
    </w:p>
    <w:p>
      <w:pPr>
        <w:pStyle w:val="BookText"/>
        <w:rPr/>
      </w:pPr>
      <w:r>
        <w:rPr>
          <w:rFonts w:ascii="Amiri" w:hAnsi="Amiri" w:eastAsia="Amiri" w:cs="Amiri"/>
          <w:color w:val="111111"/>
          <w:sz w:val="28"/>
          <w:sz w:val="28"/>
          <w:szCs w:val="28"/>
          <w:rtl w:val="true"/>
          <w:lang w:bidi="ar-SA"/>
        </w:rPr>
        <w:t>مساعي جمهوريّة الإسلاميّة الإيرانيّة لطبع هذا القرآن بخطّ عثمان طه ونشره في كلّ العالم وحثّ المسلمين على تلاوته وحفظه وبعد اضمحلال الأرضيّة الّتي يمكن أن تنبت عقيدة التحريف بعد كلّ هذا نرى جمعاً من العلماء المرتزقة من وعّاظ السلاطين بوحي من الحكّام الخونة ينسبون تحريف القرآن إلى الشيعة بدلًا من ردّ هذا القول السخيف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تصدّوا لترويج ذلك، فنراهم يطرحون هذا الافتراء كلّ يوم بعناوين جديدة لاتّهام الشيعة، والحال أنّ عقيدة الشيعة خلاف ذلك وعلماء الشيعة صرحّوا في كتبهم المختلفة بأنّ القرآن الموجود بين الدّفتين هو القرآن المنزل على النبيّ صلى الله عليه و آله ولم يمسّه يد التغيير والتحريف كما أخبر بذلك الخبير المتعال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فمن كان لديه أدنى معرفة بكتب الشيعة وما فيها يعلم أنّ نسبة تحريف القرآن إليهم كذب محض واتّهام نشأ من الجهل أو من الأغراض السياسيّة بل هي اسطورة بناها الخونة وأعداء الإسلام والمسلمين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وعقيدتنا في هذه المسألة هي النفي التامّ لها وردّ الأخبار الواردة في الآثار الإسلاميّة الّتي توهم وجود التحريف أو التغيير أو النقص، فهي لاتخرج عن كونها أخبار آحاد وطرقها ضعيفة ومخالفة للقرآن الكريم، فلا يمكن الركون إليها مقابل تواتر القرآن الكريم والأخبار الّتي تدلّ</w:t>
      </w:r>
    </w:p>
    <w:p>
      <w:pPr>
        <w:pStyle w:val="BookText"/>
        <w:rPr/>
      </w:pPr>
      <w:r>
        <w:rPr>
          <w:rFonts w:ascii="Amiri" w:hAnsi="Amiri" w:eastAsia="Amiri" w:cs="Amiri"/>
          <w:color w:val="111111"/>
          <w:sz w:val="28"/>
          <w:sz w:val="28"/>
          <w:szCs w:val="28"/>
          <w:rtl w:val="true"/>
          <w:lang w:bidi="ar-SA"/>
        </w:rPr>
        <w:t>على سلامته، فيجب علينا تأويل تلك الأخبار أو تفسيرها وتحليلها أو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 أنّ كون القرآن محفوظاً من التحريف بديهى بين المسلمين خصوصاً عند الشيعة، ولم يعرض لهم شكّ في هذه المسألة إلّا لبعض الأخباريّة منهم، ودليل ذلك أنّ الشيعة الإماميّة يستدلّون ويستندون إلى القرآن في المسائل الفقهيّة والأبحاث الاجتماعيّة والسياسيّة والأخلاقيّة وغيرها ويتمسّكون به وله عندهم قيمة عظيمة فوق كلّ كتاب، ويهتمّون بحفظه وتلاوته وطبعه صحيحاً ودوّنوا حوله كتباً تفسيريّةً وشروحاً و ترجمات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ليس من الإنصاف توجيه هذا الاتّهام إلى المسلمين والشيعة خصوصاً بعد نجاح الثورة الإسلاميّة واستقرار النظام الإسلامي واهتمام هذا النظام بالقرآن وسعيه واجتهاده في نشر القرآن صحيحاً في جميع أقطار العالم وإيجاد مؤسّسة تشرف على طبع القرآن الصحيح عند جميع المسلمين وتخصيص مطابع لطبع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بالغ الأسف نرى تكرار هذا الاتّهام السخيف ونسبته إلى الشيعة يوماً فيوماً فلهذا رأيت أنّ البحث في هذه المسألة ضروري فاخترت هذا الموضوع حتّى أوضح أنّها فرية ومقالة باطلة بل أسطورة ليس لها أيّة قيمة كما ستعرف ضمن البحث إن شاء اللَّه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هو كتاب اللَّه المنزل على رسوله الأمين لهداية الناس وتزكيتهم وإخراجهم من ظلمات الجهل إلى نور العلم، وهو دستور</w:t>
      </w:r>
    </w:p>
    <w:p>
      <w:pPr>
        <w:pStyle w:val="BookText"/>
        <w:rPr/>
      </w:pPr>
      <w:r>
        <w:rPr>
          <w:rFonts w:ascii="Amiri" w:hAnsi="Amiri" w:eastAsia="Amiri" w:cs="Amiri"/>
          <w:color w:val="111111"/>
          <w:sz w:val="28"/>
          <w:sz w:val="28"/>
          <w:szCs w:val="28"/>
          <w:rtl w:val="true"/>
          <w:lang w:bidi="ar-SA"/>
        </w:rPr>
        <w:t>لجميع أهل العالم منذ نزوله من عند اللَّه وهو الّذي لاياتيه الباطل منذ نزوله و إلى يومنا هذا وإلى يوم القيامة كما أخبر به جلّ وعلا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وهو كتاب قويم لا يعتريه أيّ خطاء ونقصٍ ولا تمسّه أيدي المضلّين والخونة وهو الكتاب الّذي عجز الجنّ والإنس من أن يأتوا بمثله ولو بسورة قصيرة وإن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يَضْرِبُ اللَّهُ الْحَقَّ وَ الْباطِلَ فَأَمَّا الزَّبَدُ فَيَذْهَبُ جُفاءً وَ أَمَّا ما يَنْفَعُ النَّاسَ فَيَمْكُثُ فِي اْلأَرْضِ</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وفي الختام جدير أن أتقدّم بجزيل الشكر والتقدير لأستاذنا العلّامة آيةاللَّه الشيخ محمد هادي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لهدايتي وإرشادي في سبيل تدوين هذه الرسالة ومراجعته بعد تدوينها وبيان ملاحظات جيّدة لتكميلها أرجو له من اللَّه تعالى أن يحشره مع الرسول و 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الشريفي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bookmarkStart w:id="10" w:name="pg1884_24036"/>
    </w:p>
    <w:p>
      <w:pPr>
        <w:pStyle w:val="Heading2"/>
        <w:numPr>
          <w:ilvl w:val="1"/>
          <w:numId w:val="1"/>
        </w:numPr>
        <w:rPr/>
      </w:pPr>
      <w:bookmarkStart w:id="11" w:name="__RefHeading___Toc3038712_3650668749"/>
      <w:bookmarkStart w:id="12" w:name="_Toc4"/>
      <w:bookmarkEnd w:id="10"/>
      <w:bookmarkEnd w:id="11"/>
      <w:r>
        <w:rPr>
          <w:rtl w:val="true"/>
        </w:rPr>
        <w:t>الفصل الأوّل</w:t>
      </w:r>
      <w:r>
        <w:rPr>
          <w:rtl w:val="true"/>
        </w:rPr>
        <w:t xml:space="preserve">: </w:t>
      </w:r>
      <w:r>
        <w:rPr>
          <w:rtl w:val="true"/>
        </w:rPr>
        <w:t>معنى التحريف وأقسامه‌</w:t>
      </w:r>
      <w:bookmarkEnd w:id="12"/>
    </w:p>
    <w:p>
      <w:pPr>
        <w:pStyle w:val="Heading3"/>
        <w:numPr>
          <w:ilvl w:val="2"/>
          <w:numId w:val="1"/>
        </w:numPr>
        <w:rPr/>
      </w:pPr>
      <w:bookmarkStart w:id="13" w:name="__RefHeading___Toc3038714_3650668749"/>
      <w:bookmarkStart w:id="14" w:name="_Toc5"/>
      <w:bookmarkEnd w:id="13"/>
      <w:r>
        <w:rPr>
          <w:rtl w:val="true"/>
        </w:rPr>
        <w:t>معنى التّحريف لغةً</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3038716_3650668749"/>
      <w:bookmarkStart w:id="16" w:name="_Toc6"/>
      <w:bookmarkEnd w:id="15"/>
      <w:r>
        <w:rPr>
          <w:rtl w:val="true"/>
        </w:rPr>
        <w:t>اشارة</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طرف من الدين لافي وسطه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لكونهم على قلق واضطراب في دينهم، لاعلى سكون وطمأنينة، كالّذي يكون على طرف العسكر، فإنْ أحسّ بظفر وغنيمة قرّ واطمأنّ، وإلّا فرّ وطار على وجهه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التحرّف الميل إلى حَرْفٍ أي‌طرف، وقيل يريد الكرّ بعد الفرّ وتغرير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يَسْمَعُون كَلامَ اللَّهِ ثُمَّ يُحَرِّفونَهُ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يقلبونه ويُغيّرونه، وحَرْفُ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وشفيره وحدّه</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وقال الراغب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وتحريف الكلام أنْ تجعله على حَرْفٍ من</w:t>
      </w:r>
      <w:bookmarkStart w:id="17" w:name="pg1884_24042"/>
    </w:p>
    <w:p>
      <w:pPr>
        <w:pStyle w:val="BookText"/>
        <w:rPr/>
      </w:pPr>
      <w:bookmarkEnd w:id="17"/>
      <w:r>
        <w:rPr>
          <w:rFonts w:ascii="Amiri" w:hAnsi="Amiri" w:eastAsia="Amiri" w:cs="Amiri"/>
          <w:color w:val="111111"/>
          <w:sz w:val="28"/>
          <w:sz w:val="28"/>
          <w:szCs w:val="28"/>
          <w:rtl w:val="true"/>
          <w:lang w:bidi="ar-SA"/>
        </w:rPr>
        <w:t>الاحتمال يمكن حمله على الوجهين،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مِنْ بَعْدِ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فَرِيقٌ مِنْهُمْ يَسْمَعُونَ كَلامَ اللَّهِ ثُمَّ يُحَرِّفُونَهُ مِنْ بَعْدِ ما عَقَلُوهُ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ومعلوم أنّ التحريف بهذا المعنى تفسير معنوي، أي‌تفسير الكلم على غير وجهها وبغير ما وضعت له</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3038718_3650668749"/>
      <w:bookmarkStart w:id="19" w:name="_Toc7"/>
      <w:bookmarkEnd w:id="18"/>
      <w:r>
        <w:rPr>
          <w:rtl w:val="true"/>
        </w:rPr>
        <w:t>القرآن ولفظ التحريف‌</w:t>
      </w:r>
      <w:bookmarkEnd w:id="19"/>
    </w:p>
    <w:p>
      <w:pPr>
        <w:pStyle w:val="BookText"/>
        <w:rPr/>
      </w:pPr>
      <w:r>
        <w:rPr>
          <w:rFonts w:ascii="Amiri" w:hAnsi="Amiri" w:eastAsia="Amiri" w:cs="Amiri"/>
          <w:color w:val="111111"/>
          <w:sz w:val="28"/>
          <w:sz w:val="28"/>
          <w:szCs w:val="28"/>
          <w:rtl w:val="true"/>
          <w:lang w:bidi="ar-SA"/>
        </w:rPr>
        <w:t>استعمل القرآن لفظ التحريف في معناه اللغوي، أي‌التصرّف في الكلمة وتفسيرها على غير وجهها، وهو تحريف معنوي كما أشير إليه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وكذا في 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فَريقٌ مِنهُم يَسمَعُونَ كَلامَ اللَّهِ ثُمّ يُحَرِّفُونَهُ مِنْ بَعْدِ ما عَقَلُوهُ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يحرّفونه بعد علمهم بالمعنى الحقيقي الذي اريد منه، ولكن كان المراد الحقيقي على خلاف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سوء التأويل كما عبّر عنه الشيخ الطوسي في التبيان وقال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فالتحريف يكون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التأويل وبالتغيير والتبديل</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وكذلك أشار إلى هذا المعنى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مِنْهُمْ لَفَرِيقاً يَلْوُونَ أَلْسِنَتَهُمْ بِالْكِتابِ لِتَحْسَبُوهُ مِنَ الْكِتابِ وَ ما هُوَ مِنَ الْكِتابِ وَ يَقُولُونَ هُوَ مِنْ عِنْدِ اللَّهِ وَما هُوَ مِنْ عِنْدِ اللَّهِ وَيَقُولُونَ عَلَى اللَّهِ الْكَذِبَ وَهُمْ يَعْلَمُونَ</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التحريف تأويل القول بحمله على غير معناه الّذي وضع له، وهو المتبادر، لأنّه هو الّذي حملهم على مجاحدة النّبى صلى الله عليه و آله وإنكار نبوّته وهم يعلمون إذ أوّلوا ولا يزالون يؤوّلون البشارات به إلى اليوم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وأمّا التحريف اللفظي بمعنى الزيادة أو النقصان أو تبديل الكلم إلى كلمات غيرها فلم يعهد استعماله في القرآن ظاهراً، كما أشار إليه بعض المحقّقين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أمّا التحريف المعنوي فقد وقع في القرآن قطعاً، فتحمل فيه الآيات على غير معانيها، ولعلّ إلى هذا المعنى أشار الإمام الباقر عليه السلام في رسالته إلى سعد الخير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نبذهم الكتاب أن أقاموا حروفه، وحرّفوا حدوده فهم يروونه ولا يرعونه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ولكن هذا المعنى من التحريف ليس محطّ نظرنا وبحثنا بل مورد بحثنا هو التحريف اللفظي الاصطلاحي</w:t>
      </w:r>
      <w:r>
        <w:rPr>
          <w:rFonts w:eastAsia="Amiri" w:cs="Amiri" w:ascii="Amiri" w:hAnsi="Amiri"/>
          <w:color w:val="111111"/>
          <w:sz w:val="28"/>
          <w:szCs w:val="28"/>
          <w:rtl w:val="true"/>
          <w:lang w:bidi="ar-SA"/>
        </w:rPr>
        <w:t>.</w:t>
      </w:r>
      <w:bookmarkStart w:id="20" w:name="pg1884_24046"/>
    </w:p>
    <w:p>
      <w:pPr>
        <w:pStyle w:val="Heading3"/>
        <w:numPr>
          <w:ilvl w:val="2"/>
          <w:numId w:val="1"/>
        </w:numPr>
        <w:rPr/>
      </w:pPr>
      <w:bookmarkStart w:id="21" w:name="__RefHeading___Toc3038720_3650668749"/>
      <w:bookmarkStart w:id="22" w:name="_Toc8"/>
      <w:bookmarkEnd w:id="20"/>
      <w:bookmarkEnd w:id="21"/>
      <w:r>
        <w:rPr>
          <w:rtl w:val="true"/>
        </w:rPr>
        <w:t>أقسام التحريف اللفظي‌</w:t>
      </w:r>
      <w:bookmarkEnd w:id="22"/>
    </w:p>
    <w:p>
      <w:pPr>
        <w:pStyle w:val="Heading4"/>
        <w:numPr>
          <w:ilvl w:val="3"/>
          <w:numId w:val="1"/>
        </w:numPr>
        <w:rPr/>
      </w:pPr>
      <w:bookmarkStart w:id="23" w:name="__RefHeading___Toc3038722_3650668749"/>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والتحريف اللفظي والاصطلاحي على أقسام مختلفة، فيجب علينا بيان أهمّها والبحث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في الحروف والحركات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في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في الآيات والسور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وهو التغيير والتحريف في الحروف والحركات فقد وقع في القرآن لوجود اختلاف القراءات في بعض كلمات آيات القرآن حتّى بلغت القراءات السبع أو العشر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إنّا نعتقد أنّ اختلافها لم يأت من اللَّه عزّ وجلّ أو الرسول الأعظم صلى الله عليه و آله بل جاء من جانب المسلمين لعدم وقوفهم على القراءة الّتي علّمهم إيّاها الرسول صلى الله عليه و آله وتفرّقهم فى البلاد مع وجود بعض اللهجات الخاصّه في البلاد ممّا يمهد الأرضية اللازمة لوقوع التحريف والتغيير في</w:t>
      </w:r>
    </w:p>
    <w:p>
      <w:pPr>
        <w:pStyle w:val="BookText"/>
        <w:rPr/>
      </w:pPr>
      <w:r>
        <w:rPr>
          <w:rFonts w:ascii="Amiri" w:hAnsi="Amiri" w:eastAsia="Amiri" w:cs="Amiri"/>
          <w:color w:val="111111"/>
          <w:sz w:val="28"/>
          <w:sz w:val="28"/>
          <w:szCs w:val="28"/>
          <w:rtl w:val="true"/>
          <w:lang w:bidi="ar-SA"/>
        </w:rPr>
        <w:t xml:space="preserve">الإعراب والحروف كما يمكن أن تكون علّة ذلك عدم وجود النقط وعلامات الإعراب في المصحف في ذلك الزمان كقراءة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ولدلائل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الاختلافات في القراءة دوّنها المفسّرون وغيرهم في كتبهم التفسيرية وكتب القراءات حتّى صار علم القراءة علماً خاصّاً من علوم القرآن كما روى أهل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مزيد الاطّلاع على هذه القراءات فليراجع تفسير مجمع البيان للطبرسي حيث روى هذه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الّذي بين الدفّتين كُتب على أساس القراءات المشهورة الّتي ثبت تواترها أو اشتهارها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والثالث وهو تغيير بعض الكلمات أو زديادة بعض الكلمات والآيات اعتقاداً بأنّه يجوز تبديل بعض الكلمات المشتركة أو لإيضاح الكلمات ورفع الإبهام منها كما أعلن الجواز في ذلك ابن عباس على ما يروى عنه فهو ممّا لا بأس به من التزام الشرط وعدم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الاعتقاد بأنّها من النصّ القرآني فهو سخيف، كما نردّ ونعرض عن روايات الآحاد الّتي وردت حول تحريف هذه الكلمات والآيات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إزدياد بعض السور كما نقل عن بعض المنحرفين كإنكار كون سورة يوسف من القرآن فهو قول سخيف وباطل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التحريف بالنقيصة بمعنى حذف بعض الكلمات أو الآيات أو السور فهو مما ننكره أشد الإنكار ولم يقبله عامّة المسلمين إلّاالقليل منهم وإن وردت فيه روايات أكثرها من طرق أهل السنّة وبعضها من طرق الشيعة إلّاأنّ جميع هذه الروايات تكون في موضع رفض من قبل المسلمين، وسنبحث عنها فيما يلي بنحو الاختصار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 كلام المرحوم آيةاللَّه العظمى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لفظ التحريف ويراد منه عدّة معان على سبيل الاشتراك، فبعض منها واقع في القرآن باتّفاق من المسلمين، وبعض منها لم يقع فيه باتّفاق منهم أيضاً، وبعض منها وقع الخلاف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الشي‌ء عن موضعه وتحويله إلى غيره، ومنه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ولا خلاف بين المسلمين في وقوع هذا التحريف في كتاب اللَّه، فإنّ كلّ من فسرّ القرآن بغير حقيقته وحمله على غير معناه فقد حرّفه، مثل أهل البدع والمذاهب الفاسدة الذين حرّفوا القرآن بتأويلهم آياته على آرائهم وأهوائهم، وقد ورد المنع عن التحريف بهذا المعنى وذمّ فاعله في عدّة من الروايات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أو الزيادة في الحروف أو في الحركات، مع حفظ</w:t>
      </w:r>
    </w:p>
    <w:p>
      <w:pPr>
        <w:pStyle w:val="BookText"/>
        <w:rPr/>
      </w:pPr>
      <w:r>
        <w:rPr>
          <w:rFonts w:ascii="Amiri" w:hAnsi="Amiri" w:eastAsia="Amiri" w:cs="Amiri"/>
          <w:color w:val="111111"/>
          <w:sz w:val="28"/>
          <w:sz w:val="28"/>
          <w:szCs w:val="28"/>
          <w:rtl w:val="true"/>
          <w:lang w:bidi="ar-SA"/>
        </w:rPr>
        <w:t>القرآن وعدم ضياعه، وإن لم يكن متميّزاً في الخارج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والتحريف بهذا المعنى واقع في القرآن قطعاً، ومعناه أنّ القرآن المنزل إنّما هو مطابق لإحدى القراءات، وأمّا غيرها فهو إمّا زيادة في القرآن وإمّا نقيصة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أو الزيادة بكلمة أو كلمتين، مع التحفّظ على نفس القرآن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والتحريف بهذا المعنى قد وقع في صدر الإسلام في المصاحف التي انقطعت بعد عهد عثمان، وأمّا القرآن الموجود فليس فيه زيادة ولا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بالزيادة والنقيصة في الآية والسورة مع التحفّظ على القرآن المنزل، والتسالم على قراءة النبىّ صلى الله عليه و آله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والتحريف بهذا المعنى أيضاً واقع في القرآن قطعاً، فالبسملة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تسالم المسلمون على أنّ النبيّ صلى الله عليه و آله قرأها قبل كلّ سورة غير سورة التوبة، وقد وقع الخلاف في كونها من القرآن بين علماء السنّة، فاختار جمع منهم أنّها ليست من القرآن، وذهب جماعة أخرى إلى أنّ البسملة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فهم متسالمون على جزئية البسملة من كلّ سورة غير سورة التوبة، فعلى هذا وقع التحريف في القرآن بالزيادة أو بالنقيصة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بالزيادة بمعنى أنّ بعض المصحف الّذي بين أيدينا ليس من الكلام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والتحريف بهذا المعنى باطل بإجماع المسلمين، بل هو ممّا علم بطلانه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بالنقيصة بمعنى أنّ المصحف الّذي بأيدينا لايشتمل على جميع القرآن الّذي نزل من السماء فقد ضاع بعضه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والتحريف بهذاالمعنى هو الّذي وقع الخلاف فيه، فأثبته قوم ونفاه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بين المسلمين عدم وقوع التحريف في القرآن، وأنّ الموجود بأيدينا هو جميع القرآن المنزل على النبيّ الأعظم صلى الله عليه و آله، وقد صرّح بذلك كثير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رئيس المحدّثين الصدوق محمد بن بابويه، وقد عدّ القول بعدم التحريف من معتقدات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شيخ الطائفة أبوجعفر محمد بن الحسن الطوسي، وصرّح بذلك في أوّل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القول بذلك أيضاً عن شيخه علم‌الهدى السيّد المرتضى، واستدلاله على ذلك بأتمّ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المفسّر الشهير الطبرسي في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شيخ الفقهاء الشيخ جعفر في بحث القرآن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الإجماع على ذلك</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الجليل الشهشهاني في بحث القرآن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القول بعدم التحريف إلى جمهور المجتهدين</w:t>
      </w:r>
      <w:r>
        <w:rPr>
          <w:rFonts w:eastAsia="Amiri" w:cs="Amiri" w:ascii="Amiri" w:hAnsi="Amiri"/>
          <w:color w:val="111111"/>
          <w:sz w:val="28"/>
          <w:szCs w:val="28"/>
          <w:rtl w:val="true"/>
          <w:lang w:bidi="ar-SA"/>
        </w:rPr>
        <w:t>.</w:t>
      </w:r>
      <w:bookmarkStart w:id="25" w:name="pg1884_24056"/>
    </w:p>
    <w:p>
      <w:pPr>
        <w:pStyle w:val="BookText"/>
        <w:rPr/>
      </w:pPr>
      <w:bookmarkEnd w:id="25"/>
      <w:r>
        <w:rPr>
          <w:rFonts w:ascii="Amiri" w:hAnsi="Amiri" w:eastAsia="Amiri" w:cs="Amiri"/>
          <w:color w:val="111111"/>
          <w:sz w:val="28"/>
          <w:sz w:val="28"/>
          <w:szCs w:val="28"/>
          <w:rtl w:val="true"/>
          <w:lang w:bidi="ar-SA"/>
        </w:rPr>
        <w:t>ومنهم المحدّث الشهير المولى محسن القاساني في كتابيه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بطل العلم المجاهد الشيخ محمد جواد البلاغي في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ولكن مع ذلك كلّه اتّهموا الشيعة بأنّهم معتقدون بتحريف القرآن والسبب أنّه توجد في مصادرهم روايات تدّعي أنّ القرآن وقع فيه التحريف ولا بدّ أنّهم يعتقدون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بالغوا مبغضو الشيعة في هذه التهمة، وشنعوا بها علينا ونشروا حولها الكتب والمناشير حتّى زَعم بعضهم أنّ الشيعة ليسوا مسلمين، ونشير هنا إلى بعضها</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038724_3650668749"/>
      <w:bookmarkStart w:id="27" w:name="_Toc10"/>
      <w:bookmarkEnd w:id="26"/>
      <w:r>
        <w:rPr>
          <w:rtl w:val="true"/>
        </w:rPr>
        <w:t>نموذج من نصوص التهمة</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الكاتب الهندي الوهّابي إحسان إلهي ظهير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والقرآن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 الخلافات التي تقع بين السنّة والشيعة هو اعتقاد أهل السنّة بأنّ القرآن المجيد الذي أنزله اللَّه على نبينا صلى الله عليه و آله هو الكتاب الأخير المنزل من عند اللَّه إلى الناس كافّة وأنّه لم يتغيّر ولم يتبدّل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فحسب بل إنّه لن يتغيّر ولن يتحرّف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الموجود بين دفّتي المصاحف لأنّ اللَّه قد ضمن حفظه وصيانته من أيّ تغيير وتحريف وحذف وزيادة، على خلاف الكتب المنزلة القديمة السالفة،</w:t>
      </w:r>
    </w:p>
    <w:p>
      <w:pPr>
        <w:pStyle w:val="BookText"/>
        <w:rPr/>
      </w:pPr>
      <w:r>
        <w:rPr>
          <w:rFonts w:ascii="Amiri" w:hAnsi="Amiri" w:eastAsia="Amiri" w:cs="Amiri"/>
          <w:color w:val="111111"/>
          <w:sz w:val="28"/>
          <w:sz w:val="28"/>
          <w:szCs w:val="28"/>
          <w:rtl w:val="true"/>
          <w:lang w:bidi="ar-SA"/>
        </w:rPr>
        <w:t>من صحف إبراهيم وموسى وزبور وإنجيل وغيرها، فإنّها لم تسلم من الزيادة والنقصان بعد وفاة الرسل، ولكن القرآن أنزله سبحانه وتعالى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وإنّ عدم الإيمان بحفظ القرآن وصيانته يجرّ إلى إنكار القرآن وتعطيل الشريعة التي جاء بها رسول اللَّه صلى الله عليه و آله، لأنّه حينذاك يحتمل في كلّ آية من آيات الكتاب الحكيم أنّه وقع فيها تبديل وتحريف، وحين تقع الاحتمالات تبطل الاعتقادات والإيمانيات، لأنّ الإيمان لا يكون إلّا باليقينيات وأمّا بالظنيّات والمحتملات فلا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الشيعة فإنّهم لايعتقدون بهذا القرآن الكريم الموجود بأيدي الناس، والمحفوظ من قبل اللَّه العظيم، مخالفين أهل السنّة، ومنكرين لجميع النصوص الصحيحة الواردة في القرآن والسنّة، ومعارضين كلّ ما يدلّ عليه العقل والمشاهدة، مكابرين للحقّ وتاركين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الاختلاف الحقيقي الأساسي بين أهل السنّة والشيعة، بين المسلمين والشيعة؛ لأنه لا يكون الإنسان مسلماً إلّاباعتقاده أنّ القرآن هو الذي بلغه رسول اللَّه صلى الله عليه و آله إلى الناس كافّة بأمر من اللَّه عزّ وجلّ، وإنكار القرآن ليس إلّاتكذيباً بالرسول</w:t>
      </w:r>
      <w:r>
        <w:rPr>
          <w:rFonts w:eastAsia="Amiri" w:cs="Amiri" w:ascii="Amiri" w:hAnsi="Amiri"/>
          <w:color w:val="111111"/>
          <w:sz w:val="28"/>
          <w:szCs w:val="28"/>
          <w:rtl w:val="true"/>
          <w:lang w:bidi="ar-SA"/>
        </w:rPr>
        <w:t xml:space="preserve">.» </w:t>
      </w:r>
      <w:r>
        <w:rPr>
          <w:rStyle w:val="FootnoteAnchor"/>
        </w:rPr>
        <w:footnoteReference w:id="2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فرية التحريف ابتدأ القول بها الروافض في القرن الثاني، ونسبت إلى هشام بن الحكم وشيطان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بعض أهل العلم ينسب هذه العقيدة إلى الباطنية في حين أنّ الباطنية لم تخصّ بهذه المقالة، والّذي تولّى كبرها وأكثر الوضع فيها هم الإثنا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هذه المقالة والكتب الّتي حوت هذا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تحريف القرآن 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محلّ تقدير عند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الموقف يقتضي البراءة من معتقديها كالكليني وكتابه الكافي والقمي وتفسيره وغيرهما ممّن ذهب إلى هذه الكفر</w:t>
      </w:r>
      <w:r>
        <w:rPr>
          <w:rFonts w:eastAsia="Amiri" w:cs="Amiri" w:ascii="Amiri" w:hAnsi="Amiri"/>
          <w:color w:val="111111"/>
          <w:sz w:val="28"/>
          <w:szCs w:val="28"/>
          <w:rtl w:val="true"/>
          <w:lang w:bidi="ar-SA"/>
        </w:rPr>
        <w:t xml:space="preserve">.» </w:t>
      </w:r>
      <w:r>
        <w:rPr>
          <w:rStyle w:val="FootnoteAnchor"/>
        </w:rPr>
        <w:footnoteReference w:id="2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 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أكثر علماء الشيعة أمثال الكليني صاحب الكافي والروضة والقميّ صاحب التفسير والشيخ المفيد والطبرسي صاحب الاحتجاج والكاشي والجزايري والأردبيلي والمجلسي وغيرهم من علماء الشيعة الإثني عشرية إلى القول بتحريف القرآن وأنّه أسقط من القرآن كلمات</w:t>
      </w:r>
    </w:p>
    <w:p>
      <w:pPr>
        <w:pStyle w:val="BookText"/>
        <w:rPr/>
      </w:pPr>
      <w:r>
        <w:rPr>
          <w:rFonts w:ascii="Amiri" w:hAnsi="Amiri" w:eastAsia="Amiri" w:cs="Amiri"/>
          <w:color w:val="111111"/>
          <w:sz w:val="28"/>
          <w:sz w:val="28"/>
          <w:szCs w:val="28"/>
          <w:rtl w:val="true"/>
          <w:lang w:bidi="ar-SA"/>
        </w:rPr>
        <w:t xml:space="preserve">بل آيات حتّى أنّ أحد علمائهم المتأخّرين وهو النوري صنّف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إثبات تحريف 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فيه كلام علماء الشيعة القائلين بالتحريف، غير أنّ بعض علماء الشيعة أمثال الطوسي صاحب التبيان والشريف المرتضى والطبرسي صاحب مجمع البيان لعلوم القرآن وبعض منهم في العصر الحاضر أنكروا وقوع التحريف، وربما يظنّ القارئ أنّ ذلك الإنكار صادر عن عقيدة، بل الحقيقة أنّ ذلك من منطق التقيّة الّتي يجتمعون بها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وهناك نصوص أخرى وتُهم كثيرة في هذا المعنى نتركها لعدم الفائدة في تطويلها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وسيأتيك عن قريب الجواب الشافي عن هذه التهمة وأدع الأمر إليك عزيزي القارى‌ء لتحكم بنفسك وليتّضح لديك بأنّ المحقّق المؤمن المنصف لا يُلقي الكلام على عواهنه ولا يكيل التهم على المسلمين من دون دليل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 نسأل كيف يحكم الكاتب الهندي بكفر من شهد بأنّه لا إله إلّاهو وحده لا شريك له وأنّ محمداً عبده ورسوله والقرآن كتاب اللَّه أنزله عليه في حين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أكّد القرآن هنا على حقيقة مهمّة و هي لزوم فتح الصدور و القبول ممّن أظهر الإسلام و لو بمجرّد القول و عدم التشكيك في عقائد الناس، لا التفتيش عنها إذا قبلوا الدعوة النبويّة و نطقوا بكلمة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اللَّه جلّ و عزّ عن محاولة طرد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مسلم و عن رفض إسلامه لمجرّد الرغبة في عناوين دنيوية مثل الاستيلاء على المناصب الدينية و ترويج الحزب و المذهب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أهل لا إله الّا اللَّه لا تكفّروهم بذنب، فمن كفّر أهل لا إله إلّااللَّه فهو في الكفر أقرب</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ونسأل أيضاً عن الدكتور الغفاري ماذا يقول في روايات أهل السنّة في هذا المقام؟ إذ أنّه لابدّ أن يكون قد اطّلع على الأنواع المختلفة لتلك الروايات في كتب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مال اللَّه هل إنّ أغلب علماء الشيعة قالوا بتحريف القرآن؟</w:t>
      </w:r>
    </w:p>
    <w:p>
      <w:pPr>
        <w:pStyle w:val="BookText"/>
        <w:rPr/>
      </w:pPr>
      <w:r>
        <w:rPr>
          <w:rFonts w:ascii="Amiri" w:hAnsi="Amiri" w:eastAsia="Amiri" w:cs="Amiri"/>
          <w:color w:val="111111"/>
          <w:sz w:val="28"/>
          <w:sz w:val="28"/>
          <w:szCs w:val="28"/>
          <w:rtl w:val="true"/>
          <w:lang w:bidi="ar-SA"/>
        </w:rPr>
        <w:t>وهل إنّ الأشخاص الذين سرد مال اللَّه أسماءهم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القميّ، المفيد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بالتحريف؟</w:t>
      </w:r>
    </w:p>
    <w:p>
      <w:pPr>
        <w:pStyle w:val="BookText"/>
        <w:rPr/>
      </w:pPr>
      <w:r>
        <w:rPr>
          <w:rFonts w:ascii="Amiri" w:hAnsi="Amiri" w:eastAsia="Amiri" w:cs="Amiri"/>
          <w:color w:val="111111"/>
          <w:sz w:val="28"/>
          <w:sz w:val="28"/>
          <w:szCs w:val="28"/>
          <w:rtl w:val="true"/>
          <w:lang w:bidi="ar-SA"/>
        </w:rPr>
        <w:t>وهل إنّ إنكار تحريف القرآن من قبل علماء الشيعة من باب التقيّة؟</w:t>
      </w:r>
    </w:p>
    <w:p>
      <w:pPr>
        <w:pStyle w:val="BookText"/>
        <w:rPr/>
      </w:pPr>
      <w:r>
        <w:rPr>
          <w:rFonts w:ascii="Amiri" w:hAnsi="Amiri" w:eastAsia="Amiri" w:cs="Amiri"/>
          <w:color w:val="111111"/>
          <w:sz w:val="28"/>
          <w:sz w:val="28"/>
          <w:szCs w:val="28"/>
          <w:rtl w:val="true"/>
          <w:lang w:bidi="ar-SA"/>
        </w:rPr>
        <w:t>ألم يتعرّض علماء الشيعة بالنقد والتجريح لتلك الروايات؟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لم يتعرّض هؤلاء الكتّاب إلى نقل أقوالهم في النقد والتجريح كما ستعرف ذلك في الآتي؟</w:t>
      </w:r>
    </w:p>
    <w:p>
      <w:pPr>
        <w:pStyle w:val="BookText"/>
        <w:rPr/>
      </w:pPr>
      <w:r>
        <w:rPr>
          <w:rFonts w:ascii="Amiri" w:hAnsi="Amiri" w:eastAsia="Amiri" w:cs="Amiri"/>
          <w:color w:val="111111"/>
          <w:sz w:val="28"/>
          <w:sz w:val="28"/>
          <w:szCs w:val="28"/>
          <w:rtl w:val="true"/>
          <w:lang w:bidi="ar-SA"/>
        </w:rPr>
        <w:t>وأخيراً هل إنّ أهل السنّة الذين حكموا بكفر من يعتقد هذا لم يذكروا روايات التحريف في كتبهم؟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نرجو من اللَّه أن يعصمنا من الزلّات والخطيئات والفتن في آخر الزمان</w:t>
      </w:r>
      <w:r>
        <w:rPr>
          <w:rFonts w:eastAsia="Amiri" w:cs="Amiri" w:ascii="Amiri" w:hAnsi="Amiri"/>
          <w:color w:val="111111"/>
          <w:sz w:val="28"/>
          <w:szCs w:val="28"/>
          <w:rtl w:val="true"/>
          <w:lang w:bidi="ar-SA"/>
        </w:rPr>
        <w:t>.</w:t>
      </w:r>
      <w:bookmarkStart w:id="28" w:name="pg1884_24068"/>
    </w:p>
    <w:p>
      <w:pPr>
        <w:pStyle w:val="Heading2"/>
        <w:numPr>
          <w:ilvl w:val="1"/>
          <w:numId w:val="1"/>
        </w:numPr>
        <w:rPr/>
      </w:pPr>
      <w:bookmarkStart w:id="29" w:name="__RefHeading___Toc3038726_3650668749"/>
      <w:bookmarkStart w:id="30" w:name="_Toc11"/>
      <w:bookmarkEnd w:id="28"/>
      <w:bookmarkEnd w:id="29"/>
      <w:r>
        <w:rPr>
          <w:rtl w:val="true"/>
        </w:rPr>
        <w:t>الفصل الثاني</w:t>
      </w:r>
      <w:r>
        <w:rPr>
          <w:rtl w:val="true"/>
        </w:rPr>
        <w:t xml:space="preserve">: </w:t>
      </w:r>
      <w:r>
        <w:rPr>
          <w:rtl w:val="true"/>
        </w:rPr>
        <w:t>أدلّة عدم تحريف الكتاب‌</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3038728_3650668749"/>
      <w:bookmarkStart w:id="32" w:name="_Toc12"/>
      <w:bookmarkEnd w:id="31"/>
      <w:r>
        <w:rPr>
          <w:rtl w:val="true"/>
        </w:rPr>
        <w:t>الآيات الدالّة على نفي التحريف‌</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صريحة في صيانة القرآن من التحريف وغيره، لأنّ المراد من الذكر في هذه الآية هو القرآن العظيم كما قال المفسّرون وهي تدلُّ على ضمان ووعد الهي بحفظ القرآن من وقوع التحريف وضياع شي‌ء منه ونقصانه عمّا أنزله اللَّه على نبيّه إلى الأبد وضمانه مقبول ووعده لايختلف ولا يتخلّف كما ورد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 الطائفة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القرآن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الحسن و الضحّاك و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لحافظون من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لحافظون حتّى نجزى به يوم القيامة أي‌لقيام الحجّة به على الجماعة من كلّ من لزمته دعوة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الآية مسوق سوق الحصر، وظاهر السياق أنّ الحصر ناظر إلى ما ذكر من ردّهم القرآن بأنّه من أهذار الجنون</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الذكر لم تأت به أنت من عندك حتّى يعجزوك ويبطلوهم بعنادهم وشدّة بطشهم وتتكلّف لحفظه ثمّ لاتقدر، وليس نازلًا من عند الملائكة حتّى يفتقر إلى نزولهم وتصديقهم إيّاه بل نحن أنزلنا هذا الذكر إنزالًا تدريجياً وإنّا له لحافظون بماله من صفة الذكر بما لنا من العناية الكاملة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ذكر حيّ خالد مصون من أنْ يموت وينسى من أصله، مصون من الزيادة عليه بما يبطل به كونه ذكراً، مصون من النقص، كذلك مصون من التغيير في صورته وسياقه بحيث يتغيّر به صفة كونه ذكر اللَّه مبيّناً لحقائق معارفه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فعلى هذا انّ اللّام في الذكر للعهد الذكري، فيكون المراد من الذكر</w:t>
      </w:r>
    </w:p>
    <w:p>
      <w:pPr>
        <w:pStyle w:val="BookText"/>
        <w:rPr/>
      </w:pPr>
      <w:r>
        <w:rPr>
          <w:rFonts w:ascii="IRNazanin" w:hAnsi="IRNazanin" w:eastAsia="IRNazanin"/>
          <w:color w:val="111111"/>
          <w:sz w:val="28"/>
          <w:sz w:val="28"/>
          <w:szCs w:val="28"/>
          <w:rtl w:val="true"/>
          <w:lang w:bidi="fa-IR"/>
        </w:rPr>
        <w:t xml:space="preserve">هو القرآن </w:t>
      </w:r>
      <w:r>
        <w:rPr>
          <w:rStyle w:val="FootnoteAnchor"/>
          <w:rtl w:val="true"/>
        </w:rPr>
        <w:footnoteReference w:id="31"/>
      </w:r>
      <w:r>
        <w:rPr>
          <w:rFonts w:ascii="Amiri" w:hAnsi="Amiri" w:eastAsia="Amiri" w:cs="Amiri"/>
          <w:color w:val="111111"/>
          <w:sz w:val="28"/>
          <w:sz w:val="28"/>
          <w:szCs w:val="28"/>
          <w:rtl w:val="true"/>
          <w:lang w:bidi="ar-SA"/>
        </w:rPr>
        <w:t>قطعاً كما أنّ المراد بالذكر في الآية السابقة على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قطعاً، فلا يعبأ بمن قال إنّ المراد بالذكر هو النبيّ صلى الله عليه و آله كما قال العلّامة أيضاً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سخيف القول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النّبىّ صلى الله عليه و آله، فإنّه مدفوع بالسياق كما يشير إليه بقوله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يا أَيُّهَا الَّذِي نُزِّلَ عَلَيْهِ الذِّكْرُ إِنَّكَ لَمجْنُونٌ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مضافاً إلى أنّه لو كان الرسول بياناً للذكر كان المناسب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أرسلنا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التعبير بالإنزال، فالظاهر كما قال المفسرون أن يكون المراد من الذكر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الطبرسي أيضاً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الزيادة والنقصان والتحريف والتغيير، عن قتاده وابن عباس،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وقال آيةاللَّه العظمى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هذه الآية دلالة على حفظ</w:t>
      </w:r>
    </w:p>
    <w:p>
      <w:pPr>
        <w:pStyle w:val="BookText"/>
        <w:rPr/>
      </w:pPr>
      <w:r>
        <w:rPr>
          <w:rFonts w:ascii="Amiri" w:hAnsi="Amiri" w:eastAsia="Amiri" w:cs="Amiri"/>
          <w:color w:val="111111"/>
          <w:sz w:val="28"/>
          <w:sz w:val="28"/>
          <w:szCs w:val="28"/>
          <w:rtl w:val="true"/>
          <w:lang w:bidi="ar-SA"/>
        </w:rPr>
        <w:t>القرآن من التحريف، وأنّ الأيدي الجائرة لن تتمكّن من التلاعب فيه</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وقال الأستاذ العلّامة الشيخ محمدهادي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الآية الكريمة ضمنت بقاء القرآن وسلامته عن تطرّق الحدثان عبر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ضمان إلهي لا يختلف ولا يتخلّف وعداً صادقاً إنَّ اللَّهَ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مقتضى قاعدة اللطف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حكمته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يوجب تقريب العباد إلى الطاعة وبعدهم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القرآن هو عماد الإسلام وسنده الباقي مع بقاء الإسلام، وهو خاتمة الأديان السماوية الباقية مع الخلود، الأمر الذي يستدعي بقاء أساسه ودعامته قويمة مستحكمة لا تتزعزع ولا تنثلم مع عواصف أحداث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وأجدر به أن لا يقع عرضةً لتلاعب أهل البدع والأهواء، شأن كلّ سند وثيق يبقى، ليكون حجّة ثابتة مع مرّ الأجيال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الضمان الإلهي هو أحد جوانب إعجاز هذا الكتاب، حيث بقاؤه سليماً على أيدي الناس وبين أظهرهم، وليس في السماء في البيت المعمور في حقائب مخبوءة وراء الستور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إعجازاً، إنّما الإعجاز هو حفظه وحراسته في معرض عامّ وعلى ملأ الأشهاد</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هذه الآية تؤكّد بأنّ القرآن كتاب عزيز نزل من عند العزيز الّذي هو حكيم وحميد وأنّه لا طريق للباطل إليه من أيّة جهة من الجهات، فالمنصف إذا أمعن النظر يفهم أنّ هذا القرآن مصون ومحفوظ من التحريف وسليم من حوادث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العلّامة الشيخ محمد هادي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أصرح دلالة من الآية الأولى، فقد وعد تعالى بصيانته من الضياع وسلامته من حوادث الأزمان، مصوناً محفوظاً يشقّ طريقه إلى الأمام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الفاسد الضائع، أي‌لا يعرضه فساد أو نقص لا في حاضره ولا في مستقبل الأيّام؛ وذلك لأنّه تنزيل من لدن حكيم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حكمته تعالى لتبعث على ضمان حفظه وحراسته مع أبدية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محموداً على فعاله فلايخلف الميعاد</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للذكر وهو القرآن، والعزيز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النظيرالمنيع الممتنع من أن يغلب، والمعنى الثاني أنسب</w:t>
      </w:r>
    </w:p>
    <w:p>
      <w:pPr>
        <w:pStyle w:val="BookText"/>
        <w:rPr/>
      </w:pPr>
      <w:r>
        <w:rPr>
          <w:rFonts w:ascii="Amiri" w:hAnsi="Amiri" w:eastAsia="Amiri" w:cs="Amiri"/>
          <w:color w:val="111111"/>
          <w:sz w:val="28"/>
          <w:sz w:val="28"/>
          <w:szCs w:val="28"/>
          <w:rtl w:val="true"/>
          <w:lang w:bidi="ar-SA"/>
        </w:rPr>
        <w:t>لما يتعقّبه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الباطل إليه و وروده فيه وصيرورة بعض أجزائه أو جميعها باطلًا بأن يصير ما فيه من المعارف الحقّة أو بعضها غير حقّة أو ما فيه من الأحكام والشرائع وما يلحقها من الأخلاق أو بعضها لغىً لا ينبغي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بَيْنِ يَدَيْهِ وَ 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الحال والاستقبال أي‌زمان النزول وما بعده إلى يوم القيامة،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بما بين يديه ومن خلفه جميع الجهات كالصباح والمساء كناية عن الزمان كلّه فهو مصون من البطلان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تجري مجرى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فالآية تدلّ على عدم ورود الباطل في القرآن، وعدم إمكان تبديل الآيات بما هي غير آيات، فالتحريف من أكمل مصاديق الباطل، فإذا انتفى ورود الباطل فيه انتفى ورود التحريف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ضروريات التاريخ أنّ النّبي العربي محمّد صلى الله عليه و آله جاء قبل أربعة عشر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النّبوة وانتهض للدعوة وآمن به أمّة من العرب وغيرهم، وأنّه جاء بكتاب يسمّيه القرآن وينسبه إلى ربّه</w:t>
      </w:r>
    </w:p>
    <w:p>
      <w:pPr>
        <w:pStyle w:val="BookText"/>
        <w:rPr/>
      </w:pPr>
      <w:r>
        <w:rPr>
          <w:rFonts w:ascii="Amiri" w:hAnsi="Amiri" w:eastAsia="Amiri" w:cs="Amiri"/>
          <w:color w:val="111111"/>
          <w:sz w:val="28"/>
          <w:sz w:val="28"/>
          <w:szCs w:val="28"/>
          <w:rtl w:val="true"/>
          <w:lang w:bidi="ar-SA"/>
        </w:rPr>
        <w:t>متضمّن لجمل المعارف وكليّات الشريعة الّتي كان يدعو إليها، وكان يتحدّى به ويعدّه آية لنبوّته، وأنّ القرآن الموجود اليوم بأيدينا هو القرآن الّذي جاء به وقرأه على الناس المعاصرين له في الجملة، بمعنى أنّه لم يضع من أصله بأن يفقد كلّه ثمّ يوضع كتاب آخر يشابهه في نظمه أولا يشابهه وينسب إليه ويشتهر بين الناس بأّنه القرآن النّازل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أمور لا يرتاب في شي‌ء منها إلّامصاب في فهمه، ولا احتمل بعض ذلك أحد من الباحثين في مسألة التحريف من المخالفين والمؤالفين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احتمل بعض من قال به من المخالف أو المؤالف زيادة شي‌ء يسير كالجملة أو الآية أو النقص أو التغيير في جملة أو آية في كلماتها أو إعرابها، وأمّا جلّ الكتاب الإلهيّ فهو على ما هو في عهد النّبيّ صلى الله عليه و آله لم يضع ولم يفقد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نجد القرآن يتحدّى بأوصاف ترجع إلى عامّة آياته ونجد ما بأيدينا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مابين 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 لما وصف به من أوصاف تحدّى بها من غير أن يتغيّر في شي‌ء منها أو يفوته ويفقد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فنجده يتحدّى بالبلاغة والفصاحة ونجد ما بأيدينا مشتملًا على ذلك النظم العجيب البديع لا يعدله ولا يشابهه شي‌ء من كلام البلغاء والفصحاء المحفوظ منهم والمرويّ عنهم من شعر أو نثر خطبة أو رسالة أو محاورة أو غير ذلك، وهذا النظم موجود في جميع الآيات سواء كتاباً</w:t>
      </w:r>
    </w:p>
    <w:p>
      <w:pPr>
        <w:pStyle w:val="BookText"/>
        <w:rPr/>
      </w:pPr>
      <w:r>
        <w:rPr>
          <w:rFonts w:ascii="Amiri" w:hAnsi="Amiri" w:eastAsia="Amiri" w:cs="Amiri"/>
          <w:color w:val="111111"/>
          <w:sz w:val="28"/>
          <w:sz w:val="28"/>
          <w:szCs w:val="28"/>
          <w:rtl w:val="true"/>
          <w:lang w:bidi="ar-SA"/>
        </w:rPr>
        <w:t>متشابهاً مثاني تقشعرّ منه الجلود والقلوب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ونجده يتحدّى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بعدم وجود اختلاف فيه ونجد ما بأيدينا من القرآن يفي بذلك أحسن الوفاء وأوفاه فما من إبهام أو خلل يتراءى في آية إلّاويرفعه آية أخرى، وما من خلاف أو مناقضة يتوهّم بادي الرأي من شطر إلّاوهناك ما يدفعه ويفسّره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ونجده يتحدّى بغير ذلك ممّا لا يختصّ فهمه بأهل اللغة العربيّة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بِالْهَزْلِ</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نجد ما بأيدينا من القرآن يستوفي البيان في صريح الحقّ الّذي لامرية فيه، ويهدي إلى آخر ما يهتدي إليه العقل من‌أصول المعارف الحقيقيّة وكليّات الشرائع الفطريّة وتفاصيل الفضائل الخلقيّة من غير أن نعثر فيها على شي‌ء من النقيصة والخلل أو نحصل على شي‌ء من التناقض والزلل، بل نجد جميع المعارف على سعتها وكثرتها حيّة بحياة واحدة مدبّرة بروح واحد هو مبدأ جميع المعارف القرآنيّة، الأصل الّذي إليه ينتهي الجميع ويرجع، وهو التوحيد، فإليه ينتهي الجميع بالتحليل، وهو يعود إلى كلّ منها بالتركيب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ونجده يغوص في أخبار الماضين من الأنبياء وأممهم ونجد ما عندنا من كلام اللَّه يورد قصصهم ويفصّل القول فيها على ما يليق بطهارة الدين ويناسب نزاهة ساحة النبوّة وخلوصها للعبوديّة والطاعة، وكلّما طبّقنا قصّة من القصص القرآنيّة على ما يماثلها ممّا ورد في العهدين انجلى ذلك أحسن 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ونجده يورد آيات في الملاحم ويخبر عن الحوادث الآتية في آيات كثيرة بالتصريح أو بالتلويح ثمّ نجدها فيما هو بأيدينا من القرآن على تلك الشريطة صادقة مصدّقة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ونجده يصف نفسه بأوصاف زاكية جميلة كما يصف نفسه بأنّه نور وأنّه هاد يهدي إلى صراط مستقيم وإلى الملّة الّتي هي أقوم ونجد ما بأيدينا من القرآن لا يفقد شيئاً من ذلك ولا يهمل من أمر الهداية والدلالة ولا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أجمع الأوصاف الّتي يذكرها القرآن لنفسه أنّه ذكر للَّه، فإنّه يذكر به تعالى بما أنّه آية دالّة عليه حيّة خالدة، وبما أنّه يصفه بأسمائه الحسنى وصفاته العليا، ويصف سنّته في الصنع والإيجاد، ويصف ملائكته وكتبه ورسله، ويصف شرائعه وأحكامه، ويصف ما ينتهي إليه أمر الخلقة وهو المعاد ورجوع الكلّ إليه سبحانه، وتفاصيل ما يؤول إليه أمر الناس من السعادة والشقاء، والجنّة والنار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جميع ذلك ذكر اللَّه، وهو الّذي يرومه القرآن بإطلاق القول بأنّه ذكر ونجد ما بأيدينا من القرآن لا يفقد شيئاً من معنى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 الذكر من أجمع الصفات في الدلالة على شؤون القرآن عبّر عنه بالذكر في الآيات الّتي أخبر فيها عن حفظه القرآن عن البطلان والتغيير والتحريف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يُلْحِدُونَ فِي آياتِنا لا يَخْفَوْنَ عَلَيْنا أَ فَمَنْ يُلْقى فِي النَّارِ خَيْرٌ أَمْ مَنْ يَأْتِي آمِناً يَوْمَ الْقِيامَةِ اعْمَلُوا ما شِئْتُمْ إِنَّهُ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بِالذِّكْرِ لَمَّا جاءَهُمْ 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فذكر تعالى أنّ القرآن من حيث هو ذكر لا يغلبه باطل ولا يدخل فيه حالًا ولا في مستقبل الزمان لا بإبطال ولا بنسخ ولا بتغيير أو تحريف يوجب زوال ذكريّته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فقد أطلق الذكر وأطلق الحفظ، فالقرآن محفوظ بحفظ اللَّه عن كلّ زيادة ونقيصة وتغيير في اللفظ أو في الترتيب يزيله عن الذكريّة ويبطل كونه ذكراً للَّه‌سبحانه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سخيف القول 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صلى الله عليه و آله فإنّه مدفوع بالسياق، وإنّما كان المشركون يستهزؤن بالنبيّ لأجل القرآن الّذي كان يدّعي نزوله عليه، كما يشير إليه بقوله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يا أَيُّهَا الَّذِي نُزِّلَ عَلَيْهِ الذِّكْرُ إِنَّكَ 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تفسير الآية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تبيّن ممّا فصّلناه أنّ القرآن الّذي أنزله اللَّه على نبيّه صلى الله عليه و آله ووصفه</w:t>
      </w:r>
    </w:p>
    <w:p>
      <w:pPr>
        <w:pStyle w:val="BookText"/>
        <w:rPr/>
      </w:pPr>
      <w:r>
        <w:rPr>
          <w:rFonts w:ascii="Amiri" w:hAnsi="Amiri" w:eastAsia="Amiri" w:cs="Amiri"/>
          <w:color w:val="111111"/>
          <w:sz w:val="28"/>
          <w:sz w:val="28"/>
          <w:szCs w:val="28"/>
          <w:rtl w:val="true"/>
          <w:lang w:bidi="ar-SA"/>
        </w:rPr>
        <w:t>بأنّه ذكر محفوظ على ما أنزل مصون بصيانة إلهيّة عن الزيادة والنقيصة والتغيير، كما وعد اللَّه نبيّه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أنزله اللَّه على نبيّه ووصفه في آيات كثيرة بأوصاف خاصّة لو كان تغيّر في شي‌ء من هذه الأوصاف بزيادة أو نقيصة أو تغيير في لفظ أو ترتيب مؤثر فُقِد آثار تلك الصفة قطعاً، لكنّا نجد القرآن الّذي بأيدينا واجداً لآثار تلك الصفات المعدودة على أتمّ ما يمكن وأحسن ما يكون، فلم يقع فيه تحريف يسلبه شيئاً من صفاته، فالّذي بأيدينا منه هو القرآن المنزل على النبيّ صلى الله عليه و آله بعينه، فلو فرض سقوط شي‌ء منه أو تغيّر في إعراب أو حرف أو ترتيب وجب أن يكون في أمر لا يؤثّر في شي‌ء من أوصافه كالإعجاز وارتفاع الاختلاف والهداية والنوريّة والذكريّة والهيمنة على سائر الكتب السماويّة إلى غير ذلك، وذلك كآية مكرّرة ساقطة أو اختلاف في نقطة أو إعراب ونحوها</w:t>
      </w:r>
      <w:r>
        <w:rPr>
          <w:rFonts w:eastAsia="Amiri" w:cs="Amiri" w:ascii="Amiri" w:hAnsi="Amiri"/>
          <w:color w:val="111111"/>
          <w:sz w:val="28"/>
          <w:szCs w:val="28"/>
          <w:rtl w:val="true"/>
          <w:lang w:bidi="ar-SA"/>
        </w:rPr>
        <w:t xml:space="preserve">.» </w:t>
      </w:r>
      <w:r>
        <w:rPr>
          <w:rStyle w:val="FootnoteAnchor"/>
        </w:rPr>
        <w:footnoteReference w:id="4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آله إذا نزل عليه القرآن عجّل بتحريك لسانه لحبّه إيّاه</w:t>
      </w:r>
    </w:p>
    <w:p>
      <w:pPr>
        <w:pStyle w:val="BookText"/>
        <w:rPr/>
      </w:pPr>
      <w:r>
        <w:rPr>
          <w:rFonts w:ascii="Amiri" w:hAnsi="Amiri" w:eastAsia="Amiri" w:cs="Amiri"/>
          <w:color w:val="111111"/>
          <w:sz w:val="28"/>
          <w:sz w:val="28"/>
          <w:szCs w:val="28"/>
          <w:rtl w:val="true"/>
          <w:lang w:bidi="ar-SA"/>
        </w:rPr>
        <w:t>وحرصه على أخذه وضبطه مخافة أن ينساه فنهاه اللَّه عن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حتّى تحفظه ويمكنك تلاوته فلا تخف فوت شي‌ءٍ منه</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قال الأستاذ الشيخ هادي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إذا نزل عليه القرآن عجّل بقراءته حرصاً على ضبطه وحفظه دون أن ينساه أو يضيع، وذلك كان قبل أن ينتهي الوحي ببقيّة الآية أو السورة الّتي كانت تنزل تباعاً</w:t>
      </w:r>
      <w:r>
        <w:rPr>
          <w:rFonts w:eastAsia="Amiri" w:cs="Amiri" w:ascii="Amiri" w:hAnsi="Amiri"/>
          <w:color w:val="111111"/>
          <w:sz w:val="28"/>
          <w:szCs w:val="28"/>
          <w:rtl w:val="true"/>
          <w:lang w:bidi="ar-SA"/>
        </w:rPr>
        <w:t xml:space="preserve">. </w:t>
      </w:r>
      <w:r>
        <w:rPr>
          <w:rStyle w:val="FootnoteAnchor"/>
          <w:rtl w:val="true"/>
        </w:rPr>
        <w:footnoteReference w:id="47"/>
      </w:r>
      <w:bookmarkStart w:id="33" w:name="pg1884_24096"/>
    </w:p>
    <w:p>
      <w:pPr>
        <w:pStyle w:val="Heading3"/>
        <w:numPr>
          <w:ilvl w:val="2"/>
          <w:numId w:val="1"/>
        </w:numPr>
        <w:rPr/>
      </w:pPr>
      <w:bookmarkStart w:id="34" w:name="__RefHeading___Toc3038730_3650668749"/>
      <w:bookmarkStart w:id="35" w:name="_Toc13"/>
      <w:bookmarkEnd w:id="33"/>
      <w:bookmarkEnd w:id="34"/>
      <w:r>
        <w:rPr>
          <w:rtl w:val="true"/>
        </w:rPr>
        <w:t>الروايات الدالّة على نفي التحريف‌</w:t>
      </w:r>
      <w:bookmarkEnd w:id="35"/>
    </w:p>
    <w:p>
      <w:pPr>
        <w:pStyle w:val="Heading4"/>
        <w:numPr>
          <w:ilvl w:val="3"/>
          <w:numId w:val="1"/>
        </w:numPr>
        <w:rPr/>
      </w:pPr>
      <w:bookmarkStart w:id="36" w:name="__RefHeading___Toc3038732_3650668749"/>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هذه الروايات تنقسم إلى أقسام</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038734_3650668749"/>
      <w:bookmarkStart w:id="39" w:name="_Toc15"/>
      <w:bookmarkEnd w:id="38"/>
      <w:r>
        <w:rPr>
          <w:rtl w:val="true"/>
        </w:rPr>
        <w:t>القسم الأوّل</w:t>
      </w:r>
      <w:r>
        <w:rPr>
          <w:rtl w:val="true"/>
        </w:rPr>
        <w:t xml:space="preserve">: </w:t>
      </w:r>
      <w:r>
        <w:rPr>
          <w:rtl w:val="true"/>
        </w:rPr>
        <w:t>الروايات الدالّة على عرض الأحاديث على الكتاب‌</w:t>
      </w:r>
      <w:bookmarkEnd w:id="39"/>
    </w:p>
    <w:p>
      <w:pPr>
        <w:pStyle w:val="BookText"/>
        <w:rPr/>
      </w:pPr>
      <w:r>
        <w:rPr>
          <w:rFonts w:ascii="Amiri" w:hAnsi="Amiri" w:eastAsia="Amiri" w:cs="Amiri"/>
          <w:color w:val="111111"/>
          <w:sz w:val="28"/>
          <w:sz w:val="28"/>
          <w:szCs w:val="28"/>
          <w:rtl w:val="true"/>
          <w:lang w:bidi="ar-SA"/>
        </w:rPr>
        <w:t>الروايات الواردة في هذا المعنى كثيرة نشير إلى بعضها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عن‌أبي‌عبداللَّه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 xml:space="preserve">. </w:t>
      </w:r>
      <w:r>
        <w:rPr>
          <w:rStyle w:val="FootnoteAnchor"/>
        </w:rPr>
        <w:footnoteReference w:id="4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 آله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وما جاءكم يخالف كتاب اللَّه فلم أقله</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فأعرضوهما على‌كتاب اللَّه، فماوافق كتاب‌اللَّه‌فخذوه، وماخالف كتاب اللَّه فردّوه</w:t>
      </w:r>
      <w:r>
        <w:rPr>
          <w:rFonts w:eastAsia="Amiri" w:cs="Amiri" w:ascii="Amiri" w:hAnsi="Amiri"/>
          <w:color w:val="111111"/>
          <w:sz w:val="28"/>
          <w:szCs w:val="28"/>
          <w:rtl w:val="true"/>
          <w:lang w:bidi="ar-SA"/>
        </w:rPr>
        <w:t xml:space="preserve">. </w:t>
      </w:r>
      <w:r>
        <w:rPr>
          <w:rStyle w:val="FootnoteAnchor"/>
        </w:rPr>
        <w:footnoteReference w:id="5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 عليه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 xml:space="preserve">. </w:t>
      </w:r>
      <w:r>
        <w:rPr>
          <w:rStyle w:val="FootnoteAnchor"/>
        </w:rPr>
        <w:footnoteReference w:id="5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عليكم من خبرين مختلفين فأعرضوهما على كتاب اللَّه، فما كان في كتاب اللَّه موجوداً حلالًا أو حراماً فاتّبعوا ما وافق الكتاب، وما لم يكن في الكتاب فأعرضوه على سنن النبيّ صلى الله عليه و آله</w:t>
      </w:r>
      <w:r>
        <w:rPr>
          <w:rFonts w:eastAsia="Amiri" w:cs="Amiri" w:ascii="Amiri" w:hAnsi="Amiri"/>
          <w:color w:val="111111"/>
          <w:sz w:val="28"/>
          <w:szCs w:val="28"/>
          <w:rtl w:val="true"/>
          <w:lang w:bidi="ar-SA"/>
        </w:rPr>
        <w:t xml:space="preserve">. </w:t>
      </w:r>
      <w:r>
        <w:rPr>
          <w:rStyle w:val="FootnoteAnchor"/>
        </w:rPr>
        <w:footnoteReference w:id="5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لكم الأحاديث بعدي، فإذا روي لكم عنّي حديث فأعرضوه على كتاب اللَّه، فما وافق كتاب اللَّه فاقبلوه، وما خالف فردّوه</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فهذه الروايات وأمثالها الّتي صدرت استفاضة تدلّ على أنّ القرآن الموجود في أيدي المسلمين هو نفس كلام اللَّه الّذي أنزله اللَّه على نبيّه صلى الله عليه و آله من غير أن يعرض عليه التحريف، لأنّه لو لم يكن كذلك لم يصحّ أن يكون القرآن مرجعاً للمسلمين حتّى يعرضوا عليه الروايات فيعرف بذلك الصحيحة من غيرها؛ لأنّه تكليف بما لا يطاق؛ إذ أنّ</w:t>
      </w:r>
      <w:bookmarkStart w:id="40" w:name="pg1884_24100"/>
    </w:p>
    <w:p>
      <w:pPr>
        <w:pStyle w:val="BookText"/>
        <w:rPr/>
      </w:pPr>
      <w:bookmarkEnd w:id="40"/>
      <w:r>
        <w:rPr>
          <w:rFonts w:ascii="Amiri" w:hAnsi="Amiri" w:eastAsia="Amiri" w:cs="Amiri"/>
          <w:color w:val="111111"/>
          <w:sz w:val="28"/>
          <w:sz w:val="28"/>
          <w:szCs w:val="28"/>
          <w:rtl w:val="true"/>
          <w:lang w:bidi="ar-SA"/>
        </w:rPr>
        <w:t>المراد بالعرض، العرض على القرآن الواقعي غير المحرّف، ومع وقوع التحريف لا سبيل إلى القرآن الواقعي كي يتمّ العرض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استفاض عن النبيّ صلى الله عليه و آله والأئمّة عليهم السلام حديث عرض الخبر المرويّ على كتاب اللَّه ليعلم صحته بموافقته له، أو فساده بمخالفته، فإذا كان القرآن الّذي بأيدينا محرّفاً فما فائدة العرض، مع أنّ خبر التحريف مخالف لكتاب اللَّه مكذب له، فيجب ردّه والحكم بفساده أو تأويله</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الأخبار الفقهية، ومن الجائز أن نلتزم بعدم وقوع التحريف في خصوص آيات الأحكام، ولا ينفع ذلك سائر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العرض مطلقة، وتخصيصها بذلك تخصيص من غير مخصّص</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3038736_3650668749"/>
      <w:bookmarkStart w:id="42" w:name="_Toc16"/>
      <w:bookmarkEnd w:id="41"/>
      <w:r>
        <w:rPr>
          <w:rtl w:val="true"/>
        </w:rPr>
        <w:t>القسم الثانى</w:t>
      </w:r>
      <w:r>
        <w:rPr>
          <w:rtl w:val="true"/>
        </w:rPr>
        <w:t xml:space="preserve">: </w:t>
      </w:r>
      <w:r>
        <w:rPr>
          <w:rtl w:val="true"/>
        </w:rPr>
        <w:t>الروايات الّتي تدلّ على التمسّك بالقرآن والأخذ به‌</w:t>
      </w:r>
      <w:bookmarkEnd w:id="4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بعدي أبداً</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فالأمر بالّتمسك بالقرآن والاهتداء به يقتضي أن يكون القرآن الّذي يكون بين المسلمين محفوظاً ومصوناً من أيّ تغيير وتحريف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النّبي صلى الله عليه و آله في واقعة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تدبّروا في القرآن، وافهموا آياته، وانظروا إلى محكماته، ولا تتّبعوا متشابهه</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فأمر المسلمين بالتدبّر في القرآن وفهم آياته والأخذ بمحكماته يستلزم أن يكون القرآن مؤلّفاً مجموعاً في أيدي المسلمين على شكل كامل في كلّ الأزمان؛ لأنّ الأمر بالتدبّر والأخذ بالقرآن 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الأئمّة من أهل‌البيت عليهم السلام في القرآن وأنّه الهادي لمن 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 عليّ بن أبي‌طالب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بكتاب اللَّه فإنّه الحبل المتين والنور المبين والشفاء النافع والريُّ الناقع والعصمة للمتمسّك والنجاة للمتعلّق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هذا القرآن هو الناصح الّذي لا يغشّ، والهادي الّذي لا يضلّ، والمحدّث الّذي لا يكذب</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وقال عليه السلام في كتاب له إلى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بحبل القرآن واستنصحه، وأَحِلَّ حَلاله وَحرِّمْ حرامه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فهذه الروايات أيضاً تقتضي بقاء القرآن إلى يوم القيامة على ما كان عليه في زمن النّبي صلى الله عليه و آله لتتمّ به الهداية الدائمية للمسلمين مادام يتمسّكون به كما نصّ عليه الروايات ولكي يكون القرآن نوراً يستضاء به ومنهاجاً يعمل على وفقه ومرجعاً لهم في المشكلات ودليلًا ورايةً وشافعاً لهم، ولازم ذلك كلّه أن يكون ما بأيدينا من القرآن هو نفس القرآن الّذي نزل على الرسول الأعظم صلى الله عليه و آله وعرفه الرواة والصحابة والعلماء والمورّخون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عدم وقوع التحريف الأخبار الكثيرة المرويّة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الفريقين الآمرة بالرجوع إلى القرآن عند الفتن وفي حلّ عقد المشكلات، وكذا حديث الثقلين المتواتر من طرق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معنى للأمر بالتمسّك بكتاب محرّف ونفي الضّلال أبداًء عمّن تمسّك به</w:t>
      </w:r>
      <w:r>
        <w:rPr>
          <w:rFonts w:eastAsia="Amiri" w:cs="Amiri" w:ascii="Amiri" w:hAnsi="Amiri"/>
          <w:color w:val="111111"/>
          <w:sz w:val="28"/>
          <w:szCs w:val="28"/>
          <w:rtl w:val="true"/>
          <w:lang w:bidi="ar-SA"/>
        </w:rPr>
        <w:t xml:space="preserve">. </w:t>
      </w:r>
      <w:r>
        <w:rPr>
          <w:rStyle w:val="FootnoteAnchor"/>
          <w:rtl w:val="true"/>
        </w:rPr>
        <w:footnoteReference w:id="59"/>
      </w:r>
      <w:bookmarkStart w:id="43" w:name="pg1884_24105"/>
    </w:p>
    <w:p>
      <w:pPr>
        <w:pStyle w:val="Heading4"/>
        <w:numPr>
          <w:ilvl w:val="3"/>
          <w:numId w:val="1"/>
        </w:numPr>
        <w:rPr/>
      </w:pPr>
      <w:bookmarkStart w:id="44" w:name="__RefHeading___Toc3038738_3650668749"/>
      <w:bookmarkStart w:id="45" w:name="_Toc17"/>
      <w:bookmarkEnd w:id="43"/>
      <w:bookmarkEnd w:id="44"/>
      <w:r>
        <w:rPr>
          <w:rtl w:val="true"/>
        </w:rPr>
        <w:t>القسم الثالث</w:t>
      </w:r>
      <w:r>
        <w:rPr>
          <w:rtl w:val="true"/>
        </w:rPr>
        <w:t xml:space="preserve">: </w:t>
      </w:r>
      <w:r>
        <w:rPr>
          <w:rtl w:val="true"/>
        </w:rPr>
        <w:t>الروايات الواردة في ثواب قراءة السور القرآنية</w:t>
      </w:r>
      <w:bookmarkEnd w:id="45"/>
    </w:p>
    <w:p>
      <w:pPr>
        <w:pStyle w:val="BookText"/>
        <w:rPr/>
      </w:pPr>
      <w:r>
        <w:rPr>
          <w:rFonts w:ascii="Amiri" w:hAnsi="Amiri" w:eastAsia="Amiri" w:cs="Amiri"/>
          <w:color w:val="111111"/>
          <w:sz w:val="28"/>
          <w:sz w:val="28"/>
          <w:szCs w:val="28"/>
          <w:rtl w:val="true"/>
          <w:lang w:bidi="ar-SA"/>
        </w:rPr>
        <w:t>وهي كثيرة جدّاً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بمكارم الأخلاق، فإنّ اللَّه عزّ وجلّ يحبّها، وإيّاكم ومذامّ الأفعال، فإنّ اللَّه عزّ وجلّ يبغضها، وعليكم بتلاوة القرآن فإنّ درجات الجنّة على عدد آيات القرآن، فإذا كان يوم القيامة يقال لقارئ‌القرآن إقرأ وارق، فكلّما قرأ آيةً رقى درجةً</w:t>
      </w:r>
      <w:r>
        <w:rPr>
          <w:rFonts w:eastAsia="Amiri" w:cs="Amiri" w:ascii="Amiri" w:hAnsi="Amiri"/>
          <w:color w:val="111111"/>
          <w:sz w:val="28"/>
          <w:szCs w:val="28"/>
          <w:rtl w:val="true"/>
          <w:lang w:bidi="ar-SA"/>
        </w:rPr>
        <w:t xml:space="preserve">. </w:t>
      </w:r>
      <w:r>
        <w:rPr>
          <w:rStyle w:val="FootnoteAnchor"/>
        </w:rPr>
        <w:footnoteReference w:id="6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الحجرات في كلّ ليلة أو في كلّ يوم كان من زوّار محمّد صلى الله عليه و آله</w:t>
      </w:r>
      <w:r>
        <w:rPr>
          <w:rFonts w:eastAsia="Amiri" w:cs="Amiri" w:ascii="Amiri" w:hAnsi="Amiri"/>
          <w:color w:val="111111"/>
          <w:sz w:val="28"/>
          <w:szCs w:val="28"/>
          <w:rtl w:val="true"/>
          <w:lang w:bidi="ar-SA"/>
        </w:rPr>
        <w:t xml:space="preserve">. </w:t>
      </w:r>
      <w:r>
        <w:rPr>
          <w:rStyle w:val="FootnoteAnchor"/>
        </w:rPr>
        <w:footnoteReference w:id="6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عليك بقراءة القرآن فإنّ قراءته كفّارة للذّنوب، وستر من النّار، وأمان من العذاب، ويكتب لمن يقرأه بكلّ آية ثواب مائة شهيد</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 المدثّر أعطي من الأجر عشر حسنات بعدد من صدّق بمحمّد صلى الله عليه و آله وكذّب به بمكّة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عشر آيات في ليلةٍ لم يكتب من الغافلين، ومن قرأ خمسين آية كتب من الذاكرين، ومن قرأ مائة آية كتب من القانتين، ومن قرأ مائتي آية كتب من الخاشعين، ومن قرأ ثلاثمائة آية كتب من الفائزين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قد اتّفق التحريف في آيات القرآن أو سورة لم يبق مجال للاعتماد على هذه الروايات والعمل بها لأجل حصول على ما تفيده من الجزاء والثواب، لاحتمال أن تكون كلّ آية أو سورة محرّفة عمّا كانت نازلة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بهذه الروايات الشيخ الصدوق في كتابه القيّم المسمّى بالاعتقادات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أنّ القرآن الّذي أنزله اللَّه تعالى على نبيّه محمّد صلى الله عليه و آله هو ما بين 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من ثواب قراءة كلّ سورة من القرآن وثواب من ختم القرآن كلّه وجواز قراءة سورتين في ركعة والنّهي عن القرآن بين سورتين في ركعة فريضة تصديق لما قلناه في أمر القرآن</w:t>
      </w:r>
      <w:r>
        <w:rPr>
          <w:rFonts w:eastAsia="Amiri" w:cs="Amiri" w:ascii="Amiri" w:hAnsi="Amiri"/>
          <w:color w:val="111111"/>
          <w:sz w:val="28"/>
          <w:szCs w:val="28"/>
          <w:rtl w:val="true"/>
          <w:lang w:bidi="ar-SA"/>
        </w:rPr>
        <w:t xml:space="preserve">. </w:t>
      </w:r>
      <w:r>
        <w:rPr>
          <w:rStyle w:val="FootnoteAnchor"/>
          <w:rtl w:val="true"/>
        </w:rPr>
        <w:footnoteReference w:id="65"/>
      </w:r>
      <w:bookmarkStart w:id="46" w:name="pg1884_24111"/>
    </w:p>
    <w:p>
      <w:pPr>
        <w:pStyle w:val="Heading4"/>
        <w:numPr>
          <w:ilvl w:val="3"/>
          <w:numId w:val="1"/>
        </w:numPr>
        <w:rPr/>
      </w:pPr>
      <w:bookmarkStart w:id="47" w:name="__RefHeading___Toc3038740_3650668749"/>
      <w:bookmarkStart w:id="48" w:name="_Toc18"/>
      <w:bookmarkEnd w:id="46"/>
      <w:bookmarkEnd w:id="47"/>
      <w:r>
        <w:rPr>
          <w:rtl w:val="true"/>
        </w:rPr>
        <w:t>القسم الرابع</w:t>
      </w:r>
      <w:r>
        <w:rPr>
          <w:rtl w:val="true"/>
        </w:rPr>
        <w:t xml:space="preserve">: </w:t>
      </w:r>
      <w:r>
        <w:rPr>
          <w:rtl w:val="true"/>
        </w:rPr>
        <w:t>الروايات الّتي تحتوي على تمسّك الرسول صلى الله عليه و آله والأئمّة والأصحاب بالآيات القرآنية</w:t>
      </w:r>
      <w:bookmarkEnd w:id="48"/>
    </w:p>
    <w:p>
      <w:pPr>
        <w:pStyle w:val="BookText"/>
        <w:rPr/>
      </w:pPr>
      <w:r>
        <w:rPr>
          <w:rFonts w:ascii="Amiri" w:hAnsi="Amiri" w:eastAsia="Amiri" w:cs="Amiri"/>
          <w:color w:val="111111"/>
          <w:sz w:val="28"/>
          <w:sz w:val="28"/>
          <w:szCs w:val="28"/>
          <w:rtl w:val="true"/>
          <w:lang w:bidi="ar-SA"/>
        </w:rPr>
        <w:t>وهذه الروايات كثيرة يشكل إحصاؤها كما لا يخفى على من راجع كتب الحديث وغيرها للشيعة والسنّة؛ فإنّ النبيّ صلى الله عليه و آله و الأئمّة عليهم السلام كانوا يتمسّكون بالآيات في مناظراتهم واستدلالاتهم في الأحكام والعقائد والمواعظ والحكم والأمثال، فنأتي هنا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في درهمين بحكم جور ثمّ جبر عليه كان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سوط وسجن فيحكم عليه، فإن رضي بحكمه وإلّا ضربه بسوط وحبسه في سجنه</w:t>
      </w:r>
      <w:r>
        <w:rPr>
          <w:rFonts w:eastAsia="Amiri" w:cs="Amiri" w:ascii="Amiri" w:hAnsi="Amiri"/>
          <w:color w:val="111111"/>
          <w:sz w:val="28"/>
          <w:szCs w:val="28"/>
          <w:rtl w:val="true"/>
          <w:lang w:bidi="ar-SA"/>
        </w:rPr>
        <w:t xml:space="preserve">. </w:t>
      </w:r>
      <w:r>
        <w:rPr>
          <w:rStyle w:val="FootnoteAnchor"/>
        </w:rPr>
        <w:footnoteReference w:id="6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على أربعة أصناف، صنف يصلّون ولكنّهم في صلوتهم ساهون فكان لهم الويل، والويل اسم دركة من دركات جهنّم،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يصلّون أحياناً ولا يصلّون أحياناً فكان لهم الغيّ، والغيّ اسم دركة من دركات جهنّم،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w:t>
      </w:r>
    </w:p>
    <w:p>
      <w:pPr>
        <w:pStyle w:val="BookText"/>
        <w:rPr/>
      </w:pPr>
      <w:r>
        <w:rPr>
          <w:rFonts w:ascii="Amiri" w:hAnsi="Amiri" w:eastAsia="Amiri" w:cs="Amiri"/>
          <w:color w:val="111111"/>
          <w:sz w:val="28"/>
          <w:sz w:val="28"/>
          <w:szCs w:val="28"/>
          <w:rtl w:val="true"/>
          <w:lang w:bidi="ar-SA"/>
        </w:rPr>
        <w:t>خَلْفٌ أَضاعُوا الصَّلاةَ وَ اتَّبَعُوا الشَّهَواتِ فَسَوْفَ يَلْقَوْنَ 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وصنف لا يصلّون أبداً فكان لهم سقر، وسقر اسم دركة من دركات جهنّم،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وصنف يصلّون أبداً وهم في صلواتهم خاشعون،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في حديث انّه قال لابن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تأوّل كتاب اللَّه برأيك،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Pr>
        <w:footnoteReference w:id="7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عبدالعظيم الحسني، عن علي بن جعفر عن أخيه موسى بن جعفر، عن آبائه عليهم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تتكلّم بما شئت؛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يسمع من خلفه وإن كثروا؟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 قراءة وسطاً يقول اللَّه تبارك</w:t>
      </w:r>
      <w:bookmarkStart w:id="49" w:name="pg1884_24115"/>
    </w:p>
    <w:p>
      <w:pPr>
        <w:pStyle w:val="BookText"/>
        <w:rPr/>
      </w:pPr>
      <w:bookmarkEnd w:id="49"/>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فهذه الروايات أيضاً شاهدة على أنّ القرآن الموجود بين الناس هو القرآن الّذي أنزل اللَّه تبارك وتعالى على عبده محمّد صلى الله عليه و آله، وهو المدار في كلّ شأن من الشؤون أعمّ من الأحكام والعقائد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يدلّ على عدم وقوع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تتضمّن تمسّك أئمّة أهل‌البيت عليهم السلام بمختلف الآيات القرآنية في كلّ باب على ما يوافق القرآن الموجود عندنا حتّى في الموارد الّتي فيها آحاد من الروايات بالتحريف</w:t>
      </w:r>
      <w:r>
        <w:rPr>
          <w:rFonts w:eastAsia="Amiri" w:cs="Amiri" w:ascii="Amiri" w:hAnsi="Amiri"/>
          <w:color w:val="111111"/>
          <w:sz w:val="28"/>
          <w:szCs w:val="28"/>
          <w:rtl w:val="true"/>
          <w:lang w:bidi="ar-SA"/>
        </w:rPr>
        <w:t xml:space="preserve">. </w:t>
      </w:r>
      <w:r>
        <w:rPr>
          <w:rStyle w:val="FootnoteAnchor"/>
          <w:rtl w:val="true"/>
        </w:rPr>
        <w:footnoteReference w:id="77"/>
      </w:r>
    </w:p>
    <w:p>
      <w:pPr>
        <w:pStyle w:val="Heading4"/>
        <w:numPr>
          <w:ilvl w:val="3"/>
          <w:numId w:val="1"/>
        </w:numPr>
        <w:rPr/>
      </w:pPr>
      <w:bookmarkStart w:id="50" w:name="__RefHeading___Toc3038742_3650668749"/>
      <w:bookmarkStart w:id="51" w:name="_Toc19"/>
      <w:bookmarkEnd w:id="50"/>
      <w:r>
        <w:rPr>
          <w:rtl w:val="true"/>
        </w:rPr>
        <w:t>القسم الخامس</w:t>
      </w:r>
      <w:r>
        <w:rPr>
          <w:rtl w:val="true"/>
        </w:rPr>
        <w:t xml:space="preserve">: </w:t>
      </w:r>
      <w:r>
        <w:rPr>
          <w:rtl w:val="true"/>
        </w:rPr>
        <w:t>الروايات الواردة عن المعصومين عليهم السلام‌</w:t>
      </w:r>
      <w:bookmarkEnd w:id="51"/>
    </w:p>
    <w:p>
      <w:pPr>
        <w:pStyle w:val="Heading4"/>
        <w:numPr>
          <w:ilvl w:val="3"/>
          <w:numId w:val="1"/>
        </w:numPr>
        <w:rPr/>
      </w:pPr>
      <w:bookmarkStart w:id="52" w:name="__RefHeading___Toc3038744_3650668749"/>
      <w:bookmarkStart w:id="53" w:name="_Toc20"/>
      <w:bookmarkEnd w:id="52"/>
      <w:r>
        <w:rPr>
          <w:rtl w:val="true"/>
        </w:rPr>
        <w:t>انّ ما بأيدي الناس هو القرآن النازل من عند اللَّه‌</w:t>
      </w:r>
      <w:bookmarkEnd w:id="53"/>
    </w:p>
    <w:p>
      <w:pPr>
        <w:pStyle w:val="BookText"/>
        <w:rPr/>
      </w:pPr>
      <w:r>
        <w:rPr>
          <w:rFonts w:ascii="Amiri" w:hAnsi="Amiri" w:eastAsia="Amiri" w:cs="Amiri"/>
          <w:color w:val="111111"/>
          <w:sz w:val="28"/>
          <w:sz w:val="28"/>
          <w:szCs w:val="28"/>
          <w:rtl w:val="true"/>
          <w:lang w:bidi="ar-SA"/>
        </w:rPr>
        <w:t>وهذه الروايات أيضاً كثيرة نذكر هنا بعضها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قال أميرالمؤمنين علي بن أبي‌طالب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 فيكم، مبيّناً حلاله وحرامه، وفرائضه وفضائله، وناسخه ومنسوخه، ورُخَصَهُ وعزائمه، وخاصَّهُ وعامّه، وعِبَرَهُ وأمثاله، ومرسله</w:t>
      </w:r>
    </w:p>
    <w:p>
      <w:pPr>
        <w:pStyle w:val="BookText"/>
        <w:rPr/>
      </w:pPr>
      <w:r>
        <w:rPr>
          <w:rFonts w:ascii="Amiri" w:hAnsi="Amiri" w:eastAsia="Amiri" w:cs="Amiri"/>
          <w:color w:val="111111"/>
          <w:sz w:val="28"/>
          <w:sz w:val="28"/>
          <w:szCs w:val="28"/>
          <w:rtl w:val="true"/>
          <w:lang w:bidi="ar-SA"/>
        </w:rPr>
        <w:t>ومحدوده ومحكمه ومتشابِهَهُ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ومنها ما 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للرّضا عليه السلام ما تقول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لا تتجاوزوه، ولا تطلبوا الهدى في غيره فتضلّوا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ومنها ما قاله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تقول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 وقول اللَّه وكتاب اللَّه ووحي اللَّه وتنزيله، وهو الكتاب العزيز الّذي 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وهذه الروايات تدلّ بوضوح على أنّ القرآن الموجود بين النّاس هو النازل من عند اللَّه على النبيّ الأكرم صلى الله عليه و آله، وهو الكتاب الّذي لم يصل إليه يد التحريف والتغيير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كون القرآن الموجود بين النّاس حتّى الآن هو القرآن الذي أنزل اللَّه تعالى على نبيّه صلى الله عليه و آله، مضافاً إلى ما نقلناه من الرّوايات الّتي نقلت في أبواب مختلفة وفى موضوعات كثيرة </w:t>
      </w:r>
      <w:r>
        <w:rPr>
          <w:rStyle w:val="FootnoteAnchor"/>
          <w:rtl w:val="true"/>
        </w:rPr>
        <w:footnoteReference w:id="81"/>
      </w:r>
      <w:r>
        <w:rPr>
          <w:rFonts w:ascii="Amiri" w:hAnsi="Amiri" w:eastAsia="Amiri" w:cs="Amiri"/>
          <w:color w:val="111111"/>
          <w:sz w:val="28"/>
          <w:sz w:val="28"/>
          <w:szCs w:val="28"/>
          <w:rtl w:val="true"/>
          <w:lang w:bidi="ar-SA"/>
        </w:rPr>
        <w:t>كالروايات الّتي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تأمر بإكرام حملة القرآن وحفّاظه، والرواية الّتي نقلت عند وفاة النّبي صلى الله عليه و آله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قد غلب عليه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وعندكم القرآن، حسبنا كتاب اللَّه</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فإنّ المراد بالقرآن في أمثال هذا الرّوايات هو القرآن الموجود بين الدفّتين لا غيره، وهو كان مدوّناً عند وفاته صلى الله عليه و آله</w:t>
      </w:r>
      <w:r>
        <w:rPr>
          <w:rFonts w:eastAsia="Amiri" w:cs="Amiri" w:ascii="Amiri" w:hAnsi="Amiri"/>
          <w:color w:val="111111"/>
          <w:sz w:val="28"/>
          <w:szCs w:val="28"/>
          <w:rtl w:val="true"/>
          <w:lang w:bidi="ar-SA"/>
        </w:rPr>
        <w:t>.</w:t>
      </w:r>
      <w:bookmarkStart w:id="54" w:name="pg1884_24120"/>
    </w:p>
    <w:p>
      <w:pPr>
        <w:pStyle w:val="Heading3"/>
        <w:numPr>
          <w:ilvl w:val="2"/>
          <w:numId w:val="1"/>
        </w:numPr>
        <w:rPr/>
      </w:pPr>
      <w:bookmarkStart w:id="55" w:name="__RefHeading___Toc3038746_3650668749"/>
      <w:bookmarkStart w:id="56" w:name="_Toc21"/>
      <w:bookmarkEnd w:id="54"/>
      <w:bookmarkEnd w:id="55"/>
      <w:r>
        <w:rPr>
          <w:rtl w:val="true"/>
        </w:rPr>
        <w:t>التواتر</w:t>
      </w:r>
      <w:bookmarkEnd w:id="56"/>
    </w:p>
    <w:p>
      <w:pPr>
        <w:pStyle w:val="BookText"/>
        <w:rPr/>
      </w:pPr>
      <w:r>
        <w:rPr>
          <w:rFonts w:ascii="Amiri" w:hAnsi="Amiri" w:eastAsia="Amiri" w:cs="Amiri"/>
          <w:color w:val="111111"/>
          <w:sz w:val="28"/>
          <w:sz w:val="28"/>
          <w:szCs w:val="28"/>
          <w:rtl w:val="true"/>
          <w:lang w:bidi="ar-SA"/>
        </w:rPr>
        <w:t>والدليل الثالث على عدم وقوع التحريف هو التواتر، والتواتر ثابت بالنسبة إلى كلّ القرآن في جميع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أستاذنا العلّامة الشيخ محمد هادي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الدلائل ذوات الشأن الداحضة لشبهة التحريف هي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كون القرآن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مجموعه وفي أبعاضه، في سوره وآياته، حتّى في جُملِه التركيبية وفي كلماته وحروفه، بل وحتّى في قراءته وهجائه، على ما أسلفنا في بحث القراءات،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من القراءات هي القراءة المشهورة الّتي عليها جمهور المسلمين، وقد انطبقت على قراءة عاصم برواية حفص</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من الضروري لثبوت قرآنيّة كلّ حرف وكلمة ولفظ أن يثبت تواتره منذ عهد الرسالة وإلى مطاوي القرون وفي جميع الطّبقات، فإنّ هذا ممّا ينفي احتمال التحريف نهائياً، لأنّ ما قيل بسقوطه وإنّه كان</w:t>
      </w:r>
    </w:p>
    <w:p>
      <w:pPr>
        <w:pStyle w:val="BookText"/>
        <w:rPr/>
      </w:pPr>
      <w:r>
        <w:rPr>
          <w:rFonts w:ascii="Amiri" w:hAnsi="Amiri" w:eastAsia="Amiri" w:cs="Amiri"/>
          <w:color w:val="111111"/>
          <w:sz w:val="28"/>
          <w:sz w:val="28"/>
          <w:szCs w:val="28"/>
          <w:rtl w:val="true"/>
          <w:lang w:bidi="ar-SA"/>
        </w:rPr>
        <w:t>قرآناً يُتلى إنّما نقل إلينا بخبر الواحد، وهو غير حجّة في هذا الباب حتّى ولو فرض صحّة إسناده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فكلّ ما ورد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مرفوض ومردود على قائله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والتواتر في القرآن تواتر قويّ قطعي إلى حدّ قال السّيد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بصحّة نقل القرآن كالعلم بالبلدان والحوادث الكبار والوقائع العظام والكتب المشهورة وأشعار العرب المسطورة</w:t>
      </w:r>
      <w:r>
        <w:rPr>
          <w:rFonts w:eastAsia="Amiri" w:cs="Amiri" w:ascii="Amiri" w:hAnsi="Amiri"/>
          <w:color w:val="111111"/>
          <w:sz w:val="28"/>
          <w:szCs w:val="28"/>
          <w:rtl w:val="true"/>
          <w:lang w:bidi="ar-SA"/>
        </w:rPr>
        <w:t xml:space="preserve">. </w:t>
      </w:r>
      <w:r>
        <w:rPr>
          <w:rStyle w:val="FootnoteAnchor"/>
          <w:rtl w:val="true"/>
        </w:rPr>
        <w:footnoteReference w:id="84"/>
      </w:r>
      <w:bookmarkStart w:id="57" w:name="pg1884_24124"/>
    </w:p>
    <w:p>
      <w:pPr>
        <w:pStyle w:val="Heading3"/>
        <w:numPr>
          <w:ilvl w:val="2"/>
          <w:numId w:val="1"/>
        </w:numPr>
        <w:rPr/>
      </w:pPr>
      <w:bookmarkStart w:id="58" w:name="__RefHeading___Toc3038748_3650668749"/>
      <w:bookmarkStart w:id="59" w:name="_Toc22"/>
      <w:bookmarkEnd w:id="57"/>
      <w:bookmarkEnd w:id="58"/>
      <w:r>
        <w:rPr>
          <w:rtl w:val="true"/>
        </w:rPr>
        <w:t>الإجماع‌</w:t>
      </w:r>
      <w:bookmarkEnd w:id="59"/>
    </w:p>
    <w:p>
      <w:pPr>
        <w:pStyle w:val="BookText"/>
        <w:rPr/>
      </w:pPr>
      <w:r>
        <w:rPr>
          <w:rFonts w:ascii="Amiri" w:hAnsi="Amiri" w:eastAsia="Amiri" w:cs="Amiri"/>
          <w:color w:val="111111"/>
          <w:sz w:val="28"/>
          <w:sz w:val="28"/>
          <w:szCs w:val="28"/>
          <w:rtl w:val="true"/>
          <w:lang w:bidi="ar-SA"/>
        </w:rPr>
        <w:t>ومن الأدلّة على مصونيّة القرآن من التحريف إجماع العلماء في كلّ الأعصار على كون القرآن الموجود بين أيدينا هو القرآن المنزل على رسول‌اللَّه صلى الله عليه و آله، ومن المعلوم أنّ الإجماع حجّة لدى المسلمين، أمّا عند الشيعة فلأنّه كاشف 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يفهم من كلام السيّد المرتضى الّذي ذكرناه سابقاً أنّ الاعتقاد بعدم النّقصان وعدم تحريف القرآن من ضروريات الدّين، وقد نقل بعض الأكابر عباراته ووافقه على ما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بعض الأئمة أيضاً صرّح بتحقّق اتّفاق الأمّة على مصونيّة القرآن من أيّ تغيير وتحريف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بن محمد الهادى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 الأمّة قاطبةً لا اختلاف بينهم أنّ القرآن حقّ لا ريب فيه عند جميع أهل الفرق في حال اجتماعهم مُقِرّون بتصديق الكتاب وتحقيقه، مصيبون مهتدون، وذلك بقول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تجتمع امّتي على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 جميع ما اجتمعت عليه الأمّة كُلُّها حقّ، هذا إذا لم يخالف بعضها بعضاً، والقرآن حقّ لا اختلاف بينهم في تنزيله وتصديقه</w:t>
      </w:r>
      <w:r>
        <w:rPr>
          <w:rFonts w:eastAsia="Amiri" w:cs="Amiri" w:ascii="Amiri" w:hAnsi="Amiri"/>
          <w:color w:val="111111"/>
          <w:sz w:val="28"/>
          <w:szCs w:val="28"/>
          <w:rtl w:val="true"/>
          <w:lang w:bidi="ar-SA"/>
        </w:rPr>
        <w:t xml:space="preserve">. </w:t>
      </w:r>
      <w:r>
        <w:rPr>
          <w:rStyle w:val="FootnoteAnchor"/>
          <w:rtl w:val="true"/>
        </w:rPr>
        <w:footnoteReference w:id="85"/>
      </w:r>
      <w:bookmarkStart w:id="60" w:name="pg1884_24128"/>
    </w:p>
    <w:p>
      <w:pPr>
        <w:pStyle w:val="Heading3"/>
        <w:numPr>
          <w:ilvl w:val="2"/>
          <w:numId w:val="1"/>
        </w:numPr>
        <w:rPr/>
      </w:pPr>
      <w:bookmarkStart w:id="61" w:name="__RefHeading___Toc3038750_3650668749"/>
      <w:bookmarkStart w:id="62" w:name="_Toc23"/>
      <w:bookmarkEnd w:id="60"/>
      <w:bookmarkEnd w:id="61"/>
      <w:r>
        <w:rPr>
          <w:rtl w:val="true"/>
        </w:rPr>
        <w:t>مسألة الإعجاز</w:t>
      </w:r>
      <w:bookmarkEnd w:id="62"/>
    </w:p>
    <w:p>
      <w:pPr>
        <w:pStyle w:val="BookText"/>
        <w:rPr/>
      </w:pPr>
      <w:r>
        <w:rPr>
          <w:rFonts w:ascii="Amiri" w:hAnsi="Amiri" w:eastAsia="Amiri" w:cs="Amiri"/>
          <w:color w:val="111111"/>
          <w:sz w:val="28"/>
          <w:sz w:val="28"/>
          <w:szCs w:val="28"/>
          <w:rtl w:val="true"/>
          <w:lang w:bidi="ar-SA"/>
        </w:rPr>
        <w:t>قد اعتبر بعض العلماء مسألة الإعجاز المتحدّى به في القرآن في موارد عديدة من أكبر الدّلائل على عدم تحريف القرآن؛ لأنّ عروض التحريف على القرآن يخرجه من أن يكون معجزاً متحدّى به، لاستطاعة البشر في هذا الحال على أن يأتي بمثله، والحال إنّ جميع المسلمين يعتقدون بأنّ القرآن معجز باق، وأنّ اللَّه تعالى أيضاً صرّح في آيات مختلفة بأنّ القرآن معجزة لايقدر شخص أو جماعة أن يأتي بمثل القرآن أو بسورة كسور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فِي رَيْبٍ مِمَّا نَزَّلْنا عَلى عَبْدِنا فَأْتُوا بِسُورَةٍ مِنْ مِثْلِهِ</w:t>
      </w:r>
    </w:p>
    <w:p>
      <w:pPr>
        <w:pStyle w:val="BookText"/>
        <w:rPr/>
      </w:pPr>
      <w:r>
        <w:rPr>
          <w:rFonts w:ascii="Amiri" w:hAnsi="Amiri" w:eastAsia="Amiri" w:cs="Amiri"/>
          <w:color w:val="111111"/>
          <w:sz w:val="28"/>
          <w:sz w:val="28"/>
          <w:szCs w:val="28"/>
          <w:rtl w:val="true"/>
          <w:lang w:bidi="ar-SA"/>
        </w:rPr>
        <w:t>وَ ادْعُوا شُهَداءَكُمْ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فمسألة الإعجاز المتحدّى به في الآيات القرآن وعجز الناس قاطبة عن أن يأتوا بمثله واعتقاد جميع فرق المسلمين بكونه إعجازاً في جميع الأزمان يبطل دعوى وقوع التحريف في سور القرآن وآياته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بيان آخر لهذا الدليل ذكره صاحب كتاب التحقيق في نفي التحريف،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الأدلّة على عدم التحريف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التحريف ينافي كون القرآن معجزاً، لفوات المعنى بالتحريف، لأنّ مدار الإعجاز هو الفصاحة والبلاغة الدائرتان مدار المعنى، ومن المعلوم أن القرآن معجز باق</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وذكر الأستاذ العلّامة الطباطبائي شبيه هذا الدليل جدير بالذكر هنا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الحجّة </w:t>
      </w:r>
      <w:r>
        <w:rPr>
          <w:rStyle w:val="FootnoteAnchor"/>
          <w:rtl w:val="true"/>
        </w:rPr>
        <w:footnoteReference w:id="89"/>
      </w:r>
      <w:r>
        <w:rPr>
          <w:rFonts w:ascii="Amiri" w:hAnsi="Amiri" w:eastAsia="Amiri" w:cs="Amiri"/>
          <w:color w:val="111111"/>
          <w:sz w:val="28"/>
          <w:sz w:val="28"/>
          <w:szCs w:val="28"/>
          <w:rtl w:val="true"/>
          <w:lang w:bidi="ar-SA"/>
        </w:rPr>
        <w:t>أنّ القرآن أنزله اللَّه على نبيّه ووصفه في آيات كثيرة بأوصاف خاصّة لو كان تغيّر في شي‌ءٍ من هذه الأوصاف بزيادة أو نقيصة أو تغيير في لفظ أو ترتيب مؤثّر فُقِدَ آثار تلك الصفة قطعاً، لكنّا نجد القرآن الّذي بأيدينا واجداً لآثار تلك الصفات المعدودة على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أتمّ ما يمكن وأحسن ما يكون، فلم يقع فيه تحريف يسلبه شيئاً من صفاته، فالّذي بأيدينا منه هو القرآن المنزل على النّبي صلى الله عليه و آله بعينه، فلو فرض سقوط شي‌ء منه أو تغيّر في إعراب أو حرف أو ترتيب وجب أن يكون في أمر لا يؤثّر في شى‌ءٍ من أوصافه كالإعجاز وارتفاع الاختلاف والهداية والنوريّة والذكريّة والهيمنة على سائر الكتب السماوية إلى غير ذلك، وذلك كآية مكرّرة ساقطة أو اختلاف في نقطة أو إعراب ونحوها</w:t>
      </w:r>
      <w:r>
        <w:rPr>
          <w:rFonts w:eastAsia="Amiri" w:cs="Amiri" w:ascii="Amiri" w:hAnsi="Amiri"/>
          <w:color w:val="111111"/>
          <w:sz w:val="28"/>
          <w:szCs w:val="28"/>
          <w:rtl w:val="true"/>
          <w:lang w:bidi="ar-SA"/>
        </w:rPr>
        <w:t xml:space="preserve">. </w:t>
      </w:r>
      <w:r>
        <w:rPr>
          <w:rStyle w:val="FootnoteAnchor"/>
          <w:rtl w:val="true"/>
        </w:rPr>
        <w:footnoteReference w:id="90"/>
      </w:r>
      <w:bookmarkStart w:id="63" w:name="pg1884_24134"/>
    </w:p>
    <w:p>
      <w:pPr>
        <w:pStyle w:val="Heading3"/>
        <w:numPr>
          <w:ilvl w:val="2"/>
          <w:numId w:val="1"/>
        </w:numPr>
        <w:rPr/>
      </w:pPr>
      <w:bookmarkStart w:id="64" w:name="__RefHeading___Toc3038752_3650668749"/>
      <w:bookmarkStart w:id="65" w:name="_Toc24"/>
      <w:bookmarkEnd w:id="63"/>
      <w:bookmarkEnd w:id="64"/>
      <w:r>
        <w:rPr>
          <w:rtl w:val="true"/>
        </w:rPr>
        <w:t>العقل‌</w:t>
      </w:r>
      <w:bookmarkEnd w:id="65"/>
    </w:p>
    <w:p>
      <w:pPr>
        <w:pStyle w:val="BookText"/>
        <w:rPr/>
      </w:pPr>
      <w:r>
        <w:rPr>
          <w:rFonts w:ascii="Amiri" w:hAnsi="Amiri" w:eastAsia="Amiri" w:cs="Amiri"/>
          <w:color w:val="111111"/>
          <w:sz w:val="28"/>
          <w:sz w:val="28"/>
          <w:szCs w:val="28"/>
          <w:rtl w:val="true"/>
          <w:lang w:bidi="ar-SA"/>
        </w:rPr>
        <w:t>إنّ العقل يحكم بداهة بأنّه يجب أن يكون القرآن سالماً عن احتمال أيّ تغيير أو تحريف؛ لاهتمام النّبيّ صلى الله عليه و آله بالقرآن اهتماماً شديداً حيث كان موضع عناية أمّة كبيرة واعية، كانت تقدّسه وتعظّمه في إجلال وإكبار، ولا عجب لأنّه المرجع الأوّل لجميع شؤونهم في الحياة الدينيّة والسياسيّة والاجتماعية، فكان القرآن أساس الدّين وهو المنبع الأصيل للفروع والأصول، مضافاً إلى أنّه لو أنّ أحداً أدخل فصلًا في كتاب سيبويه أو غيره لعرف وميّز وعلم أنّه ليس من أصل الكتاب، وذلك لشدّة العناية به وبحفظه، وضبطه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العناية بحفظ القرآن وضبطه وقراءته أشدّ وأعظم، ولا يقتصر ذلك على طائفة معيّنة، بل هو محطّ أنظار واهتمام الجميع، لأنّه معجزة النبوّة، ومأخذ الأحكام، وأساس الإسلام، فكيف يجوّز العقل أن يتطرّق إليه يد التحريف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يحكم العقل بداهة</w:t>
      </w:r>
    </w:p>
    <w:p>
      <w:pPr>
        <w:pStyle w:val="BookText"/>
        <w:rPr/>
      </w:pPr>
      <w:r>
        <w:rPr>
          <w:rFonts w:ascii="Amiri" w:hAnsi="Amiri" w:eastAsia="Amiri" w:cs="Amiri"/>
          <w:color w:val="111111"/>
          <w:sz w:val="28"/>
          <w:sz w:val="28"/>
          <w:szCs w:val="28"/>
          <w:rtl w:val="true"/>
          <w:lang w:bidi="ar-SA"/>
        </w:rPr>
        <w:t>بعدم إمكان وقوع أيّ تغيير وتحريف في مثل هذا الكتاب الّذي اهتمّ النبيّ والمسلمون بحفظه، وضمن اللَّه تعالى حفظه، والشواهد التاريخيّة مؤيّدة لمصونيّة القرآن، بل تدلّ على أنّه لايتجرّأ أحد أن يزيد فيه شيئاً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ما قاله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يقول النّاس أنّ عمر زاد في كتاب اللَّه لكتبت آية الرّجم بيدي</w:t>
      </w:r>
      <w:r>
        <w:rPr>
          <w:rFonts w:eastAsia="Amiri" w:cs="Amiri" w:ascii="Amiri" w:hAnsi="Amiri"/>
          <w:color w:val="111111"/>
          <w:sz w:val="28"/>
          <w:szCs w:val="28"/>
          <w:rtl w:val="true"/>
          <w:lang w:bidi="ar-SA"/>
        </w:rPr>
        <w:t xml:space="preserve">». </w:t>
      </w:r>
      <w:r>
        <w:rPr>
          <w:rStyle w:val="FootnoteAnchor"/>
          <w:rtl w:val="true"/>
        </w:rPr>
        <w:footnoteReference w:id="91"/>
      </w:r>
      <w:bookmarkStart w:id="66" w:name="pg1884_24137"/>
    </w:p>
    <w:p>
      <w:pPr>
        <w:pStyle w:val="Heading3"/>
        <w:numPr>
          <w:ilvl w:val="2"/>
          <w:numId w:val="1"/>
        </w:numPr>
        <w:rPr/>
      </w:pPr>
      <w:bookmarkStart w:id="67" w:name="__RefHeading___Toc3038754_3650668749"/>
      <w:bookmarkStart w:id="68" w:name="_Toc25"/>
      <w:bookmarkEnd w:id="66"/>
      <w:bookmarkEnd w:id="67"/>
      <w:r>
        <w:rPr>
          <w:rtl w:val="true"/>
        </w:rPr>
        <w:t>جمع القرآن في عصر النبيّ صلى الله عليه و آله‌</w:t>
      </w:r>
      <w:bookmarkEnd w:id="68"/>
    </w:p>
    <w:p>
      <w:pPr>
        <w:pStyle w:val="Heading4"/>
        <w:numPr>
          <w:ilvl w:val="3"/>
          <w:numId w:val="1"/>
        </w:numPr>
        <w:rPr/>
      </w:pPr>
      <w:bookmarkStart w:id="69" w:name="__RefHeading___Toc3038756_3650668749"/>
      <w:bookmarkStart w:id="70" w:name="_Toc26"/>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والدليل الآخر على عدم تحريف القرآن ثبوت كونه مجموعاً على عهد الرسول الأعظم صلى الله عليه و آله، موجوداً كذلك بين المسلمين كما يدلّ على ذلك كثير من الأخبار في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قتاده قال سألت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القرآن على عهد النّبي صلى الله عليه و آله؟ قال أربعة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ومعاذ ابن جبل وزيد بن ثابت وأبوزيد</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زيد بن ثابت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رسول‌اللَّه صلى الله عليه و آله نؤلّف القرآن من الرّقاع</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والمراد في الرواية الأولى جمع القرآن في مصحف واحد، وإلّا لم يكن الانحصار في الأربعة في محلّه؛ لأنّ الحفّاظ والقرّاء والمؤلّفين كانوا</w:t>
      </w:r>
      <w:bookmarkStart w:id="71" w:name="pg1884_24139"/>
    </w:p>
    <w:p>
      <w:pPr>
        <w:pStyle w:val="BookText"/>
        <w:rPr/>
      </w:pPr>
      <w:bookmarkEnd w:id="71"/>
      <w:r>
        <w:rPr>
          <w:rFonts w:ascii="Amiri" w:hAnsi="Amiri" w:eastAsia="Amiri" w:cs="Amiri"/>
          <w:color w:val="111111"/>
          <w:sz w:val="28"/>
          <w:sz w:val="28"/>
          <w:szCs w:val="28"/>
          <w:rtl w:val="true"/>
          <w:lang w:bidi="ar-SA"/>
        </w:rPr>
        <w:t>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بعض العلماء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صلى الله عليه و آله أقام يدعو الخلق إلى اللَّه اثنتين وعشرين سنة وهو ينزل عليه الوحي ويمليه على أصحابه فيكتبونه ويدوّنونه ويلتقطونه لفظةً لفظةً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وقال الشيخ محمّد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انتقل الرسول إلى الرفيق الأعلى كان القرآن كلّه محفوظاً في الصدور وكان كذلك مثبتاً في السطور</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وقال السّيد الشريف المرتضى علم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كان على عهد رسول اللَّه صلى الله عليه و آله مجموعاً مؤلّفاً على ما هو عليه الآن، واستدلّ على ذلك بأنّ القرآن كان يدرس ويحفظ جميعه في ذلك الزّمان حتّى عيّن على جماعة من الصحابة في حفظهم له وأنّه كان يعرض على النّبي صلى الله عليه و آله ويتلى عليه، وأنّ جماعة من الصحابة مثل عبداللَّه ابن مسعود وأبيّ بن كعب وغيرهما ختموا القرآن على النبيّ صلى الله عليه و آله عدّة ختمات، وكلّ ذلك يدلّ بأدنى تأملّ على أنّه كان مجموعاً مرتّباً غير مبتور ولا مبثوث</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4"/>
        <w:numPr>
          <w:ilvl w:val="3"/>
          <w:numId w:val="1"/>
        </w:numPr>
        <w:rPr/>
      </w:pPr>
      <w:bookmarkStart w:id="72" w:name="__RefHeading___Toc3038758_3650668749"/>
      <w:bookmarkStart w:id="73" w:name="_Toc27"/>
      <w:bookmarkEnd w:id="72"/>
      <w:r>
        <w:rPr>
          <w:rtl w:val="true"/>
        </w:rPr>
        <w:t>مؤيّدات عدم التحريف‌</w:t>
      </w:r>
      <w:bookmarkEnd w:id="7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ختام هذا البحث نشير إلى بعض المؤيّدات لعدم تحريف القرآن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العملية للمسلمين من زمن النبيّ إلى زماننا هذا القائمة على الاهتمام بتلاوة القرآن وحفظه وختمه في أوقات ومواسم خاصّة في شهر رمضان وإكرام القرآن وإعظامه وإعزاز القارئين والمعلّمين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الإمامية بوجوب قراءة سورة كاملة في الصلاة بعد الحمد، قال السيّد شرف الدّين قدّس سرّه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وصلاتهم بهذه الكيفيّة والأحكام دليل ظاهر على اعتقادهم بكون سور القرآن بأجمعها زمن الرّسول صلى الله عليه و آله على ما هي عليه الآن، وإلّا لما نسب لهم هذا القول</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هذا القول هو المشهور بين فقهاء الإماميّة بل ادّعي عليه الإجماع كما في مفتاح الكرامة</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فإذا ثبت أنّ القرآن جمع كلّه في زمن النبيّ صلى الله عليه و آله </w:t>
      </w:r>
      <w:r>
        <w:rPr>
          <w:rStyle w:val="FootnoteAnchor"/>
          <w:rtl w:val="true"/>
        </w:rPr>
        <w:footnoteReference w:id="99"/>
      </w:r>
      <w:r>
        <w:rPr>
          <w:rFonts w:ascii="Amiri" w:hAnsi="Amiri" w:eastAsia="Amiri" w:cs="Amiri"/>
          <w:color w:val="111111"/>
          <w:sz w:val="28"/>
          <w:sz w:val="28"/>
          <w:szCs w:val="28"/>
          <w:rtl w:val="true"/>
          <w:lang w:bidi="ar-SA"/>
        </w:rPr>
        <w:t>وأنّ جمع أبي‌بكر وغيره للقرآن لم يكن إلّا استنساخ ما هو مكتوب من قبل وتوحيد القرآن ينهدم أكثر ما أورده البعض في إثبات التحريف، لأنّهم يقولون بتواتر القرآن بعد جمعه، فإذا كان جمعه في عهد النبيّ متواتراً، فتصوّر التحريف بعد ذلك غير معقول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بما ذكرنا من الأدلّة أنّ القرآن الموجود بين أيدينا هو نفس القرآن الّذي كان بين يدي الرسول صلى الله عليه و آله وأصحابه على عهده فما بعد من غير زيادة ونقصان، فنعلن ثانياً وبصوت عال انّنا نعتقد بمصونيّة القرآن من أيّ تغيير وتحريف، ونقول مع وجود هذه الأدلّة وغيرها لا يمكن القول بوقوع التحريف في القرآن، بل ليس هذا القول معقولًا عندنا</w:t>
      </w:r>
      <w:r>
        <w:rPr>
          <w:rFonts w:eastAsia="Amiri" w:cs="Amiri" w:ascii="Amiri" w:hAnsi="Amiri"/>
          <w:color w:val="111111"/>
          <w:sz w:val="28"/>
          <w:szCs w:val="28"/>
          <w:rtl w:val="true"/>
          <w:lang w:bidi="ar-SA"/>
        </w:rPr>
        <w:t>.</w:t>
      </w:r>
      <w:bookmarkStart w:id="74" w:name="pg1884_24147"/>
    </w:p>
    <w:p>
      <w:pPr>
        <w:pStyle w:val="Heading2"/>
        <w:numPr>
          <w:ilvl w:val="1"/>
          <w:numId w:val="1"/>
        </w:numPr>
        <w:rPr/>
      </w:pPr>
      <w:bookmarkStart w:id="75" w:name="__RefHeading___Toc3038760_3650668749"/>
      <w:bookmarkStart w:id="76" w:name="_Toc28"/>
      <w:bookmarkEnd w:id="74"/>
      <w:bookmarkEnd w:id="75"/>
      <w:r>
        <w:rPr>
          <w:rtl w:val="true"/>
        </w:rPr>
        <w:t>الفصل الثالث</w:t>
      </w:r>
      <w:r>
        <w:rPr>
          <w:rtl w:val="true"/>
        </w:rPr>
        <w:t xml:space="preserve">: </w:t>
      </w:r>
      <w:r>
        <w:rPr>
          <w:rtl w:val="true"/>
        </w:rPr>
        <w:t>رأي علماء الشيعة في أسطورة التحريف و ردودهم عليه‌</w:t>
      </w:r>
      <w:bookmarkEnd w:id="7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3038762_3650668749"/>
      <w:bookmarkStart w:id="78" w:name="_Toc29"/>
      <w:bookmarkEnd w:id="77"/>
      <w:r>
        <w:rPr>
          <w:rtl w:val="true"/>
        </w:rPr>
        <w:t>رأي علماء الشيعة</w:t>
      </w:r>
      <w:bookmarkEnd w:id="78"/>
    </w:p>
    <w:p>
      <w:pPr>
        <w:pStyle w:val="BookText"/>
        <w:rPr/>
      </w:pPr>
      <w:r>
        <w:rPr>
          <w:rFonts w:ascii="Amiri" w:hAnsi="Amiri" w:eastAsia="Amiri" w:cs="Amiri"/>
          <w:color w:val="111111"/>
          <w:sz w:val="28"/>
          <w:sz w:val="28"/>
          <w:szCs w:val="28"/>
          <w:rtl w:val="true"/>
          <w:lang w:bidi="ar-SA"/>
        </w:rPr>
        <w:t>من يتابع أقوال علماء الشيعة يجد أنّهم متّفقون على عدم وقوع التّحريف في القرآن، وفيهم من صرّح بأنّ من نسب إلى الشيعة القول بوقوع التحريف في القرآن فهو كاذب، وفيهم أيضاً من يقول بأنّ عليه إجماع علماء الشيعة بل المسلمين،</w:t>
      </w:r>
    </w:p>
    <w:p>
      <w:pPr>
        <w:pStyle w:val="BookText"/>
        <w:rPr/>
      </w:pPr>
      <w:r>
        <w:rPr>
          <w:rFonts w:ascii="Amiri" w:hAnsi="Amiri" w:eastAsia="Amiri" w:cs="Amiri"/>
          <w:color w:val="111111"/>
          <w:sz w:val="28"/>
          <w:sz w:val="28"/>
          <w:szCs w:val="28"/>
          <w:rtl w:val="true"/>
          <w:lang w:bidi="ar-SA"/>
        </w:rPr>
        <w:t>وبالجملة فإنّ الشيعة الإماميّة في ماضيهم وحاضرهم تعتقد بعدم تحريف القرآن وأنّ الكتاب الموجود بين أيدينا هو جميع ما أنزل اللَّه على نبيّنا محمّد صلى الله عليه و آله من دون أيّ زيادة أو نقصان كما جاء التصريح بذلك في كلمات كبار علمائنا ومشاهير مؤلّفينا منذ أكثر من ألف عام حتّى الآن، ونشير هنا إلى كلمات بعض علمائنا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بن علي بن بابويه القمي الملقّب بالصّدوق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القرآن أنّه كلام اللَّه ووحيه وتنزيله وقوله وكتابه وأنّه لايأتيه الباطل من بين يديه ولا من خلفه،</w:t>
      </w:r>
    </w:p>
    <w:p>
      <w:pPr>
        <w:pStyle w:val="BookText"/>
        <w:rPr/>
      </w:pPr>
      <w:r>
        <w:rPr>
          <w:rFonts w:ascii="Amiri" w:hAnsi="Amiri" w:eastAsia="Amiri" w:cs="Amiri"/>
          <w:color w:val="111111"/>
          <w:sz w:val="28"/>
          <w:sz w:val="28"/>
          <w:szCs w:val="28"/>
          <w:rtl w:val="true"/>
          <w:lang w:bidi="ar-SA"/>
        </w:rPr>
        <w:t>تنزيل من حكيم عليم، وأنّه القصص الحقّ وأنّه لقول فصل وما هو بالهزل وأنّ اللَّه تبارك وتعالى محدثه ومنزله وربّه وحافظه والمتكلّم به، اعتقادنا أنّ القرآن الّذي أنزله اللَّه تعالى على نبيّه محمّد صلى الله عليه و آله هو ما بين الدفّتين، وهو ما في أيدي النّاس ليس بأكثر من ذلك</w:t>
      </w:r>
      <w:r>
        <w:rPr>
          <w:rFonts w:eastAsia="Amiri" w:cs="Amiri" w:ascii="Amiri" w:hAnsi="Amiri"/>
          <w:color w:val="111111"/>
          <w:sz w:val="28"/>
          <w:szCs w:val="28"/>
          <w:rtl w:val="true"/>
          <w:lang w:bidi="ar-SA"/>
        </w:rPr>
        <w:t xml:space="preserve">. </w:t>
      </w:r>
      <w:r>
        <w:rPr>
          <w:rStyle w:val="FootnoteAnchor"/>
        </w:rPr>
        <w:footnoteReference w:id="10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بن محمد بن النعمان، الملقّب بالمفيد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جماعة من أهل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ينقص من كلمة ولا من آية ولا من سورة ولكن حذف ما كان مثبتاً في مصحف أميرالمؤمنين عليه السلام من تأويله وتفسير معانيه على حقيقة تنزيله، وذلك كان ثابتاً منزلًا وإن لم يكن من جملة كلام اللَّه تعالى الّذي هو القرآن المعجز، وقد يسمّى تأويل القرآن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هذا القول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مقال من ادّعى نقصان كلم من نفس القرآن على الحقيقة دون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أميل وأمّا الزيادة فيه فمقطوع على فسادها</w:t>
      </w:r>
      <w:r>
        <w:rPr>
          <w:rFonts w:eastAsia="Amiri" w:cs="Amiri" w:ascii="Amiri" w:hAnsi="Amiri"/>
          <w:color w:val="111111"/>
          <w:sz w:val="28"/>
          <w:szCs w:val="28"/>
          <w:rtl w:val="true"/>
          <w:lang w:bidi="ar-SA"/>
        </w:rPr>
        <w:t xml:space="preserve">. </w:t>
      </w:r>
      <w:r>
        <w:rPr>
          <w:rStyle w:val="FootnoteAnchor"/>
        </w:rPr>
        <w:footnoteReference w:id="10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 بصحّة نقل القرآن كالعلم بالبلدان والحوادث الكبار والوقائع العظام والكتب المشهورة وأشعار العرب المسطورة، فإنّ العناية اشتدّت والدواعي توفّرت على نقله وحراسته وبلغت إلى حدّ لم يبلغه فيما ذكرناه؛ لأنّ القرآن معجزة النبوّة ومأخذ العلوم الشرعية</w:t>
      </w:r>
    </w:p>
    <w:p>
      <w:pPr>
        <w:pStyle w:val="BookText"/>
        <w:rPr/>
      </w:pPr>
      <w:r>
        <w:rPr>
          <w:rFonts w:ascii="Amiri" w:hAnsi="Amiri" w:eastAsia="Amiri" w:cs="Amiri"/>
          <w:color w:val="111111"/>
          <w:sz w:val="28"/>
          <w:sz w:val="28"/>
          <w:szCs w:val="28"/>
          <w:rtl w:val="true"/>
          <w:lang w:bidi="ar-SA"/>
        </w:rPr>
        <w:t>والأحكام الدينيّة، وعلماء المسلمين قد بلغوا في حفظه وحمايته الغاية حتّى عرفوا كلّ شي‌ءٍ اختلف فيه من إعرابه وقراءته وحروفه وآياته، فكيف يجوز أن يكون مغيّراً أو منقوصاً مع العناية الصادقة والضبط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كان على عهد رسول اللَّه صلى الله عليه و آله مجموعاً مؤلّفاً على ما عليه الآن، واستدلّ على ذلك بأنّ القرآن كان يدرس ويحفظ جميعه في ذلك الزمان حتّى عيّن على جماعة من الصحابة فى حفظهم له وإن كان يعرض على النبيّ صلى الله عليه و آله ويتلى عليه، وأنّ جماعة من الصّحابة مثل عبداللَّه ابن مسعود وأبيّ بن كعب وغيرها ختموا القرآن على النبيّ صلى الله عليه و آله عدّة ختمات، وكلّ ذلك يدلّ بأدنى تأمّل على أنّه كان مجموعاً مرتّباً غير مبتور ولا مبثوث وذكر أنّ من خالف في ذلك من الإماميّة والحشويّة لايعتدّ بخلافهم؛ فإنّ الخلاف في ذلك مضاف إلى قوم من أصحاب الحديث نقلوا أخباراً ضعيفة ظنّوا صحّتها، لا يرجع بمثلها عن المعلوم المقطوع على صحّته</w:t>
      </w:r>
      <w:r>
        <w:rPr>
          <w:rFonts w:eastAsia="Amiri" w:cs="Amiri" w:ascii="Amiri" w:hAnsi="Amiri"/>
          <w:color w:val="111111"/>
          <w:sz w:val="28"/>
          <w:szCs w:val="28"/>
          <w:rtl w:val="true"/>
          <w:lang w:bidi="ar-SA"/>
        </w:rPr>
        <w:t xml:space="preserve">. </w:t>
      </w:r>
      <w:r>
        <w:rPr>
          <w:rStyle w:val="FootnoteAnchor"/>
        </w:rPr>
        <w:footnoteReference w:id="10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زيادته ونقصانه فما لا يليق به أيضاً؛ لأنّ الزيادة فيه مجمع على بطلانها، والنقصان منه فالظّاهر أيضاً من مذهب المسلمين</w:t>
      </w:r>
    </w:p>
    <w:p>
      <w:pPr>
        <w:pStyle w:val="BookText"/>
        <w:rPr/>
      </w:pPr>
      <w:r>
        <w:rPr>
          <w:rFonts w:ascii="Amiri" w:hAnsi="Amiri" w:eastAsia="Amiri" w:cs="Amiri"/>
          <w:color w:val="111111"/>
          <w:sz w:val="28"/>
          <w:sz w:val="28"/>
          <w:szCs w:val="28"/>
          <w:rtl w:val="true"/>
          <w:lang w:bidi="ar-SA"/>
        </w:rPr>
        <w:t>خلافه، وهو الأليق بالصحيح من مذهبنا، وهو الّذي نصره المرتضى رحمه الله، وهو الظاهر في الروايات، غير أنّه رويت روايات كثيرة من جهة الخاصّة والعامّة بنقصان كثير من آي القرآن، ونقل شي‌ء منه من موضع إلى موضع، طريقها الآحاد الّتي لا توجب علماً ولا عملًا، والأولى الإعراض عنها، وترك التشاغل بها، لأنّه يمكن تأويلها</w:t>
      </w:r>
      <w:r>
        <w:rPr>
          <w:rFonts w:eastAsia="Amiri" w:cs="Amiri" w:ascii="Amiri" w:hAnsi="Amiri"/>
          <w:color w:val="111111"/>
          <w:sz w:val="28"/>
          <w:szCs w:val="28"/>
          <w:rtl w:val="true"/>
          <w:lang w:bidi="ar-SA"/>
        </w:rPr>
        <w:t xml:space="preserve">. </w:t>
      </w:r>
      <w:r>
        <w:rPr>
          <w:rStyle w:val="FootnoteAnchor"/>
        </w:rPr>
        <w:footnoteReference w:id="10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الفضل بن الحسن أبوعلي الطبرسي الملقّب بأمين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الكلام في زيادة القرآن ونقصانه؛ فإنّه لا يليق بالتفسير، فأمّا الزيادة فيه فمجمع على بطلانه، وأمّا النقصان منه فقد روى جماعة من أصحابنا وقوم من حشوية العامّة أن في القرآن تغييراً ونقصاناً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من مذهب أصحابنا خلافه، وهو الذي نصره المرتضى قدس سره</w:t>
      </w:r>
      <w:r>
        <w:rPr>
          <w:rFonts w:eastAsia="Amiri" w:cs="Amiri" w:ascii="Amiri" w:hAnsi="Amiri"/>
          <w:color w:val="111111"/>
          <w:sz w:val="28"/>
          <w:szCs w:val="28"/>
          <w:rtl w:val="true"/>
          <w:lang w:bidi="ar-SA"/>
        </w:rPr>
        <w:t xml:space="preserve">. </w:t>
      </w:r>
      <w:r>
        <w:rPr>
          <w:rStyle w:val="FootnoteAnchor"/>
        </w:rPr>
        <w:footnoteReference w:id="10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البهائي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وقوع الزيادة والنقصان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القرآن العظيم محفوظ عن ذلك زيادةً كان أو نقصاناً،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اشتهر بين النّاس من إسقاط اسم أميرالمؤمنين عليه السلام منه في بعض المواضع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وغير ذلك فهو غير معتبر عند العلماء</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محمّد حسين كاشف الغطاء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الكتاب الموجود في أيدي المسلمين هو الكتاب الّذي أنزله اللَّه للإعجاز والتحدّي، وتمييز الحلال من الحرام، وأنّه لا نقص فيه ولا تحريف ولا زيادة، وعلى هذا إجماعهم</w:t>
      </w:r>
      <w:r>
        <w:rPr>
          <w:rFonts w:eastAsia="Amiri" w:cs="Amiri" w:ascii="Amiri" w:hAnsi="Amiri"/>
          <w:color w:val="111111"/>
          <w:sz w:val="28"/>
          <w:szCs w:val="28"/>
          <w:rtl w:val="true"/>
          <w:lang w:bidi="ar-SA"/>
        </w:rPr>
        <w:t xml:space="preserve">. </w:t>
      </w:r>
      <w:r>
        <w:rPr>
          <w:rStyle w:val="FootnoteAnchor"/>
        </w:rPr>
        <w:footnoteReference w:id="10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السيّد شرف 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نسب إليهم تحريف القرآن فإنّه مفتر عليهم ظالم لهم، لأنّ قداسة القرآن الكريم من ضروريات دينهم الإسلامي ومذهبهم الإمامي، ومن شكّ فيها من المسلمين فهو مرتدّ بإجماع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وظواهر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أبلغ حجج اللَّه تعالى، وأقوى أدلّة أهل الحقّ بحكم البداهة الأوّليّة من مذهب الإماميّة، ولذلك تراهم يضربون بظواهر الأحاديث المخالفة للقرآن عرض الجدار، ولا يأبهون بها وإن كانت صحيحة، وتلك كتبهم في الحديث والفقه والأصول صريحة بما نقول، والقرآن الكريم الّذي لا يأتيه من بين يديه ولا من خلفه إنّما هو ما بين الدفّتين، وهو ما في أيدي النّاس، لا يزيد حرفاً ولا ينقص حرفاً، ولا تبديل فيه لكلمة بكلمة ولا لحرف بحرف، وكلّ حرف من حروفه متواتر في كلّ جيل تواتراً قطعياً إلى عهد الوحي والنبوّة، وكان مجموعاً على ذلك العهد الأقدس مؤلّفاً على ما هو عليه الآن، وكان جبرائيل عليه السلام يعارض</w:t>
      </w:r>
    </w:p>
    <w:p>
      <w:pPr>
        <w:pStyle w:val="BookText"/>
        <w:rPr/>
      </w:pPr>
      <w:r>
        <w:rPr>
          <w:rFonts w:ascii="Amiri" w:hAnsi="Amiri" w:eastAsia="Amiri" w:cs="Amiri"/>
          <w:color w:val="111111"/>
          <w:sz w:val="28"/>
          <w:sz w:val="28"/>
          <w:szCs w:val="28"/>
          <w:rtl w:val="true"/>
          <w:lang w:bidi="ar-SA"/>
        </w:rPr>
        <w:t>رسول‌اللَّه صلى الله عليه و آله بالقرآن في كلّ عام مرّة، وقد عارضه به عام وفاته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والصحابة كانوا يعرضونه ويتلونه على النبيّ حتّى ختموه عليه صلى الله عليه و آله مراراً عديدة، وهذا كلّه من الأمور المعلومة الضروريّة لدى المحقّقين من علماء الإماميّة، ولا عبرة بالحشويّة فإنّهم لا يفقهون</w:t>
      </w:r>
      <w:r>
        <w:rPr>
          <w:rFonts w:eastAsia="Amiri" w:cs="Amiri" w:ascii="Amiri" w:hAnsi="Amiri"/>
          <w:color w:val="111111"/>
          <w:sz w:val="28"/>
          <w:szCs w:val="28"/>
          <w:rtl w:val="true"/>
          <w:lang w:bidi="ar-SA"/>
        </w:rPr>
        <w:t xml:space="preserve">. </w:t>
      </w:r>
      <w:r>
        <w:rPr>
          <w:rStyle w:val="FootnoteAnchor"/>
        </w:rPr>
        <w:footnoteReference w:id="10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ممّا فصّلنا أنّ القرآن الّذي أنزله اللَّه على نبيّه صلى الله عليه و آله ووصفه بأنّه ذكر، محفوظ على ما أنزل، مصون بصيانة إلهيّة عن الزيادة والنقيصة والتغيير كما وعد اللَّه نبيّه فيه</w:t>
      </w:r>
      <w:r>
        <w:rPr>
          <w:rFonts w:eastAsia="Amiri" w:cs="Amiri" w:ascii="Amiri" w:hAnsi="Amiri"/>
          <w:color w:val="111111"/>
          <w:sz w:val="28"/>
          <w:szCs w:val="28"/>
          <w:rtl w:val="true"/>
          <w:lang w:bidi="ar-SA"/>
        </w:rPr>
        <w:t xml:space="preserve">. </w:t>
      </w:r>
      <w:r>
        <w:rPr>
          <w:rStyle w:val="FootnoteAnchor"/>
        </w:rPr>
        <w:footnoteReference w:id="10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محسن الأمين صاحب كتاب أعيان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يقول أحد من الإمامية، لا قديماً ولا حديثاً أنّ القرآن مزيد فيه قليل أو كثير فضلًا عن كلّهم، بل كلّهم متّفقون على عدم الزيادة، ومن يعتدّ بقوله من محققّيهم متّفقون على أنّه لم ينقص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نسب إليهم خلاف ذلك فهو كاذب مفتر مجترئ على اللَّه ورسوله</w:t>
      </w:r>
      <w:r>
        <w:rPr>
          <w:rFonts w:eastAsia="Amiri" w:cs="Amiri" w:ascii="Amiri" w:hAnsi="Amiri"/>
          <w:color w:val="111111"/>
          <w:sz w:val="28"/>
          <w:szCs w:val="28"/>
          <w:rtl w:val="true"/>
          <w:lang w:bidi="ar-SA"/>
        </w:rPr>
        <w:t xml:space="preserve">. </w:t>
      </w:r>
      <w:r>
        <w:rPr>
          <w:rStyle w:val="FootnoteAnchor"/>
        </w:rPr>
        <w:footnoteReference w:id="10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آية اللَّه العظمى السيد أبوالقاسم الخوئي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بين المسلمين عدم وقوع التحريف في القرآن، وأنّ الموجود بأيدينا هو جميع القرآن المنزل على النبيّ الأعظم صلى الله عليه و آله وقد صرّح بذلك</w:t>
      </w:r>
    </w:p>
    <w:p>
      <w:pPr>
        <w:pStyle w:val="BookText"/>
        <w:rPr/>
      </w:pPr>
      <w:r>
        <w:rPr>
          <w:rFonts w:ascii="Amiri" w:hAnsi="Amiri" w:eastAsia="Amiri" w:cs="Amiri"/>
          <w:color w:val="111111"/>
          <w:sz w:val="28"/>
          <w:sz w:val="28"/>
          <w:szCs w:val="28"/>
          <w:rtl w:val="true"/>
          <w:lang w:bidi="ar-SA"/>
        </w:rPr>
        <w:t>كثير من الأعلام، منهم رئيس المحدّثين محمّد بن بابويه، وقد عدّ القول بعدم التحريف من معتقدات الإماميّة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علماء الشيعة ومحقّقيهم، بل المتسالم عليه بينهم هو القول بعدم التحريف</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إنّ حديث تحريف القرآن حديث خرافة وخيال، لا يقول به إلّامن ضعف عقله أو من لم يتأمّل في أطرافه حقّ التأمّل، أو من ألجأه إليه حبّ القول به، والحبّ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العقل المنصف المتدبّر فلا يشكّ في بطلانه وخرافته</w:t>
      </w:r>
      <w:r>
        <w:rPr>
          <w:rFonts w:eastAsia="Amiri" w:cs="Amiri" w:ascii="Amiri" w:hAnsi="Amiri"/>
          <w:color w:val="111111"/>
          <w:sz w:val="28"/>
          <w:szCs w:val="28"/>
          <w:rtl w:val="true"/>
          <w:lang w:bidi="ar-SA"/>
        </w:rPr>
        <w:t xml:space="preserve">. </w:t>
      </w:r>
      <w:r>
        <w:rPr>
          <w:rStyle w:val="FootnoteAnchor"/>
        </w:rPr>
        <w:footnoteReference w:id="11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قائد الثورة الإسلاميّة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الواقف على عناية المسلمين بجمع الكتاب وحفظه وضبطه قراءة وكتابةً، يقف على بطلان تلك المزعمة وأنّه لا ينبغي أن يركن إليه ذو مسكة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وردت فيه من الأخبار، بين ضعيف لا يستدلّ به، إلى مجعول يلوح منها أمارات الجعل، إلى غريب يقضى منه العجب، إلى صحيح يدلّ على أنّ مضمونه تأويل الكتاب وتفسيره، إلى غير ذلك من الأقسام الّتي يحتاج بيان المراد منها إلى تأليف كتاب حافل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خوف الخروج عن طور الكتاب لأرخينا عنان البيان إلى بيان تاريخ القرآن وما جرى عليه طيلة قرون، وأوضحنا عليك أنّ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هو عين ما بين الدفّتين، والاختلافات الناشئة بين القرّاء ليس إلّا أمراً حديثاً لا ربط له بما نزل به الروح الأمين على قلب سيّد المرسلين</w:t>
      </w:r>
      <w:r>
        <w:rPr>
          <w:rFonts w:eastAsia="Amiri" w:cs="Amiri" w:ascii="Amiri" w:hAnsi="Amiri"/>
          <w:color w:val="111111"/>
          <w:sz w:val="28"/>
          <w:szCs w:val="28"/>
          <w:rtl w:val="true"/>
          <w:lang w:bidi="ar-SA"/>
        </w:rPr>
        <w:t xml:space="preserve">. </w:t>
      </w:r>
      <w:r>
        <w:rPr>
          <w:rStyle w:val="FootnoteAnchor"/>
        </w:rPr>
        <w:footnoteReference w:id="112"/>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يتطرّق إليه التحريف والتغيير؟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قد استفاض عن النبيّ صلى الله عليه و آله والأئمّة عليهم السلام حديث عرض الخبر المرويّ على كتاب اللَّه ليعلم صحّته بموافقته له، وفساده بمخالفته، فإذا كان القرآن الّذي بأيدينا محرّفاً فما فائدة العرض، مع أنّ خبر التحريف مخالف لكتاب اللَّه، مكذّب له، فيجب ردّه، والحكم بفساده</w:t>
      </w:r>
      <w:r>
        <w:rPr>
          <w:rFonts w:eastAsia="Amiri" w:cs="Amiri" w:ascii="Amiri" w:hAnsi="Amiri"/>
          <w:color w:val="111111"/>
          <w:sz w:val="28"/>
          <w:szCs w:val="28"/>
          <w:rtl w:val="true"/>
          <w:lang w:bidi="ar-SA"/>
        </w:rPr>
        <w:t xml:space="preserve">. </w:t>
      </w:r>
      <w:r>
        <w:rPr>
          <w:rStyle w:val="FootnoteAnchor"/>
        </w:rPr>
        <w:footnoteReference w:id="113"/>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جعفر الجناجي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زيادة فيه من سورة، ولا آية من بسملة وغيرها، لا كلمة ولا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بين الدفّتين ممّا يتلى كلام اللَّه تعالى بالضرورة من المذهب بل الدين، وإجماع المسلمين، وأخبار النبيّ صلى الله عليه و آله والأئمّة الطاهرين عليهم السلام، وإن خالف بعض من لا يعتدّ به في دخول بعض ما رسم في اسم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محفوظ من النقصان بحفظ الملك الديّان، كما دلّ عليه صريح القرآن، وإجماع العلماء في جميع الأزمان، ولا عبرة بالنادر</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البروجردي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لطف اللَّه الصافي عن أستاذه آيةاللَّه السيّد حسين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أفاد في بعض أبحاثه في الأصول كما كتبنا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القول بالتحريف، وقداسة القرآن عن وقوع الزيادة فيه، وأنّ الضرورة قائمة على خلافه، وضعف أخبار النقيصة غاية الضعف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بعض هذه الروايات تشتمل على ما يخالف القطع والضرورة، وما يخالف مصلحة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 كلامه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كلّ العجب من قوم يزعمون أنّ الأخبار محفوظة في الألسن والكتب في مدّة تزيد على ألف وثلاثمائة سنة، وأنّه لو حدث فيها نقص لظهر، ومع ذلك يحتملون تطرّق النقيصة إلى القرآن المجيد</w:t>
      </w:r>
      <w:r>
        <w:rPr>
          <w:rFonts w:eastAsia="Amiri" w:cs="Amiri" w:ascii="Amiri" w:hAnsi="Amiri"/>
          <w:color w:val="111111"/>
          <w:sz w:val="28"/>
          <w:szCs w:val="28"/>
          <w:rtl w:val="true"/>
          <w:lang w:bidi="ar-SA"/>
        </w:rPr>
        <w:t xml:space="preserve">. </w:t>
      </w:r>
      <w:r>
        <w:rPr>
          <w:rStyle w:val="FootnoteAnchor"/>
        </w:rPr>
        <w:footnoteReference w:id="11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السيّد محسن الحكيم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رأي كبار المحقّقين وعقيدة علماء الفريقين ونوع المسلمين من صدر الإسلام إلى اليوم على أنّ القرآن بترتيب الآيات والسور والجمع كما هو المتداول بالأيدي، لم يقل الكبار بتحريفه من قبل، ولا من بعد</w:t>
      </w:r>
      <w:r>
        <w:rPr>
          <w:rFonts w:eastAsia="Amiri" w:cs="Amiri" w:ascii="Amiri" w:hAnsi="Amiri"/>
          <w:color w:val="111111"/>
          <w:sz w:val="28"/>
          <w:szCs w:val="28"/>
          <w:rtl w:val="true"/>
          <w:lang w:bidi="ar-SA"/>
        </w:rPr>
        <w:t xml:space="preserve">. </w:t>
      </w:r>
      <w:r>
        <w:rPr>
          <w:rStyle w:val="FootnoteAnchor"/>
        </w:rPr>
        <w:footnoteReference w:id="11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السيّد محمد هادي الميلاني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للَّه‌وسلام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لم يقع فيه أيّ تحريف لا بزيادة ولا بنقصان، ولا بتغيير</w:t>
      </w:r>
    </w:p>
    <w:p>
      <w:pPr>
        <w:pStyle w:val="BookText"/>
        <w:rPr/>
      </w:pPr>
      <w:r>
        <w:rPr>
          <w:rFonts w:ascii="Amiri" w:hAnsi="Amiri" w:eastAsia="Amiri" w:cs="Amiri"/>
          <w:color w:val="111111"/>
          <w:sz w:val="28"/>
          <w:sz w:val="28"/>
          <w:szCs w:val="28"/>
          <w:rtl w:val="true"/>
          <w:lang w:bidi="ar-SA"/>
        </w:rPr>
        <w:t>بعض الألفاظ، وإن وردت بعض الروايات في التحريف المقصود منها تغيير المعنى بآراء وتوجيهات وتأويلات باطلة، لا تغيير الألفاظ والعبارات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اطلع أحد على رواية وظنّ بصدقها وقع في اشتباه وخطأ، وإنّ الظنّ لا يغني من الحقّ شيئاً</w:t>
      </w:r>
      <w:r>
        <w:rPr>
          <w:rFonts w:eastAsia="Amiri" w:cs="Amiri" w:ascii="Amiri" w:hAnsi="Amiri"/>
          <w:color w:val="111111"/>
          <w:sz w:val="28"/>
          <w:szCs w:val="28"/>
          <w:rtl w:val="true"/>
          <w:lang w:bidi="ar-SA"/>
        </w:rPr>
        <w:t xml:space="preserve">. </w:t>
      </w:r>
      <w:r>
        <w:rPr>
          <w:rStyle w:val="FootnoteAnchor"/>
        </w:rPr>
        <w:footnoteReference w:id="117"/>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السيّد محمدرضا الگلبايگاني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الشيخ لطف اللَّه الصافي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أفاده العلّامة الفقيه والمرجع الديني السيد محمدرضا الگلبايگاني بعد التصريح بأنّ ما في الدفّتين هو القرآن المجيد، ذلك الكتاب لا ريب فيه، والمجموع المرتّب في عصر الرسالة بأمر الرسول صلى الله عليه و آله، بلا تحريف ولا تغيير ولا زيادة ولا نقصان، وإقامة البرهان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التغيير زيادة ونقيصة في القرآن كاحتمال تغيير المرسل به، واحتمال كون القبلة غير الكعبة في غاية السقوط لا يقبله العقل، وهو مستقلّ بامتناعه عادة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لطف اللَّه الصافي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معجزة نبيّنا محمد صلى الله عليه و آله وهو الكتاب الّذي لا يأتيه الباطل من بين يديه ولا من خلفه، قد عجز الفصحاء عن الإتيان بمثله، وبمثل سورة أو آية منه، وحيّر عقول البلغاء، وفطاحل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عليه أربعة عشر قرناً، ولم يقدر في طول هذه القرون أحد من البلغاء أن</w:t>
      </w:r>
    </w:p>
    <w:p>
      <w:pPr>
        <w:pStyle w:val="BookText"/>
        <w:rPr/>
      </w:pPr>
      <w:r>
        <w:rPr>
          <w:rFonts w:ascii="Amiri" w:hAnsi="Amiri" w:eastAsia="Amiri" w:cs="Amiri"/>
          <w:color w:val="111111"/>
          <w:sz w:val="28"/>
          <w:sz w:val="28"/>
          <w:szCs w:val="28"/>
          <w:rtl w:val="true"/>
          <w:lang w:bidi="ar-SA"/>
        </w:rPr>
        <w:t>يأتي بمثله، ولن يقدر على ذلك أحد في القرون الآتية والأعصار المستقبلة، ويظهر كلّ يوم صدق ما أخبر اللَّه تعالى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 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القرآن، وهو روح الأمّة الإسلاميّة وحياتها ووجودها وقوامها، ولولا القرآن لما كان لنا 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هو كلّ ما بين الدفّتين ليس فيه شي‌ء من كلام البشر، وكلّ سورة من سوره وكلّ آية من آياته، متواتر مقطوع به ولا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عليه الضرورة والعقل والنقل القطعي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القرآن عند الشيعة الإماميّة، ليس إلى القول فيه بالنقيصة فضلًا عن الزيادة سبيل، ولا يرتاب في ذلك إلّاالجاهل، أو المبتلى بالشذوذ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من العلماء كالسيّد بن طاووس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الحلّي المتوفّى سنه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بن الحسن الحرّ العاملي صاحب الكتاب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والعالم المحقّق زين الدّين البياضي صاحب كتاب الصّراط المستقيم، والقاضي الشهيد سيّد نوراللَّه التستري، والمقدّس البغدادي، وكاشف الغطاء، والشيخ محمّد جواد البلاغي، والسيّد مهدي الطباطبائي المعروف ببحر العلوم، وآيةاللَّه كوه‌كمري، وملّا فتح‌اللَّه الكاشاني صاحب تفسير منهج الصادقين، والميرزا حسن الآشتياني في كتابه بحرالفوائد، والشيخ المامقاني في كتابه تنقيح المقال، والشيخ محمّد النهاوندي في تفسيره المسمّى بنفحات الرحمن، والسيّد علي نقي الهندي في تفسيره المسمّى بتفسير القرآن، والسيّد محمدمهدي الشيرازي،</w:t>
      </w:r>
      <w:bookmarkStart w:id="79" w:name="pg1884_24172"/>
    </w:p>
    <w:p>
      <w:pPr>
        <w:pStyle w:val="BookText"/>
        <w:rPr/>
      </w:pPr>
      <w:bookmarkEnd w:id="79"/>
      <w:r>
        <w:rPr>
          <w:rFonts w:ascii="Amiri" w:hAnsi="Amiri" w:eastAsia="Amiri" w:cs="Amiri"/>
          <w:color w:val="111111"/>
          <w:sz w:val="28"/>
          <w:sz w:val="28"/>
          <w:szCs w:val="28"/>
          <w:rtl w:val="true"/>
          <w:lang w:bidi="ar-SA"/>
        </w:rPr>
        <w:t>والسيّد شهاب‌الدّين المرعشي النجفي وغيرهم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هذا رأي علماء الشيعة الذين يمثّلون الشيعة في كلّ عصر، فهم الخبراء بمذهب التشيّع لأهل البيت عليهم السلام، الّذين يميّزون ما هو جزء منه وما هو خارج عنه، فهؤلاء الفقهاء الّذين هم كبار المجتهدين في كلّ عصر يعتبر قولهم رأي الشيعة وعقيدتهم عقيدة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للعلماء وفقهاء الشيعة ردوداً على القول بالتّحريف، نذكر خلاصة ردودهم الّتي لخّصها الأستاذ الشيخ عليّ الكوراني في كتابه بما يلي</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038764_3650668749"/>
      <w:bookmarkStart w:id="81" w:name="_Toc30"/>
      <w:bookmarkEnd w:id="80"/>
      <w:r>
        <w:rPr>
          <w:rtl w:val="true"/>
        </w:rPr>
        <w:t>ردود علماء الشيعة على التحريف‌</w:t>
      </w:r>
      <w:bookmarkEnd w:id="81"/>
    </w:p>
    <w:p>
      <w:pPr>
        <w:pStyle w:val="Heading4"/>
        <w:numPr>
          <w:ilvl w:val="3"/>
          <w:numId w:val="1"/>
        </w:numPr>
        <w:rPr/>
      </w:pPr>
      <w:bookmarkStart w:id="82" w:name="__RefHeading___Toc3038766_3650668749"/>
      <w:bookmarkStart w:id="83" w:name="_Toc31"/>
      <w:bookmarkEnd w:id="82"/>
      <w:r>
        <w:rPr/>
        <w:t>1</w:t>
      </w:r>
      <w:r>
        <w:rPr>
          <w:rtl w:val="true"/>
        </w:rPr>
        <w:t xml:space="preserve">- </w:t>
      </w:r>
      <w:r>
        <w:rPr>
          <w:rtl w:val="true"/>
        </w:rPr>
        <w:t>أنّ واقع الشيعة في العالم يكذب التهمة</w:t>
      </w:r>
      <w:bookmarkEnd w:id="8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فالشيعة ليسوا طائفة قليلة تعيش في قرية نائية أو مجتمع مقفل، حتّى يخفى قرآنهم الّذي يعتقدون به ويقرأونه، بل هم ملايين النّاس وعشرات الملايين، يعيشون في أكثر بلاد العالم الإسلامي، وهذه بلادهم وبيوتهم ومساجدهم وحسينياتهم ومدارسهم وحوزاتهم العلمية، لا تجد فيها إلّانسخة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لا يعتقدون به ويعتقدون بغيره دونه أو معه، فلماذا يقرأونه في بيوتهم ومراكزهم ومناسباتهم ولا يقرأون غيره؟ ولماذا يدرسونه ولا يدرسون غيره؟</w:t>
      </w:r>
      <w:r>
        <w:rPr>
          <w:rFonts w:eastAsia="Amiri" w:cs="Amiri" w:ascii="Amiri" w:hAnsi="Amiri"/>
          <w:color w:val="111111"/>
          <w:sz w:val="28"/>
          <w:szCs w:val="28"/>
          <w:rtl w:val="true"/>
          <w:lang w:bidi="ar-SA"/>
        </w:rPr>
        <w:t>!</w:t>
      </w:r>
      <w:bookmarkStart w:id="84" w:name="pg1884_24174"/>
    </w:p>
    <w:p>
      <w:pPr>
        <w:pStyle w:val="Heading4"/>
        <w:numPr>
          <w:ilvl w:val="3"/>
          <w:numId w:val="1"/>
        </w:numPr>
        <w:rPr/>
      </w:pPr>
      <w:bookmarkStart w:id="85" w:name="__RefHeading___Toc3038768_3650668749"/>
      <w:bookmarkStart w:id="86" w:name="_Toc32"/>
      <w:bookmarkEnd w:id="84"/>
      <w:bookmarkEnd w:id="85"/>
      <w:r>
        <w:rPr/>
        <w:t>2</w:t>
      </w:r>
      <w:r>
        <w:rPr>
          <w:rtl w:val="true"/>
        </w:rPr>
        <w:t xml:space="preserve">- </w:t>
      </w:r>
      <w:r>
        <w:rPr>
          <w:rtl w:val="true"/>
        </w:rPr>
        <w:t>مذهب التشيع مبنيّ على التمسّك بالقرآن والعترة</w:t>
      </w:r>
      <w:bookmarkEnd w:id="86"/>
    </w:p>
    <w:p>
      <w:pPr>
        <w:pStyle w:val="BookText"/>
        <w:rPr/>
      </w:pPr>
      <w:r>
        <w:rPr>
          <w:rFonts w:ascii="Amiri" w:hAnsi="Amiri" w:eastAsia="Amiri" w:cs="Amiri"/>
          <w:color w:val="111111"/>
          <w:sz w:val="28"/>
          <w:sz w:val="28"/>
          <w:szCs w:val="28"/>
          <w:rtl w:val="true"/>
          <w:lang w:bidi="ar-SA"/>
        </w:rPr>
        <w:t>قام مذهب التشيّع لأهل بيت النّبي صلى الله عليه و آله على الاعتقاد بأنّ اللَّه تعالى أمر نبيّه صلى الله عليه و آله بأن يوصي أمّته بالتمسّك بعده بالقرآن وعترة النبيّ، لأنّه اختارهم للإمامة وقيادة الأمّة بعد نبيّه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الثقلين حديث ثابت عند الشيعة والسنّة، فقد رواه أحمد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ادّعى فأجيب، وإنّي تارك فيكم الثقلين كتاب اللَّه عزّ وجلّ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اللطيف الخبير أخبرني أنّهما لن يفترقا حتّى يردا عليّ الحوض، فانظروني بم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بلغت مصادر هذا الحديث من الكثرة وتعدّد الطرق عند الطرفين بحيث إنّ أحد علماء الهند ألّف في أسانيده وطرقه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يقوم مذهب طائفة على التمسّك بوصيّة النبيّ بالثقلين، الثقل الأكبر القرآن والثقل الأصغر أهل بيت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اتّهامهم بأنّهم لا يؤمنون بأحد ركني مذهبهم؟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مثل القرآن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المفسّرون للقرآن والمبلّغون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مذهبنا كمثل الأوكسيجين والهيدروجين، فبدون أحدهما لا يتحقّق وجود 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تقتصر تأكيدات النبيّ على التمسّك بعترته على حديث الثقلين، بل كانت متكرّرة وممتدّة طوال حياته الشريفة، وكان أوّلها مبكراً في مرحلة دعوة عشيرته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يقفز عنها كتاب السيرة في عصرنا ويسمّونها مرحلة دار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بني عبدالمطّلب ودعاهم إلى الإسلام، وأعلن لهم أنّ عليّاً وزيره وخليفته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شرف الدين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إلى دار عمّه أبي‌طالب وهم يومئذٍ أربعون رجلًا يزيدون رجلًا أو ينقصونه، وفيهم أعمامه أبوطالب وحمزة والعباس وأبولهب، والحديث في ذلك من صحاح السنن المأثورة، وفي آخره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إنّي واللَّه ما أعلم شابّاً في العرب جاء قومه بأفضل مما جئتكم به، جئتكم بخير الدنيا والآخرة، وقد أمرني اللَّه أن أدعوكم إليه، فأيّكم يؤازرني على أمري هذا على أن يكون أخي ووصيّي وخليفتي فيكم؟ فأحجم القوم عنها غير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برقبته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87" w:name="pg1884_24178"/>
    </w:p>
    <w:p>
      <w:pPr>
        <w:pStyle w:val="BookText"/>
        <w:rPr/>
      </w:pPr>
      <w:bookmarkEnd w:id="87"/>
      <w:r>
        <w:rPr>
          <w:rFonts w:ascii="Amiri" w:hAnsi="Amiri" w:eastAsia="Amiri" w:cs="Amiri"/>
          <w:color w:val="111111"/>
          <w:sz w:val="28"/>
          <w:sz w:val="28"/>
          <w:szCs w:val="28"/>
          <w:rtl w:val="true"/>
          <w:lang w:bidi="ar-SA"/>
        </w:rPr>
        <w:t>وتواصلت تأكيدات النبيّ صلى الله عليه و آله بعد حديث الدار في مناسبات عديدة، كان منها حديث الثقلين، وكان منها تحديد من هم أهل بيته الّذين أذهب اللَّه عنهم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أوجها أن أخذ البيعة من المسلمين لعليّ في حجّة الوداع في مكان يدعى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روت ذلك مصادر الفريقين أيضاً، وألّف أحد علماء الشيعة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مجلّدات في‌جمع أسانيده وما يتعلّق به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038770_3650668749"/>
      <w:bookmarkStart w:id="89" w:name="_Toc33"/>
      <w:bookmarkEnd w:id="88"/>
      <w:r>
        <w:rPr/>
        <w:t>3</w:t>
      </w:r>
      <w:r>
        <w:rPr>
          <w:rtl w:val="true"/>
        </w:rPr>
        <w:t xml:space="preserve">- </w:t>
      </w:r>
      <w:r>
        <w:rPr>
          <w:rtl w:val="true"/>
        </w:rPr>
        <w:t>قاعدة عرض الأحاديث على القرآن عند الشيعة</w:t>
      </w:r>
      <w:bookmarkEnd w:id="8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مباحث أصول الفقه عند 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تعارض الأحاديث مع القرآن، وتعارض الأحاديث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كلتا المسألتين يتشدّد الشيعة في ترجيح القرآن أكثر من إخوانهم السنّة، فعلماء السنّة مثلًا يجوّزون نسخ آيات القرآن بالحديث حتّى لو رواه صحابي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صحّحوا موقف الخليفة أبي‌بكر السلبي من فاطمة الزهراء عليها السلام، حيث صادر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نحلها إيّاها النبيّ صلى الله عليه و آله وكانت بيدها في حياة أبيها، ثمّ منعها إرثها من أبيها صلى الله عليه و آله بدعوى أنّه سمع النبيّ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تركه النبيّ يكون صدقة بيد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واحتجّت عليه فاطمة الزهراء بالقرآن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النعماني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قحافة أفي كتاب اللَّه أن ترث أباك ولا أرث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فَرِياً </w:t>
      </w:r>
      <w:r>
        <w:rPr>
          <w:rStyle w:val="FootnoteAnchor"/>
          <w:rtl w:val="true"/>
        </w:rPr>
        <w:footnoteReference w:id="122"/>
      </w:r>
      <w:r>
        <w:rPr>
          <w:rFonts w:ascii="Amiri" w:hAnsi="Amiri" w:eastAsia="Amiri" w:cs="Amiri"/>
          <w:color w:val="111111"/>
          <w:sz w:val="28"/>
          <w:sz w:val="28"/>
          <w:szCs w:val="28"/>
          <w:rtl w:val="true"/>
          <w:lang w:bidi="ar-SA"/>
        </w:rPr>
        <w:t>، فقال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عمل أبي‌بكر صحيح، وآيات الإرث في القرآن منسوخة بالرواية الّتي رواها أبوبكر وحده، ولم يروها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تعارض الحديثان فقد وضع علماء الاصول والحديث لذلك موازين لترجيح أحدهما على الآخر، ومن أوّلها عند الفريقين الأخذ بالحديث الموافق لكتاب اللَّه تعالى وترك ما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علماء الشيعة على ذلك أنّه بقطع النظر عن وجود التعارض بين الأحاديث أو عدم وجوده فإنّه يجب عرض كلّ حديث على كتاب اللَّه تعالى، والأخذ بما وافقه إن استكمل بقيّة شروط القبول الأخرى، وردّ ما خالفه وإن استجمع شروط القبول الأخرى، ورووا في ذلك روايات صحيحة عن النبيّ وآله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 آله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وما جاءكم يخالف كتاب اللَّه فلم أقله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أبي‌يعفور،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اختلاف الحديث يرويه من نثق به، ومنهم من لا نثق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 فوجدتم له شاهداً من كتاب اللَّه أو من قول رسول اللَّه صلى الله عليه و آله، وإلّا</w:t>
      </w:r>
      <w:bookmarkStart w:id="90" w:name="pg1884_24182"/>
    </w:p>
    <w:p>
      <w:pPr>
        <w:pStyle w:val="BookText"/>
        <w:rPr/>
      </w:pPr>
      <w:bookmarkEnd w:id="90"/>
      <w:r>
        <w:rPr>
          <w:rFonts w:ascii="Amiri" w:hAnsi="Amiri" w:eastAsia="Amiri" w:cs="Amiri"/>
          <w:color w:val="111111"/>
          <w:sz w:val="28"/>
          <w:sz w:val="28"/>
          <w:szCs w:val="28"/>
          <w:rtl w:val="true"/>
          <w:lang w:bidi="ar-SA"/>
        </w:rPr>
        <w:t>فالّذي جاءكم به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مردود إلى الكتاب والسنّة، وكلّ حديث لايوافق كتاب اللَّه فهو زخرف</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الخبران قد وردا شاذّين مخالفين لظاهر كتاب اللَّه، وكلّ حديث ورد هذا المورد فإنّه لا يجوز العمل عليه، لأنّه روي عن النبيّ صلى الله عليه و آله وعن الأئمّة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منّا حديث فأعرضوه على كتاب اللَّه، فما وافق كتاب اللَّه فخذوه، وما خالفه فاطرحوه أو ردّوه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مخالفان على ما ترى</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يتّهم الشيعة بعدم الاعتقاد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هو المقياس الأوّل في مذهبهم، وهم يخوضون معركة فكريّة مع إخوانهم السنّة ويكافحون من أجل تحكيم نصوص القرآن، وقد اشتهرت عنهم إشكالاتهم على اجتهادات الخلفاء في مقابل نصّ القرآن والسنّة، وما زال علماء السنّة إلى عصرنا يسعون للإجابة على هذه الإشكالات</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038772_3650668749"/>
      <w:bookmarkStart w:id="92" w:name="_Toc34"/>
      <w:bookmarkEnd w:id="91"/>
      <w:r>
        <w:rPr/>
        <w:t>4</w:t>
      </w:r>
      <w:r>
        <w:rPr>
          <w:rtl w:val="true"/>
        </w:rPr>
        <w:t xml:space="preserve">- </w:t>
      </w:r>
      <w:r>
        <w:rPr>
          <w:rtl w:val="true"/>
        </w:rPr>
        <w:t>تاريخ الشيعة وثقافتهم مبنيّان على القرآن‌</w:t>
      </w:r>
      <w:bookmarkEnd w:id="9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والشيعة ليسوا طائفة مستحدثة، بل جذورهم ضاربة إلى زمن النبيّ صلى الله عليه و آله، حيث كان عدد من الصحابة يلتفون حول علي عليه السلام، فشجعهم</w:t>
      </w:r>
    </w:p>
    <w:p>
      <w:pPr>
        <w:pStyle w:val="BookText"/>
        <w:rPr/>
      </w:pPr>
      <w:r>
        <w:rPr>
          <w:rFonts w:ascii="Amiri" w:hAnsi="Amiri" w:eastAsia="Amiri" w:cs="Amiri"/>
          <w:color w:val="111111"/>
          <w:sz w:val="28"/>
          <w:sz w:val="28"/>
          <w:szCs w:val="28"/>
          <w:rtl w:val="true"/>
          <w:lang w:bidi="ar-SA"/>
        </w:rPr>
        <w:t>النبيّ على ذلك، ومدحهم وأبلغهم مدح اللَّه تعالى لهم، كما ترويه مصادر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السيوطي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عساكر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فأقبل عليّ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لهم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النبيّ صلى الله عليه و آله إذا أقبل عليٌّ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عدي وابن عساكر عن أبي سعيد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عدي عن ابن عباس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وشيعتك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وموعدي وموعدكم الحوض إذا جاءت الأمم للحساب، تدعون غرّاً 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 وشيعته كانوا وجوداً مميّزاً في زمن النبيّ صلى الله عليه و آله، وهم الّذين كانوا مشغولين مع عليّ بجنازة النبيّ، عند ما بادر الآخرون إلى السقيفة</w:t>
      </w:r>
      <w:bookmarkStart w:id="93" w:name="pg1884_24186"/>
    </w:p>
    <w:p>
      <w:pPr>
        <w:pStyle w:val="BookText"/>
        <w:rPr/>
      </w:pPr>
      <w:bookmarkEnd w:id="93"/>
      <w:r>
        <w:rPr>
          <w:rFonts w:ascii="Amiri" w:hAnsi="Amiri" w:eastAsia="Amiri" w:cs="Amiri"/>
          <w:color w:val="111111"/>
          <w:sz w:val="28"/>
          <w:sz w:val="28"/>
          <w:szCs w:val="28"/>
          <w:rtl w:val="true"/>
          <w:lang w:bidi="ar-SA"/>
        </w:rPr>
        <w:t>ورتّبوا بيعة أبي‌بكر، فأدان عليّ وفاطمة وشيعتهم هذا التصرّف، واتّخذوا موقف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بويع عليّ بالخلافة كانوا معه في مواجهة الانحراف وتنفيذ وصيّة النبيّ صلى الله عليه و آله بالقتال على تأويل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كانوا مع أبنائه الأئمّة من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القرون كان الشيعة قطاعاً كبيراً حيوياً واسع الامتداد في الأمة تمثل في مجتمعاتٍ ودولٍ، وتاريخٍ معروفٍ 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وثقافتهم ومؤلّفاتهم كثيرة وغزيرة، وقد كانت وما زالت في متناول الجميع، ومحورها كلّها القرآن والسنّة، ولا أثر فيها لوجود قرآن آخر</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038774_3650668749"/>
      <w:bookmarkStart w:id="95" w:name="_Toc35"/>
      <w:bookmarkEnd w:id="94"/>
      <w:r>
        <w:rPr/>
        <w:t>5</w:t>
      </w:r>
      <w:r>
        <w:rPr>
          <w:rtl w:val="true"/>
        </w:rPr>
        <w:t xml:space="preserve">- </w:t>
      </w:r>
      <w:r>
        <w:rPr>
          <w:rtl w:val="true"/>
        </w:rPr>
        <w:t>تفاسير علماء الشيعة ومؤلّفاتهم حول القرآن‌</w:t>
      </w:r>
      <w:bookmarkEnd w:id="95"/>
    </w:p>
    <w:p>
      <w:pPr>
        <w:pStyle w:val="BookText"/>
        <w:rPr/>
      </w:pPr>
      <w:r>
        <w:rPr>
          <w:rFonts w:ascii="Amiri" w:hAnsi="Amiri" w:eastAsia="Amiri" w:cs="Amiri"/>
          <w:color w:val="111111"/>
          <w:sz w:val="28"/>
          <w:sz w:val="28"/>
          <w:szCs w:val="28"/>
          <w:rtl w:val="true"/>
          <w:lang w:bidi="ar-SA"/>
        </w:rPr>
        <w:t>يمكن القول بأنّ نسبة عدد الشيعة عبر العصور المختلفة كانت خُمس عدد الأمّة الإسلاميّة، وبقيّة المذاهب السنّية أربعة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الطبيعي أن تكون نسبة مؤلّفاتهم في تفسير القرآن ومواضيعه الأخرى خمس مجموع مؤلفات إخوانهم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لاحظنا ظروف الاضطهاد التي عاشها الشيعة عبر القرون، نكون منصفين إذا توقّعنا من علمائهم عُشر ما ألّفه إخوانهم السنّة حول القرآن بل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نجد أنّ مؤلّفات الشيعة حول القرآن قد تزيد على الثلث</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أحصت دار القرآن الكريم في قم الّتي أسّسها مرجع الشيعة الراحل السيّد الگلبايگاني رحمه اللَّه، مؤلّفات الشيعة في التفسير فقط</w:t>
      </w:r>
      <w:bookmarkStart w:id="96" w:name="pg1884_24188"/>
    </w:p>
    <w:p>
      <w:pPr>
        <w:pStyle w:val="BookText"/>
        <w:rPr/>
      </w:pPr>
      <w:bookmarkEnd w:id="96"/>
      <w:r>
        <w:rPr>
          <w:rFonts w:ascii="Amiri" w:hAnsi="Amiri" w:eastAsia="Amiri" w:cs="Amiri"/>
          <w:color w:val="111111"/>
          <w:sz w:val="28"/>
          <w:sz w:val="28"/>
          <w:szCs w:val="28"/>
          <w:rtl w:val="true"/>
          <w:lang w:bidi="ar-SA"/>
        </w:rPr>
        <w:t>في القرون المختلفة، فزادت على خمسة آلاف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يصحّ أن نعمد إلى طائفة أسهموا على مدى التاريخ الإسلامي أكثر من غيرهم في التأليف في تفسير القرآن وعلومه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ونتّهمهم بعدم الإيمان بالقرآن، أو بأنّ عندهم قرآناً آخر</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3038776_3650668749"/>
      <w:bookmarkStart w:id="98" w:name="_Toc36"/>
      <w:bookmarkEnd w:id="97"/>
      <w:r>
        <w:rPr/>
        <w:t>6</w:t>
      </w:r>
      <w:r>
        <w:rPr>
          <w:rtl w:val="true"/>
        </w:rPr>
        <w:t xml:space="preserve">- </w:t>
      </w:r>
      <w:r>
        <w:rPr>
          <w:rtl w:val="true"/>
        </w:rPr>
        <w:t>فقه الشيعة في احترام القرآن أكثر تشدّداً</w:t>
      </w:r>
      <w:bookmarkEnd w:id="98"/>
    </w:p>
    <w:p>
      <w:pPr>
        <w:pStyle w:val="BookText"/>
        <w:rPr/>
      </w:pPr>
      <w:r>
        <w:rPr>
          <w:rFonts w:ascii="Amiri" w:hAnsi="Amiri" w:eastAsia="Amiri" w:cs="Amiri"/>
          <w:color w:val="111111"/>
          <w:sz w:val="28"/>
          <w:sz w:val="28"/>
          <w:szCs w:val="28"/>
          <w:rtl w:val="true"/>
          <w:lang w:bidi="ar-SA"/>
        </w:rPr>
        <w:t>توجد مجموعة أحكام شرعية عند الشيعة تتعلّق بوجوب احترام نسخة القرآن الكريم وحرمة إهانتها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عندنا مسّ خطّ القرآن لغير المتوضّئ، ولا يجوز القيام بأي عمل يعتبر عرفاً إهانةً للقرآن ولو لم يقصد صاحبه الإهانة، كأن يضع نسخة القرآن في مكان غير مناسب، أو يرميها رمياً غير لائق، أو ينام ونسخة المصحف في مكان مواجه لقدميه، أو يضعها في متناول طفل يعبث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هذه الأحكام التي تشاهدها في كتب الفقه العملي الذي يعلّم الناس الصلاة والوضوء والأحكام التي يحتاجها الشيعي في حياته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قرآن تتعلّق به هذه الأحكام التي تعلّمها نساء الشيعة لأطفالهن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هل تتعلّق بقرآن الشيعة المزعوم الذي لا يعرفه الشيعة ولا رأوه؟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038778_3650668749"/>
      <w:bookmarkStart w:id="100" w:name="_Toc37"/>
      <w:bookmarkEnd w:id="99"/>
      <w:r>
        <w:rPr/>
        <w:t>7</w:t>
      </w:r>
      <w:r>
        <w:rPr>
          <w:rtl w:val="true"/>
        </w:rPr>
        <w:t xml:space="preserve">- </w:t>
      </w:r>
      <w:r>
        <w:rPr>
          <w:rtl w:val="true"/>
        </w:rPr>
        <w:t>فتاوى علماء الشيعة بعدم تحريف القرآن‌</w:t>
      </w:r>
      <w:bookmarkEnd w:id="10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صدرت فتاوى علماء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الماضين والحاضرين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تهمة الخصوم فأجمع مراجعهم على أنّ اتّهام الشيعة بعدم الاعتقاد بالقرآن افتراء عليهم وبهتان عظيم، وأنّ الشيعة يعتقدون بسلامة هذا القرآن وأنّه القرآن المنزل على رسول اللَّه صلى الله عليه و آله من دون زيادة أو نقيصة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101" w:name="pg1884_24192"/>
    </w:p>
    <w:p>
      <w:pPr>
        <w:pStyle w:val="Heading3"/>
        <w:numPr>
          <w:ilvl w:val="2"/>
          <w:numId w:val="1"/>
        </w:numPr>
        <w:rPr/>
      </w:pPr>
      <w:bookmarkStart w:id="102" w:name="__RefHeading___Toc3038780_3650668749"/>
      <w:bookmarkStart w:id="103" w:name="_Toc38"/>
      <w:bookmarkEnd w:id="101"/>
      <w:bookmarkEnd w:id="102"/>
      <w:r>
        <w:rPr>
          <w:rtl w:val="true"/>
        </w:rPr>
        <w:t>شهادة أعلام التحقيق من أهل السنّة</w:t>
      </w:r>
      <w:bookmarkEnd w:id="103"/>
    </w:p>
    <w:p>
      <w:pPr>
        <w:pStyle w:val="BookText"/>
        <w:rPr/>
      </w:pPr>
      <w:r>
        <w:rPr>
          <w:rFonts w:ascii="Amiri" w:hAnsi="Amiri" w:eastAsia="Amiri" w:cs="Amiri"/>
          <w:color w:val="111111"/>
          <w:sz w:val="28"/>
          <w:sz w:val="28"/>
          <w:szCs w:val="28"/>
          <w:rtl w:val="true"/>
          <w:lang w:bidi="ar-SA"/>
        </w:rPr>
        <w:t>من الجدير أن نشير هنا إلى شهادات بعض المحقّقين من أهل السنّة بشأن نزاهة مواقف علماء الشيعة الإماميّة تجاه مسألة التحريف وبأنّ أعلام علماء الشيعة لا يعتقدون بعروض التحريف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نماذج من تلكم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عليّ بن إسماعيل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الروافض في القرآن، هل زيد فيه أو نقص منه؟ وهم فرقتان، فالفرقة الأولى منهم يزعمون أنّ القرآن قد نقص منه، وأمّا الزيادة فذلك غير جائز أن يكون قد كان، وكذلك لا يجوز أن يكون قد غيّر منه شي‌ء عمّا كان عليه، فأمّا ذهاب كثير منه فقد ذهب كثير منهم، والإمام يحيط علماً به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والفرقة الثانية منهم وهم القائلون بالاعتزال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لقولهم بأصل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 يزعمون أنّ القرآن ما نقص منه ولا زيد فيه، وأنّه على ما</w:t>
      </w:r>
    </w:p>
    <w:p>
      <w:pPr>
        <w:pStyle w:val="BookText"/>
        <w:rPr/>
      </w:pPr>
      <w:r>
        <w:rPr>
          <w:rFonts w:ascii="Amiri" w:hAnsi="Amiri" w:eastAsia="Amiri" w:cs="Amiri"/>
          <w:color w:val="111111"/>
          <w:sz w:val="28"/>
          <w:sz w:val="28"/>
          <w:szCs w:val="28"/>
          <w:rtl w:val="true"/>
          <w:lang w:bidi="ar-SA"/>
        </w:rPr>
        <w:t>أنزله اللَّه تعالى على نبيّه عليه الصلاة والسلام، لم يغيّر ولم يبدّل، ولا زال عمّا كان عليه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هذا كلام أكبر زعيم من زعماء الفكر الإسلامي في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بوضوح أنّ الأعلام المحقّقين من أكابر الشيعة الإماميّة يرفضون القول بالتحريف في جميع أشكاله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المعاصر الدكتور محمد عبداللَّه درّاز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فإنّ هذا المصحف هو الوحيد المتداول في العالم الإسلامي بما فيه 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ثلاثة عشر قرناً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هنا رأي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بكتاب أبي‌جعفر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اعتقادنا في جملة القرآن الّذي أوحى به اللَّه تعالى إلى نبيّه محمّد صلى الله عليه و آله هو كلّ ما تحتويه دفّتا المصحف المتداول بين الناس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ينسب إلينا الاعتقاد في أنّ القرآن أكثر من هذا فهو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الرّوايات الّتي نضرب عنها صفحاً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ابن الخطيب محمد محمد عبداللطيف في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كتاباً اسمه الفرقان حشّاه بكثير من أمثال هذه الروايات السقيمة المدخولة المرفوضة، ناقلًا لها عن الكتب والمصادر عند أهل السنّة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طلب الأزهر من الحكومة مصادرة هذا الكتاب بعد أن بيّن بالدليل والبحث العلمي أوجه البطلان والفساد فيه، فاستجابت الحكومة لهذا</w:t>
      </w:r>
    </w:p>
    <w:p>
      <w:pPr>
        <w:pStyle w:val="BookText"/>
        <w:rPr/>
      </w:pPr>
      <w:r>
        <w:rPr>
          <w:rFonts w:ascii="Amiri" w:hAnsi="Amiri" w:eastAsia="Amiri" w:cs="Amiri"/>
          <w:color w:val="111111"/>
          <w:sz w:val="28"/>
          <w:sz w:val="28"/>
          <w:szCs w:val="28"/>
          <w:rtl w:val="true"/>
          <w:lang w:bidi="ar-SA"/>
        </w:rPr>
        <w:t>الطلب وصادرت الكتاب، فرفع صاحبه دعوى يطلب فيها تعويضاً، فحكم القضاء الإداري في مجلس الدولة برفضها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ينكرون قداسة القرآن؟ أو يعتقدون نقص القرآن لرواية رواها فلان؟ أو لكتاب ألّفه فلان؟</w:t>
      </w:r>
    </w:p>
    <w:p>
      <w:pPr>
        <w:pStyle w:val="BookText"/>
        <w:rPr/>
      </w:pPr>
      <w:r>
        <w:rPr>
          <w:rFonts w:ascii="Amiri" w:hAnsi="Amiri" w:eastAsia="Amiri" w:cs="Amiri"/>
          <w:color w:val="111111"/>
          <w:sz w:val="28"/>
          <w:sz w:val="28"/>
          <w:szCs w:val="28"/>
          <w:rtl w:val="true"/>
          <w:lang w:bidi="ar-SA"/>
        </w:rPr>
        <w:t>فكذلك الشيعة الإماميّة، إنّما هي روايات في بعض كتبهم كالروايات الّتي في بعض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العلّامة السعيد أبوعلي الفضل الطبرسي ابن الحسن الطبرسي </w:t>
      </w:r>
      <w:r>
        <w:rPr>
          <w:rStyle w:val="FootnoteAnchor"/>
          <w:rtl w:val="true"/>
        </w:rPr>
        <w:footnoteReference w:id="129"/>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لعلوم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بصدد الكلام عن الروايات الضعيفة الّتي تزعم أنّ نقصاً ما دخل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الإمام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 أصحابنا وقوم من حشويّة العامّة أنّ في القرآن تغييراً ونقصاناً، والصحيح من مذهب أصحابنا خلافه، وهو الّذي نصره المرتضى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كلام العلّامة الطبرسي بتمامه، حسبما نقلناه آنفاً،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كلام صريح واضح الدلالة على أنّ الإماميّة كغيرهم في اعتقاد أنّ القرآن لم يضع منه حرف واحد، ثمّ قال الأستاذ</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هو اليوم الكتاب الربّانيّ الّذي ليس فيه أيّ تغيير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أعلن ذلك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يوجد إلّا قرآن واحد لجميع الفرق الإسلاميّة المتنازعة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الأستاذ الشيخ محمد محمد المدني </w:t>
      </w:r>
      <w:r>
        <w:rPr>
          <w:rStyle w:val="FootnoteAnchor"/>
          <w:rtl w:val="true"/>
        </w:rPr>
        <w:footnoteReference w:id="131"/>
      </w:r>
      <w:r>
        <w:rPr>
          <w:rFonts w:ascii="Amiri" w:hAnsi="Amiri" w:eastAsia="Amiri" w:cs="Amiri"/>
          <w:color w:val="111111"/>
          <w:sz w:val="28"/>
          <w:sz w:val="28"/>
          <w:szCs w:val="28"/>
          <w:rtl w:val="true"/>
          <w:lang w:bidi="ar-SA"/>
        </w:rPr>
        <w:t>وأمّا أنّ الإماميّة يعتقدون نقص القرآن فمعاذ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روايات رويت في كتبهم، كما روي مثلها في كتبنا، وأهل التحقيق من الفريقين قد زيّفوها وبيّنوا بطلانها، وليس في الشيعة الإماميّة أو الزيديّة من يعتقد ذلك، كما أنّه ليس فى السنّة من يعتقده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ويستطيع من شاء أن يرجع إلى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ليرى فيه أمثال هذه الروايات الّتي نضرب عنها صفحاً</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يعترف كلّ من كان منصفاً وراجع كتب الشيعة ونظر إلى رأي علماء الشيعة ودرس عقائدهم وأقوالهم من صدر الإسلام إلى الآن ويتعجّب ممّن اتّهم الشيعة وعلمائهم بأنّهم يعتقدون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شرف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والباحثون من أهل السنّة يعلمون أنّ شأن القرآن العزيز عند الإماميّة ليس إلّا ما ذكرناه، والمنصفون منهم يصرّحون بذلك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الهمام الباحث المتتبّع رحمة اللَّه الهندي في كتابه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المجيد عند جمهور علماء الشيعة الإماميّة الإثني عشرية محفوظة عن التغيير والتبديل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منهم بوقوع النقصان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الفئة الأخباريّة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مردود غير مقبول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يستشهد الإمام الهندي بكلمات أعلام الطّائفة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والشريف المرتضى والطبرسي والحرّ العاملي وغيرهم من 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ويعقّبها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المذهب المحقّق عند علماء الفرقة الإماميّة الإثني عشرية أنّ القرآن الّذي أنزله اللَّه على نبيّه هو ما بين الدفّتين، وهو ما في أيدي الناس، ليس بأكثر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مجموعاً مؤلّفاً في عهده صلى الله عليه و آله وحفظه ونقله ألوف من الصحابة، وجماعة من الصحابة كعبداللَّه بن مسعود وأبيّ بن كعب وغيرهما ختموا القرآن على النبيّ عدّة ختمات، ويظهر القرآن ويشهر بهذا الترتيب عند ظهور الإمام الثاني عشر عجّل اللَّه تعالى فرجه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والشرذمة القليلة الّتي قالت بوقوع التغيير فقولهم مردود عندهم ولا اعتداد بهم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الأخبار الضعيفة الّتي رويت في مذهبهم لا يرجع بمثلها عن المعلوم المقطوع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لأنّ خبر الواحد لا يقتضي علماً، فيجب ردّه إذا خالف الأدلّة القاطعة، على ما صرّح به ابن المطهّر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مبادئ الوصول إلى علم الأصول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104" w:name="pg1884_24203"/>
    </w:p>
    <w:p>
      <w:pPr>
        <w:pStyle w:val="Heading2"/>
        <w:numPr>
          <w:ilvl w:val="1"/>
          <w:numId w:val="1"/>
        </w:numPr>
        <w:rPr/>
      </w:pPr>
      <w:bookmarkStart w:id="105" w:name="__RefHeading___Toc3038782_3650668749"/>
      <w:bookmarkStart w:id="106" w:name="_Toc39"/>
      <w:bookmarkEnd w:id="104"/>
      <w:bookmarkEnd w:id="105"/>
      <w:r>
        <w:rPr>
          <w:rtl w:val="true"/>
        </w:rPr>
        <w:t>الفصل الرابع</w:t>
      </w:r>
      <w:r>
        <w:rPr>
          <w:rtl w:val="true"/>
        </w:rPr>
        <w:t xml:space="preserve">: </w:t>
      </w:r>
      <w:r>
        <w:rPr>
          <w:rtl w:val="true"/>
        </w:rPr>
        <w:t>أدلّة القائلين بالتحريف‌</w:t>
      </w:r>
      <w:bookmarkEnd w:id="106"/>
    </w:p>
    <w:p>
      <w:pPr>
        <w:pStyle w:val="Heading3"/>
        <w:numPr>
          <w:ilvl w:val="2"/>
          <w:numId w:val="1"/>
        </w:numPr>
        <w:rPr/>
      </w:pPr>
      <w:bookmarkStart w:id="107" w:name="__RefHeading___Toc3038784_3650668749"/>
      <w:bookmarkStart w:id="108" w:name="_Toc40"/>
      <w:bookmarkEnd w:id="107"/>
      <w:r>
        <w:rPr>
          <w:rtl w:val="true"/>
        </w:rPr>
        <w:t>أدلّة تحريف الكتاب و ردّها</w:t>
      </w:r>
      <w:bookmarkEnd w:id="10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3038786_3650668749"/>
      <w:bookmarkStart w:id="110" w:name="_Toc41"/>
      <w:bookmarkEnd w:id="109"/>
      <w:r>
        <w:rPr>
          <w:rtl w:val="true"/>
        </w:rPr>
        <w:t>اشارة</w:t>
      </w:r>
      <w:bookmarkStart w:id="111" w:name="pg1884_24206"/>
      <w:bookmarkEnd w:id="110"/>
    </w:p>
    <w:p>
      <w:pPr>
        <w:pStyle w:val="BookText"/>
        <w:rPr/>
      </w:pPr>
      <w:bookmarkEnd w:id="111"/>
      <w:r>
        <w:rPr>
          <w:rFonts w:ascii="Amiri" w:hAnsi="Amiri" w:eastAsia="Amiri" w:cs="Amiri"/>
          <w:color w:val="111111"/>
          <w:sz w:val="28"/>
          <w:sz w:val="28"/>
          <w:szCs w:val="28"/>
          <w:rtl w:val="true"/>
          <w:lang w:bidi="ar-SA"/>
        </w:rPr>
        <w:t>واستدلّ للقول بوقوع التحريف في الكتاب بأدلّة جمعها المحدّث النوري في كتابه الّذي يسمّى بفصل الخطاب في إثبات تحريف 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وإنّنا ننقل كلّ الأدلّة الّتي نقلها موجزاً ونجيب عنها بعون اللَّه تعالى</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3038788_3650668749"/>
      <w:bookmarkStart w:id="113" w:name="_Toc42"/>
      <w:bookmarkEnd w:id="112"/>
      <w:r>
        <w:rPr>
          <w:rtl w:val="true"/>
        </w:rPr>
        <w:t>الدليل الأوّل</w:t>
      </w:r>
      <w:r>
        <w:rPr>
          <w:rtl w:val="true"/>
        </w:rPr>
        <w:t>:</w:t>
      </w:r>
      <w:bookmarkEnd w:id="11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اليهود والنصارى غيّروا وحرّفوا كتاب نبيّهم بعده، فهذه الأمّة أيضاً لابّد أن يغيّروا القرآن بعد نبيّنا صلى الله عليه و آله؛ لأنّ ما وقع فى بني‌إسرائيل لابدّ وأن يقع في هذه الأمّة على ما أخبر به الصادق المصدّق صلوات اللَّه عليه</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مراده ممّا أخبر به الصادق المصدّق هذه</w:t>
      </w:r>
    </w:p>
    <w:p>
      <w:pPr>
        <w:pStyle w:val="BookText"/>
        <w:rPr/>
      </w:pPr>
      <w:r>
        <w:rPr>
          <w:rFonts w:ascii="Amiri" w:hAnsi="Amiri" w:eastAsia="Amiri" w:cs="Amiri"/>
          <w:color w:val="111111"/>
          <w:sz w:val="28"/>
          <w:sz w:val="28"/>
          <w:szCs w:val="28"/>
          <w:rtl w:val="true"/>
          <w:lang w:bidi="ar-SA"/>
        </w:rPr>
        <w:t>الرواية الّتي رواها الصدوق في كمال الدين وتمام النعمة عن غياث بن إبراهيم، عن الصادق،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كان فى الأمم السالفة، فإنّه يكون في هذه الأمّة مثله حذو النعل بالنعل، والقذة بالقذة</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وروي روايات أخرى بهذا المضمون من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أجاب آية اللَّه العظمى الخوئي عن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المشار إليها أخبار آحاد لا تفيد علماً ولا عملًا، ودعوى التواتر فيها جزافيّة لا دليل عليها، ولم يذكر من هذه الروايات شي‌ء في الكتب الأربعة، ولذلك فلا ملازمة بين وقوع التحريف في التوراة ووقوعه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لو تمّ لكان دالًاّ على وقوع الزيادة في القرآن أيضاً، كما وقعت في التوراة والإنجيل، ومن الواضح بطلان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الوقائع الّتي حدثت في الأمم السابقة لم يصدر مثلها في هذه الأمّة، كعبادة العجل، وتيه بني إسرائيل أربعين سنة، وغرق فرعون وأصحابه، وملك سليمان للانس والجنّ، ورفع عيسى إلى السماء، وموت هارون وهو وصيّ موسى قبل موت موسى نفسه، وإتيان موسى بتسع آيات بيّنات، وولادة عيسى من غير أب، ومسخ كثير من السابقين قردة وخنازير، وغير ذلك ممّا لا يسعنا إحصاؤه</w:t>
      </w:r>
      <w:r>
        <w:rPr>
          <w:rFonts w:eastAsia="Amiri" w:cs="Amiri" w:ascii="Amiri" w:hAnsi="Amiri"/>
          <w:color w:val="111111"/>
          <w:sz w:val="28"/>
          <w:szCs w:val="28"/>
          <w:rtl w:val="true"/>
          <w:lang w:bidi="ar-SA"/>
        </w:rPr>
        <w:t>.</w:t>
      </w:r>
      <w:bookmarkStart w:id="114" w:name="pg1884_24211"/>
    </w:p>
    <w:p>
      <w:pPr>
        <w:pStyle w:val="BookText"/>
        <w:rPr/>
      </w:pPr>
      <w:bookmarkEnd w:id="114"/>
      <w:r>
        <w:rPr>
          <w:rFonts w:ascii="Amiri" w:hAnsi="Amiri" w:eastAsia="Amiri" w:cs="Amiri"/>
          <w:color w:val="111111"/>
          <w:sz w:val="28"/>
          <w:sz w:val="28"/>
          <w:szCs w:val="28"/>
          <w:rtl w:val="true"/>
          <w:lang w:bidi="ar-SA"/>
        </w:rPr>
        <w:t>وهذا أدلّ دليل على عدم إرادة الظاهر من تلك الروايات، فلابدّ من إرادة المشابهة في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فيكفي في وقوع التحريف في هذه الأمّة عدم اتّباعهم لحدود القرآن، وإن أقاموا حروفه كما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تواتر هذه الروايات في السند، وصحّتها في الدلالة، لمّا ثبت بها أنّ التحريف قد وقع فيما مضى من الزمن، فلعلّه يقع في المستقبل زيادة ونقيصة، والّذي يظهر من البخاري تحديده بقيام الساعة، فكيف يستدلّ بذلك على وقوع التحريف في صدر الإسلام وفي زمان الخلفاء؟</w:t>
      </w:r>
      <w:r>
        <w:rPr>
          <w:rFonts w:eastAsia="Amiri" w:cs="Amiri" w:ascii="Amiri" w:hAnsi="Amiri"/>
          <w:color w:val="111111"/>
          <w:sz w:val="28"/>
          <w:szCs w:val="28"/>
          <w:rtl w:val="true"/>
          <w:lang w:bidi="ar-SA"/>
        </w:rPr>
        <w:t xml:space="preserve">! </w:t>
      </w:r>
      <w:r>
        <w:rPr>
          <w:rStyle w:val="FootnoteAnchor"/>
          <w:rtl w:val="true"/>
        </w:rPr>
        <w:footnoteReference w:id="136"/>
      </w:r>
    </w:p>
    <w:p>
      <w:pPr>
        <w:pStyle w:val="Heading4"/>
        <w:numPr>
          <w:ilvl w:val="3"/>
          <w:numId w:val="1"/>
        </w:numPr>
        <w:rPr/>
      </w:pPr>
      <w:bookmarkStart w:id="115" w:name="__RefHeading___Toc3038790_3650668749"/>
      <w:bookmarkStart w:id="116" w:name="_Toc43"/>
      <w:bookmarkEnd w:id="115"/>
      <w:r>
        <w:rPr>
          <w:rtl w:val="true"/>
        </w:rPr>
        <w:t>الدليل الثاني</w:t>
      </w:r>
      <w:r>
        <w:rPr>
          <w:rtl w:val="true"/>
        </w:rPr>
        <w:t>:</w:t>
      </w:r>
      <w:bookmarkEnd w:id="11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كيفية جمع القرآن وتأليفه مستلزمة عادة لوقوع التغيير والتحريف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قد عرفت أنّ القرآن لم يكن مجموعاً مرتّباً في عهد النبيّ صلى الله عليه و آله، وإنّما كان منتشراً متشتّتاً عند الأصحاب في الألواح والصدور، مع احتمال أنّه لم يكن بعضه عند أحد منهم كما أشير إليه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جمعت عند النبيّ صلى الله عليه و آله نسخة متفرّقة في الصحف والحرير والقراطيس ورثها عليّ عليه السلام ولمّا جمعها بعده صلى الله عليه و آله بأمره ووصيّته وألّفه كما أنزل اللَّه تعالى ثمّ عرضها عليهم فأعرضوا عنه وعمّا جاء به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كيفيّة الجمع الّذي ثبت عندنا ليست مستلزمة لوقوع التحريف؛ لأنّا نعتقد أنّ القرآن كتب وجمع في زمن النبيّ وفي إشرافه كما أكّد عليه عدد من العلماء والباحثين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المحاسبي والخازن والزرقاني والزركشي وعبدالصبور شاهين ومحمد الغزالي وأبي شامة والباقلاني والحرّ العاملي والبلخي وابن طاووس والسيّد شرف الدين</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وقال الدكتور الصغير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والتحقيق العلمي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القرآن كلّه قد كتب، وجمع في عهد النبيّ صلى الله عليه و آله كما يرى ذلك ابن حجر</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فمصدر هذه الشبهة كما قال المرحوم آية اللَّه العظمى الخوئي هو زعمه بأنّ جمع القرآن كان بأمر من أبي بكر بعد أن قتل سبعون رجلًا من القرّاء في بئر معونة، وأربعمائة نفر في حرب اليمامة فخيف ضياع القرآن وذهابه من النّاس، فتصدّى عمرو بن زيد بن ثابت لجمع القرآن من العسب والرقاع واللخاف، ومن صدور النّاس بشرط أن يشهد شاهدان على أنّه من القرآن، وقد صرّح بجميع ذلك فى عدّة من الروايات، والعادة تقضي بفوات شي‌ء منه على المتصدّي لذلك إذا كان غير معصوم، كما هو مشاهد فيمن يتصدّى لجمع شعر شاعر واحد أو أكثر، إذا كان هذا الشعر متفرّقاً، وهذا الحكم قطعي بمقتضى العادة، لا أقلّ من احتمال وقوع التحريف، فإنّ من المحتمل عدم إمكان إقامة</w:t>
      </w:r>
      <w:bookmarkStart w:id="117" w:name="pg1884_24215"/>
    </w:p>
    <w:p>
      <w:pPr>
        <w:pStyle w:val="BookText"/>
        <w:rPr/>
      </w:pPr>
      <w:bookmarkEnd w:id="117"/>
      <w:r>
        <w:rPr>
          <w:rFonts w:ascii="Amiri" w:hAnsi="Amiri" w:eastAsia="Amiri" w:cs="Amiri"/>
          <w:color w:val="111111"/>
          <w:sz w:val="28"/>
          <w:sz w:val="28"/>
          <w:szCs w:val="28"/>
          <w:rtl w:val="true"/>
          <w:lang w:bidi="ar-SA"/>
        </w:rPr>
        <w:t>شاهدين على بعض ما سمع من النبيّ صلى الله عليه و آله، فلا يبقى وثوق بعدم النقيصة</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فهذه الشبهة مبتنية على ما زعمه النوري بأنّ جمع القرآن كان بأمر من أبي‌بكر، ولكن هذا الزعم باطل قطعاً، لاهتمام النبيّ صلى الله عليه و آله بالقرآن، وتعليمه إيّاه للناس، وحثّه لهم على قراءته وحفظه وختمه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الصحابة القرآن على رسول اللَّه صلى الله عليه و آله وقراءتهم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اهتمام الصحابة بختم القرآن في زمنه صلى الله عليه و آله وأمره وحثّه على ختمه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القرآن كلّه موجوداً مكتوباً على القسب واللخاف والرقاع وقطع الأديم وعظام الأكتاف والأضلاع وبعض الحرير والقراطيس ممّا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الزعم باطلًا كما صرّح به غير واحد من المحقّقين الّذين بذلوا جهدهم في هذا الموضوع شكّر اللَّه سعيهم يتبيّن أنّ هذا الدليل أيضاً في غير محلّه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038792_3650668749"/>
      <w:bookmarkStart w:id="119" w:name="_Toc44"/>
      <w:bookmarkEnd w:id="118"/>
      <w:r>
        <w:rPr>
          <w:rtl w:val="true"/>
        </w:rPr>
        <w:t>كيفيّة جمع القرآن‌</w:t>
      </w:r>
      <w:bookmarkEnd w:id="11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بحث في أنّ القرآن المكتوب في القراطيس وغيره في زمن النبيّ صلى الله عليه و آله جمع في مصحف واحد كالموجود بين الدفّتين في زمنه أو كان متفرّقاً فيها في زمن النبيّ صلى الله عليه و آله نظراً لترقّب نزول القرآن على عهده صلى الله عليه و آله، فمادام لم ينقطع الوحي لم يصحّ تأليف السّور مصحفاً، إلّابعد الإكمال</w:t>
      </w:r>
    </w:p>
    <w:p>
      <w:pPr>
        <w:pStyle w:val="BookText"/>
        <w:rPr/>
      </w:pPr>
      <w:r>
        <w:rPr>
          <w:rFonts w:ascii="Amiri" w:hAnsi="Amiri" w:eastAsia="Amiri" w:cs="Amiri"/>
          <w:color w:val="111111"/>
          <w:sz w:val="28"/>
          <w:sz w:val="28"/>
          <w:szCs w:val="28"/>
          <w:rtl w:val="true"/>
          <w:lang w:bidi="ar-SA"/>
        </w:rPr>
        <w:t>وانقطاع الوحي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ذهب عدّة من المحقّقين إلى أنّ القرآن بنظمه القائم وترتيبه الحاضر كان قد حصل في حياة الرسول وكان القرآن على عهده صلى الله عليه و آله مجموعاً مؤلّفاً على ما هو عليه الآن كالقاضي وابن الأنباري والكرماني والطيّبي</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كما ذهب السيّد الخوئي أيضاً إلى هذا الرأي </w:t>
      </w:r>
      <w:r>
        <w:rPr>
          <w:rStyle w:val="FootnoteAnchor"/>
          <w:rtl w:val="true"/>
        </w:rPr>
        <w:footnoteReference w:id="142"/>
      </w:r>
      <w:r>
        <w:rPr>
          <w:rFonts w:ascii="Amiri" w:hAnsi="Amiri" w:eastAsia="Amiri" w:cs="Amiri"/>
          <w:color w:val="111111"/>
          <w:sz w:val="28"/>
          <w:sz w:val="28"/>
          <w:szCs w:val="28"/>
          <w:rtl w:val="true"/>
          <w:lang w:bidi="ar-SA"/>
        </w:rPr>
        <w:t>وذهب أستاذنا العلّامة الشيخ محمد هادي المعرفة إلى أنّ جمع السور وترتيبها بصورة مصحف مؤلّف كالموجود بين الدفّتين حصل بعد وفاة النبيّ صلى الله عليه و آله، وأوّل من قام بجمع القرآن بعد وفاته مباشرة وبوصيّة منه صلى الله عليه و آله هو الإمام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بجمعه زيد بن ثابت بأمر من أبي‌بكر، كما قام بجمعه كلّ من ابن مسعود وأبيّ بن كعب وأبي موسى الأشعري وغيرهم، حتّى انتهى الأمر إلى دور عثمان فقام بتوحيد المصاحف وإرسال نسخ موحّدة إلى أطراف البلاد، وحمل الناس على قراءتها وترك ما سواها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هو المعروف عن رواة الآثار وعند الباحثين عن شؤون القرآن </w:t>
      </w:r>
      <w:r>
        <w:rPr>
          <w:rStyle w:val="FootnoteAnchor"/>
          <w:rtl w:val="true"/>
        </w:rPr>
        <w:footnoteReference w:id="144"/>
      </w:r>
      <w:r>
        <w:rPr>
          <w:rFonts w:ascii="Amiri" w:hAnsi="Amiri" w:eastAsia="Amiri" w:cs="Amiri"/>
          <w:color w:val="111111"/>
          <w:sz w:val="28"/>
          <w:sz w:val="28"/>
          <w:szCs w:val="28"/>
          <w:rtl w:val="true"/>
          <w:lang w:bidi="ar-SA"/>
        </w:rPr>
        <w:t>وأضاف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جمع القرآن حدث</w:t>
      </w:r>
      <w:bookmarkStart w:id="120" w:name="pg1884_24219"/>
    </w:p>
    <w:p>
      <w:pPr>
        <w:pStyle w:val="BookText"/>
        <w:rPr/>
      </w:pPr>
      <w:bookmarkEnd w:id="120"/>
      <w:r>
        <w:rPr>
          <w:rFonts w:ascii="Amiri" w:hAnsi="Amiri" w:eastAsia="Amiri" w:cs="Amiri"/>
          <w:color w:val="111111"/>
          <w:sz w:val="28"/>
          <w:sz w:val="28"/>
          <w:szCs w:val="28"/>
          <w:rtl w:val="true"/>
          <w:lang w:bidi="ar-SA"/>
        </w:rPr>
        <w:t>من أحداث التاريخ، وليست مسألة عقلانية قابلة للبحث والجدال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فيجب مراجعة النصوص التاريخية المستندة من غير أن يكون مجال لتجوال الفكر فيها على أيّة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عندي أيضاً ما قاله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ولمزيد الاطمينان إلى أصحّ القولين فليراجع الموسوعة القيّمة التمهيد،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038794_3650668749"/>
      <w:bookmarkStart w:id="122" w:name="_Toc45"/>
      <w:bookmarkEnd w:id="121"/>
      <w:r>
        <w:rPr>
          <w:rtl w:val="true"/>
        </w:rPr>
        <w:t>الدليل الثالث</w:t>
      </w:r>
      <w:r>
        <w:rPr>
          <w:rtl w:val="true"/>
        </w:rPr>
        <w:t>:</w:t>
      </w:r>
      <w:bookmarkEnd w:id="122"/>
    </w:p>
    <w:p>
      <w:pPr>
        <w:pStyle w:val="BookText"/>
        <w:rPr/>
      </w:pPr>
      <w:r>
        <w:rPr>
          <w:rFonts w:ascii="Amiri" w:hAnsi="Amiri" w:eastAsia="Amiri" w:cs="Amiri"/>
          <w:color w:val="111111"/>
          <w:sz w:val="28"/>
          <w:sz w:val="28"/>
          <w:szCs w:val="28"/>
          <w:rtl w:val="true"/>
          <w:lang w:bidi="ar-SA"/>
        </w:rPr>
        <w:t>إنّ أكثر العامّة وجماعة من الخاصّة ذكروا في أقسام الآيات المنسوخة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نسخت تلاوتها دون حكمها، وما نسخت تلاوتها وحكمها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للقسمين أمثلة ورووا أخباراً كثيرة ظاهرة بل صريحة فى وجود بعض الآيات والكلمات الّتي ليس لها في القرآن المتداول أثر ولا عين وأنّه كان منه في عصر النبيّ صلى الله عليه و آله يتلونه الأصحاب وحملوها على أحد القسمين من غير أن تكون فيها دلالة وإشارة على ذلك وحيث إنّ نسخ التلاوة غير واقع عندنا فهذه الآيات والكلمات لابدّ وأن تكون ممّا سقطت وسقطوها من الكتاب جهلًا أو عمداً لا بإذن من اللَّه ورسوله وهو المطلوب</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 التلاوة عندنا باطل أيضاً، ولا نعتقد به؛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إذ لا نسخ</w:t>
      </w:r>
      <w:bookmarkStart w:id="123" w:name="pg1884_24221"/>
    </w:p>
    <w:p>
      <w:pPr>
        <w:pStyle w:val="BookText"/>
        <w:rPr/>
      </w:pPr>
      <w:bookmarkEnd w:id="123"/>
      <w:r>
        <w:rPr>
          <w:rFonts w:ascii="Amiri" w:hAnsi="Amiri" w:eastAsia="Amiri" w:cs="Amiri"/>
          <w:color w:val="111111"/>
          <w:sz w:val="28"/>
          <w:sz w:val="28"/>
          <w:szCs w:val="28"/>
          <w:rtl w:val="true"/>
          <w:lang w:bidi="ar-SA"/>
        </w:rPr>
        <w:t>فيما لا يكون هناك ناسخ، وما جاء بخير منه أو مثلها في نسخ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الروايات الّتي أشار إليها الطبرسي روايات آحاد، والقرآن الكريم لا يثبت ولا ينسخ بروايات الآحاد مهما كانت مكانة قائلها، ولابدّ فيه من التواتر، كما أجمع عليه العلماء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لو صحّ ما قالوه لاشتهر بين الصحابة جميعاً، ولحفظه كثير منهم أو كتبوه في مصاحفهم، ولكن ما اشتهر،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 التلاوة غير معقول ولن يصدر من الحكيم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أنّ نسخ التلاوة غير واقع بل غير معقول لا يصدر من الحكيم فيثبت بطلان هذا الدليل أيضاً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038796_3650668749"/>
      <w:bookmarkStart w:id="125" w:name="_Toc46"/>
      <w:bookmarkEnd w:id="124"/>
      <w:r>
        <w:rPr>
          <w:rtl w:val="true"/>
        </w:rPr>
        <w:t>الدليل الرابع</w:t>
      </w:r>
      <w:r>
        <w:rPr>
          <w:rtl w:val="true"/>
        </w:rPr>
        <w:t>:</w:t>
      </w:r>
      <w:bookmarkEnd w:id="12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كان لأميرالمؤمنين عليه السلام قرآناً مخصوصاً جمعه بنفسه بعد وفاة رسول اللَّه صلى الله عليه و آله وعرضه على القوم فأعرضوا عنه، فحجبه عن أعينهم، وكان عند أولاده عليهم السلام يتوارثه إمام عن إمام كسائر خصائص الإمامة وخزائن النبوّة، وهو عند الحجّة عجّل اللَّه فرجه يظهره للنّاس بعد ظهوره ويأمرهم بقراءته، وهو مخالف لهذا القرآن الموجود من حيث التأليف و ترتيب السور والآيات بل الكلمات أيضاً ومن جهة الزيادة والنقيصة، وحيث إنّ الحقّ مع عليّ عليه السلام وعليّ مع الحقّ ففي القرآن الموجود تغيير من جهتين، وهو المطلوب</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وجود القرآن لعليّ عليه السلام من المسلّمات التاريخية، ولكن لم يكن مصحفه مخالفاً لهذا القرآن الموجود بين الدفّتين من جهة الزيادة والنقيصة، بل كان مخالفاً لهذا القرآن في النظم والاحتواء على شروح وتفاسير على الهامش ومحلّ النزول وشأن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يستفاد من الروايات في هذا المقام هو أنّ مصحف عليّ عليه السلام كان مشتملًا على زيادات تنزيلًا أو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شي‌ء من هذه الروايات على أنّ تلك الزيادات من القرآن</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وما أدّعى أيضاً أحد ولا يستفاد من الروايات أيضاً أنّ مصحفه كان ناقصاً من القرآن الموجود بين الدفّتين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النوري إن صحّ استدلاله يدلّ على التحريف بمعنى زيادة شي‌ء في القرآن وبطلانه إجماعيّ، ولكن الاستدلال سخيف وباطل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المرحوم العلّامة الطّباطبائي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الوجه الثالث إنّ جمعه عليه السلام القرآن وحمله إليهم وعرضه عليهم لا يدلّ على مخالفة ما جمعه في شي‌ء من الحقائق الدينيّة الأصليّة أو الفرعية إلّاأن يكون في شي‌ء من ترتيب السور أو الآيات من السور الّتي نزلت نجوماً بحيث لا يرجع إلى مخالفة في بعض الحقائق الدينيّة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كذلك لعارضهم بالاحتجاج ودافع فيه، ولم يقنع بمجرّد</w:t>
      </w:r>
      <w:bookmarkStart w:id="126" w:name="pg1884_24225"/>
    </w:p>
    <w:p>
      <w:pPr>
        <w:pStyle w:val="BookText"/>
        <w:rPr/>
      </w:pPr>
      <w:bookmarkEnd w:id="126"/>
      <w:r>
        <w:rPr>
          <w:rFonts w:ascii="Amiri" w:hAnsi="Amiri" w:eastAsia="Amiri" w:cs="Amiri"/>
          <w:color w:val="111111"/>
          <w:sz w:val="28"/>
          <w:sz w:val="28"/>
          <w:szCs w:val="28"/>
          <w:rtl w:val="true"/>
          <w:lang w:bidi="ar-SA"/>
        </w:rPr>
        <w:t>إعراضهم عمّا جمعه واستغنائهم عنه كما روي عنه عليه السلام في‌موارد شتّى، ولم ينقل عنه عليه السلام فيما روى من احتجاجاته أنّه قرأ في أمر ولايته ولا غيرها آية أو سورة تدلّ على ذلك، وجبههم على إسقاطها أو تحريفها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Heading4"/>
        <w:numPr>
          <w:ilvl w:val="3"/>
          <w:numId w:val="1"/>
        </w:numPr>
        <w:rPr/>
      </w:pPr>
      <w:bookmarkStart w:id="127" w:name="__RefHeading___Toc3038798_3650668749"/>
      <w:bookmarkStart w:id="128" w:name="_Toc47"/>
      <w:bookmarkEnd w:id="127"/>
      <w:r>
        <w:rPr>
          <w:rtl w:val="true"/>
        </w:rPr>
        <w:t>الدليل الخامس</w:t>
      </w:r>
      <w:r>
        <w:rPr>
          <w:rtl w:val="true"/>
        </w:rPr>
        <w:t>:</w:t>
      </w:r>
      <w:bookmarkEnd w:id="128"/>
    </w:p>
    <w:p>
      <w:pPr>
        <w:pStyle w:val="BookText"/>
        <w:rPr/>
      </w:pPr>
      <w:r>
        <w:rPr>
          <w:rFonts w:ascii="Amiri" w:hAnsi="Amiri" w:eastAsia="Amiri" w:cs="Amiri"/>
          <w:color w:val="111111"/>
          <w:sz w:val="28"/>
          <w:sz w:val="28"/>
          <w:szCs w:val="28"/>
          <w:rtl w:val="true"/>
          <w:lang w:bidi="ar-SA"/>
        </w:rPr>
        <w:t>إنّ وجود مصحف مخصوص معتبر لعبد اللَّه بن مسعود مخالف للمصحف الموجود مستلزم لعدم مطابقته لتمام ما نزل على النبيّ صلى الله عليه و آله إعجازاً وإن كان في مصحفه أيضاً مخالفة لمصحف أميرالمؤمنين عليه السلام من جهة الترتيب كما مرّ، وعدم اشتماله على تمام ما فيه بل بعض ما في الموجود أيضاً إلّاأنّ المطلوب ثبوت تمام ما جمعه فيه، وعدم شمول الموجود لبعضه وبه يتمّ الاستدلال، ولا تضرّه المخالفة المذكورة، كما لا يخفى</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العلامة محمد هادي المعرفة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اختلافه مع سائر المصاحف في قراءته بالزيادة التفسيريّة أحياناً، وبتبديل كلمات غير مألوفة إلى نظيراتها المألوفة لغرض الإيضاح</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أسقط المعوّذتين بزعم أنّهما عوذتان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الفاتحه في</w:t>
      </w:r>
      <w:bookmarkStart w:id="129" w:name="pg1884_24227"/>
    </w:p>
    <w:p>
      <w:pPr>
        <w:pStyle w:val="BookText"/>
        <w:rPr/>
      </w:pPr>
      <w:bookmarkEnd w:id="129"/>
      <w:r>
        <w:rPr>
          <w:rFonts w:ascii="Amiri" w:hAnsi="Amiri" w:eastAsia="Amiri" w:cs="Amiri"/>
          <w:color w:val="111111"/>
          <w:sz w:val="28"/>
          <w:sz w:val="28"/>
          <w:szCs w:val="28"/>
          <w:rtl w:val="true"/>
          <w:lang w:bidi="ar-SA"/>
        </w:rPr>
        <w:t>مصحفه، نظراً لأنّها عدل القرآن وليس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يزعم ولكن كلّ ذلك لا يتمّ عن قصد إلى تحريف الكتاب</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مضافاً إلى ذلك أنّ عدم شمول القرآن الموجود لبعض ما كان في مصحف ابن مسعود لا يفيد إثبات التحريف؛ لأنّه لم يثبت بالتواتر وغيره قرآناً 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ومشهور أنّ عبد اللَّه بن مسعود وافق مع الّذين كانوا يجمعون ويكتبون المصحف العثماني، وأظهر رضايته بفعلهم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Heading4"/>
        <w:numPr>
          <w:ilvl w:val="3"/>
          <w:numId w:val="1"/>
        </w:numPr>
        <w:rPr/>
      </w:pPr>
      <w:bookmarkStart w:id="130" w:name="__RefHeading___Toc3038800_3650668749"/>
      <w:bookmarkStart w:id="131" w:name="_Toc48"/>
      <w:bookmarkEnd w:id="130"/>
      <w:r>
        <w:rPr>
          <w:rtl w:val="true"/>
        </w:rPr>
        <w:t>الدّليل السادس</w:t>
      </w:r>
      <w:r>
        <w:rPr>
          <w:rtl w:val="true"/>
        </w:rPr>
        <w:t>:</w:t>
      </w:r>
      <w:bookmarkEnd w:id="131"/>
    </w:p>
    <w:p>
      <w:pPr>
        <w:pStyle w:val="BookText"/>
        <w:rPr/>
      </w:pPr>
      <w:r>
        <w:rPr>
          <w:rFonts w:ascii="Amiri" w:hAnsi="Amiri" w:eastAsia="Amiri" w:cs="Amiri"/>
          <w:color w:val="111111"/>
          <w:sz w:val="28"/>
          <w:sz w:val="28"/>
          <w:szCs w:val="28"/>
          <w:rtl w:val="true"/>
          <w:lang w:bidi="ar-SA"/>
        </w:rPr>
        <w:t>إنّ هذا المصحف الموجود غير شامل لتمام ما في مصحف أبيّ بن كعب، فيكون غير شامل لتمام ما نزل إعجازاً لصحّة ما في مصحف أبيّ واعتباره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كون ما في مصحف أبيّ معتبراً محلّ إشكال بل منع؛ لعدم ثبوته، مضافاً بما جاء في ردّ الأستاذ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مشتملًا على دعائي القنوت، وقد حسبهما 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الخلع وسورة الحفد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زاد في مفتتح سورة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عدد الحواميم عنده ثمانية، على</w:t>
      </w:r>
      <w:bookmarkStart w:id="132" w:name="pg1884_24229"/>
    </w:p>
    <w:p>
      <w:pPr>
        <w:pStyle w:val="BookText"/>
        <w:rPr/>
      </w:pPr>
      <w:bookmarkEnd w:id="132"/>
      <w:r>
        <w:rPr>
          <w:rFonts w:ascii="Amiri" w:hAnsi="Amiri" w:eastAsia="Amiri" w:cs="Amiri"/>
          <w:color w:val="111111"/>
          <w:sz w:val="28"/>
          <w:sz w:val="28"/>
          <w:szCs w:val="28"/>
          <w:rtl w:val="true"/>
          <w:lang w:bidi="ar-SA"/>
        </w:rPr>
        <w:t>خلاف المشهور، وكانت له زيادات تفسيرية على غرار زيادات ابن مسعود</w:t>
      </w:r>
      <w:r>
        <w:rPr>
          <w:rFonts w:eastAsia="Amiri" w:cs="Amiri" w:ascii="Amiri" w:hAnsi="Amiri"/>
          <w:color w:val="111111"/>
          <w:sz w:val="28"/>
          <w:szCs w:val="28"/>
          <w:rtl w:val="true"/>
          <w:lang w:bidi="ar-SA"/>
        </w:rPr>
        <w:t xml:space="preserve">. </w:t>
      </w:r>
      <w:r>
        <w:rPr>
          <w:rStyle w:val="FootnoteAnchor"/>
          <w:rtl w:val="true"/>
        </w:rPr>
        <w:footnoteReference w:id="154"/>
      </w:r>
    </w:p>
    <w:p>
      <w:pPr>
        <w:pStyle w:val="Heading4"/>
        <w:numPr>
          <w:ilvl w:val="3"/>
          <w:numId w:val="1"/>
        </w:numPr>
        <w:rPr/>
      </w:pPr>
      <w:bookmarkStart w:id="133" w:name="__RefHeading___Toc3038802_3650668749"/>
      <w:bookmarkStart w:id="134" w:name="_Toc49"/>
      <w:bookmarkEnd w:id="133"/>
      <w:r>
        <w:rPr>
          <w:rtl w:val="true"/>
        </w:rPr>
        <w:t>الدليل السابع</w:t>
      </w:r>
      <w:r>
        <w:rPr>
          <w:rtl w:val="true"/>
        </w:rPr>
        <w:t>:</w:t>
      </w:r>
      <w:bookmarkEnd w:id="134"/>
    </w:p>
    <w:p>
      <w:pPr>
        <w:pStyle w:val="BookText"/>
        <w:rPr/>
      </w:pPr>
      <w:r>
        <w:rPr>
          <w:rFonts w:ascii="Amiri" w:hAnsi="Amiri" w:eastAsia="Amiri" w:cs="Amiri"/>
          <w:color w:val="111111"/>
          <w:sz w:val="28"/>
          <w:sz w:val="28"/>
          <w:szCs w:val="28"/>
          <w:rtl w:val="true"/>
          <w:lang w:bidi="ar-SA"/>
        </w:rPr>
        <w:t>إنّ ابن عفّان لمّا استولى على الأمّة جمع المصاحف المتفرّقة، واستخرج منها نسخة بإعانة زيد بن ثابت وكتابته وقراءته وقراءة نفسه، وسمّاها بالإمام، وأحرق ومزّق سائر المصاحف، وما فعل ذلك إلّا لإعدام ما بقي فيها ممّا كان بأيدي الناس وغفل عنه أخواه ممّا كان يلزمهم حذفه صوناً لسلطنتهم عمّا يوهم الوهن فيها، وصادفه بعض الدواعي الأخر ممّا لزم منها سقوط بعض الكلمات بل الآيات أيضاً كما يستفاد من أخبار الباب</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زعم المحدّث النوري ادّعاء محض؛ لعدم ثبوت سقوط بعض الكلمات أو الآيات، بل ثبت عدم سقوط شي‌ء من الكلمات أو الآيات؛ لأنّ فعل عثمان كان بمرأى ومنظر القارئين والكتّاب وجميع المسلمين، وما اعترض عليه أحد من المسلمين أنّه أسقط بعض الكلمات أو الآيات، بل أيّدوه في أصل جمع القرآن وتوحيده، ونقل أنّ عليّاً عليه السلام أيضاً أيّده وقرّره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أخرج ابن داوود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عليّ بن أبي‌طالب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فعل في المصاحف إلّاعن ملأ منّا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قراءتي خير من قراءتك، وهذا يكاد يكون كفراً،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رأيت؟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يجمع الناس على مصحف واحد، فلا تكون فرقة ولا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ما رأيت</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ولّيت في المصاحف ما ولي عثمان لفعلت كما فعل</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فهذا العمل من عثمان يكون دليلًا على صيانة القرآن من التحريف لا العكس؛ لأنّ عمله كان لكثرة ما ظهر في الناس من اللحن في القراءة، والقراءة باللهجات المختلفة وغير ذلك، نعم عمله في إحراق سائر المصاحف كان قبيحاً جدّاً، واعترض عليه المسلمون حتّى سمّوه بحرّاق المصاحف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الخوئي 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العمل من عثمان فلم ينتقده عليه أحد من المسلمين، وذلك لأنّ الاختلاف في القراءة كان يؤدّي إلى الاختلاف بين المسلمين وتمزيق صفوفهم وتفريق وحدتهم، بل كان يؤدّي إلى تكفير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الدالّة على أنّ النبيّ صلى الله عليه و آله منع عن الاختلاف في القرآن</w:t>
      </w:r>
      <w:r>
        <w:rPr>
          <w:rFonts w:eastAsia="Amiri" w:cs="Amiri" w:ascii="Amiri" w:hAnsi="Amiri"/>
          <w:color w:val="111111"/>
          <w:sz w:val="28"/>
          <w:szCs w:val="28"/>
          <w:rtl w:val="true"/>
          <w:lang w:bidi="ar-SA"/>
        </w:rPr>
        <w:t>.</w:t>
      </w:r>
      <w:bookmarkStart w:id="135" w:name="pg1884_24234"/>
    </w:p>
    <w:p>
      <w:pPr>
        <w:pStyle w:val="BookText"/>
        <w:rPr/>
      </w:pPr>
      <w:bookmarkEnd w:id="135"/>
      <w:r>
        <w:rPr>
          <w:rFonts w:ascii="Amiri" w:hAnsi="Amiri" w:eastAsia="Amiri" w:cs="Amiri"/>
          <w:color w:val="111111"/>
          <w:sz w:val="28"/>
          <w:sz w:val="28"/>
          <w:szCs w:val="28"/>
          <w:rtl w:val="true"/>
          <w:lang w:bidi="ar-SA"/>
        </w:rPr>
        <w:t>ولكن الأمر الّذي انتقد عليه هو إحراقه لبقيّة المصاحف، وأمر أهالي الأمصار بإحراق ما عندهم من المصاحف، وقد اعترض على عثمان في ذلك جماعة من المسلمين، حتّى سمّوه بحرّاق المصاحف</w:t>
      </w:r>
      <w:r>
        <w:rPr>
          <w:rFonts w:eastAsia="Amiri" w:cs="Amiri" w:ascii="Amiri" w:hAnsi="Amiri"/>
          <w:color w:val="111111"/>
          <w:sz w:val="28"/>
          <w:szCs w:val="28"/>
          <w:rtl w:val="true"/>
          <w:lang w:bidi="ar-SA"/>
        </w:rPr>
        <w:t xml:space="preserve">. </w:t>
      </w:r>
      <w:r>
        <w:rPr>
          <w:rStyle w:val="FootnoteAnchor"/>
          <w:rtl w:val="true"/>
        </w:rPr>
        <w:footnoteReference w:id="159"/>
      </w:r>
    </w:p>
    <w:p>
      <w:pPr>
        <w:pStyle w:val="Heading4"/>
        <w:numPr>
          <w:ilvl w:val="3"/>
          <w:numId w:val="1"/>
        </w:numPr>
        <w:rPr/>
      </w:pPr>
      <w:bookmarkStart w:id="136" w:name="__RefHeading___Toc3038804_3650668749"/>
      <w:bookmarkStart w:id="137" w:name="_Toc50"/>
      <w:bookmarkEnd w:id="136"/>
      <w:r>
        <w:rPr>
          <w:rtl w:val="true"/>
        </w:rPr>
        <w:t>الدليل الثامن</w:t>
      </w:r>
      <w:r>
        <w:rPr>
          <w:rtl w:val="true"/>
        </w:rPr>
        <w:t>:</w:t>
      </w:r>
      <w:bookmarkEnd w:id="137"/>
    </w:p>
    <w:p>
      <w:pPr>
        <w:pStyle w:val="BookText"/>
        <w:rPr/>
      </w:pPr>
      <w:r>
        <w:rPr>
          <w:rFonts w:ascii="Amiri" w:hAnsi="Amiri" w:eastAsia="Amiri" w:cs="Amiri"/>
          <w:color w:val="111111"/>
          <w:sz w:val="28"/>
          <w:sz w:val="28"/>
          <w:szCs w:val="28"/>
          <w:rtl w:val="true"/>
          <w:lang w:bidi="ar-SA"/>
        </w:rPr>
        <w:t>الأخبار الكثيرة الّتي رواها المخالفون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على ما مرّ في المواضع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صريحاً على وقوع التغيير والنقصان في المصحف الموجود، ولكثرتها ووثاقة بعض ناقليها ووجود الدواعي على ترك روايتها لرجوعها بالأخرة إلى الطعن على الخلفاء تطمئنّ النفس بصدق مضمونها، مضافاً إلى عدم وجود الدواعي القريبة لهم لوضعها، وعدم وجود معارض لها في أخبارنا، بل فيها من المؤيّدات ما يجعلها قريباً من المتواترات</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هذه الأحاديث ضعيفة من حيث الأسناد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عالجها أئمّة نقد الحديث بأنّها كانت من زيادات تفسيريّة وشروح وما إلى ذلك، لا من لفظ النّص</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طرح هذه الروايات؛ لأنّها مخالفة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أهل السنّة وأصحابنا عن هذه الروايات، فتسقط من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الخوئي قدس سره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الاستدلال بهذه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لابدّ من حملها على ما تقدّم في معنى الزيادات في مصحف أميرالمؤمنين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تلك الزيادات كانت تفسيراً بعنوان التأويل وما يؤول إليه الكلام أو بعنوان التنزيل من اللَّه شرحاً للمراد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ذلك الحمل في جملة منها فلا بدّ من طرحها؛ لأنّها مخالفة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أكثر هذه الروايات بل كثيرها ضعيفة السند، وبعضها لا يحتمل صدقه فى نفسه، وقد صرّح جماعة من الأعلام بلزوم تأويل هذه الروايات أو لزوم طرحها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وقال الأستاذ العلّامة الطباطبائي في ردّ هذه الطائفة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التمسّك بالأخبار بما أنّها حجّة شرعيّة يشتمل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حجيّة الأخبار متوقّفة على صحّة النبوّة وذلك ظاهر، وصحّة النبوّة اليوم متوقّفة على سلامة القرآن من التحريف المستوجب لزوال صفات القرآن الكريمة عنه كالهداية وفصل القول وخاصّة الإعجاز، فإنّه لا دليل حيّاً خالداً على خصوص نبوّة النبيّ صلى الله عليه و آله غير القرآن الكريم بكونه آية معجزة، ومع احتمال التحريف بزيادة أو نقيصة أو أيّ تغيير</w:t>
      </w:r>
    </w:p>
    <w:p>
      <w:pPr>
        <w:pStyle w:val="BookText"/>
        <w:rPr/>
      </w:pPr>
      <w:r>
        <w:rPr>
          <w:rFonts w:ascii="Amiri" w:hAnsi="Amiri" w:eastAsia="Amiri" w:cs="Amiri"/>
          <w:color w:val="111111"/>
          <w:sz w:val="28"/>
          <w:sz w:val="28"/>
          <w:szCs w:val="28"/>
          <w:rtl w:val="true"/>
          <w:lang w:bidi="ar-SA"/>
        </w:rPr>
        <w:t>آخر لا وثوق بشي‌ء من آياته ومحتوياته أنّه كلام اللَّه محضاً، وبذلك تسقط الحجّة، وتفسد الآية، ومع سقوط كتاب اللَّه عن الحجّية تسقط الأخبار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للمستدلّ بها إلّاأن يتمسّك بها بما أنّها أسناد ومصادر تاريخيّة، وليس فيها حديث متواتر ولا محفوف بقرائن قطعيّة تضطرّ العقل إلى قبوله، بل هي آحاد متفرّقة متشتّة مختلفة منها صحاح ومنها ضعاف في أسنادها ومنها قاصرة في دلالتها فما أشذّ منها ما هو صحيح في سنده تامّ في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على شذوذه وندرته غير مأمون فيه الوضع والدسّ؛ فإنّ انسراب الإسرائيليات وما يلحق بها من الموضوعات والمدسوسات بين روايتنا لا سبيل إلى‌إنكاره، ولا حجيّة في خبر لا يؤمن فيه الدّس والوضع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فهي تذكر من الآيات والسور ما لا يشبهه النظم القرآنيّ بوجه، ومع الغضّ عن جميع ذلك فإنّها مخالفة للكتاب ومردودة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ذكرنا أن أكثرها ضعيفة الأسناد فيعلم ذلك بالرجوع إلى أسانيدها، فهي مراسيل أو مقطوعة الأسناد أو ضعيفتها، والسالم منها من هذه العلل أقلّ قليل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ذكرنا أنّ منها ما هو قاصر في دلالتها؛ فإنّ كثيراً ممّا وقع فيها من الآيات المحكيّة من قبيل التفسير وذكر معنى الآيات، لا من حكاية متن الآية المحرّفة</w:t>
      </w:r>
      <w:r>
        <w:rPr>
          <w:rFonts w:eastAsia="Amiri" w:cs="Amiri" w:ascii="Amiri" w:hAnsi="Amiri"/>
          <w:color w:val="111111"/>
          <w:sz w:val="28"/>
          <w:szCs w:val="28"/>
          <w:rtl w:val="true"/>
          <w:lang w:bidi="ar-SA"/>
        </w:rPr>
        <w:t xml:space="preserve">. </w:t>
      </w:r>
      <w:r>
        <w:rPr>
          <w:rStyle w:val="FootnoteAnchor"/>
          <w:rtl w:val="true"/>
        </w:rPr>
        <w:footnoteReference w:id="164"/>
      </w:r>
      <w:bookmarkStart w:id="138" w:name="pg1884_24240"/>
    </w:p>
    <w:p>
      <w:pPr>
        <w:pStyle w:val="Heading4"/>
        <w:numPr>
          <w:ilvl w:val="3"/>
          <w:numId w:val="1"/>
        </w:numPr>
        <w:rPr/>
      </w:pPr>
      <w:bookmarkStart w:id="139" w:name="__RefHeading___Toc3038806_3650668749"/>
      <w:bookmarkStart w:id="140" w:name="_Toc51"/>
      <w:bookmarkEnd w:id="138"/>
      <w:bookmarkEnd w:id="139"/>
      <w:r>
        <w:rPr>
          <w:rtl w:val="true"/>
        </w:rPr>
        <w:t>الدليل التاسع</w:t>
      </w:r>
      <w:r>
        <w:rPr>
          <w:rtl w:val="true"/>
        </w:rPr>
        <w:t>:</w:t>
      </w:r>
      <w:bookmarkEnd w:id="14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قد ذكر أسامي أوصياء خاتم النبيّين وابنته الصدّيقة الطاهرة عليهم السلام وبعض شمائلهم وصفاتهم في تمام الكتب المباركة الّتي أنزلها على رسله وصرّح فيها بوصايتهم وخلافتهم وأنّ ختمها بهم؛ وذلك إمّا للعناية التامّة بتلك الأمم ليتبرّكوا بتلك الأسامي الّتي وجدوها في صحف نبيّهم بهذه الصفات الشريفة ويجعلونها وسيلة لإنجاح سؤلهم وإنجاز مأمولهم وكشف ضرّهم ودفع بأسهم على ما يظهر من جملة من الأخبار، أو لارتفاع قدرهم وإعلاء شأنهم بذكرهم قبل ظهورهم بهذه الأوصاف الكاشفة عن بلوغهم أشرف محلّ المكرّمين وأعلى منازل المقرّبين، أو بما يقتضي كون معرفتهم بها كمعرفة اللَّه جلّ جلاله واجبة على جميعهم وأنّهم إنّما بعثوا إلى العباد لذلك وأرسلوا لتعليمهم تلك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كثير من الأخبار خصوصاً فيما ورد في علّة عذابهم بما ترجع إلى آبائهم من قبول ولايتهم عليهم السلام، وعلى تلك الوجوه الراجعة حقيقةً إلى أمر واحد كيف يحتمل المنصف أن يهمل اللَّه تعالى ذكر أساميهم في كتابه المهيمن على جميع الكتب الباقي على مرّ الدهور الواجب التمسّك به إلى قيام الساعة ولا يعرّفهم لأمّة نبيّه الذين هم أشرف من جميع الأمم السالفة و العناية بتكميلهم أشدّ واستحكام أمرهم عليهم السلام ورفع قدرهم وإعلاء ذكرهم بدرجهم فيه أظهر ووجوب طاعتهم ومودّتهم على هذه الأمّة أشدّ من</w:t>
      </w:r>
    </w:p>
    <w:p>
      <w:pPr>
        <w:pStyle w:val="BookText"/>
        <w:rPr/>
      </w:pPr>
      <w:r>
        <w:rPr>
          <w:rFonts w:ascii="Amiri" w:hAnsi="Amiri" w:eastAsia="Amiri" w:cs="Amiri"/>
          <w:color w:val="111111"/>
          <w:sz w:val="28"/>
          <w:sz w:val="28"/>
          <w:szCs w:val="28"/>
          <w:rtl w:val="true"/>
          <w:lang w:bidi="ar-SA"/>
        </w:rPr>
        <w:t>غيرهم، وهو أهمّ من غيره من الواجبات الّتي تكرّر ذكرها في الكتاب الكريم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لم يثبت ذكر أسمائهم عليهم السلام في تمام الكتب الّتي نزلت على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على فرض الثبوت لا ملازمة بين ذكر أسامي أوصياء خاتم النبيّين وابنته الصدّيقة الطاهرة عليهم السلام وبعض شمائلهم وصفاتهم في الكتب المباركة الماضية وبين ذكرها في القرآن كما لا يخفى، فعدم ذكرها لا يدلّ على التحريف، بل نحتمل قويّاً أن عدم ذكرها خصوصاً اسم عليّ في القرآن إنّما هو لئلّا يتعرّض القرآن للتحريف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المتتبّع السيّد جعفر مرتضى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الشيعة أيضاً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حاجة للتصريح بأسماء الأئمّة وأهل البيت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الأئمّة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لم يذكر اسم عليّ عليه السلام في القرآن، وذكروا السبب في ذلك </w:t>
      </w:r>
      <w:r>
        <w:rPr>
          <w:rStyle w:val="FootnoteAnchor"/>
          <w:rtl w:val="true"/>
        </w:rPr>
        <w:footnoteReference w:id="166"/>
      </w:r>
      <w:r>
        <w:rPr>
          <w:rFonts w:ascii="Amiri" w:hAnsi="Amiri" w:eastAsia="Amiri" w:cs="Amiri"/>
          <w:color w:val="111111"/>
          <w:sz w:val="28"/>
          <w:sz w:val="28"/>
          <w:szCs w:val="28"/>
          <w:rtl w:val="true"/>
          <w:lang w:bidi="ar-SA"/>
        </w:rPr>
        <w:t>، عن أبي بصير عن أبي عبداللَّه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لم يسمّ عليّاً وأهل بيته في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نزلت عليه الصلاة، ولم يسمّ اللَّه لهم ثلاثاً ولا أربعاً حتّى كان رسول اللَّه صلى الله عليه و آله هو الّذي فسّر لهم ذلك</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وقال المرحوم آيةاللَّه العظمى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هذه الرواية</w:t>
      </w:r>
      <w:r>
        <w:rPr>
          <w:rFonts w:eastAsia="Amiri" w:cs="Amiri" w:ascii="Amiri" w:hAnsi="Amiri"/>
          <w:color w:val="111111"/>
          <w:sz w:val="28"/>
          <w:szCs w:val="28"/>
          <w:rtl w:val="true"/>
          <w:lang w:bidi="ar-SA"/>
        </w:rPr>
        <w:t>-:</w:t>
      </w:r>
      <w:bookmarkStart w:id="141" w:name="pg1884_24244"/>
    </w:p>
    <w:p>
      <w:pPr>
        <w:pStyle w:val="BookText"/>
        <w:rPr/>
      </w:pPr>
      <w:bookmarkEnd w:id="141"/>
      <w:r>
        <w:rPr>
          <w:rFonts w:ascii="Amiri" w:hAnsi="Amiri" w:eastAsia="Amiri" w:cs="Amiri"/>
          <w:color w:val="111111"/>
          <w:sz w:val="28"/>
          <w:sz w:val="28"/>
          <w:szCs w:val="28"/>
          <w:rtl w:val="true"/>
          <w:lang w:bidi="ar-SA"/>
        </w:rPr>
        <w:t>فتكون هذه الصحيحة حاكمة على جميع تلك الروايات، وموضحة للمراد منها وأنّ ذكر اسم أميرالمؤمنين في تلك الروايات قد كان بعنوان التفسير، أو بعنوان التنزيل، مع عدم الأمر بالتبليغ، ويضاف إلى ذلك أنّ المتخلّفين عن بيعة أبي‌بكر لم يحتجّوا بذكر اسم عليّ في القرآن، ولو كان له ذكر في الكتاب لكان ذلك أبلغ في الحجّة، ولاسيّما إنّ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تماميّة أمر الخلافة بزمان غير يسير، فهذا من الأدلّة الواضحة على عدم ذكره في الآيات</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وإذا ثبت عدم ذكر اسم عليّ في القرآن يتّضح عدم ذكر أسامي سائر الأئمّة فيه أيضاً</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038808_3650668749"/>
      <w:bookmarkStart w:id="143" w:name="_Toc52"/>
      <w:bookmarkEnd w:id="142"/>
      <w:r>
        <w:rPr>
          <w:rtl w:val="true"/>
        </w:rPr>
        <w:t>الدليل العاشر</w:t>
      </w:r>
      <w:r>
        <w:rPr>
          <w:rtl w:val="true"/>
        </w:rPr>
        <w:t>:</w:t>
      </w:r>
      <w:bookmarkEnd w:id="143"/>
    </w:p>
    <w:p>
      <w:pPr>
        <w:pStyle w:val="BookText"/>
        <w:rPr/>
      </w:pPr>
      <w:r>
        <w:rPr>
          <w:rFonts w:ascii="Amiri" w:hAnsi="Amiri" w:eastAsia="Amiri" w:cs="Amiri"/>
          <w:color w:val="111111"/>
          <w:sz w:val="28"/>
          <w:sz w:val="28"/>
          <w:szCs w:val="28"/>
          <w:rtl w:val="true"/>
          <w:lang w:bidi="ar-SA"/>
        </w:rPr>
        <w:t>انّه لا إشكال ولا خلاف بين أهل الإسلام في تطرّق اختلافات كثيرة وتغييرات غير محصورة في كلمات القرآن وحروفه وهيأته من زيادة كلمة ونقصانها وزيادة حرف ونقصانه وتبديل كلمة وإثبات أخرى وتأنيث لفظ وتذكيره وإفراده مرّةً وجمعه أخرى وأمثال ذلك من وجوه التغيير الّذي مرّ ذكرها إلى أن بلغ من الكثرة بمكان خرج عن اندراجه تحت الضبط</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أنّ المصحف الموجود الدائر غير خالص من بعضه أو أكثره، فهو حينئذٍ غير مطابق لما أنزل عليه صلى الله عليه و آله إعجازاً، وهو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pStyle w:val="BookText"/>
        <w:rPr/>
      </w:pPr>
      <w:r>
        <w:rPr>
          <w:rFonts w:ascii="Amiri" w:hAnsi="Amiri" w:eastAsia="Amiri" w:cs="Amiri"/>
          <w:color w:val="111111"/>
          <w:sz w:val="28"/>
          <w:sz w:val="28"/>
          <w:szCs w:val="28"/>
          <w:rtl w:val="true"/>
          <w:lang w:bidi="ar-SA"/>
        </w:rPr>
        <w:t>الدليل وإن كان غير وافٍ لإثبات نقصان السورة والآية والكلمات؛ لعدم شمول تلك الاختلافات لها إلّاأنّه يمكن تتميمه بعدم القول بالفصل أو بأن يقال إذا لم يكن اعتناؤهم في حفظ القرآن وصيانته عن تطرّق الاختلافات بمقام لم يحفظوا سورة الفاتحة كما هي وقد كانوا يتلونها في كلّ يوم مرّات عديدة في أزيد من عشرين سنة وكانوا يسمعونها عنه صلى الله عليه و آله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حفظهم غيرها ممّا لم تكن لهم ضرورة إلى تلاوتها في كلّ سنة مرّة مثلًا بحيث يلزم منه ما ذكرنا من التحريف والنقصان أولى، بل هو حينئذٍ في غاية الوضوح</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ذكره النوري يدلّ على اهتمام المسلمين بالقرآن وحفظه، فلذلك بحثوا عن كيفية قراءته من حيث الإعراب والهيئة وغير ذلك، إضافة إلى أنّ هذه البحوث والخلافات اجتهاديّة، ولم يعتقدوا أنّ في القرآن اختلافاً، بل كلّ الباحثين يعتقدون أنّ القرآن نزل بشكل واحد من عند واحد وإنّ هذه الاختلافات في القراءة جاءت من جهة الباحثين والقرّاء، وهوبحث علمي واجتهادي صرف لا ربط له بأصل القرآن وأنّ القرآن هو النصّ المتواتر عن رسول اللَّه النازل عليه وحياً إعجازياً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حافظ عليه جمهور المسلمين وكبار أئمّة الدين، لا تغيير فيه ولا اختلاف عبر الدهور، فكلّ باحث له إذعان بأنّ القرآن شي‌ء</w:t>
      </w:r>
      <w:bookmarkStart w:id="144" w:name="pg1884_24248"/>
    </w:p>
    <w:p>
      <w:pPr>
        <w:pStyle w:val="BookText"/>
        <w:rPr/>
      </w:pPr>
      <w:bookmarkEnd w:id="144"/>
      <w:r>
        <w:rPr>
          <w:rFonts w:ascii="Amiri" w:hAnsi="Amiri" w:eastAsia="Amiri" w:cs="Amiri"/>
          <w:color w:val="111111"/>
          <w:sz w:val="28"/>
          <w:sz w:val="28"/>
          <w:szCs w:val="28"/>
          <w:rtl w:val="true"/>
          <w:lang w:bidi="ar-SA"/>
        </w:rPr>
        <w:t>والقراءات شي‌ء آخر، فلهذاترى أنّ مع وجود قراءات مختلفة في الأبحاث الاجتهاديّة والعلميّة أنّ كلّ المسلمين يقرءون سورة الحمد مثلًا في صلواتهم من دون أن يكون في قراءتها أيّة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دليله لا يكفي لإثبات مدّعاه ذهب إلى إثبات ما ادّعاه بعدم القول بالفصل، وهو أيضاً غير وافٍ لثبوت وجود قراءات المختلفة واطّلاع الباحثين عليها مع اعتقادهم بأنّه لم ينقص من القرآن كلمة أو آية أو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مضافاً لما قاله الأستاذ في كتابه القيّم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مسألة التتميم بعدم القول بالفصل، فلا موضوع لها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مسألة أصولية تخصّ الأمور النظريّة العقليّة، دون العلوم النقليّة المبتنية على أساس النقد والتمحيص</w:t>
      </w:r>
      <w:r>
        <w:rPr>
          <w:rFonts w:eastAsia="Amiri" w:cs="Amiri" w:ascii="Amiri" w:hAnsi="Amiri"/>
          <w:color w:val="111111"/>
          <w:sz w:val="28"/>
          <w:szCs w:val="28"/>
          <w:rtl w:val="true"/>
          <w:lang w:bidi="ar-SA"/>
        </w:rPr>
        <w:t xml:space="preserve">. </w:t>
      </w:r>
      <w:r>
        <w:rPr>
          <w:rStyle w:val="FootnoteAnchor"/>
          <w:rtl w:val="true"/>
        </w:rPr>
        <w:footnoteReference w:id="170"/>
      </w:r>
    </w:p>
    <w:p>
      <w:pPr>
        <w:pStyle w:val="Heading4"/>
        <w:numPr>
          <w:ilvl w:val="3"/>
          <w:numId w:val="1"/>
        </w:numPr>
        <w:rPr/>
      </w:pPr>
      <w:bookmarkStart w:id="145" w:name="__RefHeading___Toc3038810_3650668749"/>
      <w:bookmarkStart w:id="146" w:name="_Toc53"/>
      <w:bookmarkEnd w:id="145"/>
      <w:r>
        <w:rPr>
          <w:rtl w:val="true"/>
        </w:rPr>
        <w:t>الدليل الحادي عشر</w:t>
      </w:r>
      <w:r>
        <w:rPr>
          <w:rtl w:val="true"/>
        </w:rPr>
        <w:t>:</w:t>
      </w:r>
      <w:bookmarkEnd w:id="14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الكثيرة المعتبرة الصريحة في وقوع السقط ودخول النقصان في الموجود من القرآن زيادة على ما مرّ متفرّقاً في ضمن الأدلّة السابقة وأنّه أقلّ من تمام ما نزل إعجازاً على قلب سيّد الإنس والجان من غير اختصاصها بآية أو سورة وهي متفرّقة في الكتب المعتبرة الّتي عليها المعوّل وإليها المرجع عند الأصحاب، جمعت ما عثرت عليها في هذا الباب بعون اللَّه الملك الوهّاب</w:t>
      </w:r>
      <w:r>
        <w:rPr>
          <w:rFonts w:eastAsia="Amiri" w:cs="Amiri" w:ascii="Amiri" w:hAnsi="Amiri"/>
          <w:color w:val="111111"/>
          <w:sz w:val="28"/>
          <w:szCs w:val="28"/>
          <w:rtl w:val="true"/>
          <w:lang w:bidi="ar-SA"/>
        </w:rPr>
        <w:t>:</w:t>
      </w:r>
      <w:bookmarkStart w:id="147" w:name="pg1884_24250"/>
    </w:p>
    <w:p>
      <w:pPr>
        <w:pStyle w:val="BookText"/>
        <w:rPr/>
      </w:pPr>
      <w:bookmarkEnd w:id="147"/>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كتاب فضل القرآن من الكافي عن محمّد بن يحيى، عن أحمد بن محمد، عن عليّ بن الحكم، عن هشام بن سالم،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الّذي جاء به جبرئيل عليه السلام إلى محمّد صلى الله عليه و آله سبعة عشر ألف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صالح في شرح الكافي، عن كتاب سليم بن قيس الهلالي أنّ أميرالمؤمنين عليه السلام بعد وفاة رسول اللَّه صلى الله عليه و آله لزم بيته وأقبل على القرآن يجمعه ويؤلّفه، فلم يخرج من بيته حتّى جمعه كلّه، وكتب على تنزيله الناسخ والمنسوخ منه والمحكم والمتشابه والوعد والوعيد، وكان ثمانية عشر ألف آية</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إلى غير ذلك من الروايات الّتي ذكرها المحدّث النوري في كتابه </w:t>
      </w:r>
      <w:r>
        <w:rPr>
          <w:rStyle w:val="FootnoteAnchor"/>
          <w:rtl w:val="true"/>
        </w:rPr>
        <w:footnoteReference w:id="172"/>
      </w:r>
      <w:r>
        <w:rPr>
          <w:rFonts w:ascii="Amiri" w:hAnsi="Amiri" w:eastAsia="Amiri" w:cs="Amiri"/>
          <w:color w:val="111111"/>
          <w:sz w:val="28"/>
          <w:sz w:val="28"/>
          <w:szCs w:val="28"/>
          <w:rtl w:val="true"/>
          <w:lang w:bidi="ar-SA"/>
        </w:rPr>
        <w:t>، ونحن لا نأتي بها اجتناباً للإطالة</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038812_3650668749"/>
      <w:bookmarkStart w:id="149" w:name="_Toc54"/>
      <w:bookmarkEnd w:id="148"/>
      <w:r>
        <w:rPr>
          <w:rtl w:val="true"/>
        </w:rPr>
        <w:t>الدليل الثاني عشر</w:t>
      </w:r>
      <w:bookmarkEnd w:id="149"/>
    </w:p>
    <w:p>
      <w:pPr>
        <w:pStyle w:val="BookText"/>
        <w:rPr/>
      </w:pPr>
      <w:r>
        <w:rPr>
          <w:rFonts w:ascii="Amiri" w:hAnsi="Amiri" w:eastAsia="Amiri" w:cs="Amiri"/>
          <w:color w:val="111111"/>
          <w:sz w:val="28"/>
          <w:sz w:val="28"/>
          <w:szCs w:val="28"/>
          <w:rtl w:val="true"/>
          <w:lang w:bidi="ar-SA"/>
        </w:rPr>
        <w:t>الأخبار الواردة في الموارد المخصوصة من القرآن الدالّة على تغيير بعض الكلمات والآيات والسور بإحدى الصور المتقدّمة، وهي كثيرة جدّاً</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ثمّ ذكر الأخبار الواردة، نذكر هنا روايتين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 في تفسيره، عن أبيه، عن حماد، عن حريز، عن أبي عبداللَّه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إهدنا الصراط المستقيم صراط من</w:t>
      </w:r>
    </w:p>
    <w:p>
      <w:pPr>
        <w:pStyle w:val="BookText"/>
        <w:rPr/>
      </w:pPr>
      <w:r>
        <w:rPr>
          <w:rFonts w:ascii="Amiri" w:hAnsi="Amiri" w:eastAsia="Amiri" w:cs="Amiri"/>
          <w:color w:val="111111"/>
          <w:sz w:val="28"/>
          <w:sz w:val="28"/>
          <w:szCs w:val="28"/>
          <w:rtl w:val="true"/>
          <w:lang w:bidi="ar-SA"/>
        </w:rPr>
        <w:t>أنعمت عليهم غير المغضوب عليهم وغير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 مجمع البيان قرأ صراط من أنعمت عليهم عمر بن الخطاب وعبداللَّه بن زبير وروي ذلك عن أهل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والجواب عن الدليلين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هذه الروايات أيضاً ضعيفة الأسناد نقلت من الكتب 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من هذه الروايات روايات تفسيريّة للآية</w:t>
      </w:r>
    </w:p>
    <w:p>
      <w:pPr>
        <w:pStyle w:val="BookText"/>
        <w:rPr/>
      </w:pPr>
      <w:r>
        <w:rPr>
          <w:rFonts w:ascii="Amiri" w:hAnsi="Amiri" w:eastAsia="Amiri" w:cs="Amiri"/>
          <w:color w:val="111111"/>
          <w:sz w:val="28"/>
          <w:sz w:val="28"/>
          <w:szCs w:val="28"/>
          <w:rtl w:val="true"/>
          <w:lang w:bidi="ar-SA"/>
        </w:rPr>
        <w:t>وعدّة منها روايات تبيّن شأن نزول الآيات وتأويلها أو تعيين مصداق من مصاديق الآية،</w:t>
      </w:r>
    </w:p>
    <w:p>
      <w:pPr>
        <w:pStyle w:val="BookText"/>
        <w:rPr/>
      </w:pPr>
      <w:r>
        <w:rPr>
          <w:rFonts w:ascii="Amiri" w:hAnsi="Amiri" w:eastAsia="Amiri" w:cs="Amiri"/>
          <w:color w:val="111111"/>
          <w:sz w:val="28"/>
          <w:sz w:val="28"/>
          <w:szCs w:val="28"/>
          <w:rtl w:val="true"/>
          <w:lang w:bidi="ar-SA"/>
        </w:rPr>
        <w:t>وبعض منها روايات تبيّن اختلاف القراءات، وأنّها لا تدلّ على اختلاف في نصّ الوحي وأصل القرآن؛ لأنّ القرآن ثبت بالتواتر، وهذه القراءات لم‌تثبت بالتواتر،</w:t>
      </w:r>
    </w:p>
    <w:p>
      <w:pPr>
        <w:pStyle w:val="BookText"/>
        <w:rPr/>
      </w:pPr>
      <w:r>
        <w:rPr>
          <w:rFonts w:ascii="Amiri" w:hAnsi="Amiri" w:eastAsia="Amiri" w:cs="Amiri"/>
          <w:color w:val="111111"/>
          <w:sz w:val="28"/>
          <w:sz w:val="28"/>
          <w:szCs w:val="28"/>
          <w:rtl w:val="true"/>
          <w:lang w:bidi="ar-SA"/>
        </w:rPr>
        <w:t>وعدّة من هذه الروايات ذكر فيه لفظ التحريف، وزعم النوري أنّ المراد منه هو التحريف بالمعنى المتنازع فيه، والحال إنّ المراد من التحريف فيها هو التحريف المعنوي،</w:t>
      </w:r>
    </w:p>
    <w:p>
      <w:pPr>
        <w:pStyle w:val="BookText"/>
        <w:rPr/>
      </w:pPr>
      <w:r>
        <w:rPr>
          <w:rFonts w:ascii="Amiri" w:hAnsi="Amiri" w:eastAsia="Amiri" w:cs="Amiri"/>
          <w:color w:val="111111"/>
          <w:sz w:val="28"/>
          <w:sz w:val="28"/>
          <w:szCs w:val="28"/>
          <w:rtl w:val="true"/>
          <w:lang w:bidi="ar-SA"/>
        </w:rPr>
        <w:t>وبعض منها روايات استند إليها المعصوم في بيان الآيات، فتخيّل النوري أنّ كلمات المعصوم جزء من آية حذف من القرآن، ولكن من الواضح أنّ هذه الكلمات من المعصوم لا من القرآن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وعدّة من هذه الروايات روايات وردت في تعليم قراءة القرآن في</w:t>
      </w:r>
    </w:p>
    <w:p>
      <w:pPr>
        <w:pStyle w:val="BookText"/>
        <w:rPr/>
      </w:pPr>
      <w:r>
        <w:rPr>
          <w:rFonts w:ascii="Amiri" w:hAnsi="Amiri" w:eastAsia="Amiri" w:cs="Amiri"/>
          <w:color w:val="111111"/>
          <w:sz w:val="28"/>
          <w:sz w:val="28"/>
          <w:szCs w:val="28"/>
          <w:rtl w:val="true"/>
          <w:lang w:bidi="ar-SA"/>
        </w:rPr>
        <w:t>زمن ظهور الحجّة عليه السلام وأنّ القراءة في زمانه تكون وفق ما جمعه عليّ بن أبي‌طالب عليه السلام، فأراد المحدّث النوري أن يجعل هذه الروايات دليلًا على مخالفة ما جمعه عليه السلام مع القرآن الموجود بين الدفّتين؛ لأنّه جاء فيها أنّه يعلّم الناس القرآن على ما أنزل اللَّه، فأصعب ما يكون على من حفظه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المصحف الّذي كتب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هذه الروايات أيضاً لا تدلّ على مقصوده؛ لأنّها لا تدلّ على أنّ المخالفة بينهما هو الاختلاف في نص القرآن، بل المراد أنّ الاختلاف إنّما هو في النظم والتأليف كما أشرنا إليه سابقاً وصرّح به بعض هذه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نقلت غير صحيحة كالرواية الأولى الّتي جاءت في الدليل الحادي‌عشر؛ فإنّ لفظة عشر ظاهراً من زيادة النساخ أو الرواة والأصل سبعة آلاف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الشيخ محمد هادي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بهذه الصورة نادر غريب، وقد أوقع الشرّاح في مشكل العلاج، بعد أن كانت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واقعيته الراهنة، الموافق للمأثور عن النبيّ صلى الله عليه و آله وعن ابن عباس وغيره من التّابعين، والتي أجمعت عليها عامّة أهل التفسير كالطّبرسي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 بضعاً ومائتين وستّة آلاف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تبلغ سبعة آلاف، فكيف بسبعة عشر ألفاً؟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جزم المولى أبوالحسن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شرح الكافي للمولى صالح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النسّاخ أو</w:t>
      </w:r>
    </w:p>
    <w:p>
      <w:pPr>
        <w:pStyle w:val="BookText"/>
        <w:rPr/>
      </w:pPr>
      <w:r>
        <w:rPr>
          <w:rFonts w:ascii="Amiri" w:hAnsi="Amiri" w:eastAsia="Amiri" w:cs="Amiri"/>
          <w:color w:val="111111"/>
          <w:sz w:val="28"/>
          <w:sz w:val="28"/>
          <w:szCs w:val="28"/>
          <w:rtl w:val="true"/>
          <w:lang w:bidi="ar-SA"/>
        </w:rPr>
        <w:t>الرواة،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سبعة آلاف عدداً تقريبيّاً ينطبق مع الواقع نوعاً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صاحب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محسن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الحديث عن الكافي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آلاف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ترديد، الأمر الّذي يدلّ على أنّ النسخة الأصليّة من الكافي الّتي كانت عنده كانت بهذا اللفظ، ولم يحتمل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الشعراني في تعليقه على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النسخة الّتي شرحها المجلسي في 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وكأنّها من فعل بعض النسّاخ استقلّ عدد السبعة فأضاف إليه عشراً، غير أنّ السبعة آلاف هي القريبة من الواقع الموجود بأيدينا، وظاهر الحديث أنّه ليس بصدد إحصاء عدد الآيات، بل ذلك من باب إطلاق العدد التامّ المتناسب مع الواقع بعد حذف الكسور أو تتميمها كما هي العادة والمتعارف في الاستعمال، من باب التسامح، بعد عدم تعلّق الغرض بذكر الكسر الناقص أو الزائد</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فتبيّن أنّ هذه الروايات على كثرتها أيضاً لا تدلّ على مراد المحدّث النوري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مع كثرتها ونقل بعضها من طرق الخاصّة ونقل أكثرها من طريق السنّة وفي كتبهم المعتبرة أيضاً إلّا أنّهم لم يستندوا إليهما، ولم يعتقدوا بالتحريف، بل حملوه على وجوه مختلفة أو</w:t>
      </w:r>
    </w:p>
    <w:p>
      <w:pPr>
        <w:pStyle w:val="BookText"/>
        <w:rPr/>
      </w:pPr>
      <w:r>
        <w:rPr>
          <w:rFonts w:ascii="Amiri" w:hAnsi="Amiri" w:eastAsia="Amiri" w:cs="Amiri"/>
          <w:color w:val="111111"/>
          <w:sz w:val="28"/>
          <w:sz w:val="28"/>
          <w:szCs w:val="28"/>
          <w:rtl w:val="true"/>
          <w:lang w:bidi="ar-SA"/>
        </w:rPr>
        <w:t>ردّوه، فهذه الروايات على فرض دلالتها معرض عنها، يجب طرحها؛ لإعراض الأصحاب ومخالفتها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ولتكميل الجواب أرى أن ألحق اختصاراً أجوبة بعض المحقّقين الّذين أجابوا عن الدليلين بصورة أكثر تفصيلًا، قال الأستاذ العلّامة السيد جعفر مرتضى العاملي فى ردّ 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فاسد؛ لأنّها روايات ظاهرة التأويل، لأنّ المراد بها تحريف المعنى لا اللفظ، وقد تقدّم بعض ما يرتبط بذلك، كما أنّ بعض الأحاديث النادرة الأخرى إنّما رواها الغلاة والضعفاء والمنحرفون عن مدرسة أهل البيت عليهم السلام، وهي مخالفة للضرورة القطعيّة، فلا يلتفت إليها، ولا يعتدّ بها، وتقدّم أنّ بعضها يقصد به ذكر التأويل والتفسير المنزل، وليس ذلك من القرآن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ردّ الدليل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أكثرها يدخل في الأقسام الّتي في البحوث السابقة أو ترجع إلى التفسير وشأن النزول أو التأويل، كما أنّ التكرار فيها كثير وظاهر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من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منها تنتهي إلى السيّاري، الفاسد المذهب والمنحرف والغالي، الملعون على لسان الصادق عليه السلام، والمطعون فيه من قبل جميع الرجاليّين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الألف عبارة عن مكرّرات، والفرق بينها، إمّا من جهة نقلها من كتاب آخر مع وحدة السند أو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هذين القسمين، فإنّ أكثر من مائة حديث منها عبارة</w:t>
      </w:r>
    </w:p>
    <w:p>
      <w:pPr>
        <w:pStyle w:val="BookText"/>
        <w:rPr/>
      </w:pPr>
      <w:r>
        <w:rPr>
          <w:rFonts w:ascii="Amiri" w:hAnsi="Amiri" w:eastAsia="Amiri" w:cs="Amiri"/>
          <w:color w:val="111111"/>
          <w:sz w:val="28"/>
          <w:sz w:val="28"/>
          <w:szCs w:val="28"/>
          <w:rtl w:val="true"/>
          <w:lang w:bidi="ar-SA"/>
        </w:rPr>
        <w:t>عن قراءات مختلفة، أكثرها عن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أكثرها مشتركة نقلها بين السنّة والشيعة، ولاسيّما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الطبرسي يروي عن رجال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كقتادة ومجاهد وعكرمة وكثير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يبقى فإنّما هو روايات قليلة جدّاً لا تستحقّ الذكر والالتفات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آخر منقول عن آخرين ممّن يوصف بالضعف أو بالانحراف كيونس بن ظبيان، الذي ضعّفه النجاشي، ووصفه ابن الغضائري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 كذّاب، وضّاع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منخل بن جميل الكوفي، الّذي 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 منحرف، ضعيف فاسد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محمد بن حسن بن جمهور، الّذي هو غال، فاسد المذهب، ضعيف الحديث</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وأمثل هؤلاء، لا يصحّ الاعتماد على رواياتهم في أبسط المسائل الفرعيّة، فكيف بما يروونه في هذه المسألة، الّتي هي من أعظم المسائل، وأشدّها خطراً، وعليها يتوقّف أمر الإيمان ومصير الإسلام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وقال الأستاذ الشيخ محمد هادي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أهمّ مستند القائلين بالتحريف هو مجموعة روايات كانت مبعثرة هنا وهناك حسبوهنّ دلائل على تحريف الكتاب، إمّا دلالة بالعموم، أو خاصّةً على موضع التحريف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النوري من النوع الأوّل</w:t>
      </w:r>
    </w:p>
    <w:p>
      <w:pPr>
        <w:pStyle w:val="BookText"/>
        <w:rPr/>
      </w:pPr>
      <w:r>
        <w:rPr>
          <w:rFonts w:ascii="Amiri" w:hAnsi="Amiri" w:eastAsia="Amiri" w:cs="Amiri"/>
          <w:color w:val="111111"/>
          <w:sz w:val="28"/>
          <w:sz w:val="28"/>
          <w:szCs w:val="28"/>
          <w:rtl w:val="true"/>
          <w:lang w:bidi="ar-SA"/>
        </w:rPr>
        <w:t>دليله الحادي‌عشر، والنوع الثاني دليله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جمعهنّ من مصادر شتّى لا شأن لأكثريتها ولا اعتبار، والبقيّة القليلة لامساس لها بمسألة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كثرة الكتب إذا كانت مجرّد حبر على ورق من دون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دراسة و تقييم الكتب الّتي نقل عنها تلك الروايات، وأثبت أنّها كتب لا اعتبار لها ولا 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الآن عرضاً موجزاً عن أهمّ الروايات الّتي استند إليها المحدّث النوري بكلا نوعيها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التحريف عموماً، أو الناصّة على مواضع التحريف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جمعه المحدّث النوري من روايات بشأن مسألة التحريف تربو على الألف ومائة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بالضبط، سواء ما زعمه ذا دلالة عامّة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ناصّاً على موضع التحريف بالخصوص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أكثريتها الساحقة إنّما نقلها من أصول لا إسناد لها ولا اعتبار ممّا عرضناه آنفاً من كتب ورسائل إمّا مجهولة أو مبتورة أو هي موضوعة لا أساس لها رأساً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ما أسقطنا المنقول من هذه الكتب وهي تربو على الثمانمائة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يبقى الباقي ما يقرب من ثلاثمائة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وكثرة من هذا العدد ترجع إلى اختلاف القراءة، ولاسيّما المنقول عن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w:t>
      </w:r>
      <w:bookmarkStart w:id="150" w:name="pg1884_24263"/>
    </w:p>
    <w:p>
      <w:pPr>
        <w:pStyle w:val="BookText"/>
        <w:rPr/>
      </w:pPr>
      <w:bookmarkEnd w:id="150"/>
      <w:r>
        <w:rPr>
          <w:rFonts w:ascii="Amiri" w:hAnsi="Amiri" w:eastAsia="Amiri" w:cs="Amiri"/>
          <w:color w:val="111111"/>
          <w:sz w:val="28"/>
          <w:sz w:val="28"/>
          <w:szCs w:val="28"/>
          <w:rtl w:val="true"/>
          <w:lang w:bidi="ar-SA"/>
        </w:rPr>
        <w:t>مثلًا ينقل عنه في سورة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أمثال ذلك من قراءات منقولة عن الأئمّة نقلًا بالآحاد لا بالتواتر، فلا حجيّة فيها أوّلًا، ولا مساس لها بمسألة التحريف حسبما زعمه النوري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مائتا حديث تقريباً منقولة عن كتب معتبرة، ذكرها المحدّث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وقوع التحريف في الكتاب</w:t>
      </w:r>
    </w:p>
    <w:p>
      <w:pPr>
        <w:pStyle w:val="BookText"/>
        <w:rPr/>
      </w:pPr>
      <w:r>
        <w:rPr>
          <w:rFonts w:ascii="Amiri" w:hAnsi="Amiri" w:eastAsia="Amiri" w:cs="Amiri"/>
          <w:color w:val="111111"/>
          <w:sz w:val="28"/>
          <w:sz w:val="28"/>
          <w:szCs w:val="28"/>
          <w:rtl w:val="true"/>
          <w:lang w:bidi="ar-SA"/>
        </w:rPr>
        <w:t>لكن هذه الروايات وردت في شؤون شتّى وفي مسائل مختلفة، زعمهنّ مشتركات في جامع الدلالة على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سبعة أنواع</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038814_3650668749"/>
      <w:bookmarkStart w:id="152" w:name="_Toc55"/>
      <w:bookmarkEnd w:id="151"/>
      <w:r>
        <w:rPr>
          <w:rtl w:val="true"/>
        </w:rPr>
        <w:t>النوع الأوّل</w:t>
      </w:r>
      <w:r>
        <w:rPr>
          <w:rtl w:val="true"/>
        </w:rPr>
        <w:t>:</w:t>
      </w:r>
      <w:bookmarkEnd w:id="152"/>
    </w:p>
    <w:p>
      <w:pPr>
        <w:pStyle w:val="BookText"/>
        <w:rPr/>
      </w:pPr>
      <w:r>
        <w:rPr>
          <w:rFonts w:ascii="Amiri" w:hAnsi="Amiri" w:eastAsia="Amiri" w:cs="Amiri"/>
          <w:color w:val="111111"/>
          <w:sz w:val="28"/>
          <w:sz w:val="28"/>
          <w:szCs w:val="28"/>
          <w:rtl w:val="true"/>
          <w:lang w:bidi="ar-SA"/>
        </w:rPr>
        <w:t>روايات تفسيريّة، إمّا توضيحاً للآية أو بيان شأن النزول أو تأويل الآية أو تعيين أجلى مصداق من مصاديقها المنطبق عليه الآية بعمومها، وقد كان من عادة السلف أن يجعلوا من الشرح مزجاً مع الأصل، تبييناً وتوضيحاً لمواضع الإبهام من الآية، من غير أن يلتبس الأمر، اللّهم إلّاعلى اولئك الّذين غشيهم غطاء التعامي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يشمل الأقسط الأوفر من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جملة منها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ثقة الإسلام الكليني بإسناد رفعه إلى الإمام</w:t>
      </w:r>
      <w:bookmarkStart w:id="153" w:name="pg1884_24264"/>
    </w:p>
    <w:p>
      <w:pPr>
        <w:pStyle w:val="BookText"/>
        <w:rPr/>
      </w:pPr>
      <w:bookmarkEnd w:id="153"/>
      <w:r>
        <w:rPr>
          <w:rFonts w:ascii="Amiri" w:hAnsi="Amiri" w:eastAsia="Amiri" w:cs="Amiri"/>
          <w:color w:val="111111"/>
          <w:sz w:val="28"/>
          <w:sz w:val="28"/>
          <w:szCs w:val="28"/>
          <w:rtl w:val="true"/>
          <w:lang w:bidi="ar-SA"/>
        </w:rPr>
        <w:t>أميرالمؤمنين عليه السلام انّه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تَوَلّى سَعى في الأرضِ لِيُفسِدَ فيها وَيُهْلِكَ الْحَرْثَ وَالنَّسْلَ</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وعقّبها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بظلمه وسوء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لكيفيّة الإهلاك، وأنّه ليس بإشعال النار أو وضع السيوف فى رقاب الناس، بل بارتكاب الظلم وسوء نيّته في التدبير</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3038816_3650668749"/>
      <w:bookmarkStart w:id="155" w:name="_Toc56"/>
      <w:bookmarkEnd w:id="154"/>
      <w:r>
        <w:rPr>
          <w:rtl w:val="true"/>
        </w:rPr>
        <w:t>النوع الثاني</w:t>
      </w:r>
      <w:r>
        <w:rPr>
          <w:rtl w:val="true"/>
        </w:rPr>
        <w:t>:</w:t>
      </w:r>
      <w:bookmarkEnd w:id="155"/>
    </w:p>
    <w:p>
      <w:pPr>
        <w:pStyle w:val="BookText"/>
        <w:rPr/>
      </w:pPr>
      <w:r>
        <w:rPr>
          <w:rFonts w:ascii="Amiri" w:hAnsi="Amiri" w:eastAsia="Amiri" w:cs="Amiri"/>
          <w:color w:val="111111"/>
          <w:sz w:val="28"/>
          <w:sz w:val="28"/>
          <w:szCs w:val="28"/>
          <w:rtl w:val="true"/>
          <w:lang w:bidi="ar-SA"/>
        </w:rPr>
        <w:t>ما تقدّمت الإشارة إليه من قراءات منسوبة إلى بعض الأئمّة عن طريق الآحاد، وربّما كانت تخالف قراءة الجمهور، ومتوافقة أحياناً مع بعض القراءات الشاذّة في مصطلحهم، وقد أسلفنا أن لاحجيّة فيها أوّلًا؛ لأنّ القرآن إنّما يثبت بالتواتر لا بالآحاد، وثانياً لم يكن الاختلاف في نصّ الوحي؛ لأنّ القرآن شي‌ء والقراءات شي‌ء آخر، 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نزل على حرف واحد من عند الواحد،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الاختلاف يجي‌ء من قبل الرواة وهم القرّاء يزعمون النّص فيما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وطريقهم الآحاد فلا يثبت بقراءتهم قرآن</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3038818_3650668749"/>
      <w:bookmarkStart w:id="157" w:name="_Toc57"/>
      <w:bookmarkEnd w:id="156"/>
      <w:r>
        <w:rPr>
          <w:rtl w:val="true"/>
        </w:rPr>
        <w:t>النوع الثالث</w:t>
      </w:r>
      <w:r>
        <w:rPr>
          <w:rtl w:val="true"/>
        </w:rPr>
        <w:t>:</w:t>
      </w:r>
      <w:bookmarkEnd w:id="15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جاء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فزعمه أهل القصور تحريفاً مصطلحاً في حين أنّه تحريف بالمعنى وتفسير على غير الوجه، والروايات من هذا القبيل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التحريف في اللغة</w:t>
      </w:r>
      <w:bookmarkStart w:id="158" w:name="pg1884_24266"/>
    </w:p>
    <w:p>
      <w:pPr>
        <w:pStyle w:val="BookText"/>
        <w:rPr/>
      </w:pPr>
      <w:bookmarkEnd w:id="158"/>
      <w:r>
        <w:rPr>
          <w:rFonts w:ascii="Amiri" w:hAnsi="Amiri" w:eastAsia="Amiri" w:cs="Amiri"/>
          <w:color w:val="111111"/>
          <w:sz w:val="28"/>
          <w:sz w:val="28"/>
          <w:szCs w:val="28"/>
          <w:rtl w:val="true"/>
          <w:lang w:bidi="ar-SA"/>
        </w:rPr>
        <w:t>وفي مصطلح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التحريف المعنوي، أي التفسير بغير الوجه المعبّر عنه بالتأويل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الحديث عن الإمام الباقر عليه السلام في رسالته إلى سعد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نبذهم الكتاب أن أقاموا حروفه وحرّفوا حدوده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3038820_3650668749"/>
      <w:bookmarkStart w:id="160" w:name="_Toc58"/>
      <w:bookmarkEnd w:id="159"/>
      <w:r>
        <w:rPr>
          <w:rtl w:val="true"/>
        </w:rPr>
        <w:t>النوع الرابع</w:t>
      </w:r>
      <w:r>
        <w:rPr>
          <w:rtl w:val="true"/>
        </w:rPr>
        <w:t>:</w:t>
      </w:r>
      <w:bookmarkEnd w:id="160"/>
    </w:p>
    <w:p>
      <w:pPr>
        <w:pStyle w:val="BookText"/>
        <w:rPr/>
      </w:pPr>
      <w:r>
        <w:rPr>
          <w:rFonts w:ascii="Amiri" w:hAnsi="Amiri" w:eastAsia="Amiri" w:cs="Amiri"/>
          <w:color w:val="111111"/>
          <w:sz w:val="28"/>
          <w:sz w:val="28"/>
          <w:szCs w:val="28"/>
          <w:rtl w:val="true"/>
          <w:lang w:bidi="ar-SA"/>
        </w:rPr>
        <w:t>روايات زعموا دلالتها على سقط آية أو جملة أو كلمة، وقد عالجها أئمّة نقد الحديث بأنّها كانت زيادات تفسيرية وشروح وما إلى ذلك، لا من لفظ النصّ لكن تعلّق بها أهل القول بالتحريف عبثاً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Heading4"/>
        <w:numPr>
          <w:ilvl w:val="3"/>
          <w:numId w:val="1"/>
        </w:numPr>
        <w:rPr/>
      </w:pPr>
      <w:bookmarkStart w:id="161" w:name="__RefHeading___Toc3038822_3650668749"/>
      <w:bookmarkStart w:id="162" w:name="_Toc59"/>
      <w:bookmarkEnd w:id="161"/>
      <w:r>
        <w:rPr>
          <w:rtl w:val="true"/>
        </w:rPr>
        <w:t>النوع الخامس</w:t>
      </w:r>
      <w:r>
        <w:rPr>
          <w:rtl w:val="true"/>
        </w:rPr>
        <w:t>:</w:t>
      </w:r>
      <w:bookmarkEnd w:id="162"/>
    </w:p>
    <w:p>
      <w:pPr>
        <w:pStyle w:val="BookText"/>
        <w:rPr/>
      </w:pPr>
      <w:r>
        <w:rPr>
          <w:rFonts w:ascii="Amiri" w:hAnsi="Amiri" w:eastAsia="Amiri" w:cs="Amiri"/>
          <w:color w:val="111111"/>
          <w:sz w:val="28"/>
          <w:sz w:val="28"/>
          <w:szCs w:val="28"/>
          <w:rtl w:val="true"/>
          <w:lang w:bidi="ar-SA"/>
        </w:rPr>
        <w:t>روايات استندوا إليها، لكن ليس فيها ما يصلح لهذا الاستناد، نذكر منها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صلّى الوتر قرأ في ثلاثتهنّ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ابن المهتدى الإمام الرضا عليه السلام عن سورة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بها فقد عرف التوحيد،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يقرأ الناس، وزاد فيه كذلك اللَّه ربّي، كذلك اللَّه ربّي</w:t>
      </w:r>
      <w:r>
        <w:rPr>
          <w:rFonts w:eastAsia="Amiri" w:cs="Amiri" w:ascii="Amiri" w:hAnsi="Amiri"/>
          <w:color w:val="111111"/>
          <w:sz w:val="28"/>
          <w:szCs w:val="28"/>
          <w:rtl w:val="true"/>
          <w:lang w:bidi="ar-SA"/>
        </w:rPr>
        <w:t>».</w:t>
      </w:r>
      <w:bookmarkStart w:id="163" w:name="pg1884_24268"/>
    </w:p>
    <w:p>
      <w:pPr>
        <w:pStyle w:val="BookText"/>
        <w:rPr/>
      </w:pPr>
      <w:bookmarkEnd w:id="163"/>
      <w:r>
        <w:rPr>
          <w:rFonts w:ascii="Amiri" w:hAnsi="Amiri" w:eastAsia="Amiri" w:cs="Amiri"/>
          <w:color w:val="111111"/>
          <w:sz w:val="28"/>
          <w:sz w:val="28"/>
          <w:szCs w:val="28"/>
          <w:rtl w:val="true"/>
          <w:lang w:bidi="ar-SA"/>
        </w:rPr>
        <w:t>قال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إيماء إلى كون الذيل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غريبة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038824_3650668749"/>
      <w:bookmarkStart w:id="165" w:name="_Toc60"/>
      <w:bookmarkEnd w:id="164"/>
      <w:r>
        <w:rPr>
          <w:rtl w:val="true"/>
        </w:rPr>
        <w:t>النوع السادس</w:t>
      </w:r>
      <w:r>
        <w:rPr>
          <w:rtl w:val="true"/>
        </w:rPr>
        <w:t>:</w:t>
      </w:r>
      <w:bookmarkEnd w:id="165"/>
    </w:p>
    <w:p>
      <w:pPr>
        <w:pStyle w:val="BookText"/>
        <w:rPr/>
      </w:pPr>
      <w:r>
        <w:rPr>
          <w:rFonts w:ascii="Amiri" w:hAnsi="Amiri" w:eastAsia="Amiri" w:cs="Amiri"/>
          <w:color w:val="111111"/>
          <w:sz w:val="28"/>
          <w:sz w:val="28"/>
          <w:szCs w:val="28"/>
          <w:rtl w:val="true"/>
          <w:lang w:bidi="ar-SA"/>
        </w:rPr>
        <w:t>روايات وردت بشأن فساطيط تضرب بظهر الكوفة أيّام ظهور 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لتعليم الناس قراءة القرآن وفق ما جمعه الإمام أميرالمؤمنين عليه السلام فأصعب ما يكون على من حفظه اليوم؛ لانّه خلاف الترتيب المعهود، وقد حاول فريق المحدّث النوري الاحتجاج بها، دليلًا على مخالفته في سائر الجوانب أيضاً، لكنّها على عكس مقصودهم أدلّ كما نبّهنا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الشيخ المفيد بإسناده عن جابر الجعفي، عن الإمام أبي‌جعفر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صلى الله عليه و آله ضرب فساطيط لمن يعلّم الناس القرآن، على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فأصعب ما يكون على من حفظه اليوم، لأنّه يخالف فيه التأليف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بهذا النمط غير قليل، وهي إن دلّت فإنّما تدلّ على اختلافٍ ما بين مصحفه عليه السلام والمصحف الحاضر، أمّا إنّ هذا الاختلاف يعود في نصّه أم فى نظمه أم في أمر آخر، فهذا ممّا لا تصريح به في تلك الأحاديث، سوى الحديث الأوّل الّذي نوّهنا عنه، فإنّه صريح في وجه الاختلاف، وأنّه ليس في سوى النظم والتأليف لا شي‌ء سواه، فهو خير شاهد على تبيين وجه الاختلاف المنوّه عنه في سائر الروايات، وهذا</w:t>
      </w:r>
      <w:bookmarkStart w:id="166" w:name="pg1884_24270"/>
    </w:p>
    <w:p>
      <w:pPr>
        <w:pStyle w:val="BookText"/>
        <w:rPr/>
      </w:pPr>
      <w:bookmarkEnd w:id="166"/>
      <w:r>
        <w:rPr>
          <w:rFonts w:ascii="Amiri" w:hAnsi="Amiri" w:eastAsia="Amiri" w:cs="Amiri"/>
          <w:color w:val="111111"/>
          <w:sz w:val="28"/>
          <w:sz w:val="28"/>
          <w:szCs w:val="28"/>
          <w:rtl w:val="true"/>
          <w:lang w:bidi="ar-SA"/>
        </w:rPr>
        <w:t>في مصطلح الأصوليّين من الحكومة الكاشفة لمواضع الإبهام في سائر كلام المتكلّم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نفس الاختلاف في نظم الكلام يكفي لوحده سبباً لصعوبة التلاوة ولصعوبة فهم المراد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القرآن الّذي يأتي به صاحب الأمر ليست فيه زيادة على هذا الموجود ما رواه العياشي بإسناده عن أبي‌جعفر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 قائم قائمنا فنطق صدّقه القرآن</w:t>
      </w:r>
      <w:r>
        <w:rPr>
          <w:rFonts w:eastAsia="Amiri" w:cs="Amiri" w:ascii="Amiri" w:hAnsi="Amiri"/>
          <w:color w:val="111111"/>
          <w:sz w:val="28"/>
          <w:szCs w:val="28"/>
          <w:rtl w:val="true"/>
          <w:lang w:bidi="ar-SA"/>
        </w:rPr>
        <w:t xml:space="preserve">. </w:t>
      </w:r>
      <w:r>
        <w:rPr>
          <w:rStyle w:val="FootnoteAnchor"/>
          <w:rtl w:val="true"/>
        </w:rPr>
        <w:footnoteReference w:id="179"/>
      </w:r>
    </w:p>
    <w:p>
      <w:pPr>
        <w:pStyle w:val="Heading4"/>
        <w:numPr>
          <w:ilvl w:val="3"/>
          <w:numId w:val="1"/>
        </w:numPr>
        <w:rPr/>
      </w:pPr>
      <w:bookmarkStart w:id="167" w:name="__RefHeading___Toc3038826_3650668749"/>
      <w:bookmarkStart w:id="168" w:name="_Toc61"/>
      <w:bookmarkEnd w:id="167"/>
      <w:r>
        <w:rPr>
          <w:rtl w:val="true"/>
        </w:rPr>
        <w:t>النوع السابع</w:t>
      </w:r>
      <w:r>
        <w:rPr>
          <w:rtl w:val="true"/>
        </w:rPr>
        <w:t>:</w:t>
      </w:r>
      <w:bookmarkEnd w:id="168"/>
    </w:p>
    <w:p>
      <w:pPr>
        <w:pStyle w:val="BookText"/>
        <w:rPr/>
      </w:pPr>
      <w:r>
        <w:rPr>
          <w:rFonts w:ascii="Amiri" w:hAnsi="Amiri" w:eastAsia="Amiri" w:cs="Amiri"/>
          <w:color w:val="111111"/>
          <w:sz w:val="28"/>
          <w:sz w:val="28"/>
          <w:szCs w:val="28"/>
          <w:rtl w:val="true"/>
          <w:lang w:bidi="ar-SA"/>
        </w:rPr>
        <w:t>ما ورد بشأن فضائل أهل البيت عليهم السلام المخبوءة طيّ آيات الذكر الحكيم، أن لو قرئت كما هي على ما أنزلها اللَّه لوجدتها ذوات دلائل واضحة وبيّنات لائحة، تدلك على شرفهم ورفيع منزلتهم عنداللَّه عزّ و جلّ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واضح أنّه ليس المقصود زيادة في لفظه أو حذف شي‌ء منه، كما توهّمه أهل التحريف؛ إذ لو كان المراد ذلك لكان على خلاف إجماع الطائفة إطلاقاً، وكان مطروحاً البتّة، إذ لم يقل أحد بالزيادة في القرآن حتّى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المحدّث النوري نفسه بهذا الإجماع</w:t>
      </w:r>
      <w:r>
        <w:rPr>
          <w:rFonts w:eastAsia="Amiri" w:cs="Amiri" w:ascii="Amiri" w:hAnsi="Amiri"/>
          <w:color w:val="111111"/>
          <w:sz w:val="28"/>
          <w:szCs w:val="28"/>
          <w:rtl w:val="true"/>
          <w:lang w:bidi="ar-SA"/>
        </w:rPr>
        <w:t xml:space="preserve">. </w:t>
      </w:r>
      <w:r>
        <w:rPr>
          <w:rStyle w:val="FootnoteAnchor"/>
          <w:rtl w:val="true"/>
        </w:rPr>
        <w:footnoteReference w:id="180"/>
      </w:r>
      <w:bookmarkStart w:id="169" w:name="pg1884_24276"/>
    </w:p>
    <w:p>
      <w:pPr>
        <w:pStyle w:val="Heading2"/>
        <w:numPr>
          <w:ilvl w:val="1"/>
          <w:numId w:val="1"/>
        </w:numPr>
        <w:rPr/>
      </w:pPr>
      <w:bookmarkStart w:id="170" w:name="__RefHeading___Toc3038828_3650668749"/>
      <w:bookmarkStart w:id="171" w:name="_Toc62"/>
      <w:bookmarkEnd w:id="169"/>
      <w:bookmarkEnd w:id="170"/>
      <w:r>
        <w:rPr>
          <w:rtl w:val="true"/>
        </w:rPr>
        <w:t>خاتمة في تنبيهات‌</w:t>
      </w:r>
      <w:bookmarkEnd w:id="17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3038830_3650668749"/>
      <w:bookmarkStart w:id="173" w:name="_Toc63"/>
      <w:bookmarkEnd w:id="172"/>
      <w:r>
        <w:rPr>
          <w:rtl w:val="true"/>
        </w:rPr>
        <w:t>التنبيه الأوّل</w:t>
      </w:r>
      <w:r>
        <w:rPr>
          <w:rtl w:val="true"/>
        </w:rPr>
        <w:t xml:space="preserve">: </w:t>
      </w:r>
      <w:r>
        <w:rPr>
          <w:rtl w:val="true"/>
        </w:rPr>
        <w:t>في الكتب المعتبرة عند الشيعة</w:t>
      </w:r>
      <w:bookmarkEnd w:id="173"/>
    </w:p>
    <w:p>
      <w:pPr>
        <w:pStyle w:val="BookText"/>
        <w:rPr/>
      </w:pPr>
      <w:r>
        <w:rPr>
          <w:rFonts w:ascii="Amiri" w:hAnsi="Amiri" w:eastAsia="Amiri" w:cs="Amiri"/>
          <w:color w:val="111111"/>
          <w:sz w:val="28"/>
          <w:sz w:val="28"/>
          <w:szCs w:val="28"/>
          <w:rtl w:val="true"/>
          <w:lang w:bidi="ar-SA"/>
        </w:rPr>
        <w:t>وفي الختام يجب علينا أن نشير إلى عدّة 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عند الشيعة غير كتاب اللَّه كتاب كان كلّ ما فيه صحيحاً، بل القرآن وحده كتاب يكون كلّ ما فيه صحيحاً؛ لأنّه نزل من عند اللَّه العزيز الحكيم، وأمّا الكتب الّتي نقل فيها أحاديث الرسول صلى الله عليه و آله وأحاديث الأئمّة المعصومين فيمكن أن تكون فيها روايات غير صحيحة، ومن جملة هذه الكتب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رحمه الله، فصرف نقل رواية في أيّ باب كان لا تدلّ على رأي الإماميّة، بل ولا تدلّ على رأي الكليني أيضاً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السيّد مرتضى العسكري أعلى اللَّه مقامه في كلامه في</w:t>
      </w:r>
    </w:p>
    <w:p>
      <w:pPr>
        <w:pStyle w:val="BookText"/>
        <w:rPr/>
      </w:pPr>
      <w:r>
        <w:rPr>
          <w:rFonts w:ascii="Amiri" w:hAnsi="Amiri" w:eastAsia="Amiri" w:cs="Amiri"/>
          <w:color w:val="111111"/>
          <w:sz w:val="28"/>
          <w:sz w:val="28"/>
          <w:szCs w:val="28"/>
          <w:rtl w:val="true"/>
          <w:lang w:bidi="ar-SA"/>
        </w:rPr>
        <w:t>السبيل إلى توحيد كلمة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لنا أن نجعل إنساناً من علماء الحديث كرسول اللَّه معصوماً عن الخطاء والزلل والنسيان، ولا نجعل كتاباً من كتب الحديث نظير كتاب اللَّه معصوماً عن السهو والنسيان والزلل، فإنّ كتاب اللَّه هو وحده الّذي لا يأتيه الباطل، وأنّ القرآن الكريم هو وحده الصحيح من أوّله إلى آخره والمصون عن الزيادة والنقصان؛ وبناءً على ذلك يجب أن نجري البحث العلمي النزيه لمعرفة سند الحديث ومتنه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كان وأيّ كتاب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السبيل إلى توحيد كلمة المسلمين</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قال المحقّق السيّد عليّ الحسيني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أهمّ كتب الشيعة الإثنى عشرية وأجلّها وأعظمها في الأصول والفروع والمعارف الإسلاميّة، وإليه يرجع الفقيه في استنباطه للأحكام الشرعيّة، وعليه يعتمد المحدّث في نقله للأخبار والأحاديث الدينيّة، ومنه يأخذ الواعظ في ترهيبه وترغيبه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تقرّر لدى علماء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جماعة من كبار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النظر في سند كلّ خبر يراد الأخذ به في الأصول أو الفروع؛ إذ ليست أخبار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وأوّلها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الصدور عن المعصومين، بل في أسانيدها رجال ضعّفهم علماء الفنّ ولم يثقوا برواياتهم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قسّموا أخبار الكتب إلى الأقسام المعروفة، واتّفقوا على</w:t>
      </w:r>
    </w:p>
    <w:p>
      <w:pPr>
        <w:pStyle w:val="BookText"/>
        <w:rPr/>
      </w:pP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أكثرهم إلى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وتوقّف بعضهم فى العمل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على وجود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الأربعة المعروفة</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فلا يصحّ انتساب القول بالتحريف إلى من نقل بعض الروايات التي يمكن أن يستدلّ بها على التحريف، فانتساب القول بالتحريف إلى ثقةالإسلام الكليني لنقل بعض تلك الروايات في كتاب الكافي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 لمزيد الاطّلاع على كتاب التحقيق في نفي التحريف صفحة 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الشيخ علي الكوراني العاملي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يختلف معنى المصادر المعتمدة في الحديث والتفسير والتاريخ والفقه عندنا عن معناه عند إخواننا السنّة، فروايات مصادرنا المعتمدة وفتاواها جميعاً قابلة للبحث العلمي والاجتهاد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رواية في هذه المصادر أو رأي أو فتوى شخصيتها العلميّة المستقلّة، ولابدّ أن تخضع للبحث العلمي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إخواننا السنّيون فيرون أنّ مصادرهم المعتمدة فوق البحث العلمي، فصحيح البخاري عندهم كتاب معصوم، كلّه صحيح من الجلد إلى الجلد، بل أصحّ كتاب بعد كتاب اللَّه تعالى، ورواياته قطعة واحدة، فإمّا أن تأخذها وتؤمن بها كلّها أو تتركها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وبمجرّد أن تحكم بضعف رواية واحدة من البخاري فإنّك ضعّفته كلّه، وخرجت عن</w:t>
      </w:r>
    </w:p>
    <w:p>
      <w:pPr>
        <w:pStyle w:val="BookText"/>
        <w:rPr/>
      </w:pPr>
      <w:r>
        <w:rPr>
          <w:rFonts w:ascii="Amiri" w:hAnsi="Amiri" w:eastAsia="Amiri" w:cs="Amiri"/>
          <w:color w:val="111111"/>
          <w:sz w:val="28"/>
          <w:sz w:val="28"/>
          <w:szCs w:val="28"/>
          <w:rtl w:val="true"/>
          <w:lang w:bidi="ar-SA"/>
        </w:rPr>
        <w:t>كونك سنّياً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مخالفاً للبخاري، ولأهل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وينتج عن هذا الفرق أنّ الباحث الشيعي يمكن أن يبحث جدّياً في رواية من كتاب الكافي، ويتوصّل إلى التوقّف في سندها، أو إلى الاعتقاد بضعف سندها، فلا يفتي بها، ولا يضرّ ذلك في إيمانه وتشيّعه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السنّي محروم من ذلك، وإن فعل صدرت فيه فتاوى الخروج عن المذاهب الأربعة، وقد يتّهم بالرفض ومعاداة الصحابة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وينتج عنه أنّ الباحث إذا وجد رواية في تحريف القرآن في البخاري فإنّ من حقه أن يلزم السنّي بأنّ الاعتقاد بتحريف القرآن جزء من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إذا وجد رواية مثلها في الكافي لايستطيع أن يلزم الشيعي بأنّها جزء من مذهبه حتّى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 بصحّتها أم لا؟ أو هل يعتقد مرجع تقليدك بصحّتها أم لا؟ فإن أجابه نعم، ألزمه بها، وإلّا فلا</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وقال الأستاذ الشيخ محمد جواد مغنية رحمة اللَّه عليه</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الفت نظر من يحتجّ على الشيعة ببعض الأحاديث الموجودة في كتب بعض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 نظره إلى أنّ الشيعة تعتقد أنّ كتب الحديث الموجودة في مكتباتهم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الكافي والاستبصار والتهذيب ومن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الصحيح والضعيف، وأنّ كتب الفقه التي ألّفها علماؤهم فيها الخطأ والصواب، فليس عند الشيعة كتاب يؤمنون بأنّ</w:t>
      </w:r>
      <w:bookmarkStart w:id="174" w:name="pg1884_24295"/>
    </w:p>
    <w:p>
      <w:pPr>
        <w:pStyle w:val="BookText"/>
        <w:rPr/>
      </w:pPr>
      <w:bookmarkEnd w:id="174"/>
      <w:r>
        <w:rPr>
          <w:rFonts w:ascii="Amiri" w:hAnsi="Amiri" w:eastAsia="Amiri" w:cs="Amiri"/>
          <w:color w:val="111111"/>
          <w:sz w:val="28"/>
          <w:sz w:val="28"/>
          <w:szCs w:val="28"/>
          <w:rtl w:val="true"/>
          <w:lang w:bidi="ar-SA"/>
        </w:rPr>
        <w:t>كلّ ما فيه حقّ وصواب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القرآن الكريم، فالأحاديث الموجودة في كتب الشيعة لا تكون حجّة على مذهبهم، ولا على أيّ شيعيّ بصفته المذهبيّة الشيعيّة، وإنّما يكون الحديث حجّة على الشيعي الّذي ثبت عنده الحديث بصفته الشخصيّة، وهذه نتيجة طبيعيّة لفتح باب الإجتهاد لكلّ من له الأهليّة، فإنّ الاجتهاد يكون في صحّة السند وضعفه، كما يكون في استخراج الحكم من آية أو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اغالي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بوجود الكذب والدسّ بين الأحاديث ضرورة من ضرورات دين الإسلام، من غير فرق بين مذهب ومذهب، حيث اتّفقت على ذلك كلمة جميع المذاهب الإسلاميّة</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3"/>
        <w:numPr>
          <w:ilvl w:val="2"/>
          <w:numId w:val="1"/>
        </w:numPr>
        <w:rPr/>
      </w:pPr>
      <w:bookmarkStart w:id="175" w:name="__RefHeading___Toc3038832_3650668749"/>
      <w:bookmarkStart w:id="176" w:name="_Toc64"/>
      <w:bookmarkEnd w:id="175"/>
      <w:r>
        <w:rPr>
          <w:rtl w:val="true"/>
        </w:rPr>
        <w:t>التنبيه الثاني</w:t>
      </w:r>
      <w:r>
        <w:rPr>
          <w:rtl w:val="true"/>
        </w:rPr>
        <w:t xml:space="preserve">: </w:t>
      </w:r>
      <w:r>
        <w:rPr>
          <w:rtl w:val="true"/>
        </w:rPr>
        <w:t>في أنّه لا قائل بالتحريف من الإماميّة</w:t>
      </w:r>
      <w:bookmarkEnd w:id="176"/>
    </w:p>
    <w:p>
      <w:pPr>
        <w:pStyle w:val="Heading4"/>
        <w:numPr>
          <w:ilvl w:val="3"/>
          <w:numId w:val="1"/>
        </w:numPr>
        <w:rPr/>
      </w:pPr>
      <w:bookmarkStart w:id="177" w:name="__RefHeading___Toc3038834_3650668749"/>
      <w:bookmarkStart w:id="178" w:name="_Toc65"/>
      <w:bookmarkEnd w:id="177"/>
      <w:r>
        <w:rPr>
          <w:rtl w:val="true"/>
        </w:rPr>
        <w:t>اشارة</w:t>
      </w:r>
      <w:bookmarkEnd w:id="17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نعتقد أنّه ما وجد ولا يوجد إمامي بل مسلم يكون معتقداً بتحريف القرآن؛ لأنّ هذا الاعتقاد مخالف لصريح بعض آيات القرآن الكريم، بل يكون متناقضاً مع اعتقادات المسلم والمؤمن برسالة النبيّ الخاتم صلى الله عليه و آله</w:t>
      </w:r>
      <w:r>
        <w:rPr>
          <w:rFonts w:eastAsia="Amiri" w:cs="Amiri" w:ascii="Amiri" w:hAnsi="Amiri"/>
          <w:color w:val="111111"/>
          <w:sz w:val="28"/>
          <w:szCs w:val="28"/>
          <w:rtl w:val="true"/>
          <w:lang w:bidi="ar-SA"/>
        </w:rPr>
        <w:t>.</w:t>
      </w:r>
      <w:bookmarkStart w:id="179" w:name="pg1884_24297"/>
    </w:p>
    <w:p>
      <w:pPr>
        <w:pStyle w:val="Heading4"/>
        <w:numPr>
          <w:ilvl w:val="3"/>
          <w:numId w:val="1"/>
        </w:numPr>
        <w:rPr/>
      </w:pPr>
      <w:bookmarkStart w:id="180" w:name="__RefHeading___Toc3038836_3650668749"/>
      <w:bookmarkStart w:id="181" w:name="_Toc66"/>
      <w:bookmarkEnd w:id="179"/>
      <w:bookmarkEnd w:id="180"/>
      <w:r>
        <w:rPr>
          <w:rtl w:val="true"/>
        </w:rPr>
        <w:t>كتاب فصل الخطاب وموقف الميرزا حسين النوري‌</w:t>
      </w:r>
      <w:bookmarkEnd w:id="18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نقل من محمد بن أحمد بن أيّوب بن شنبوذ </w:t>
      </w:r>
      <w:r>
        <w:rPr>
          <w:rStyle w:val="FootnoteAnchor"/>
          <w:rtl w:val="true"/>
        </w:rPr>
        <w:footnoteReference w:id="186"/>
      </w:r>
      <w:r>
        <w:rPr>
          <w:rFonts w:ascii="Amiri" w:hAnsi="Amiri" w:eastAsia="Amiri" w:cs="Amiri"/>
          <w:color w:val="111111"/>
          <w:sz w:val="28"/>
          <w:sz w:val="28"/>
          <w:szCs w:val="28"/>
          <w:rtl w:val="true"/>
          <w:lang w:bidi="ar-SA"/>
        </w:rPr>
        <w:t>والميرزا حسين النوري أنّهما كانا يعتقدان التحريف ثمّ رجع محمد بن أيّوب من هذا الاعتقاد وتاب منه كما قال ابن النّديم في كتاب الفهرست</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وأمّا ميرزا حسين النوري صاحب كتاب مستدرك الوسائل وفصل الخطاب يمكن أن يقول إنّه لم يكن معتقداً بالتحريف وإن كان يستفاد من كتابه فصل الخطاب أنّه كان معتقداً بالتحريف؛ لأنّا كثيراً ما نشاهد العلماء والفقهاء يبحثون في مجلس الدرس وفي كتبهم الإستدلاليّة في موضوع ويتأكَّدون على رأيٍ في مسألة في مقام البحث ولكن إذا صاروا في مقام الإفتاء وكتابة رسالة عمليّة وإظهار اعتقادهم الذي يعتقدون به يفتون على خلاف ما ثبت عندهم في مقام البحث والتحقيق والتدريس، وأنا أظنّ قويّاً أنّ المحدّث النوري أيضاً لم يكن معتقداً بالتحريف؛ لأنّه أوّلًا كان يهتمّ بالقرآن اهتماماً شديداً، فلهذا ألّف كتاباً مستقلًا في موضوع حفظ القرآن كما صرّح به الشيخ آقابزرگ الطهراني</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وجمع أحاديث كثيرةً في فضل القرآن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مستدرك الوسائل يبلغ أرقامها إلى ثلاثة وثلاثين وخمسمائة في خمس</w:t>
      </w:r>
    </w:p>
    <w:p>
      <w:pPr>
        <w:pStyle w:val="BookText"/>
        <w:rPr/>
      </w:pPr>
      <w:r>
        <w:rPr>
          <w:rFonts w:ascii="Amiri" w:hAnsi="Amiri" w:eastAsia="Amiri" w:cs="Amiri"/>
          <w:color w:val="111111"/>
          <w:sz w:val="28"/>
          <w:sz w:val="28"/>
          <w:szCs w:val="28"/>
          <w:rtl w:val="true"/>
          <w:lang w:bidi="ar-SA"/>
        </w:rPr>
        <w:t>وأربعين باباً</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كلام المحقّق المتتبعّ الشيخ آقا بزرگ الطهراني أنّه لم يكن معتقداً بالتحريف وإليك كلامه،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مرام شيخنا النوري في تأليفه لفصل الخطاب وذلك حسبما شافهنا به وسمعناه من لسانه في أواخر أيّامه فإنّه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في تسمية الكتاب، وكان الأجدر أن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عدم تحريف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أثبت فيه أنّ كتاب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بين الدفّتين المنتشر في بقاع العالم وحي إلهي بجميع سوره وآياته وجمله لم يطرأ عليه تغيير أو تبديل ولا زيادة ولا نقصان من لدن جمعه حتّى اليوم، وقد وصل إلينا المجموع الأولي بالتواتر القطعي، ولا شكّ لأحد من الإماميّة فيه، فبعد ذا أمن الإنصاف أن يقاس الموصوف بهذه الأوصاف بالعهدين أو الأناجيل المعلومة أحوالها لدى كلّ خبير، كما إنّي أهملت التصريح بمرامي في مواضع متعدّدة من الكتاب حتّى لا تسدّد نحوي سهام العتاب والملامة، بل صرحت غفلة بخلافه، وإنّما اكتفيت بالتلميح إلى مرامي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المهمّ حصول اليقين بعدم وجود بقيّة للمجموع بين الدفّتين كما نقلنا هذا العنوان عن الشيخ المفيد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بعدم البقيّة موقوف على دفع الاحتمالات العقلائيّة الستّة المستلزم بقاء أحدها في الذهن لارتفاع اليقين بعدم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أوكلت</w:t>
      </w:r>
    </w:p>
    <w:p>
      <w:pPr>
        <w:pStyle w:val="BookText"/>
        <w:rPr/>
      </w:pPr>
      <w:r>
        <w:rPr>
          <w:rFonts w:ascii="Amiri" w:hAnsi="Amiri" w:eastAsia="Amiri" w:cs="Amiri"/>
          <w:color w:val="111111"/>
          <w:sz w:val="28"/>
          <w:sz w:val="28"/>
          <w:szCs w:val="28"/>
          <w:rtl w:val="true"/>
          <w:lang w:bidi="ar-SA"/>
        </w:rPr>
        <w:t>المحاكمة في بقاء أحد الاحتمالات أو انتفائه إلى من يمعن النظر فيما أدرجته في الكتاب من القرائن والمؤيّدات، فإن انقدح في ذهنه احتمال البقيّة فلا يدّعي جزافاً القطع واليقين بعدمها، وإن لم ينقدح فهو على يقين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وراء عبادان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المثل السائر، ولا يترتّب على حصول هذا اليقين ولا عدمه حكم شرعي، فلا اعتراض لإحدى الطائفتين على الأخرى</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ولو سلّمنا أن المحدّث النوري بذل جهده لإثبات أنّ في القرآن تحريفاً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مقصوده كان إثبات أنّ فضائل أهل البيت وأسماءهم كانت في القرآن ولكن أسقطوها المخالفون، فسعى أن يثبت هذا المعنى من طريق غير صحيح، وهو طريق إثبات التحريف للقرآن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أستاذنا الشيخ محمد هادي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دعاه إلى ذلك ما زعمه من إسقاط المخالفين فضائل أهل‌البيت عليهم السلام ومثالب أعدائهم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جواباً عمّا سأله بعض علماء الهند يومذاك عن سبب خلّو القرآن من أسماء الأئمّة المعصومين عليهم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التاسع، الّذي وضعه لبيان وجود أسماء العترة ومواليدهم في كتب 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يحتمل المنصف أن يهمل اللَّه تعالى ذكر أسامي أوصياء خاتم النبيّين وابنته الصدّيقة عليهم السلام في كتاب المهيمن على جميع كتب السالفين، ولا يعرّفهم</w:t>
      </w:r>
    </w:p>
    <w:p>
      <w:pPr>
        <w:pStyle w:val="BookText"/>
        <w:rPr/>
      </w:pPr>
      <w:r>
        <w:rPr>
          <w:rFonts w:ascii="Amiri" w:hAnsi="Amiri" w:eastAsia="Amiri" w:cs="Amiri"/>
          <w:color w:val="111111"/>
          <w:sz w:val="28"/>
          <w:sz w:val="28"/>
          <w:szCs w:val="28"/>
          <w:rtl w:val="true"/>
          <w:lang w:bidi="ar-SA"/>
        </w:rPr>
        <w:t>للُامّة التي هي أشرف الأمم، وهو أهمّ من سائر الواجبات الّتي تكرّر ذكرها في القرآن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ثمّ أيّد ذلك بما رواه عن كعب الأحبار اليهودي العاكف على أعتاب معاوية الطاغية، أنّه قرأ مواليد العترة في اثنين وسبعين كتاباً كلّها نازلةً من السماء وأنّهم أفضل الخلائق بعد النبيّ صلى الله عليه و آله وأنّهم أمان اللَّه في أرضه،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بمحضر معاوية الذي أساءه هذا النعت، فقام وخرج مغضباً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فعلى هذا كان سعيه إثبات ذكر فضائل الأئمّة عليهم السلام صريحاً وأسمائهم في القرآن المنزل من طريق غير صحيح، وهذا زعم باطل كما أشرنا إليه سابقاً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ذلك كلّه أنّه قال الأستاذ العلّامة آية اللَّه حسن حسن‌زاده الآملي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المحدّث الّذي يكون مؤلّف كتاب مستدرك الوسائل وكثير من الكتب النقليّة رجع عن عقيدة التحريف ومضى عليه ما مضى على ابن شنبوذ</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فثبت أنّه ما كان ولا يكون إمامي فقيه يعتقد بتحريف القرآن، فلا يصحّ نسبة القول بالتحريف إلى الإماميّة، بل لايصحّ نسبة هذا القول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إمامي واحد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المسلمين الانتباه و الالتفات إلى أنّ العدوّ هو الّذي يحبّ نشر هذه الأكاذيب وإشغال المسلمين بأنفسهم وإيجاد التفرقة بينهم بواسطة إشاعة هذه التهم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والمنطق يقضي بأنّه لا يصحّ نسبة شي‌ء إلى مذهب أو إلى المعتقدين به ولو فرض اعتقاد واحد منهم أو عدّة منهم بذلك الشي‌ء، كما هو واضح لأولي الألباب، فعلى فرض أنّ النوري وغيره كان معتقداً بالتحريف أيضاً لا يصحّ نسبة هذا القول إلى كلّ الشيعة مع أنّهم أعلنوا بأعلى 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الإسلام المشهور في الآفاق هو الموسوم بالقرآن الّذي لا يأتيه الباطل من بين يديه ولا من خلفه، وليس هو إلّاهذا الموجود بين الدفّتين الواصل إلينا بالتواتر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بجميع سوره وآياته وجملاته وحي إلهي أنزله روح القدس إلى نبيّه، وليس فيما بين الدفّتين شي‌ء غير الوحي الإلهي ولو جملة واحدة ذات إعجاز، فهو منزّه عن كلّ ما يشينه من التغيير والتبديل والتصحيف والتحريف وغيرها باتّفاق جميع المسلمين، وليس لأحد منهم خلاف أو شبهة أو اعتراض فيه، واختلاف القراءات إنّما هو اختلاف في لهجات الطوائف</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وهنا نذكر ما ذكر الدكتور فتح اللَّه المحمّدي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أستاذ مساعد في العلوم الإنسانيّة في العلوم الإسلاميّة بجامعة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 في ردّ كتاب فصل الخطاب</w:t>
      </w:r>
      <w:r>
        <w:rPr>
          <w:rFonts w:eastAsia="IRNazanin" w:cs="IRNazanin"/>
          <w:color w:val="111111"/>
          <w:sz w:val="28"/>
          <w:szCs w:val="28"/>
          <w:rtl w:val="true"/>
          <w:lang w:bidi="fa-IR"/>
        </w:rPr>
        <w:t>:</w:t>
      </w:r>
      <w:bookmarkStart w:id="182" w:name="pg1884_24314"/>
    </w:p>
    <w:p>
      <w:pPr>
        <w:pStyle w:val="Heading4"/>
        <w:numPr>
          <w:ilvl w:val="3"/>
          <w:numId w:val="1"/>
        </w:numPr>
        <w:rPr/>
      </w:pPr>
      <w:bookmarkStart w:id="183" w:name="__RefHeading___Toc3038838_3650668749"/>
      <w:bookmarkStart w:id="184" w:name="_Toc67"/>
      <w:bookmarkEnd w:id="182"/>
      <w:bookmarkEnd w:id="183"/>
      <w:r>
        <w:rPr>
          <w:rtl w:val="true"/>
        </w:rPr>
        <w:t>ردود على كتاب فصل الخطاب‌</w:t>
      </w:r>
      <w:bookmarkEnd w:id="184"/>
    </w:p>
    <w:p>
      <w:pPr>
        <w:pStyle w:val="BookText"/>
        <w:rPr/>
      </w:pPr>
      <w:r>
        <w:rPr>
          <w:rFonts w:ascii="Amiri" w:hAnsi="Amiri" w:eastAsia="Amiri" w:cs="Amiri"/>
          <w:color w:val="111111"/>
          <w:sz w:val="28"/>
          <w:sz w:val="28"/>
          <w:szCs w:val="28"/>
          <w:rtl w:val="true"/>
          <w:lang w:bidi="ar-SA"/>
        </w:rPr>
        <w:t xml:space="preserve">لقد انهمك علماء الإماميّة وعقب تأليف المحدّث الميرزا حسين النوري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بدراسات عميقة موسّعة تثبت سلامة القرآن من التحريف، وتناقش الأفكار الّتي أثارها النوري، وتبطل مقولة التحريف، وهي دراسات ما تزال متواصلة، نورد هنا بعضاً منها الّتي ألفت بهذا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الارتياب في عدم تحريف كتاب ربّ الأرباب، تأليف محمود بن أبي القاسم، المشتهر بالمعرب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كتبه رحمه اللَّه في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أي‌بعد أقلّ من أربع سنوات على نشر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الكتاب الشريف على شبهة القول بالتحريف، تأليف هبة الدين السيّد محمد حسين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التنزيل، تأليف علي‌رضا حكيم خسرواني، تأليف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على فصل الخطاب في إبطال القول بتحريف الكتاب، تأليف عبد الرحمن المحمدي الهيدجي، تأليف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على عدم تحريف القرآن، تأليف الميرزا مهدي البروجردي، تأليف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الرحيم في الردّ على تحريف القرآن، تأليف الميرزا عبد الرحيم المدرّس الماهر الخياباني، تأليف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الرحمن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الشيخ محمد جواد البلاغي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الكتاب، تأليف آية اللَّه السيّد أبي‌القاسم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بحث حجيّة ظواهر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وأنوار الهداية، تأليف الإمام روح اللَّه الموسوي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القرآن عن التحريف، تأليف الأستاذ محمد هادي المعرفة،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وروايات المدرستين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آيةاللَّه السيّد مرتضى العسكري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هامّة حول القرآن الكريم، تأليف السيّد جعفر مرتضى العاملي، المعاهر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نفي التحريف، تأليف السيّد علي الميلاني 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اكذوبة تحريف القرآن بين الشيعة والسنّة، تأليف رسول جعفريان،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19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وأضف إليها كلّها كتاب سلامة القرآن من التحريف، تأليف الدكتور فتح اللَّه المحمدي،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85" w:name="pg1884_24320"/>
    </w:p>
    <w:p>
      <w:pPr>
        <w:pStyle w:val="Heading3"/>
        <w:numPr>
          <w:ilvl w:val="2"/>
          <w:numId w:val="1"/>
        </w:numPr>
        <w:rPr/>
      </w:pPr>
      <w:bookmarkStart w:id="186" w:name="__RefHeading___Toc3038840_3650668749"/>
      <w:bookmarkStart w:id="187" w:name="_Toc68"/>
      <w:bookmarkEnd w:id="185"/>
      <w:bookmarkEnd w:id="186"/>
      <w:r>
        <w:rPr>
          <w:rtl w:val="true"/>
        </w:rPr>
        <w:t>التنبيه الثالث</w:t>
      </w:r>
      <w:r>
        <w:rPr>
          <w:rtl w:val="true"/>
        </w:rPr>
        <w:t xml:space="preserve">: </w:t>
      </w:r>
      <w:r>
        <w:rPr>
          <w:rtl w:val="true"/>
        </w:rPr>
        <w:t>في الداعي لإلقاء التهمة على الشيعة</w:t>
      </w:r>
      <w:bookmarkEnd w:id="187"/>
    </w:p>
    <w:p>
      <w:pPr>
        <w:pStyle w:val="BookText"/>
        <w:rPr/>
      </w:pPr>
      <w:r>
        <w:rPr>
          <w:rFonts w:ascii="Amiri" w:hAnsi="Amiri" w:eastAsia="Amiri" w:cs="Amiri"/>
          <w:color w:val="111111"/>
          <w:sz w:val="28"/>
          <w:sz w:val="28"/>
          <w:szCs w:val="28"/>
          <w:rtl w:val="true"/>
          <w:lang w:bidi="ar-SA"/>
        </w:rPr>
        <w:t>بقي هنا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تلك الأدلّة الكثيرة والدلائل الواضحة على عدم تحريف القرآن واعتقاد جميع المسلمين من الشيعة والسنّة بمصونيّة القرآن عن التحريف فلماذا اتّهم بعض المؤلّفين المسلمين من الشيعة بالقول بالتحريف؟</w:t>
      </w:r>
    </w:p>
    <w:p>
      <w:pPr>
        <w:pStyle w:val="BookText"/>
        <w:rPr/>
      </w:pPr>
      <w:r>
        <w:rPr>
          <w:rFonts w:ascii="Amiri" w:hAnsi="Amiri" w:eastAsia="Amiri" w:cs="Amiri"/>
          <w:color w:val="111111"/>
          <w:sz w:val="28"/>
          <w:sz w:val="28"/>
          <w:szCs w:val="28"/>
          <w:rtl w:val="true"/>
          <w:lang w:bidi="ar-SA"/>
        </w:rPr>
        <w:t>ونكتفي في المقام بما أفاده المرجع الديني آيةاللَّه الشيخ لطف اللَّه الصافي دام عزّه العالي فإنّه بعد الإشارة للأدلّة على عدم تحريف القرآن أحسن و أجاد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الموجود بين الدفّتين هو كتاب دين الفريقين، وهو أصلهم الأوّل الّذي تأتي بعده السنّة المشروط صحّة الاعتماد عليها بأن لا تكون مخالفة للقرآن، وهذا الأمر يحتجّ به الجميع في الأصول والفروع وفي خلافاتهم، ويعتمدون عليه وعلى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الأمّة شيعة وسنّة يتمسّكون بجميع محكماته وفي متشابهاته أيضاً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038842_3650668749"/>
      <w:bookmarkStart w:id="189" w:name="_Toc69"/>
      <w:bookmarkEnd w:id="188"/>
      <w:r>
        <w:rPr>
          <w:rtl w:val="true"/>
        </w:rPr>
        <w:t>التنبيه الثالث</w:t>
      </w:r>
      <w:r>
        <w:rPr>
          <w:rtl w:val="true"/>
        </w:rPr>
        <w:t xml:space="preserve">: </w:t>
      </w:r>
      <w:r>
        <w:rPr>
          <w:rtl w:val="true"/>
        </w:rPr>
        <w:t>في الداعي لإلقاء التهمة على الشيعة</w:t>
      </w:r>
      <w:bookmarkEnd w:id="18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عجيب ما وقع في هذه المسألة الّتي سمعت الاتّفاق والإجماع عليها من السنّة والشيعة وعدم الخلاف بينهم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العصبيّات الطائفيّة والأغراض السياسيّة العاملة لتوهين الإسلام وكتابه العزيز ولتمزيق المسلمين وتفريق كلمة الأمّة والقضاء على وحدتهم الإسلاميّة بعثت بعض الكتّاب إلى نسبة القول بالتحريف إلى الشيعة؛ لوجود أخبار ضعيفة لم يعمل بها أحد منهم، ولم يعتبروها حجّة حسب</w:t>
      </w:r>
    </w:p>
    <w:p>
      <w:pPr>
        <w:pStyle w:val="BookText"/>
        <w:rPr/>
      </w:pPr>
      <w:r>
        <w:rPr>
          <w:rFonts w:ascii="Amiri" w:hAnsi="Amiri" w:eastAsia="Amiri" w:cs="Amiri"/>
          <w:color w:val="111111"/>
          <w:sz w:val="28"/>
          <w:sz w:val="28"/>
          <w:szCs w:val="28"/>
          <w:rtl w:val="true"/>
          <w:lang w:bidi="ar-SA"/>
        </w:rPr>
        <w:t>أصولهم المحكمة للأخذ بالحديث والاعتماد عليه والاحتجاج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يزيد في التعجّب أنّ هذا الخلاف المحدث من جانب هؤلاء ليس في دعوى وقوع التحريف من جانب وإنكاره من جانب آخر، بل في العمل على إلصاق تهمة التحريف بالشيعة بسبب هذه الروايات المشتركة في مصادر الجميع، ثمّ العمل على تصوير الشيعة بصورة مشوَّهة، مع أنّهم طائفة تعتقد عقيدة مؤمنة بالكتاب وصيانته عن التحريف، وتدافع عن كرامته بالأدلّة القاطعة والبراهين الساطعة، وينكرون التحريف أشدّ الإنكار بأعمالهم وعباداتهم وكلّ سيرتهم العمليّة وبأقوالهم وتصريحات علمائهم ورجالاتهم، والجميع يعلم أنّ تمسّكهم بالكتاب واعتقادهم بصيانته أضوء وأنور من الشمس في رائعة النهار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 ذلك أنّ مثل هذه الروايات من طرق إخواننا السنّة الصحيحة عندهم كثيرة جدّاً، ولو جاز نسبة القول بالتحريف إلى إحدى الطائفتين دون الاخرى بسبب نقل مصادرها لمثل هذه الأحاديث لكان نسبته إلى غير الشيعة أولى؛ لأنّ في الأخبار المخرّجة في كتب غيرهم ما يعتبر عندهم من الصحاح دون ما ورد من طرق الشيعة، فإنّها ضعاف، مضافاً إلى أنّ أكثرها ورد في تفسير الآيات وبيان مصاديقها وشأن نزولها، ولا ارتباط لها بالتحريف، ولكن مع ذلك لم يقابل الشيعة غيرهم بالقول بالتحريف لما في جوامعهم ومسانيدهم من الأخبار الصريحة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غيرهم إلّاالنزر القليل الّذين لا يعتدّ بهم متّفقون مع الشيعة على صيانة الكتاب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رميهم بهذا القول يحطّ من اعتبار القرآن وأصالته، والشيعة لا تسلك طريقاً ينتهي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في المسائل الخلافية يعتمدون على أقوى الحجج والأدلّة من الكتاب والسنّة، ولا يحتاجون إلى رمي غيرهم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يتّهمون الشيعة بهذا القول لجأوا إلى ذلك حيث رأوا أنّه لا حجّة لهم في المسائل الخلافيّة على الشيعة، فرموهم بافتراءات هم أبعد عنها من المشرق عن المغرب، ومن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القول بتحريف الكتاب والاعتقاد والعياذ باللَّه بألوهيّة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أمين الوحي جبرائيل خان؛ لأنّه كان مأموراً بالنزول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على رسول اللَّه صلى الله عليه و آله والعياذ باللَّه، وفسّروا به ما قيل في أبي عبيدة الجرّاح الملقّب بالأمين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الأمين وصدّها عن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فسّروا ذلك أنّه في جبرئيل عليه السلام إلى غير ذلك من الافتراءات الّتي سوف يحاكمهم الشيعة عليها عند اللَّه تعالى يوم تشهد عليهم ألسنتهم وأيديهم وأرجلهم بما كانوا يعملون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 ذلك أنّهم في الموسم الّذي يأتي الناس فيه من كلّ فجّ عميق لحجّ بيت اللَّه الحرام العتيق، والحضور في أعظم مشاهد عظمة اللَّه تعالى، وأكرم المواقف القدسيّة العباديّة التي يظهر فيها جلال وحدة</w:t>
      </w:r>
    </w:p>
    <w:p>
      <w:pPr>
        <w:pStyle w:val="BookText"/>
        <w:rPr/>
      </w:pPr>
      <w:r>
        <w:rPr>
          <w:rFonts w:ascii="Amiri" w:hAnsi="Amiri" w:eastAsia="Amiri" w:cs="Amiri"/>
          <w:color w:val="111111"/>
          <w:sz w:val="28"/>
          <w:sz w:val="28"/>
          <w:szCs w:val="28"/>
          <w:rtl w:val="true"/>
          <w:lang w:bidi="ar-SA"/>
        </w:rPr>
        <w:t>الأمّة وعزّة توحيد كلمتهم، وإعلانهم نفي الطواغيت والمستعبدين المستكبرين بإعلان كلمة التوحيد كلمة الإسلام، وكلمة الحريّة، وكلمة المساواة الإنسانيّة، وكلمة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المشهد العظيم والمؤتمر الكبير الّذي ينبغي بل يجب على المسلمين، سيّما علمائهم ومصلحيهم وقادتهم أن يجلسوا على بساط واحد بساط الإخوّة الإسلاميّة والاعتصام بحبل اللَّه تعالى، وينظروا فيما أحاط بالمسلمين وابتلوا به من المشاكل والمصاعب وفي علاجها، فهذه فلسطين العزيزة أولى القبلتين أرض النبوّات ما زالت مغتصبة في أيدي الصهاينة، 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أنت أيّها القارى‌ء العزيز أعلم به، وترى منه ماترى وتعلم منه 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هذه الظروف الحرجة نرى في كلّ سنة منشورات توزع على ضيوف الرحمان تدعو الأمّة إلى التباغض والتباعد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مملوءة بالزور والبهتان من أمثال نسبة القول بتحريف الكتاب إلى الشيعة، العترة الطاهرة والّذين لهم سهم بارز وقدم راسخ في إعلاء كلمة اللَّه وإعلان الإسلام النظام الوحيد الّذي فيه نجاة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وراء هذه التهم غير إشغال المسلمين بما فيها وصرفهم عن مواجهة المشاكل السياسيّة ووقوفهم في مواجهة أعداء الإسلام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فمن لا يعلم أنّ نسبة القول بالتحريف إلى الشيعة هجوم عنيف على الكتاب أكثر من الهجوم على الشيعة؟ من لا يعلم أنّه لو كان</w:t>
      </w:r>
    </w:p>
    <w:p>
      <w:pPr>
        <w:pStyle w:val="BookText"/>
        <w:rPr/>
      </w:pPr>
      <w:r>
        <w:rPr>
          <w:rFonts w:ascii="Amiri" w:hAnsi="Amiri" w:eastAsia="Amiri" w:cs="Amiri"/>
          <w:color w:val="111111"/>
          <w:sz w:val="28"/>
          <w:sz w:val="28"/>
          <w:szCs w:val="28"/>
          <w:rtl w:val="true"/>
          <w:lang w:bidi="ar-SA"/>
        </w:rPr>
        <w:t>لناشري هذه الأكاذيب والّذين من ورائهم والّذين ينفقون عليهم أقلّ غيرة على الإسلام وعلى كتابه العزيز لاتّخذوا موقفاً غير ذلك، ودافعوا عن الكتاب وردّوا تهمة التحريف عن الشيعة، ولسلكوا مسلك أعلام الأمّة ومصلحيهم من السنّة والشيعة ونشروا مقالات الشيعة العلميّة في صيانة الكتاب وتصريحات أعلامهم، ولم يفتحوا لأعداء الإسلام والقرآن باب الغمز بكتاب اللَّه تعالى والإشكال عليه، فمن المستفيد ياترى من إلصاق تهمة تحريف القرآن بطائفة كبيرة من المسلمين فيها من أعاظم علماء الإسلام وأئمة العلم والأدب وأعلام الفكر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يحسب ذلك إلّاعملًا لمصلحة الاستعمار؟</w:t>
      </w:r>
    </w:p>
    <w:p>
      <w:pPr>
        <w:pStyle w:val="BookText"/>
        <w:rPr/>
      </w:pPr>
      <w:r>
        <w:rPr>
          <w:rFonts w:ascii="Amiri" w:hAnsi="Amiri" w:eastAsia="Amiri" w:cs="Amiri"/>
          <w:color w:val="111111"/>
          <w:sz w:val="28"/>
          <w:sz w:val="28"/>
          <w:szCs w:val="28"/>
          <w:rtl w:val="true"/>
          <w:lang w:bidi="ar-SA"/>
        </w:rPr>
        <w:t>وهل يكون هدف القائم بنشر هذه الكتيبات في 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فيه المسلمون بحمد اللَّه تعالى سيّما شبابهم لإعادة مجدهم وعزّهم الّذي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إلّاإيجاد المجادلات والمخاصمات وقلب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على كلّ مسلم غيور على دينه وقرآنه الكريم الوقوف في وجه هذه الحركات الشيطانيّة، وتنزيه المسلمين شيعة وسنّة عن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الواجب على المسلم أيضاً أن يعرف الّذين هم من وراء هذه الأقلام المأجورة وما قصدوا به من الحطّ من عظمة القرآن وإسناده الثابت اليقيني إلى الوحي النازل على الرسول الأمين صلى الله عليه و آله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شاء أن يعرف الشيعة وإجلالهم وتعظيمهم للقرآن الكريم فليتجوّل في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إيران ولبنان والعراق والبحرين والقطيف</w:t>
      </w:r>
    </w:p>
    <w:p>
      <w:pPr>
        <w:pStyle w:val="BookText"/>
        <w:rPr/>
      </w:pPr>
      <w:r>
        <w:rPr>
          <w:rFonts w:ascii="Amiri" w:hAnsi="Amiri" w:eastAsia="Amiri" w:cs="Amiri"/>
          <w:color w:val="111111"/>
          <w:sz w:val="28"/>
          <w:sz w:val="28"/>
          <w:szCs w:val="28"/>
          <w:rtl w:val="true"/>
          <w:lang w:bidi="ar-SA"/>
        </w:rPr>
        <w:t>والحساء وغيرها، وفي مكتباتهم ومساجدهم، حتّى يرى رأي العين في جميع مجتمعات الشيعة في شرق الأرض وغربها كمال اهتمامهم بشؤون القرآن وتعظيمهم له، وأنّه لا يوجد لديهم كتاب غير ما هو عند جميع المسلمين، فلا تجد منهم بيتاً ليس فيه القرآن، بل لا تجد منهم أحداً إلّا ويتقرّب إلى اللَّه بتلاوته، فهم يتلونه آناء الليل وأطراف النهار وفي إذاعاتهم وفي مجالسهم للذّكر والوعظ والإرشاد والدعاء وجميع المناسبات، ليس عندهم ما يقدّسونه ويعظّمونه مثل تعظيمهم للقرآن الكريم حتّى بمقدار آية أو جملة أو كلمة منه، حتّى لو كان ذلك كلام الرسول صلى الله عليه و آله أو الأئمّة الطّاهرين من عترته الطاهرة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المصيبة كل المصيبة أنّ البعض يكذّبون أسماعهم وأعينهم التي تكذّب افتراءاتهم ويصرّون على عدائهم لشيعة أهل البيت عليهم السلام وتفريق كلمة المسلمين، ويشوّهون بافتراءاتهم كرامة كتاب اللَّه ويجعلونه غرضاً لتشكيك الأعداء،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يُلْحِدُونَ فِي آياتِنا لا يخْفُونَ عَلَيْنا أفَمَنْ يلْقى فِي النّارِ خَيرٌ أمَّنْ يَأتِي آمِناً يَوْمَ القِيامَةِ اعْمَلُوا ما شِئتُمْ إنَّهُ بِما تَعْمَلُونَ خَبِيرٌ</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w:t>
      </w:r>
    </w:p>
    <w:p>
      <w:pPr>
        <w:pStyle w:val="BookText"/>
        <w:rPr/>
      </w:pPr>
      <w:r>
        <w:rPr>
          <w:rFonts w:ascii="Amiri" w:hAnsi="Amiri" w:eastAsia="Amiri" w:cs="Amiri"/>
          <w:color w:val="111111"/>
          <w:sz w:val="28"/>
          <w:sz w:val="28"/>
          <w:szCs w:val="28"/>
          <w:rtl w:val="true"/>
          <w:lang w:bidi="ar-SA"/>
        </w:rPr>
        <w:t>إثْمٌ وَلا يَغْتَب بَعْضُكُمْ بَعْضاً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دعوانا أن الحمد للَّه‌ربّ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آمَنوا، رَبَّنا إنَّكَ رؤوفٌ رَحيم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وأخيراً أقدّم شكري لأخي الكريم حجّة الإسلام الشيخ نجم الدّين الطبسي لملاحظته الكتاب بدقّة وتقديمه توجيهات قيّمة وأرجو له من اللَّه مزيد التوفيق في خدمة الإسلام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الشريفي</w:t>
      </w:r>
      <w:bookmarkStart w:id="190" w:name="pg1884_24346"/>
    </w:p>
    <w:p>
      <w:pPr>
        <w:pStyle w:val="Heading2"/>
        <w:numPr>
          <w:ilvl w:val="1"/>
          <w:numId w:val="1"/>
        </w:numPr>
        <w:rPr/>
      </w:pPr>
      <w:bookmarkStart w:id="191" w:name="__RefHeading___Toc3038844_3650668749"/>
      <w:bookmarkStart w:id="192" w:name="_Toc70"/>
      <w:bookmarkEnd w:id="190"/>
      <w:bookmarkEnd w:id="191"/>
      <w:r>
        <w:rPr>
          <w:rtl w:val="true"/>
        </w:rPr>
        <w:t>المصادر</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 ناشر 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 السيد محمدحسين الطباطبائي، دارالكتب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العلّامة السيد محسن الأمين، دار التعارف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أبي‌منصور أحمد بن علي بن أبي‌طالب الطبرسي، نشر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أكذوبة تحريف القرآن، رسول جعفريان، نشر المجمع العالمي لأهل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تفسير القرآن، السيد أبوالقاسم الخوئي، انتشارات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 بدر الدّين محمد بن عبداللَّه الزركشي، دار 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إلى تصانيف الشيعة، الشيخ آقا بزرگ الطّهراني، مؤسسة إسماعيليان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من الكافي، ثقةالإسلام كليني،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العددية، علي المشكيني، مكتبة صحفى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نفي التحريف عن القرآن الشريف، سيدعلي الحسيني الميلاني، دارالقرآن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وعقابها، علي محمّد علي دخيّل، نشر المرتضى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حسن البحراني، نشر مؤسسة النشر الإسلامي التابعة لجماعة المدرسين بقم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الأصول، بقلم الشيخ جعفر السبحاني، مطبعة مهر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 محمد محسن الشهير بالفيض الكاشاني، نشر دار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 الشهير بتفسير المنار، محمد رشيد رضا، نشر دارالمعرفة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فصل الخطاب في عدم تحريف كتاب رب الأرباب، حسن حسن‌زاده آملى، انتشارات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هامّة حول القرآن الكريم، السيد جعفر المرتضى، نشر جماعة المدرسين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القرآن من التحريف، الشيخ محمد هادي المعرفة، نشر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في تحريف الكتاب ربّ الارباب، ميرزا حسين‌النوري، طبع الحجري،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صدوق، طوس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فخر الدّين الطريحي، دفتر نشر فرهنگ اسلامي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 حسين بن محمد المعروف بالراغب الإصفهاني، نشر المكتبة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علي بن الحسين بن علي المسعودي، من منشورات دار الهجرة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المصاحف، عبداللَّه سجستاني، المطبعة الرحمانية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مسعود بن عياش السلمي السمرقندي، المكتبة العلمية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 صدوق، نشر مصطفوي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 أبوالقاسم محمود بن زمخشري، من منشورات الرّضي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الحر العاملي،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في القراءات العشر، الحافظ، أبي الخير محمد بن محمد الدمشقي الشهير بالجزري، مكتبة البخاريه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السيد محمد جواد الحسيني العاملي،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 السيوطي، نشر مكتبة مصطفى البافي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زمخشري، نشر دارالكتب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 الشيخ المفيد، مكتبة الداوري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الإمام عبدالحسين شرف الدّين موسوي، مكتبة الداوري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ابن أثير،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في علوم القرآن، الشيخ محمد هادي المعرفة،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 الطبرسي،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الدكتور صبحي الصالح،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 الصدوق، دار الكتب الإسلاميه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ميرزا حسين النوري، نشر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سيرة النبيّ الأعظم صلى الله عليه و آله، جعفر مرتضى العاملي، نشر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القرآن، علي الكوراني العاملي، نشر دار 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القرآن من التحريف وتفنيد الافتراءات على الشيعة الإمامية، الدكتور فتح اللَّه المحمدي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المشعر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القرآن من الزيادة والنقصان، السيد مرتضى الرضوي، نشر مؤسسة دارالهجرة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الحسيني الجلالي، نشر الدليل</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يَعْبُدُ اللَّهَ عَلى حَرْفٍ فَإِنْ أَصابَهُ خَيْرٌ اطْمَأَنَّ بِهِ وَ إِنْ أَصابَتْهُ فِتْنَةٌ انْقَلَبَ عَلى وَجْهِهِ خَسِرَ الدُّنْيا وَ الْآخِرَةَ ذلِكَ هُوَ الْخُسْرانُ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القرآن،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القرآن من التحريف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القرآن من التحريف،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القرآن الكريم،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هكذا نقل قولهم قبل آيتين؛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يا أَيُّهَا الَّذِي نُزِّلَ عَلَيْهِ الذِّكْرُ إِنَّكَ 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عبّر عن القرآن بالذّكر في الآيات الآتي خبر فيها عن حفظ القرآن عن التحريف قوله‌تعالى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كَفَرُوا بِالذِّكْرِ لَمَّا جاءَهُمْ وَ إِنَّهُ لَكِتابٌ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يَأْتِيهِ الْباطِلُ مِنْ بَيْنِ يَدَيْهِ وَ لا مِنْ خَلْفِهِ تَنْزِيلٌ مِنْ حَكِيمٍ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صلى الله عليه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من جملة الأحاديث الّتي لا شكّ في صدورها من النبيّ فقد رواه أكثر من ثلاثين من الصحابة ونقله الخاصة والعامة في كتبهم، قال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تواتر بين العامّة والخاصّة عن النّبي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إن تمسّكتم بهما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أهل بيتي وإنّهما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للطبرسي،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وعقابها،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الإطلاع عليها فليراجع كتاب صيانة القرآن من التحريف لأستاذنا آيةاللَّه الشيخ‌محمد هادي المعرفة،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الرواية جميع الصحاح والمسانيد والتواريخ والمنابع الحديثية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نفي التحريف عن القرآن الشريف،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تفصيل الدليل، راجع 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اكذوبة تحريف القرآن،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نفي التحريف،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راجع كتاب الأستاذ السيد جعفر مرتضى العاملي المسمّى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هامّةحول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للشيخ الصدوق،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في المذاهب المختارات،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القرآن،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تقريراً بقلم العلّامة الشيخ جعفر السبحاني،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القرآن،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القرآن،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القرآن،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أكذوبة تحريف القرآن،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كبار علماء الإمامية في القرن السادس الهجري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عميد كلية الشريعة بالجامعة الأزهرية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الاطّلاع على أقوال العلماء فليراجع كتاب أكذوبة تحريف القرآن،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هامّة حول القرآن الكريم،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تفسير القرآن،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صيانه القرآن من التحريف،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ودائرة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هامّة حول القرآن الكريم،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القراءات العشر،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تفسير القرآن،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هامّة حول القرآن الكريم،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كتاب الحجّة، باب ما نصّ اللَّه ورسوله على الأئمّة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هامّة حول القرآن الكريم،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النوع من الروايات شبيه بالنوع الأوّل، والجواب أيضاً هو الجواب، فلا وجه لأن يجعله نوعاً مستقلًا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نفي التحريف،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القرآن،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كبار علماء الشيعة الإمامية بلبنان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الثالث من مقالة الأولى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هامشه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فصل الخطاب في عدم تحريف كتاب رب الأرباب المسمّى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هرگز تحريف نشده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القرآن من التحريف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القرآن من الزيادة والنقيصة،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23903</Words>
  <Characters>106864</Characters>
  <CharactersWithSpaces>129925</CharactersWithSpaces>
  <Paragraphs>1115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2026-08-16T19:23:43Z</dcterms:created>
  <dc:creator>ghaemiyeh.com</dc:creator>
  <dc:description/>
  <dc:language>en-US</dc:language>
  <cp:lastModifiedBy/>
  <dcterms:modified xsi:type="dcterms:W3CDTF">2026-08-16T22:53:47Z</dcterms:modified>
  <cp:revision>1</cp:revision>
  <dc:subject/>
  <dc:title>اسطوره التحریف دراسه فی مساله التحریف عندالشیعه والسنه</dc:title>
</cp:coreProperties>
</file>

<file path=docProps/custom.xml><?xml version="1.0" encoding="utf-8"?>
<Properties xmlns="http://schemas.openxmlformats.org/officeDocument/2006/custom-properties" xmlns:vt="http://schemas.openxmlformats.org/officeDocument/2006/docPropsVTypes"/>
</file>