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قرآن و مصونیت از تحریف ترجمه صیانه القرآن من التحریف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17426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817428_3650668749">
            <w:r>
              <w:rPr>
                <w:webHidden/>
                <w:rStyle w:val="IndexLink"/>
                <w:rtl w:val="true"/>
              </w:rPr>
              <w:t>ديباچه</w:t>
            </w:r>
            <w:r>
              <w:rPr>
                <w:rStyle w:val="IndexLink"/>
                <w:rtl w:val="true"/>
              </w:rPr>
              <w:tab/>
            </w:r>
            <w:r>
              <w:rPr>
                <w:rStyle w:val="IndexLink"/>
              </w:rPr>
              <w:t>5</w:t>
            </w:r>
          </w:hyperlink>
        </w:p>
        <w:p>
          <w:pPr>
            <w:pStyle w:val="Contents2"/>
            <w:tabs>
              <w:tab w:val="clear" w:pos="8743"/>
              <w:tab w:val="right" w:pos="9026" w:leader="dot"/>
            </w:tabs>
            <w:rPr/>
          </w:pPr>
          <w:hyperlink w:anchor="__RefHeading___Toc1817430_3650668749">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1817432_3650668749">
            <w:r>
              <w:rPr>
                <w:webHidden/>
                <w:rStyle w:val="IndexLink"/>
                <w:rtl w:val="true"/>
              </w:rPr>
              <w:t>مباحث مقدماتى</w:t>
            </w:r>
            <w:r>
              <w:rPr>
                <w:rStyle w:val="IndexLink"/>
                <w:rtl w:val="true"/>
              </w:rPr>
              <w:tab/>
            </w:r>
            <w:r>
              <w:rPr>
                <w:rStyle w:val="IndexLink"/>
              </w:rPr>
              <w:t>17</w:t>
            </w:r>
          </w:hyperlink>
        </w:p>
        <w:p>
          <w:pPr>
            <w:pStyle w:val="Contents3"/>
            <w:tabs>
              <w:tab w:val="clear" w:pos="8459"/>
              <w:tab w:val="right" w:pos="9026" w:leader="dot"/>
            </w:tabs>
            <w:rPr/>
          </w:pPr>
          <w:hyperlink w:anchor="__RefHeading___Toc1817434_3650668749">
            <w:r>
              <w:rPr>
                <w:webHidden/>
                <w:rStyle w:val="IndexLink"/>
                <w:rtl w:val="true"/>
              </w:rPr>
              <w:t>مفهوم تحريف</w:t>
            </w:r>
            <w:r>
              <w:rPr>
                <w:rStyle w:val="IndexLink"/>
                <w:rtl w:val="true"/>
              </w:rPr>
              <w:tab/>
            </w:r>
            <w:r>
              <w:rPr>
                <w:rStyle w:val="IndexLink"/>
              </w:rPr>
              <w:t>17</w:t>
            </w:r>
          </w:hyperlink>
        </w:p>
        <w:p>
          <w:pPr>
            <w:pStyle w:val="Contents3"/>
            <w:tabs>
              <w:tab w:val="clear" w:pos="8459"/>
              <w:tab w:val="right" w:pos="9026" w:leader="dot"/>
            </w:tabs>
            <w:rPr/>
          </w:pPr>
          <w:hyperlink w:anchor="__RefHeading___Toc1817436_3650668749">
            <w:r>
              <w:rPr>
                <w:webHidden/>
                <w:rStyle w:val="IndexLink"/>
                <w:rtl w:val="true"/>
              </w:rPr>
              <w:t xml:space="preserve">كلام بزرگان مكتب اهل‌بيت </w:t>
            </w:r>
            <w:r>
              <w:rPr>
                <w:rStyle w:val="IndexLink"/>
                <w:rtl w:val="true"/>
              </w:rPr>
              <w:t xml:space="preserve">( </w:t>
            </w:r>
            <w:r>
              <w:rPr>
                <w:rStyle w:val="IndexLink"/>
                <w:rtl w:val="true"/>
              </w:rPr>
              <w:t>عليهم السلام</w:t>
            </w:r>
            <w:r>
              <w:rPr>
                <w:rStyle w:val="IndexLink"/>
                <w:rtl w:val="true"/>
              </w:rPr>
              <w:t>)</w:t>
              <w:tab/>
            </w:r>
            <w:r>
              <w:rPr>
                <w:rStyle w:val="IndexLink"/>
              </w:rPr>
              <w:t>21</w:t>
            </w:r>
          </w:hyperlink>
        </w:p>
        <w:p>
          <w:pPr>
            <w:pStyle w:val="Contents4"/>
            <w:tabs>
              <w:tab w:val="clear" w:pos="8176"/>
              <w:tab w:val="right" w:pos="9026" w:leader="dot"/>
            </w:tabs>
            <w:rPr/>
          </w:pPr>
          <w:hyperlink w:anchor="__RefHeading___Toc1817438_3650668749">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817440_3650668749">
            <w:r>
              <w:rPr>
                <w:webHidden/>
                <w:rStyle w:val="IndexLink"/>
              </w:rPr>
              <w:t>١</w:t>
            </w:r>
            <w:r>
              <w:rPr>
                <w:rStyle w:val="IndexLink"/>
                <w:rtl w:val="true"/>
              </w:rPr>
              <w:t xml:space="preserve">. </w:t>
            </w:r>
            <w:r>
              <w:rPr>
                <w:rStyle w:val="IndexLink"/>
                <w:rtl w:val="true"/>
              </w:rPr>
              <w:t>جناب شيخ صدوق قدس‌سره</w:t>
            </w:r>
            <w:r>
              <w:rPr>
                <w:rStyle w:val="IndexLink"/>
                <w:rtl w:val="true"/>
              </w:rPr>
              <w:tab/>
            </w:r>
            <w:r>
              <w:rPr>
                <w:rStyle w:val="IndexLink"/>
              </w:rPr>
              <w:t>21</w:t>
            </w:r>
          </w:hyperlink>
        </w:p>
        <w:p>
          <w:pPr>
            <w:pStyle w:val="Contents4"/>
            <w:tabs>
              <w:tab w:val="clear" w:pos="8176"/>
              <w:tab w:val="right" w:pos="9026" w:leader="dot"/>
            </w:tabs>
            <w:rPr/>
          </w:pPr>
          <w:hyperlink w:anchor="__RefHeading___Toc1817442_3650668749">
            <w:r>
              <w:rPr>
                <w:webHidden/>
                <w:rStyle w:val="IndexLink"/>
              </w:rPr>
              <w:t>٢</w:t>
            </w:r>
            <w:r>
              <w:rPr>
                <w:rStyle w:val="IndexLink"/>
                <w:rtl w:val="true"/>
              </w:rPr>
              <w:t xml:space="preserve">. </w:t>
            </w:r>
            <w:r>
              <w:rPr>
                <w:rStyle w:val="IndexLink"/>
                <w:rtl w:val="true"/>
              </w:rPr>
              <w:t>جناب سيد مرتضى قدس‌سره</w:t>
            </w:r>
            <w:r>
              <w:rPr>
                <w:rStyle w:val="IndexLink"/>
                <w:rtl w:val="true"/>
              </w:rPr>
              <w:tab/>
            </w:r>
            <w:r>
              <w:rPr>
                <w:rStyle w:val="IndexLink"/>
              </w:rPr>
              <w:t>21</w:t>
            </w:r>
          </w:hyperlink>
        </w:p>
        <w:p>
          <w:pPr>
            <w:pStyle w:val="Contents4"/>
            <w:tabs>
              <w:tab w:val="clear" w:pos="8176"/>
              <w:tab w:val="right" w:pos="9026" w:leader="dot"/>
            </w:tabs>
            <w:rPr/>
          </w:pPr>
          <w:hyperlink w:anchor="__RefHeading___Toc1817444_3650668749">
            <w:r>
              <w:rPr>
                <w:webHidden/>
                <w:rStyle w:val="IndexLink"/>
              </w:rPr>
              <w:t>٣</w:t>
            </w:r>
            <w:r>
              <w:rPr>
                <w:rStyle w:val="IndexLink"/>
                <w:rtl w:val="true"/>
              </w:rPr>
              <w:t xml:space="preserve">. </w:t>
            </w:r>
            <w:r>
              <w:rPr>
                <w:rStyle w:val="IndexLink"/>
                <w:rtl w:val="true"/>
              </w:rPr>
              <w:t>جناب شيخ طوسى قدس‌سره</w:t>
            </w:r>
            <w:r>
              <w:rPr>
                <w:rStyle w:val="IndexLink"/>
                <w:rtl w:val="true"/>
              </w:rPr>
              <w:tab/>
            </w:r>
            <w:r>
              <w:rPr>
                <w:rStyle w:val="IndexLink"/>
              </w:rPr>
              <w:t>22</w:t>
            </w:r>
          </w:hyperlink>
        </w:p>
        <w:p>
          <w:pPr>
            <w:pStyle w:val="Contents4"/>
            <w:tabs>
              <w:tab w:val="clear" w:pos="8176"/>
              <w:tab w:val="right" w:pos="9026" w:leader="dot"/>
            </w:tabs>
            <w:rPr/>
          </w:pPr>
          <w:hyperlink w:anchor="__RefHeading___Toc1817446_3650668749">
            <w:r>
              <w:rPr>
                <w:webHidden/>
                <w:rStyle w:val="IndexLink"/>
              </w:rPr>
              <w:t>4</w:t>
            </w:r>
            <w:r>
              <w:rPr>
                <w:rStyle w:val="IndexLink"/>
                <w:rtl w:val="true"/>
              </w:rPr>
              <w:t xml:space="preserve">. </w:t>
            </w:r>
            <w:r>
              <w:rPr>
                <w:rStyle w:val="IndexLink"/>
                <w:rtl w:val="true"/>
              </w:rPr>
              <w:t>جناب شيخ طبرسى قدس‌سره</w:t>
            </w:r>
            <w:r>
              <w:rPr>
                <w:rStyle w:val="IndexLink"/>
                <w:rtl w:val="true"/>
              </w:rPr>
              <w:tab/>
            </w:r>
            <w:r>
              <w:rPr>
                <w:rStyle w:val="IndexLink"/>
              </w:rPr>
              <w:t>22</w:t>
            </w:r>
          </w:hyperlink>
        </w:p>
        <w:p>
          <w:pPr>
            <w:pStyle w:val="Contents4"/>
            <w:tabs>
              <w:tab w:val="clear" w:pos="8176"/>
              <w:tab w:val="right" w:pos="9026" w:leader="dot"/>
            </w:tabs>
            <w:rPr/>
          </w:pPr>
          <w:hyperlink w:anchor="__RefHeading___Toc1817448_3650668749">
            <w:r>
              <w:rPr>
                <w:webHidden/>
                <w:rStyle w:val="IndexLink"/>
              </w:rPr>
              <w:t>5</w:t>
            </w:r>
            <w:r>
              <w:rPr>
                <w:rStyle w:val="IndexLink"/>
                <w:rtl w:val="true"/>
              </w:rPr>
              <w:t xml:space="preserve">. </w:t>
            </w:r>
            <w:r>
              <w:rPr>
                <w:rStyle w:val="IndexLink"/>
                <w:rtl w:val="true"/>
              </w:rPr>
              <w:t>مرحوم كاشف‌الغطاءقدس سرة</w:t>
            </w:r>
            <w:r>
              <w:rPr>
                <w:rStyle w:val="IndexLink"/>
                <w:rtl w:val="true"/>
              </w:rPr>
              <w:tab/>
            </w:r>
            <w:r>
              <w:rPr>
                <w:rStyle w:val="IndexLink"/>
              </w:rPr>
              <w:t>23</w:t>
            </w:r>
          </w:hyperlink>
        </w:p>
        <w:p>
          <w:pPr>
            <w:pStyle w:val="Contents4"/>
            <w:tabs>
              <w:tab w:val="clear" w:pos="8176"/>
              <w:tab w:val="right" w:pos="9026" w:leader="dot"/>
            </w:tabs>
            <w:rPr/>
          </w:pPr>
          <w:hyperlink w:anchor="__RefHeading___Toc1817450_3650668749">
            <w:r>
              <w:rPr>
                <w:webHidden/>
                <w:rStyle w:val="IndexLink"/>
              </w:rPr>
              <w:t>6</w:t>
            </w:r>
            <w:r>
              <w:rPr>
                <w:rStyle w:val="IndexLink"/>
                <w:rtl w:val="true"/>
              </w:rPr>
              <w:t xml:space="preserve">- </w:t>
            </w:r>
            <w:r>
              <w:rPr>
                <w:rStyle w:val="IndexLink"/>
                <w:rtl w:val="true"/>
              </w:rPr>
              <w:t>مرحوم فيض كاشانى قدس‌سره</w:t>
            </w:r>
            <w:r>
              <w:rPr>
                <w:rStyle w:val="IndexLink"/>
                <w:rtl w:val="true"/>
              </w:rPr>
              <w:tab/>
            </w:r>
            <w:r>
              <w:rPr>
                <w:rStyle w:val="IndexLink"/>
              </w:rPr>
              <w:t>24</w:t>
            </w:r>
          </w:hyperlink>
        </w:p>
        <w:p>
          <w:pPr>
            <w:pStyle w:val="Contents2"/>
            <w:tabs>
              <w:tab w:val="clear" w:pos="8743"/>
              <w:tab w:val="right" w:pos="9026" w:leader="dot"/>
            </w:tabs>
            <w:rPr/>
          </w:pPr>
          <w:hyperlink w:anchor="__RefHeading___Toc1817452_3650668749">
            <w:r>
              <w:rPr>
                <w:webHidden/>
                <w:rStyle w:val="IndexLink"/>
                <w:rtl w:val="true"/>
              </w:rPr>
              <w:t>دلايل قائلان به عدم تحريف</w:t>
            </w:r>
            <w:r>
              <w:rPr>
                <w:rStyle w:val="IndexLink"/>
                <w:rtl w:val="true"/>
              </w:rPr>
              <w:tab/>
            </w:r>
            <w:r>
              <w:rPr>
                <w:rStyle w:val="IndexLink"/>
              </w:rPr>
              <w:t>29</w:t>
            </w:r>
          </w:hyperlink>
        </w:p>
        <w:p>
          <w:pPr>
            <w:pStyle w:val="Contents3"/>
            <w:tabs>
              <w:tab w:val="clear" w:pos="8459"/>
              <w:tab w:val="right" w:pos="9026" w:leader="dot"/>
            </w:tabs>
            <w:rPr/>
          </w:pPr>
          <w:hyperlink w:anchor="__RefHeading___Toc1817454_3650668749">
            <w:r>
              <w:rPr>
                <w:webHidden/>
                <w:rStyle w:val="IndexLink"/>
              </w:rPr>
              <w:t>١</w:t>
            </w:r>
            <w:r>
              <w:rPr>
                <w:rStyle w:val="IndexLink"/>
                <w:rtl w:val="true"/>
              </w:rPr>
              <w:t xml:space="preserve">. </w:t>
            </w:r>
            <w:r>
              <w:rPr>
                <w:rStyle w:val="IndexLink"/>
                <w:rtl w:val="true"/>
              </w:rPr>
              <w:t>تحدى قرآن</w:t>
            </w:r>
            <w:r>
              <w:rPr>
                <w:rStyle w:val="IndexLink"/>
                <w:rtl w:val="true"/>
              </w:rPr>
              <w:tab/>
            </w:r>
            <w:r>
              <w:rPr>
                <w:rStyle w:val="IndexLink"/>
              </w:rPr>
              <w:t>29</w:t>
            </w:r>
          </w:hyperlink>
        </w:p>
        <w:p>
          <w:pPr>
            <w:pStyle w:val="Contents4"/>
            <w:tabs>
              <w:tab w:val="clear" w:pos="8176"/>
              <w:tab w:val="right" w:pos="9026" w:leader="dot"/>
            </w:tabs>
            <w:rPr/>
          </w:pPr>
          <w:hyperlink w:anchor="__RefHeading___Toc1817456_3650668749">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817458_3650668749">
            <w:r>
              <w:rPr>
                <w:webHidden/>
                <w:rStyle w:val="IndexLink"/>
                <w:rtl w:val="true"/>
              </w:rPr>
              <w:t>مقدمه نخست</w:t>
            </w:r>
            <w:r>
              <w:rPr>
                <w:rStyle w:val="IndexLink"/>
                <w:rtl w:val="true"/>
              </w:rPr>
              <w:tab/>
            </w:r>
            <w:r>
              <w:rPr>
                <w:rStyle w:val="IndexLink"/>
              </w:rPr>
              <w:t>29</w:t>
            </w:r>
          </w:hyperlink>
        </w:p>
        <w:p>
          <w:pPr>
            <w:pStyle w:val="Contents4"/>
            <w:tabs>
              <w:tab w:val="clear" w:pos="8176"/>
              <w:tab w:val="right" w:pos="9026" w:leader="dot"/>
            </w:tabs>
            <w:rPr/>
          </w:pPr>
          <w:hyperlink w:anchor="__RefHeading___Toc1817460_3650668749">
            <w:r>
              <w:rPr>
                <w:webHidden/>
                <w:rStyle w:val="IndexLink"/>
                <w:rtl w:val="true"/>
              </w:rPr>
              <w:t>مقدمه دوم</w:t>
            </w:r>
            <w:r>
              <w:rPr>
                <w:rStyle w:val="IndexLink"/>
                <w:rtl w:val="true"/>
              </w:rPr>
              <w:tab/>
            </w:r>
            <w:r>
              <w:rPr>
                <w:rStyle w:val="IndexLink"/>
              </w:rPr>
              <w:t>30</w:t>
            </w:r>
          </w:hyperlink>
        </w:p>
        <w:p>
          <w:pPr>
            <w:pStyle w:val="Contents5"/>
            <w:tabs>
              <w:tab w:val="clear" w:pos="7892"/>
              <w:tab w:val="right" w:pos="9026" w:leader="dot"/>
            </w:tabs>
            <w:rPr/>
          </w:pPr>
          <w:hyperlink w:anchor="__RefHeading___Toc1817462_3650668749">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1817464_3650668749">
            <w:r>
              <w:rPr>
                <w:webHidden/>
                <w:rStyle w:val="IndexLink"/>
                <w:rtl w:val="true"/>
              </w:rPr>
              <w:t>تحدى در بلاغت</w:t>
            </w:r>
            <w:r>
              <w:rPr>
                <w:rStyle w:val="IndexLink"/>
                <w:rtl w:val="true"/>
              </w:rPr>
              <w:tab/>
            </w:r>
            <w:r>
              <w:rPr>
                <w:rStyle w:val="IndexLink"/>
              </w:rPr>
              <w:t>30</w:t>
            </w:r>
          </w:hyperlink>
        </w:p>
        <w:p>
          <w:pPr>
            <w:pStyle w:val="Contents5"/>
            <w:tabs>
              <w:tab w:val="clear" w:pos="7892"/>
              <w:tab w:val="right" w:pos="9026" w:leader="dot"/>
            </w:tabs>
            <w:rPr/>
          </w:pPr>
          <w:hyperlink w:anchor="__RefHeading___Toc1817466_3650668749">
            <w:r>
              <w:rPr>
                <w:webHidden/>
                <w:rStyle w:val="IndexLink"/>
                <w:rtl w:val="true"/>
              </w:rPr>
              <w:t>تحدى درباره نبودن اختلاف در قرآن</w:t>
            </w:r>
            <w:r>
              <w:rPr>
                <w:rStyle w:val="IndexLink"/>
                <w:rtl w:val="true"/>
              </w:rPr>
              <w:tab/>
            </w:r>
            <w:r>
              <w:rPr>
                <w:rStyle w:val="IndexLink"/>
              </w:rPr>
              <w:t>32</w:t>
            </w:r>
          </w:hyperlink>
        </w:p>
        <w:p>
          <w:pPr>
            <w:pStyle w:val="Contents5"/>
            <w:tabs>
              <w:tab w:val="clear" w:pos="7892"/>
              <w:tab w:val="right" w:pos="9026" w:leader="dot"/>
            </w:tabs>
            <w:rPr/>
          </w:pPr>
          <w:hyperlink w:anchor="__RefHeading___Toc1817468_3650668749">
            <w:r>
              <w:rPr>
                <w:webHidden/>
                <w:rStyle w:val="IndexLink"/>
                <w:rtl w:val="true"/>
              </w:rPr>
              <w:t>تحدى در علم</w:t>
            </w:r>
            <w:r>
              <w:rPr>
                <w:rStyle w:val="IndexLink"/>
                <w:rtl w:val="true"/>
              </w:rPr>
              <w:tab/>
            </w:r>
            <w:r>
              <w:rPr>
                <w:rStyle w:val="IndexLink"/>
              </w:rPr>
              <w:t>34</w:t>
            </w:r>
          </w:hyperlink>
        </w:p>
        <w:p>
          <w:pPr>
            <w:pStyle w:val="Contents5"/>
            <w:tabs>
              <w:tab w:val="clear" w:pos="7892"/>
              <w:tab w:val="right" w:pos="9026" w:leader="dot"/>
            </w:tabs>
            <w:rPr/>
          </w:pPr>
          <w:hyperlink w:anchor="__RefHeading___Toc1817470_3650668749">
            <w:r>
              <w:rPr>
                <w:webHidden/>
                <w:rStyle w:val="IndexLink"/>
                <w:rtl w:val="true"/>
              </w:rPr>
              <w:t>تحدى به خبردادن از غيب</w:t>
            </w:r>
            <w:r>
              <w:rPr>
                <w:rStyle w:val="IndexLink"/>
                <w:rtl w:val="true"/>
              </w:rPr>
              <w:tab/>
            </w:r>
            <w:r>
              <w:rPr>
                <w:rStyle w:val="IndexLink"/>
              </w:rPr>
              <w:t>35</w:t>
            </w:r>
          </w:hyperlink>
        </w:p>
        <w:p>
          <w:pPr>
            <w:pStyle w:val="Contents4"/>
            <w:tabs>
              <w:tab w:val="clear" w:pos="8176"/>
              <w:tab w:val="right" w:pos="9026" w:leader="dot"/>
            </w:tabs>
            <w:rPr/>
          </w:pPr>
          <w:hyperlink w:anchor="__RefHeading___Toc1817472_3650668749">
            <w:r>
              <w:rPr>
                <w:webHidden/>
                <w:rStyle w:val="IndexLink"/>
                <w:rtl w:val="true"/>
              </w:rPr>
              <w:t>مقدمه سوم</w:t>
            </w:r>
            <w:r>
              <w:rPr>
                <w:rStyle w:val="IndexLink"/>
                <w:rtl w:val="true"/>
              </w:rPr>
              <w:tab/>
            </w:r>
            <w:r>
              <w:rPr>
                <w:rStyle w:val="IndexLink"/>
              </w:rPr>
              <w:t>38</w:t>
            </w:r>
          </w:hyperlink>
        </w:p>
        <w:p>
          <w:pPr>
            <w:pStyle w:val="Contents4"/>
            <w:tabs>
              <w:tab w:val="clear" w:pos="8176"/>
              <w:tab w:val="right" w:pos="9026" w:leader="dot"/>
            </w:tabs>
            <w:rPr/>
          </w:pPr>
          <w:hyperlink w:anchor="__RefHeading___Toc1817474_3650668749">
            <w:r>
              <w:rPr>
                <w:webHidden/>
                <w:rStyle w:val="IndexLink"/>
                <w:rtl w:val="true"/>
              </w:rPr>
              <w:t>خلاصه دليل گذشته</w:t>
            </w:r>
            <w:r>
              <w:rPr>
                <w:rStyle w:val="IndexLink"/>
                <w:rtl w:val="true"/>
              </w:rPr>
              <w:tab/>
            </w:r>
            <w:r>
              <w:rPr>
                <w:rStyle w:val="IndexLink"/>
              </w:rPr>
              <w:t>39</w:t>
            </w:r>
          </w:hyperlink>
        </w:p>
        <w:p>
          <w:pPr>
            <w:pStyle w:val="Contents3"/>
            <w:tabs>
              <w:tab w:val="clear" w:pos="8459"/>
              <w:tab w:val="right" w:pos="9026" w:leader="dot"/>
            </w:tabs>
            <w:rPr/>
          </w:pPr>
          <w:hyperlink w:anchor="__RefHeading___Toc1817476_3650668749">
            <w:r>
              <w:rPr>
                <w:webHidden/>
                <w:rStyle w:val="IndexLink"/>
              </w:rPr>
              <w:t>٢</w:t>
            </w:r>
            <w:r>
              <w:rPr>
                <w:rStyle w:val="IndexLink"/>
                <w:rtl w:val="true"/>
              </w:rPr>
              <w:t xml:space="preserve">. </w:t>
            </w:r>
            <w:r>
              <w:rPr>
                <w:rStyle w:val="IndexLink"/>
                <w:rtl w:val="true"/>
              </w:rPr>
              <w:t>دليل قرآنى</w:t>
            </w:r>
            <w:r>
              <w:rPr>
                <w:rStyle w:val="IndexLink"/>
                <w:rtl w:val="true"/>
              </w:rPr>
              <w:tab/>
            </w:r>
            <w:r>
              <w:rPr>
                <w:rStyle w:val="IndexLink"/>
              </w:rPr>
              <w:t>40</w:t>
            </w:r>
          </w:hyperlink>
        </w:p>
        <w:p>
          <w:pPr>
            <w:pStyle w:val="Contents4"/>
            <w:tabs>
              <w:tab w:val="clear" w:pos="8176"/>
              <w:tab w:val="right" w:pos="9026" w:leader="dot"/>
            </w:tabs>
            <w:rPr/>
          </w:pPr>
          <w:hyperlink w:anchor="__RefHeading___Toc1817478_3650668749">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817480_3650668749">
            <w:r>
              <w:rPr>
                <w:webHidden/>
                <w:rStyle w:val="IndexLink"/>
                <w:rtl w:val="true"/>
              </w:rPr>
              <w:t>نخستين اشكال</w:t>
            </w:r>
            <w:r>
              <w:rPr>
                <w:rStyle w:val="IndexLink"/>
                <w:rtl w:val="true"/>
              </w:rPr>
              <w:tab/>
            </w:r>
            <w:r>
              <w:rPr>
                <w:rStyle w:val="IndexLink"/>
              </w:rPr>
              <w:t>42</w:t>
            </w:r>
          </w:hyperlink>
        </w:p>
        <w:p>
          <w:pPr>
            <w:pStyle w:val="Contents4"/>
            <w:tabs>
              <w:tab w:val="clear" w:pos="8176"/>
              <w:tab w:val="right" w:pos="9026" w:leader="dot"/>
            </w:tabs>
            <w:rPr/>
          </w:pPr>
          <w:hyperlink w:anchor="__RefHeading___Toc1817482_3650668749">
            <w:r>
              <w:rPr>
                <w:webHidden/>
                <w:rStyle w:val="IndexLink"/>
                <w:rtl w:val="true"/>
              </w:rPr>
              <w:t>دومين اشكال</w:t>
            </w:r>
            <w:r>
              <w:rPr>
                <w:rStyle w:val="IndexLink"/>
                <w:rtl w:val="true"/>
              </w:rPr>
              <w:tab/>
            </w:r>
            <w:r>
              <w:rPr>
                <w:rStyle w:val="IndexLink"/>
              </w:rPr>
              <w:t>43</w:t>
            </w:r>
          </w:hyperlink>
        </w:p>
        <w:p>
          <w:pPr>
            <w:pStyle w:val="Contents4"/>
            <w:tabs>
              <w:tab w:val="clear" w:pos="8176"/>
              <w:tab w:val="right" w:pos="9026" w:leader="dot"/>
            </w:tabs>
            <w:rPr/>
          </w:pPr>
          <w:hyperlink w:anchor="__RefHeading___Toc1817484_3650668749">
            <w:r>
              <w:rPr>
                <w:webHidden/>
                <w:rStyle w:val="IndexLink"/>
                <w:rtl w:val="true"/>
              </w:rPr>
              <w:t>سومين اشكال</w:t>
            </w:r>
            <w:r>
              <w:rPr>
                <w:rStyle w:val="IndexLink"/>
                <w:rtl w:val="true"/>
              </w:rPr>
              <w:tab/>
            </w:r>
            <w:r>
              <w:rPr>
                <w:rStyle w:val="IndexLink"/>
              </w:rPr>
              <w:t>45</w:t>
            </w:r>
          </w:hyperlink>
        </w:p>
        <w:p>
          <w:pPr>
            <w:pStyle w:val="Contents3"/>
            <w:tabs>
              <w:tab w:val="clear" w:pos="8459"/>
              <w:tab w:val="right" w:pos="9026" w:leader="dot"/>
            </w:tabs>
            <w:rPr/>
          </w:pPr>
          <w:hyperlink w:anchor="__RefHeading___Toc1817486_3650668749">
            <w:r>
              <w:rPr>
                <w:webHidden/>
                <w:rStyle w:val="IndexLink"/>
              </w:rPr>
              <w:t>٣</w:t>
            </w:r>
            <w:r>
              <w:rPr>
                <w:rStyle w:val="IndexLink"/>
                <w:rtl w:val="true"/>
              </w:rPr>
              <w:t xml:space="preserve">. </w:t>
            </w:r>
            <w:r>
              <w:rPr>
                <w:rStyle w:val="IndexLink"/>
                <w:rtl w:val="true"/>
              </w:rPr>
              <w:t>دلايل روايى</w:t>
            </w:r>
            <w:r>
              <w:rPr>
                <w:rStyle w:val="IndexLink"/>
                <w:rtl w:val="true"/>
              </w:rPr>
              <w:tab/>
            </w:r>
            <w:r>
              <w:rPr>
                <w:rStyle w:val="IndexLink"/>
              </w:rPr>
              <w:t>48</w:t>
            </w:r>
          </w:hyperlink>
        </w:p>
        <w:p>
          <w:pPr>
            <w:pStyle w:val="Contents2"/>
            <w:tabs>
              <w:tab w:val="clear" w:pos="8743"/>
              <w:tab w:val="right" w:pos="9026" w:leader="dot"/>
            </w:tabs>
            <w:rPr/>
          </w:pPr>
          <w:hyperlink w:anchor="__RefHeading___Toc1817488_3650668749">
            <w:r>
              <w:rPr>
                <w:webHidden/>
                <w:rStyle w:val="IndexLink"/>
                <w:rtl w:val="true"/>
              </w:rPr>
              <w:t>دلايل قائلان به تحريف</w:t>
            </w:r>
            <w:r>
              <w:rPr>
                <w:rStyle w:val="IndexLink"/>
                <w:rtl w:val="true"/>
              </w:rPr>
              <w:tab/>
            </w:r>
            <w:r>
              <w:rPr>
                <w:rStyle w:val="IndexLink"/>
              </w:rPr>
              <w:t>51</w:t>
            </w:r>
          </w:hyperlink>
        </w:p>
        <w:p>
          <w:pPr>
            <w:pStyle w:val="Contents3"/>
            <w:tabs>
              <w:tab w:val="clear" w:pos="8459"/>
              <w:tab w:val="right" w:pos="9026" w:leader="dot"/>
            </w:tabs>
            <w:rPr/>
          </w:pPr>
          <w:hyperlink w:anchor="__RefHeading___Toc1817490_3650668749">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817492_3650668749">
            <w:r>
              <w:rPr>
                <w:webHidden/>
                <w:rStyle w:val="IndexLink"/>
                <w:rtl w:val="true"/>
              </w:rPr>
              <w:t>دليل نخست</w:t>
            </w:r>
            <w:r>
              <w:rPr>
                <w:rStyle w:val="IndexLink"/>
                <w:rtl w:val="true"/>
              </w:rPr>
              <w:t xml:space="preserve">: </w:t>
            </w:r>
            <w:r>
              <w:rPr>
                <w:rStyle w:val="IndexLink"/>
                <w:rtl w:val="true"/>
              </w:rPr>
              <w:t>همانندى امت‌ها</w:t>
            </w:r>
            <w:r>
              <w:rPr>
                <w:rStyle w:val="IndexLink"/>
                <w:rtl w:val="true"/>
              </w:rPr>
              <w:tab/>
            </w:r>
            <w:r>
              <w:rPr>
                <w:rStyle w:val="IndexLink"/>
              </w:rPr>
              <w:t>51</w:t>
            </w:r>
          </w:hyperlink>
        </w:p>
        <w:p>
          <w:pPr>
            <w:pStyle w:val="Contents4"/>
            <w:tabs>
              <w:tab w:val="clear" w:pos="8176"/>
              <w:tab w:val="right" w:pos="9026" w:leader="dot"/>
            </w:tabs>
            <w:rPr/>
          </w:pPr>
          <w:hyperlink w:anchor="__RefHeading___Toc1817494_365066874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817496_3650668749">
            <w:r>
              <w:rPr>
                <w:webHidden/>
                <w:rStyle w:val="IndexLink"/>
                <w:rtl w:val="true"/>
              </w:rPr>
              <w:t>پاسخ</w:t>
            </w:r>
            <w:r>
              <w:rPr>
                <w:rStyle w:val="IndexLink"/>
                <w:rtl w:val="true"/>
              </w:rPr>
              <w:tab/>
            </w:r>
            <w:r>
              <w:rPr>
                <w:rStyle w:val="IndexLink"/>
              </w:rPr>
              <w:t>53</w:t>
            </w:r>
          </w:hyperlink>
        </w:p>
        <w:p>
          <w:pPr>
            <w:pStyle w:val="Contents3"/>
            <w:tabs>
              <w:tab w:val="clear" w:pos="8459"/>
              <w:tab w:val="right" w:pos="9026" w:leader="dot"/>
            </w:tabs>
            <w:rPr/>
          </w:pPr>
          <w:hyperlink w:anchor="__RefHeading___Toc1817498_3650668749">
            <w:r>
              <w:rPr>
                <w:webHidden/>
                <w:rStyle w:val="IndexLink"/>
                <w:rtl w:val="true"/>
              </w:rPr>
              <w:t>دومين دليل</w:t>
            </w:r>
            <w:r>
              <w:rPr>
                <w:rStyle w:val="IndexLink"/>
                <w:rtl w:val="true"/>
              </w:rPr>
              <w:t xml:space="preserve">: </w:t>
            </w:r>
            <w:r>
              <w:rPr>
                <w:rStyle w:val="IndexLink"/>
                <w:rtl w:val="true"/>
              </w:rPr>
              <w:t xml:space="preserve">مصحف گردآورى‌شده توسط امام على </w:t>
            </w:r>
            <w:r>
              <w:rPr>
                <w:rStyle w:val="IndexLink"/>
                <w:rtl w:val="true"/>
              </w:rPr>
              <w:t>(</w:t>
            </w:r>
            <w:r>
              <w:rPr>
                <w:rStyle w:val="IndexLink"/>
                <w:rtl w:val="true"/>
              </w:rPr>
              <w:t>ع</w:t>
            </w:r>
            <w:r>
              <w:rPr>
                <w:rStyle w:val="IndexLink"/>
                <w:rtl w:val="true"/>
              </w:rPr>
              <w:t>)</w:t>
              <w:tab/>
            </w:r>
            <w:r>
              <w:rPr>
                <w:rStyle w:val="IndexLink"/>
              </w:rPr>
              <w:t>55</w:t>
            </w:r>
          </w:hyperlink>
        </w:p>
        <w:p>
          <w:pPr>
            <w:pStyle w:val="Contents4"/>
            <w:tabs>
              <w:tab w:val="clear" w:pos="8176"/>
              <w:tab w:val="right" w:pos="9026" w:leader="dot"/>
            </w:tabs>
            <w:rPr/>
          </w:pPr>
          <w:hyperlink w:anchor="__RefHeading___Toc1817500_3650668749">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817502_3650668749">
            <w:r>
              <w:rPr>
                <w:webHidden/>
                <w:rStyle w:val="IndexLink"/>
                <w:rtl w:val="true"/>
              </w:rPr>
              <w:t>پاسخ</w:t>
            </w:r>
            <w:r>
              <w:rPr>
                <w:rStyle w:val="IndexLink"/>
                <w:rtl w:val="true"/>
              </w:rPr>
              <w:tab/>
            </w:r>
            <w:r>
              <w:rPr>
                <w:rStyle w:val="IndexLink"/>
              </w:rPr>
              <w:t>56</w:t>
            </w:r>
          </w:hyperlink>
        </w:p>
        <w:p>
          <w:pPr>
            <w:pStyle w:val="Contents3"/>
            <w:tabs>
              <w:tab w:val="clear" w:pos="8459"/>
              <w:tab w:val="right" w:pos="9026" w:leader="dot"/>
            </w:tabs>
            <w:rPr/>
          </w:pPr>
          <w:hyperlink w:anchor="__RefHeading___Toc1817504_3650668749">
            <w:r>
              <w:rPr>
                <w:webHidden/>
                <w:rStyle w:val="IndexLink"/>
                <w:rtl w:val="true"/>
              </w:rPr>
              <w:t>سومين دليل</w:t>
            </w:r>
            <w:r>
              <w:rPr>
                <w:rStyle w:val="IndexLink"/>
                <w:rtl w:val="true"/>
              </w:rPr>
              <w:t xml:space="preserve">: </w:t>
            </w:r>
            <w:r>
              <w:rPr>
                <w:rStyle w:val="IndexLink"/>
                <w:rtl w:val="true"/>
              </w:rPr>
              <w:t>روايات تحريف</w:t>
            </w:r>
            <w:r>
              <w:rPr>
                <w:rStyle w:val="IndexLink"/>
                <w:rtl w:val="true"/>
              </w:rPr>
              <w:tab/>
            </w:r>
            <w:r>
              <w:rPr>
                <w:rStyle w:val="IndexLink"/>
              </w:rPr>
              <w:t>60</w:t>
            </w:r>
          </w:hyperlink>
        </w:p>
        <w:p>
          <w:pPr>
            <w:pStyle w:val="Contents4"/>
            <w:tabs>
              <w:tab w:val="clear" w:pos="8176"/>
              <w:tab w:val="right" w:pos="9026" w:leader="dot"/>
            </w:tabs>
            <w:rPr/>
          </w:pPr>
          <w:hyperlink w:anchor="__RefHeading___Toc1817506_3650668749">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817508_3650668749">
            <w:r>
              <w:rPr>
                <w:webHidden/>
                <w:rStyle w:val="IndexLink"/>
                <w:rtl w:val="true"/>
              </w:rPr>
              <w:t>سند روايات</w:t>
            </w:r>
            <w:r>
              <w:rPr>
                <w:rStyle w:val="IndexLink"/>
                <w:rtl w:val="true"/>
              </w:rPr>
              <w:tab/>
            </w:r>
            <w:r>
              <w:rPr>
                <w:rStyle w:val="IndexLink"/>
              </w:rPr>
              <w:t>61</w:t>
            </w:r>
          </w:hyperlink>
        </w:p>
        <w:p>
          <w:pPr>
            <w:pStyle w:val="Contents4"/>
            <w:tabs>
              <w:tab w:val="clear" w:pos="8176"/>
              <w:tab w:val="right" w:pos="9026" w:leader="dot"/>
            </w:tabs>
            <w:rPr/>
          </w:pPr>
          <w:hyperlink w:anchor="__RefHeading___Toc1817510_3650668749">
            <w:r>
              <w:rPr>
                <w:webHidden/>
                <w:rStyle w:val="IndexLink"/>
                <w:rtl w:val="true"/>
              </w:rPr>
              <w:t>مضمون روايات</w:t>
            </w:r>
            <w:r>
              <w:rPr>
                <w:rStyle w:val="IndexLink"/>
                <w:rtl w:val="true"/>
              </w:rPr>
              <w:tab/>
            </w:r>
            <w:r>
              <w:rPr>
                <w:rStyle w:val="IndexLink"/>
              </w:rPr>
              <w:t>64</w:t>
            </w:r>
          </w:hyperlink>
        </w:p>
        <w:p>
          <w:pPr>
            <w:pStyle w:val="Contents5"/>
            <w:tabs>
              <w:tab w:val="clear" w:pos="7892"/>
              <w:tab w:val="right" w:pos="9026" w:leader="dot"/>
            </w:tabs>
            <w:rPr/>
          </w:pPr>
          <w:hyperlink w:anchor="__RefHeading___Toc1817512_3650668749">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1817514_3650668749">
            <w:r>
              <w:rPr>
                <w:webHidden/>
                <w:rStyle w:val="IndexLink"/>
              </w:rPr>
              <w:t>١</w:t>
            </w:r>
            <w:r>
              <w:rPr>
                <w:rStyle w:val="IndexLink"/>
                <w:rtl w:val="true"/>
              </w:rPr>
              <w:t xml:space="preserve">. </w:t>
            </w:r>
            <w:r>
              <w:rPr>
                <w:rStyle w:val="IndexLink"/>
                <w:rtl w:val="true"/>
              </w:rPr>
              <w:t>رواياتى كه به طور صريح بر تحريف دلالت دارند</w:t>
            </w:r>
            <w:r>
              <w:rPr>
                <w:rStyle w:val="IndexLink"/>
                <w:rtl w:val="true"/>
              </w:rPr>
              <w:tab/>
            </w:r>
            <w:r>
              <w:rPr>
                <w:rStyle w:val="IndexLink"/>
              </w:rPr>
              <w:t>64</w:t>
            </w:r>
          </w:hyperlink>
        </w:p>
        <w:p>
          <w:pPr>
            <w:pStyle w:val="Contents6"/>
            <w:tabs>
              <w:tab w:val="clear" w:pos="7609"/>
              <w:tab w:val="right" w:pos="9026" w:leader="dot"/>
            </w:tabs>
            <w:rPr/>
          </w:pPr>
          <w:hyperlink w:anchor="__RefHeading___Toc1817516_3650668749">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1817518_3650668749">
            <w:r>
              <w:rPr>
                <w:webHidden/>
                <w:rStyle w:val="IndexLink"/>
                <w:rtl w:val="true"/>
              </w:rPr>
              <w:t>تحريف در آيات و روايات</w:t>
            </w:r>
            <w:r>
              <w:rPr>
                <w:rStyle w:val="IndexLink"/>
                <w:rtl w:val="true"/>
              </w:rPr>
              <w:tab/>
            </w:r>
            <w:r>
              <w:rPr>
                <w:rStyle w:val="IndexLink"/>
              </w:rPr>
              <w:t>65</w:t>
            </w:r>
          </w:hyperlink>
        </w:p>
        <w:p>
          <w:pPr>
            <w:pStyle w:val="Contents5"/>
            <w:tabs>
              <w:tab w:val="clear" w:pos="7892"/>
              <w:tab w:val="right" w:pos="9026" w:leader="dot"/>
            </w:tabs>
            <w:rPr/>
          </w:pPr>
          <w:hyperlink w:anchor="__RefHeading___Toc1817520_3650668749">
            <w:r>
              <w:rPr>
                <w:webHidden/>
                <w:rStyle w:val="IndexLink"/>
              </w:rPr>
              <w:t>٢</w:t>
            </w:r>
            <w:r>
              <w:rPr>
                <w:rStyle w:val="IndexLink"/>
                <w:rtl w:val="true"/>
              </w:rPr>
              <w:t xml:space="preserve">. </w:t>
            </w:r>
            <w:r>
              <w:rPr>
                <w:rStyle w:val="IndexLink"/>
                <w:rtl w:val="true"/>
              </w:rPr>
              <w:t>روايات دلالت‌كننده بر برخى نام‌هاى امامان در قرآن</w:t>
            </w:r>
            <w:r>
              <w:rPr>
                <w:rStyle w:val="IndexLink"/>
                <w:rtl w:val="true"/>
              </w:rPr>
              <w:tab/>
            </w:r>
            <w:r>
              <w:rPr>
                <w:rStyle w:val="IndexLink"/>
              </w:rPr>
              <w:t>67</w:t>
            </w:r>
          </w:hyperlink>
        </w:p>
        <w:p>
          <w:pPr>
            <w:pStyle w:val="Contents5"/>
            <w:tabs>
              <w:tab w:val="clear" w:pos="7892"/>
              <w:tab w:val="right" w:pos="9026" w:leader="dot"/>
            </w:tabs>
            <w:rPr/>
          </w:pPr>
          <w:hyperlink w:anchor="__RefHeading___Toc1817522_3650668749">
            <w:r>
              <w:rPr>
                <w:webHidden/>
                <w:rStyle w:val="IndexLink"/>
              </w:rPr>
              <w:t>٣</w:t>
            </w:r>
            <w:r>
              <w:rPr>
                <w:rStyle w:val="IndexLink"/>
                <w:rtl w:val="true"/>
              </w:rPr>
              <w:t xml:space="preserve">. </w:t>
            </w:r>
            <w:r>
              <w:rPr>
                <w:rStyle w:val="IndexLink"/>
                <w:rtl w:val="true"/>
              </w:rPr>
              <w:t>روايات خيمه‌ها</w:t>
            </w:r>
            <w:r>
              <w:rPr>
                <w:rStyle w:val="IndexLink"/>
                <w:rtl w:val="true"/>
              </w:rPr>
              <w:tab/>
            </w:r>
            <w:r>
              <w:rPr>
                <w:rStyle w:val="IndexLink"/>
              </w:rPr>
              <w:t>87</w:t>
            </w:r>
          </w:hyperlink>
        </w:p>
        <w:p>
          <w:pPr>
            <w:pStyle w:val="Contents3"/>
            <w:tabs>
              <w:tab w:val="clear" w:pos="8459"/>
              <w:tab w:val="right" w:pos="9026" w:leader="dot"/>
            </w:tabs>
            <w:rPr/>
          </w:pPr>
          <w:hyperlink w:anchor="__RefHeading___Toc1817524_3650668749">
            <w:r>
              <w:rPr>
                <w:webHidden/>
                <w:rStyle w:val="IndexLink"/>
                <w:rtl w:val="true"/>
              </w:rPr>
              <w:t>چهارمين دليل</w:t>
            </w:r>
            <w:r>
              <w:rPr>
                <w:rStyle w:val="IndexLink"/>
                <w:rtl w:val="true"/>
              </w:rPr>
              <w:t xml:space="preserve">: </w:t>
            </w:r>
            <w:r>
              <w:rPr>
                <w:rStyle w:val="IndexLink"/>
                <w:rtl w:val="true"/>
              </w:rPr>
              <w:t>گردآورى قرآن توسط غيرمعصوم</w:t>
            </w:r>
            <w:r>
              <w:rPr>
                <w:rStyle w:val="IndexLink"/>
                <w:rtl w:val="true"/>
              </w:rPr>
              <w:tab/>
            </w:r>
            <w:r>
              <w:rPr>
                <w:rStyle w:val="IndexLink"/>
              </w:rPr>
              <w:t>93</w:t>
            </w:r>
          </w:hyperlink>
        </w:p>
        <w:p>
          <w:pPr>
            <w:pStyle w:val="Contents4"/>
            <w:tabs>
              <w:tab w:val="clear" w:pos="8176"/>
              <w:tab w:val="right" w:pos="9026" w:leader="dot"/>
            </w:tabs>
            <w:rPr/>
          </w:pPr>
          <w:hyperlink w:anchor="__RefHeading___Toc1817526_3650668749">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1817528_3650668749">
            <w:r>
              <w:rPr>
                <w:webHidden/>
                <w:rStyle w:val="IndexLink"/>
                <w:rtl w:val="true"/>
              </w:rPr>
              <w:t>گردآورى قرآن در دوران ابوبكر</w:t>
            </w:r>
            <w:r>
              <w:rPr>
                <w:rStyle w:val="IndexLink"/>
                <w:rtl w:val="true"/>
              </w:rPr>
              <w:tab/>
            </w:r>
            <w:r>
              <w:rPr>
                <w:rStyle w:val="IndexLink"/>
              </w:rPr>
              <w:t>93</w:t>
            </w:r>
          </w:hyperlink>
        </w:p>
        <w:p>
          <w:pPr>
            <w:pStyle w:val="Contents4"/>
            <w:tabs>
              <w:tab w:val="clear" w:pos="8176"/>
              <w:tab w:val="right" w:pos="9026" w:leader="dot"/>
            </w:tabs>
            <w:rPr/>
          </w:pPr>
          <w:hyperlink w:anchor="__RefHeading___Toc1817530_3650668749">
            <w:r>
              <w:rPr>
                <w:webHidden/>
                <w:rStyle w:val="IndexLink"/>
                <w:rtl w:val="true"/>
              </w:rPr>
              <w:t>گردآورى قرآن در دوران عثمان</w:t>
            </w:r>
            <w:r>
              <w:rPr>
                <w:rStyle w:val="IndexLink"/>
                <w:rtl w:val="true"/>
              </w:rPr>
              <w:tab/>
            </w:r>
            <w:r>
              <w:rPr>
                <w:rStyle w:val="IndexLink"/>
              </w:rPr>
              <w:t>99</w:t>
            </w:r>
          </w:hyperlink>
        </w:p>
        <w:p>
          <w:pPr>
            <w:pStyle w:val="Contents4"/>
            <w:tabs>
              <w:tab w:val="clear" w:pos="8176"/>
              <w:tab w:val="right" w:pos="9026" w:leader="dot"/>
            </w:tabs>
            <w:rPr/>
          </w:pPr>
          <w:hyperlink w:anchor="__RefHeading___Toc1817532_3650668749">
            <w:r>
              <w:rPr>
                <w:webHidden/>
                <w:rStyle w:val="IndexLink"/>
                <w:rtl w:val="true"/>
              </w:rPr>
              <w:t>تفاوت ميان دو گردآورى</w:t>
            </w:r>
            <w:r>
              <w:rPr>
                <w:rStyle w:val="IndexLink"/>
                <w:rtl w:val="true"/>
              </w:rPr>
              <w:tab/>
            </w:r>
            <w:r>
              <w:rPr>
                <w:rStyle w:val="IndexLink"/>
              </w:rPr>
              <w:t>104</w:t>
            </w:r>
          </w:hyperlink>
        </w:p>
        <w:p>
          <w:pPr>
            <w:pStyle w:val="Contents4"/>
            <w:tabs>
              <w:tab w:val="clear" w:pos="8176"/>
              <w:tab w:val="right" w:pos="9026" w:leader="dot"/>
            </w:tabs>
            <w:rPr/>
          </w:pPr>
          <w:hyperlink w:anchor="__RefHeading___Toc1817534_3650668749">
            <w:r>
              <w:rPr>
                <w:webHidden/>
                <w:rStyle w:val="IndexLink"/>
                <w:rtl w:val="true"/>
              </w:rPr>
              <w:t>ديدگاه علامه طباطبايى در گردآورى قرآن</w:t>
            </w:r>
            <w:r>
              <w:rPr>
                <w:rStyle w:val="IndexLink"/>
                <w:rtl w:val="true"/>
              </w:rPr>
              <w:tab/>
            </w:r>
            <w:r>
              <w:rPr>
                <w:rStyle w:val="IndexLink"/>
              </w:rPr>
              <w:t>106</w:t>
            </w:r>
          </w:hyperlink>
        </w:p>
        <w:p>
          <w:pPr>
            <w:pStyle w:val="Contents4"/>
            <w:tabs>
              <w:tab w:val="clear" w:pos="8176"/>
              <w:tab w:val="right" w:pos="9026" w:leader="dot"/>
            </w:tabs>
            <w:rPr/>
          </w:pPr>
          <w:hyperlink w:anchor="__RefHeading___Toc1817536_3650668749">
            <w:r>
              <w:rPr>
                <w:webHidden/>
                <w:rStyle w:val="IndexLink"/>
                <w:rtl w:val="true"/>
              </w:rPr>
              <w:t>ترتيب سوره‌هاى قرآن</w:t>
            </w:r>
            <w:r>
              <w:rPr>
                <w:rStyle w:val="IndexLink"/>
                <w:rtl w:val="true"/>
              </w:rPr>
              <w:tab/>
            </w:r>
            <w:r>
              <w:rPr>
                <w:rStyle w:val="IndexLink"/>
              </w:rPr>
              <w:t>109</w:t>
            </w:r>
          </w:hyperlink>
        </w:p>
        <w:p>
          <w:pPr>
            <w:pStyle w:val="Contents4"/>
            <w:tabs>
              <w:tab w:val="clear" w:pos="8176"/>
              <w:tab w:val="right" w:pos="9026" w:leader="dot"/>
            </w:tabs>
            <w:rPr/>
          </w:pPr>
          <w:hyperlink w:anchor="__RefHeading___Toc1817538_3650668749">
            <w:r>
              <w:rPr>
                <w:webHidden/>
                <w:rStyle w:val="IndexLink"/>
                <w:rtl w:val="true"/>
              </w:rPr>
              <w:t>ترتيب آيات قرآن</w:t>
            </w:r>
            <w:r>
              <w:rPr>
                <w:rStyle w:val="IndexLink"/>
                <w:rtl w:val="true"/>
              </w:rPr>
              <w:tab/>
            </w:r>
            <w:r>
              <w:rPr>
                <w:rStyle w:val="IndexLink"/>
              </w:rPr>
              <w:t>111</w:t>
            </w:r>
          </w:hyperlink>
        </w:p>
        <w:p>
          <w:pPr>
            <w:pStyle w:val="Contents4"/>
            <w:tabs>
              <w:tab w:val="clear" w:pos="8176"/>
              <w:tab w:val="right" w:pos="9026" w:leader="dot"/>
            </w:tabs>
            <w:rPr/>
          </w:pPr>
          <w:hyperlink w:anchor="__RefHeading___Toc1817540_3650668749">
            <w:r>
              <w:rPr>
                <w:webHidden/>
                <w:rStyle w:val="IndexLink"/>
                <w:rtl w:val="true"/>
              </w:rPr>
              <w:t>دلايل قائلان به توقيفى‌بودن ترتيب آيات</w:t>
            </w:r>
            <w:r>
              <w:rPr>
                <w:rStyle w:val="IndexLink"/>
                <w:rtl w:val="true"/>
              </w:rPr>
              <w:tab/>
            </w:r>
            <w:r>
              <w:rPr>
                <w:rStyle w:val="IndexLink"/>
              </w:rPr>
              <w:t>114</w:t>
            </w:r>
          </w:hyperlink>
        </w:p>
        <w:p>
          <w:pPr>
            <w:pStyle w:val="Contents4"/>
            <w:tabs>
              <w:tab w:val="clear" w:pos="8176"/>
              <w:tab w:val="right" w:pos="9026" w:leader="dot"/>
            </w:tabs>
            <w:rPr/>
          </w:pPr>
          <w:hyperlink w:anchor="__RefHeading___Toc1817542_3650668749">
            <w:r>
              <w:rPr>
                <w:webHidden/>
                <w:rStyle w:val="IndexLink"/>
                <w:rtl w:val="true"/>
              </w:rPr>
              <w:t xml:space="preserve">ديدگاه قائلان به گردآورى قرآن در دوران پيامبر اكرم </w:t>
            </w:r>
            <w:r>
              <w:rPr>
                <w:rStyle w:val="IndexLink"/>
                <w:rtl w:val="true"/>
              </w:rPr>
              <w:t>(</w:t>
            </w:r>
            <w:r>
              <w:rPr>
                <w:rStyle w:val="IndexLink"/>
                <w:rtl w:val="true"/>
              </w:rPr>
              <w:t>ص</w:t>
            </w:r>
            <w:r>
              <w:rPr>
                <w:rStyle w:val="IndexLink"/>
                <w:rtl w:val="true"/>
              </w:rPr>
              <w:t>)</w:t>
              <w:tab/>
            </w:r>
            <w:r>
              <w:rPr>
                <w:rStyle w:val="IndexLink"/>
              </w:rPr>
              <w:t>119</w:t>
            </w:r>
          </w:hyperlink>
        </w:p>
        <w:p>
          <w:pPr>
            <w:pStyle w:val="Contents4"/>
            <w:tabs>
              <w:tab w:val="clear" w:pos="8176"/>
              <w:tab w:val="right" w:pos="9026" w:leader="dot"/>
            </w:tabs>
            <w:rPr/>
          </w:pPr>
          <w:hyperlink w:anchor="__RefHeading___Toc1817544_3650668749">
            <w:r>
              <w:rPr>
                <w:webHidden/>
                <w:rStyle w:val="IndexLink"/>
                <w:rtl w:val="true"/>
              </w:rPr>
              <w:t>خلاصه ديدگاه</w:t>
            </w:r>
            <w:r>
              <w:rPr>
                <w:rStyle w:val="IndexLink"/>
                <w:rtl w:val="true"/>
              </w:rPr>
              <w:tab/>
            </w:r>
            <w:r>
              <w:rPr>
                <w:rStyle w:val="IndexLink"/>
              </w:rPr>
              <w:t>130</w:t>
            </w:r>
          </w:hyperlink>
        </w:p>
        <w:p>
          <w:pPr>
            <w:pStyle w:val="Contents4"/>
            <w:tabs>
              <w:tab w:val="clear" w:pos="8176"/>
              <w:tab w:val="right" w:pos="9026" w:leader="dot"/>
            </w:tabs>
            <w:rPr/>
          </w:pPr>
          <w:hyperlink w:anchor="__RefHeading___Toc1817546_3650668749">
            <w:r>
              <w:rPr>
                <w:webHidden/>
                <w:rStyle w:val="IndexLink"/>
                <w:rtl w:val="true"/>
              </w:rPr>
              <w:t>نقش ابوبكر و عثمان در گردآورى قرآن</w:t>
            </w:r>
            <w:r>
              <w:rPr>
                <w:rStyle w:val="IndexLink"/>
                <w:rtl w:val="true"/>
              </w:rPr>
              <w:tab/>
            </w:r>
            <w:r>
              <w:rPr>
                <w:rStyle w:val="IndexLink"/>
              </w:rPr>
              <w:t>132</w:t>
            </w:r>
          </w:hyperlink>
        </w:p>
        <w:p>
          <w:pPr>
            <w:pStyle w:val="Contents4"/>
            <w:tabs>
              <w:tab w:val="clear" w:pos="8176"/>
              <w:tab w:val="right" w:pos="9026" w:leader="dot"/>
            </w:tabs>
            <w:rPr/>
          </w:pPr>
          <w:hyperlink w:anchor="__RefHeading___Toc1817548_3650668749">
            <w:r>
              <w:rPr>
                <w:webHidden/>
                <w:rStyle w:val="IndexLink"/>
                <w:rtl w:val="true"/>
              </w:rPr>
              <w:t>توقيفى‌بودن ترتيب سوره‌ها و آيات</w:t>
            </w:r>
            <w:r>
              <w:rPr>
                <w:rStyle w:val="IndexLink"/>
                <w:rtl w:val="true"/>
              </w:rPr>
              <w:tab/>
            </w:r>
            <w:r>
              <w:rPr>
                <w:rStyle w:val="IndexLink"/>
              </w:rPr>
              <w:t>137</w:t>
            </w:r>
          </w:hyperlink>
        </w:p>
        <w:p>
          <w:pPr>
            <w:pStyle w:val="Contents2"/>
            <w:tabs>
              <w:tab w:val="clear" w:pos="8743"/>
              <w:tab w:val="right" w:pos="9026" w:leader="dot"/>
            </w:tabs>
            <w:rPr/>
          </w:pPr>
          <w:hyperlink w:anchor="__RefHeading___Toc1817550_3650668749">
            <w:r>
              <w:rPr>
                <w:webHidden/>
                <w:rStyle w:val="IndexLink"/>
                <w:rtl w:val="true"/>
              </w:rPr>
              <w:t>كتابنامه</w:t>
            </w:r>
            <w:r>
              <w:rPr>
                <w:rStyle w:val="IndexLink"/>
                <w:rtl w:val="true"/>
              </w:rPr>
              <w:tab/>
            </w:r>
            <w:r>
              <w:rPr>
                <w:rStyle w:val="IndexLink"/>
              </w:rPr>
              <w:t>145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38_7982"/>
      <w:bookmarkStart w:id="1" w:name="pg1738_7982"/>
      <w:bookmarkEnd w:id="1"/>
    </w:p>
    <w:p>
      <w:pPr>
        <w:pStyle w:val="Heading2"/>
        <w:numPr>
          <w:ilvl w:val="1"/>
          <w:numId w:val="1"/>
        </w:numPr>
        <w:rPr/>
      </w:pPr>
      <w:bookmarkStart w:id="2" w:name="pg1738_7982"/>
      <w:bookmarkStart w:id="3" w:name="__RefHeading___Toc1817426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سیدکمال،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صیانه‌القرآن من‌التحریف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مصونیت از تحریف ترجمه صیانه‌القرآن من‌التحریف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سیدکمال حیدری؛ ترجمه گروهی از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۳۱۵۷۴۶۵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17428_3650668749"/>
      <w:bookmarkStart w:id="6" w:name="_Toc2"/>
      <w:bookmarkEnd w:id="5"/>
      <w:r>
        <w:rPr>
          <w:rtl w:val="true"/>
        </w:rPr>
        <w:t>ديباچه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الحمدلله رب العالمين و صلى الله على محمد و آله الطاهرين</w:t>
      </w:r>
    </w:p>
    <w:p>
      <w:pPr>
        <w:pStyle w:val="BookText"/>
        <w:rPr/>
      </w:pPr>
      <w:r>
        <w:rPr>
          <w:rFonts w:ascii="IRNazanin" w:hAnsi="IRNazanin" w:eastAsia="IRNazanin"/>
          <w:color w:val="111111"/>
          <w:sz w:val="28"/>
          <w:sz w:val="28"/>
          <w:szCs w:val="28"/>
          <w:rtl w:val="true"/>
          <w:lang w:bidi="fa-IR"/>
        </w:rPr>
        <w:t>همواره هدايت و لطف الهى از آغاز آفرينش شامل حال بشر بوده است؛ به‌گونه‌اى كه خداوند افزون بر بهره‌مندكردن انسان از عقل، كه رسولى درونى است، انسان را از نعمت پيامبران نيز بهره‌مند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أُمَّةٍ إِلَّا خَلا فِيها 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امتى در گذشته، انذاركننده‌اى داشته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بدان جهت بود كه بشر را بر خدا حجت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لِئَلاَّ يَكُونَ لِلنَّاسِ عَلَى اللهِ حُجَّةٌ بَعْدَ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پيامبران، حجتى براى مردم بر خدا باقى نماند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١۶۵</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هدايت و لطف الهى نسبت به بشريت با خاتم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كمال رسيد و خداوند دين و آيينش را جهانى و جاودانه ساخت و معجزه پيامبرش را قرآن قرار داد و خود، مصونيت آن را از هرگونه تغيير، تحريف و دستبرد تضمين كرد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نَحْنُ نَزَّلْنَا الذِّكْرَ وَ 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كرديم و ما به‌طور قطع آن را حفظ مى‌كنيم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ازاين‌رو، به عقيده مسلمانان، قرآن تنها كتاب آسمانى است كه از گزند تحريف مصون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اسلامى، به‌ويژه پيروان مكتب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همواره با دلايل محكم و متقن به دفاع از اين عقيده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وجود همه تلاش‌هاى علمى، برخى كژانديشان بر آن بوده‌اند تا پيروان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عقيده تحريف قرآن متهم كنند؛ تهمتى كه همواره شيعه از آن بيزارى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معظم حضرت آيت‌الله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كمال حيدرى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نوشتار كوشيده است تا از اين عقيده راستين دفاع كند و پيروان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چنين تهمتى مبرا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ضمن تقدير و تشكر از ايشان و مترجمان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 جعفر آريانى، ابراهيم نداف‌زاده و عباس جلالى، از خداوند مى‌طلبيم بر عمر و عزت ايشان در توفيق خدمت به مكتب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ولى التوفيق</w:t>
      </w:r>
    </w:p>
    <w:p>
      <w:pPr>
        <w:pStyle w:val="BookText"/>
        <w:rPr/>
      </w:pPr>
      <w:r>
        <w:rPr>
          <w:rFonts w:ascii="IRNazanin" w:hAnsi="IRNazanin" w:eastAsia="IRNazanin"/>
          <w:color w:val="111111"/>
          <w:sz w:val="28"/>
          <w:sz w:val="28"/>
          <w:szCs w:val="28"/>
          <w:rtl w:val="true"/>
          <w:lang w:bidi="fa-IR"/>
        </w:rPr>
        <w:t>پژوهشكده حج و زيارت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كلام و معارف </w:t>
      </w:r>
      <w:bookmarkStart w:id="7" w:name="pg1738_7992"/>
    </w:p>
    <w:p>
      <w:pPr>
        <w:pStyle w:val="Heading2"/>
        <w:numPr>
          <w:ilvl w:val="1"/>
          <w:numId w:val="1"/>
        </w:numPr>
        <w:rPr/>
      </w:pPr>
      <w:bookmarkStart w:id="8" w:name="__RefHeading___Toc1817430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تاريخ فكرى مسلمانان همواره شاهد دو رويكرد متضاد علمى و اعتقادى بر سر مسائل مهم قرآنى و غيرقرآنى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گاهى انگيزه‌هاى اعتقادى، با رنگ سياسى يا مذهبى چيره شده و توانسته است روح علمى را در اين مسائل به ركود بكشاند يا از صفحه تحولات فكرى، پنهان كند يا دستِ‌كم آن را به حاشيه براند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كشمكشى كه بر سر مخلوق بودن قرآن و حادث يا قديم بودن آن شدت يافت روشن‌ترين گواه بر قدرت لابى‌ها و محافل سياسى است و نشان مى‌دهد تا چه ميزان ريشه اختلاف علمى به آنها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گروه‌ها با اختلاف‌افكنى علمى در پى تثبيت و تحكيم مبانى اعتقادى خود و به دست گرفتن امور اجتماعى و فرهنگى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شبهات تنها به موارد مذكور محدود نيست، بلكه نمونه‌هاى بسيارى از اين دست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مهم‌ترين آنها، موضوع تحريف باشد كه از برجسته‌ترين مسائلى است كه در طول تاريخ مسلمانان، وارد عرصه كشمكش اعتقادى، از دو جنبه سياسى و مذهبى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w:t>
      </w:r>
    </w:p>
    <w:p>
      <w:pPr>
        <w:pStyle w:val="BookText"/>
        <w:rPr/>
      </w:pPr>
      <w:r>
        <w:rPr>
          <w:rFonts w:ascii="IRNazanin" w:hAnsi="IRNazanin" w:eastAsia="IRNazanin"/>
          <w:color w:val="111111"/>
          <w:sz w:val="28"/>
          <w:sz w:val="28"/>
          <w:szCs w:val="28"/>
          <w:rtl w:val="true"/>
          <w:lang w:bidi="fa-IR"/>
        </w:rPr>
        <w:t>اين مسئله بيشتر با انگيزه‌هاى سياسى و رويارويى مذهبى همراه است تا بررسى منصفانه و پژوهش علمى و منطقى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آنچه بيان شد بدان معنا نيست كه اين مسئله از پايه علمى تهى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آن‌قدر انگيزه‌هاى سياسى و مذهبى، بر انگيزه‌هاى علمى آن غلبه دارد كه اگر آن انگيزه‌ها وجود نداشت، اصلاً اين مسئله موضوعيت علمى پيدا نمى‌كرد و چنانچه به كمكش‌هاى آن خاتمه دهند، مى‌توان با اندكى تلاش علمى پرونده آن را بست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يكى از بزرگان معاصر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شبهه تحريف، از اين پس، از جمله شبهاتى است كه سزاوار نيست در آن سخن به درازا كشد؛ زيرا شبهه‌اى مقابل امرى بديهى و روشن است</w:t>
      </w:r>
      <w:r>
        <w:rPr>
          <w:rFonts w:eastAsia="IRNazanin" w:cs="IRNazanin"/>
          <w:color w:val="111111"/>
          <w:sz w:val="28"/>
          <w:szCs w:val="28"/>
          <w:rtl w:val="true"/>
          <w:lang w:bidi="fa-IR"/>
        </w:rPr>
        <w:t>» .</w:t>
      </w:r>
      <w:r>
        <w:rPr>
          <w:rStyle w:val="FootnoteAnchor"/>
          <w:rtl w:val="true"/>
        </w:rPr>
        <w:footnoteReference w:id="3"/>
      </w:r>
      <w:bookmarkStart w:id="10" w:name="pg1738_7994"/>
    </w:p>
    <w:p>
      <w:pPr>
        <w:pStyle w:val="Heading2"/>
        <w:numPr>
          <w:ilvl w:val="1"/>
          <w:numId w:val="1"/>
        </w:numPr>
        <w:rPr/>
      </w:pPr>
      <w:bookmarkStart w:id="11" w:name="__RefHeading___Toc1817432_3650668749"/>
      <w:bookmarkStart w:id="12" w:name="_Toc4"/>
      <w:bookmarkEnd w:id="10"/>
      <w:bookmarkEnd w:id="11"/>
      <w:r>
        <w:rPr>
          <w:rtl w:val="true"/>
        </w:rPr>
        <w:t>مباحث مقدماتى</w:t>
      </w:r>
      <w:bookmarkEnd w:id="12"/>
    </w:p>
    <w:p>
      <w:pPr>
        <w:pStyle w:val="Heading3"/>
        <w:numPr>
          <w:ilvl w:val="2"/>
          <w:numId w:val="1"/>
        </w:numPr>
        <w:rPr/>
      </w:pPr>
      <w:bookmarkStart w:id="13" w:name="__RefHeading___Toc1817434_3650668749"/>
      <w:bookmarkStart w:id="14" w:name="_Toc5"/>
      <w:bookmarkEnd w:id="13"/>
      <w:r>
        <w:rPr>
          <w:rtl w:val="true"/>
        </w:rPr>
        <w:t>مفهوم تحريف</w:t>
      </w:r>
      <w:bookmarkEnd w:id="14"/>
    </w:p>
    <w:p>
      <w:pPr>
        <w:pStyle w:val="BookText"/>
        <w:rPr/>
      </w:pPr>
      <w:r>
        <w:rPr>
          <w:rFonts w:ascii="IRNazanin" w:hAnsi="IRNazanin" w:eastAsia="IRNazanin"/>
          <w:color w:val="111111"/>
          <w:sz w:val="28"/>
          <w:sz w:val="28"/>
          <w:szCs w:val="28"/>
          <w:rtl w:val="true"/>
          <w:lang w:bidi="fa-IR"/>
        </w:rPr>
        <w:t xml:space="preserve">مرحوم آيت‌الله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لفظ تحريف گفته مى‌شود، به‌طور مشترك، معانى متعددى از آن اراده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به اتفاق مسلمانان در قرآن وارد شده، و برخى نيز به اتفاق آنان، در قرآن وارد نشده است و درباره برخى ديگر ميان مسلمانان اختلاف است، كه به تفصيل بيان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چيزى از جاى خود و تغيير آن به جاى ديگر؛ از جمله اين موارد، سخن خداى متعال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برخى از يهوديان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جاى خود تحريف مى‌كنند</w:t>
      </w:r>
      <w:r>
        <w:rPr>
          <w:rFonts w:eastAsia="IRNazanin" w:cs="IRNazanin"/>
          <w:color w:val="111111"/>
          <w:sz w:val="28"/>
          <w:szCs w:val="28"/>
          <w:rtl w:val="true"/>
          <w:lang w:bidi="fa-IR"/>
        </w:rPr>
        <w:t>» .</w:t>
      </w:r>
      <w:r>
        <w:rPr>
          <w:rStyle w:val="FootnoteAnchor"/>
          <w:rtl w:val="true"/>
        </w:rPr>
        <w:footnoteReference w:id="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وقوع چنين تحريفى در كتاب خدا ميان مسلمانان اختلافى نيست؛ زيرا هركس قرآن را به غير حقيقتش تفسير، و آن را بر غير معناى خود حمل نمايد، در حقيقت، آن را تحريف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بسيارى از بدعتگذاران و مكاتب فاسد را ببينيد، درمى يابيد كه آنها با تفسير آيات </w:t>
      </w:r>
    </w:p>
    <w:p>
      <w:pPr>
        <w:pStyle w:val="BookText"/>
        <w:rPr/>
      </w:pPr>
      <w:r>
        <w:rPr>
          <w:rFonts w:ascii="IRNazanin" w:hAnsi="IRNazanin" w:eastAsia="IRNazanin"/>
          <w:color w:val="111111"/>
          <w:sz w:val="28"/>
          <w:sz w:val="28"/>
          <w:szCs w:val="28"/>
          <w:rtl w:val="true"/>
          <w:lang w:bidi="fa-IR"/>
        </w:rPr>
        <w:t>قرآن براساس ديدگاه‌ها و هوا و هوس‌هاى خويش، قرآن را تحريف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از چنين تحريف‌كننده‌اى نكوهش شده است؛ چنان‌كه در كافى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در نامه‌اش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امورى كه در راستاى دورافكندن قرآن انجام دادند آن بود كه حروفش را نگاه داشتند و حدود آن را به تحريف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روايت نمودند، اما حق آن را رعايت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نابخردان از حفظ روايت آن مسرور و دانشوران از عدم رعايت حق آن، اندوهگين گشتند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معناى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كاسته يا افزوده شدن در حروف يا حركات، با حفظ اصل قرآن و فراموش‌نكردن آن، هرچند در ظاهر از ديگر قرآن‌ها متمايز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قطع چنين تحريفى در قرآن روى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w:t>
      </w:r>
      <w:r>
        <w:rPr>
          <w:rStyle w:val="FootnoteAnchor"/>
          <w:rtl w:val="true"/>
        </w:rPr>
        <w:footnoteReference w:id="6"/>
      </w:r>
      <w:r>
        <w:rPr>
          <w:rFonts w:ascii="IRNazanin" w:hAnsi="IRNazanin" w:eastAsia="IRNazanin"/>
          <w:color w:val="111111"/>
          <w:sz w:val="28"/>
          <w:sz w:val="28"/>
          <w:szCs w:val="28"/>
          <w:rtl w:val="true"/>
          <w:lang w:bidi="fa-IR"/>
        </w:rPr>
        <w:t>متواترنبودن قرائت‌ها را براى شما ثابت كرديم؛ بدين معنا كه قرآنِ نازل‌شده با يكى از اين قرائت‌ها سازگار است و قرائت‌هاى ديگر قرآن يا فزونى دارد يا كاهش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كاهش يا فزونى در يك يا دو كلمه، با حفظ خود قرآنِ نازل‌شده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به‌يقين در صدر اسلام و دوران صحابه چنين تحريفى واقع شده و مسلمانان اجماع دارند كه عثمان، بخشى از قرآن‌ها را سوزاند و به فرماندارانش دستور داد غير از قرآنى كه خود گردآورده، همه را </w:t>
      </w:r>
    </w:p>
    <w:p>
      <w:pPr>
        <w:pStyle w:val="BookText"/>
        <w:rPr/>
      </w:pPr>
      <w:r>
        <w:rPr>
          <w:rFonts w:ascii="IRNazanin" w:hAnsi="IRNazanin" w:eastAsia="IRNazanin"/>
          <w:color w:val="111111"/>
          <w:sz w:val="28"/>
          <w:sz w:val="28"/>
          <w:szCs w:val="28"/>
          <w:rtl w:val="true"/>
          <w:lang w:bidi="fa-IR"/>
        </w:rPr>
        <w:t>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دلالت دارد كه قرآن‌هاى ديگر با آنچه وى گردآورى كرده بود،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دليلى براى سوزاندن آنها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دانشمندان،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ابوداود سجستانى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كتاب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موارد اختلاف ميان قرآن‌ها را ثبت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ترديدى نيست كه از سوى عثمان يا نويسندگان قرآن‌هاى به آتش كشيده چنين تحريفى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خواست خدا به‌زودى بيان خواهيم كرد كه آنچه عثمان گردآورى كرد، همان قرآنى بود كه ميان مسلمانان معروف است و آن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دست‌به‌دست به ما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تحريف به فزونى و كاهش تنها در قرآن‌هايى بود كه پس از دوره عثمان از بين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قرآن موجود، فزونى و كاهشى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متواتر نبودن اين قرآن‌ها قائل است، كه سخن حق هم همين است، بداند كه هرچند در قرآن صدر اسلام تحريف به فزونى و كاهش واقع شد، اما در زمان عثمان از بين رفت و تنها قرآن‌هايى كه تواتر آن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بود،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كسى كه به متواتربودن همه قرآن‌ها قائل است، بايد به وقوع تحريف در قرآنِ نازل‌شده ملتزم شود و لازمه چنين اعتقادى، از دست‌دادن برخى از آيات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به فزونى و كاهش در آيه و سوره با حفظ اصل قرآنِ نازل‌شده و اتفاق نظر بر تلاوت‌شدن آن آيه يا سوره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تحريف بدين معنا نيز به‌يقين در قرآن صورت گرفته است؛ مانند </w:t>
      </w:r>
    </w:p>
    <w:p>
      <w:pPr>
        <w:pStyle w:val="BookText"/>
        <w:rPr/>
      </w:pPr>
      <w:r>
        <w:rPr>
          <w:rFonts w:ascii="IRNazanin" w:hAnsi="IRNazanin" w:eastAsia="IRNazanin"/>
          <w:color w:val="111111"/>
          <w:sz w:val="28"/>
          <w:sz w:val="28"/>
          <w:szCs w:val="28"/>
          <w:rtl w:val="true"/>
          <w:lang w:bidi="fa-IR"/>
        </w:rPr>
        <w:t xml:space="preserve">بِسْمِ اللَّهِ الرَّحْمنِ الرَّحِيمِ كه از مواردى است كه مسلمانان پذيرفته‌اند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پيش از هر سوره‌اى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مى‌كرد و بين دانشمندان اهل‌سنت اختلاف شده كه آيا بِسْمِ اللَّهِ الرَّحْمنِ الرَّحِيمِ جزو قرآن است يا خير؟ گروهى از آنها بر اين باورند كه جزو قرآن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مالكى‌ها آوردن آن را در نماز واجب پيش از سوره فاتحه مكروه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نمازگزار آن را به نيت پرهيز از اختلاف قرائت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هم مى‌گويند كه بسم الله جزو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شيعه اتفاق نظر دارد كه بسم الله جزئى از هر سوره، غير از توبه است و گروهى از دانشمندان اهل‌سنت نيز همين گفته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قرآن نازل‌شده از آسمان، به‌يقين تحريف به فزونى و كاهش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به فزونى، بدين معنا كه بعضى از قرآنى كه در دست ماست جزء كلام نازل‌شده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تحريف بدين معنا به اجماع مسلمانان باطل، بلكه از مواردى است كه بطلان آن واضح و معلوم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معناى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به كاهش، بدين‌معنا كه قرآن موجود در دست ما شامل همه قرآنى كه از آسمان نازل شده،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قسمتى از آن از بين رفته است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معنا از تحريف همان چيزى است كه در آن اختلاف است؛ چنان‌كه گروهى آن را اثبات و گروهى آن را نفى كرده‌اند</w:t>
      </w:r>
      <w:r>
        <w:rPr>
          <w:rFonts w:eastAsia="IRNazanin" w:cs="IRNazanin"/>
          <w:color w:val="111111"/>
          <w:sz w:val="28"/>
          <w:szCs w:val="28"/>
          <w:rtl w:val="true"/>
          <w:lang w:bidi="fa-IR"/>
        </w:rPr>
        <w:t>» .</w:t>
      </w:r>
      <w:r>
        <w:rPr>
          <w:rStyle w:val="FootnoteAnchor"/>
          <w:rtl w:val="true"/>
        </w:rPr>
        <w:footnoteReference w:id="7"/>
      </w:r>
      <w:bookmarkStart w:id="15" w:name="pg1738_7998"/>
    </w:p>
    <w:p>
      <w:pPr>
        <w:pStyle w:val="Heading3"/>
        <w:numPr>
          <w:ilvl w:val="2"/>
          <w:numId w:val="1"/>
        </w:numPr>
        <w:rPr/>
      </w:pPr>
      <w:bookmarkStart w:id="16" w:name="__RefHeading___Toc1817436_3650668749"/>
      <w:bookmarkStart w:id="17" w:name="_Toc6"/>
      <w:bookmarkEnd w:id="15"/>
      <w:bookmarkEnd w:id="16"/>
      <w:r>
        <w:rPr>
          <w:rtl w:val="true"/>
        </w:rPr>
        <w:t xml:space="preserve">كلام بزرگان مكتب اهل‌بيت </w:t>
      </w:r>
      <w:r>
        <w:rPr>
          <w:rtl w:val="true"/>
        </w:rPr>
        <w:t xml:space="preserve">( </w:t>
      </w:r>
      <w:r>
        <w:rPr>
          <w:rtl w:val="true"/>
        </w:rPr>
        <w:t>عليهم السلام</w:t>
      </w:r>
      <w:r>
        <w:rPr>
          <w:rtl w:val="true"/>
        </w:rPr>
        <w:t>)</w:t>
      </w:r>
      <w:bookmarkEnd w:id="17"/>
    </w:p>
    <w:p>
      <w:pPr>
        <w:pStyle w:val="Heading4"/>
        <w:numPr>
          <w:ilvl w:val="3"/>
          <w:numId w:val="1"/>
        </w:numPr>
        <w:rPr/>
      </w:pPr>
      <w:bookmarkStart w:id="18" w:name="__RefHeading___Toc1817438_3650668749"/>
      <w:bookmarkStart w:id="19" w:name="_Toc7"/>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 xml:space="preserve">محققان مكتب اهل‌بيت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رد احتمال تحريف، به معناى ششم، يك رأى‌اند كه در اينجا مهم‌ترين سخنان آنان بيان مى‌شود</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817440_3650668749"/>
      <w:bookmarkStart w:id="21" w:name="_Toc8"/>
      <w:bookmarkEnd w:id="20"/>
      <w:r>
        <w:rPr/>
        <w:t>١</w:t>
      </w:r>
      <w:r>
        <w:rPr>
          <w:rtl w:val="true"/>
        </w:rPr>
        <w:t xml:space="preserve">. </w:t>
      </w:r>
      <w:r>
        <w:rPr>
          <w:rtl w:val="true"/>
        </w:rPr>
        <w:t>جناب شيخ صدوق قدس‌سره</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٣٨١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معتقديم قرآنى كه خداى متعال بر پيامبرش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كرده، همان قرآنى است كه ميان دو جلد وجود دارد و در دست مردم است و بيش از آن نيست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كسانى كه به ما نسبت مى‌دهند كه قرآن بيش از قرآن موجود است، دروغ مى‌گويند</w:t>
      </w:r>
      <w:r>
        <w:rPr>
          <w:rFonts w:eastAsia="IRNazanin" w:cs="IRNazanin"/>
          <w:color w:val="111111"/>
          <w:sz w:val="28"/>
          <w:szCs w:val="28"/>
          <w:rtl w:val="true"/>
          <w:lang w:bidi="fa-IR"/>
        </w:rPr>
        <w:t xml:space="preserve">. </w:t>
      </w:r>
      <w:r>
        <w:rPr>
          <w:rStyle w:val="FootnoteAnchor"/>
          <w:rtl w:val="true"/>
        </w:rPr>
        <w:footnoteReference w:id="8"/>
      </w:r>
    </w:p>
    <w:p>
      <w:pPr>
        <w:pStyle w:val="Heading4"/>
        <w:numPr>
          <w:ilvl w:val="3"/>
          <w:numId w:val="1"/>
        </w:numPr>
        <w:rPr/>
      </w:pPr>
      <w:bookmarkStart w:id="22" w:name="__RefHeading___Toc1817442_3650668749"/>
      <w:bookmarkStart w:id="23" w:name="_Toc9"/>
      <w:bookmarkEnd w:id="22"/>
      <w:r>
        <w:rPr/>
        <w:t>٢</w:t>
      </w:r>
      <w:r>
        <w:rPr>
          <w:rtl w:val="true"/>
        </w:rPr>
        <w:t xml:space="preserve">. </w:t>
      </w:r>
      <w:r>
        <w:rPr>
          <w:rtl w:val="true"/>
        </w:rPr>
        <w:t>جناب سيد مرتضى قدس‌سره</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حسين 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۴٣۶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پاسخ‌نامه خود درباره مسائل طرابلسيات مى‌گويد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آگاهى بر صحيح‌بودن نقل قرآن، مانند آگاهى بر شهرها و رخدادهاى بزرگ و كتاب‌هاى مشهور و اشعار شعراى عرب است؛ زيرا براى نقل و نگهدارى قرآن، توجه فوق‌العاده و انگيزه‌هايى فراتر از آنچه ما بيان كرديم وجود داشت؛ چون قرآن معجزه نبوت و خاستگاه علوم شرعى و احكام دينى است و دانشمندان مسلمان در حفظ و حمايت از آن، نهايت تلاش را </w:t>
      </w:r>
      <w:bookmarkStart w:id="24" w:name="pg1738_7999"/>
    </w:p>
    <w:p>
      <w:pPr>
        <w:pStyle w:val="BookText"/>
        <w:rPr/>
      </w:pPr>
      <w:bookmarkEnd w:id="24"/>
      <w:r>
        <w:rPr>
          <w:rFonts w:ascii="IRNazanin" w:hAnsi="IRNazanin" w:eastAsia="IRNazanin"/>
          <w:color w:val="111111"/>
          <w:sz w:val="28"/>
          <w:sz w:val="28"/>
          <w:szCs w:val="28"/>
          <w:rtl w:val="true"/>
          <w:lang w:bidi="fa-IR"/>
        </w:rPr>
        <w:t>كرده‌اند؛ به‌گونه‌اى كه همه اختلافات مربوط به اِعراب، قرائت، حروف و آيات آن را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اين‌اساس، با وجود اين همه توجه و عنايت صادقانه و ثبت و ضبط شديد، چگونه ممكن است قرآن دستخوش تغيير شود و يا كاهش يابد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25" w:name="__RefHeading___Toc1817444_3650668749"/>
      <w:bookmarkStart w:id="26" w:name="_Toc10"/>
      <w:bookmarkEnd w:id="25"/>
      <w:r>
        <w:rPr/>
        <w:t>٣</w:t>
      </w:r>
      <w:r>
        <w:rPr>
          <w:rtl w:val="true"/>
        </w:rPr>
        <w:t xml:space="preserve">. </w:t>
      </w:r>
      <w:r>
        <w:rPr>
          <w:rtl w:val="true"/>
        </w:rPr>
        <w:t>جناب شيخ طوسى قدس‌سره</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حسن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شيخ‌الطائفه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متوفاي</w:t>
      </w:r>
      <w:r>
        <w:rPr>
          <w:rFonts w:ascii="IRNazanin" w:hAnsi="IRNazanin" w:eastAsia="IRNazanin"/>
          <w:color w:val="111111"/>
          <w:sz w:val="28"/>
          <w:sz w:val="28"/>
          <w:szCs w:val="28"/>
          <w:lang w:bidi="fa-IR"/>
        </w:rPr>
        <w:t>۴۶٠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تفسير خود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نيست درباره تحقق تحريف به زيادى يا نقصان در قرآن سخنى گفته شود؛ زيرا درباره بطلان تحريف به زيادى ميان مسلمانان اجماع است و از مذهب مسلمانان و مذهب صحيح اماميه به دست مى‌آيد كه تحريف به نقصان نيز در قرآن تحقق نيافته است</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27" w:name="__RefHeading___Toc1817446_3650668749"/>
      <w:bookmarkStart w:id="28" w:name="_Toc11"/>
      <w:bookmarkEnd w:id="27"/>
      <w:r>
        <w:rPr/>
        <w:t>4</w:t>
      </w:r>
      <w:r>
        <w:rPr>
          <w:rtl w:val="true"/>
        </w:rPr>
        <w:t xml:space="preserve">. </w:t>
      </w:r>
      <w:r>
        <w:rPr>
          <w:rtl w:val="true"/>
        </w:rPr>
        <w:t>جناب شيخ طبرسى قدس‌سره</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 فضل بن حسن طبرسى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۵۴٨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مقدمه تفسير خود مى‌گويد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نيست درباره تحقق تحريف به زيادى يا نقصان در قرآن سخنى گفته شود؛ زيرا درباره تحريف به زيادى، مسلمانان بر بطلان آن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تحريف به نقصان، برخى از اصحاب ما و جمعى از حشويه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ظاهر </w:t>
      </w:r>
      <w:bookmarkStart w:id="29" w:name="pg1738_8000"/>
    </w:p>
    <w:p>
      <w:pPr>
        <w:pStyle w:val="BookText"/>
        <w:rPr/>
      </w:pPr>
      <w:bookmarkEnd w:id="29"/>
      <w:r>
        <w:rPr>
          <w:rFonts w:ascii="Amiri" w:hAnsi="Amiri" w:eastAsia="Amiri" w:cs="Amiri"/>
          <w:color w:val="111111"/>
          <w:sz w:val="28"/>
          <w:sz w:val="28"/>
          <w:szCs w:val="28"/>
          <w:rtl w:val="true"/>
          <w:lang w:bidi="ar-SA"/>
        </w:rPr>
        <w:t>روايات را ملاك قرار 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ذكر كرده‌اند كه در قرآن، نقصان راه يافته است</w:t>
      </w:r>
      <w:r>
        <w:rPr>
          <w:rFonts w:eastAsia="Amiri" w:cs="Amiri" w:ascii="Amiri" w:hAnsi="Amiri"/>
          <w:color w:val="111111"/>
          <w:sz w:val="28"/>
          <w:szCs w:val="28"/>
          <w:rtl w:val="true"/>
          <w:lang w:bidi="ar-SA"/>
        </w:rPr>
        <w:t>.</w:t>
      </w:r>
      <w:r>
        <w:rPr>
          <w:rStyle w:val="FootnoteAnchor"/>
          <w:rtl w:val="true"/>
        </w:rPr>
        <w:footnoteReference w:id="11"/>
      </w:r>
    </w:p>
    <w:p>
      <w:pPr>
        <w:pStyle w:val="Heading4"/>
        <w:numPr>
          <w:ilvl w:val="3"/>
          <w:numId w:val="1"/>
        </w:numPr>
        <w:rPr/>
      </w:pPr>
      <w:bookmarkStart w:id="30" w:name="__RefHeading___Toc1817448_3650668749"/>
      <w:bookmarkStart w:id="31" w:name="_Toc12"/>
      <w:bookmarkEnd w:id="30"/>
      <w:r>
        <w:rPr/>
        <w:t>5</w:t>
      </w:r>
      <w:r>
        <w:rPr>
          <w:rtl w:val="true"/>
        </w:rPr>
        <w:t xml:space="preserve">. </w:t>
      </w:r>
      <w:r>
        <w:rPr>
          <w:rtl w:val="true"/>
        </w:rPr>
        <w:t>مرحوم كاشف‌الغطاءقدس سرة</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جعفر كاشف‌الغطاء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١٢٢٨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قرآن هيچ‌گونه افزايشى، نه در سوره و نه در آيه بسمله و غير آن، و نه در كلمه و حرف، وجود ندارد و همه آنچه ميان دو جلد است، به ضرورت مذهب، بلكه ضرورت دين و اجماع مسلمانان و خبردادن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پيشوايان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كلام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بعضى افراد غير مهم، خلاف آن را مى‌گويند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ترديدى نيست كه قرآن، در پرتو عنايت خداوند، از هرگونه نقصان محفوظ مانده است؛ چنان‌كه صريح قرآن و اجماع علماى هر عصر و زمان بر اين امر گواهى مى‌دهد و مخالفت افرادى اندك، در خور توجه نيست و رواياتى كه درباره تحريف به نقصان وارد شده، بديهى بودن امر، عمل به ظاهرشان را رد مى‌كند، به‌ويژه آن رواياتى كه درباره نقصان يك‌سوم يا بيشتر قرآن وارد شده است؛ زيرا اگر چنين چيزى اتفاق افتاده بود، به‌خاطر وجود انگيزه‌هاى زيادى كه بر نقل آن وجود داشت، بايد آن حذف شده‌ها به طور متواتر نقل مى‌شد </w:t>
      </w:r>
      <w:bookmarkStart w:id="32" w:name="pg1738_8001"/>
    </w:p>
    <w:p>
      <w:pPr>
        <w:pStyle w:val="BookText"/>
        <w:rPr/>
      </w:pPr>
      <w:bookmarkEnd w:id="32"/>
      <w:r>
        <w:rPr>
          <w:rFonts w:ascii="IRNazanin" w:hAnsi="IRNazanin" w:eastAsia="IRNazanin"/>
          <w:color w:val="111111"/>
          <w:sz w:val="28"/>
          <w:sz w:val="28"/>
          <w:szCs w:val="28"/>
          <w:rtl w:val="true"/>
          <w:lang w:bidi="fa-IR"/>
        </w:rPr>
        <w:t>و دشمنان اسلام نيز از آن به عنوان يكى از حربه‌هاى بزرگ ضد اسلام و مسلمانان به كار مى‌گرفتند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33" w:name="__RefHeading___Toc1817450_3650668749"/>
      <w:bookmarkStart w:id="34" w:name="_Toc13"/>
      <w:bookmarkEnd w:id="33"/>
      <w:r>
        <w:rPr/>
        <w:t>6</w:t>
      </w:r>
      <w:r>
        <w:rPr>
          <w:rtl w:val="true"/>
        </w:rPr>
        <w:t xml:space="preserve">- </w:t>
      </w:r>
      <w:r>
        <w:rPr>
          <w:rtl w:val="true"/>
        </w:rPr>
        <w:t>مرحوم فيض كاشانى قدس‌سره</w:t>
      </w:r>
      <w:bookmarkEnd w:id="34"/>
    </w:p>
    <w:p>
      <w:pPr>
        <w:pStyle w:val="BookText"/>
        <w:rPr/>
      </w:pPr>
      <w:r>
        <w:rPr>
          <w:rFonts w:ascii="IRNazanin" w:hAnsi="IRNazanin" w:eastAsia="IRNazanin"/>
          <w:color w:val="111111"/>
          <w:sz w:val="28"/>
          <w:sz w:val="28"/>
          <w:szCs w:val="28"/>
          <w:rtl w:val="true"/>
          <w:lang w:bidi="fa-IR"/>
        </w:rPr>
        <w:t xml:space="preserve">محدث و عارفِ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كاشانى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١٠٩٠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ششم تفسيرش پس از نقل روايات مربوط به توهم وقوع تحريف در قرآن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همه اين موارد، اشكالى وارد است و آن اينكه با اين فرض، اعتمادى نسبت به مطلبى از قرآن براى ما باقى نخواهد ماند؛ زيرا بر اين‌اساس، احتمال دارد هر آيه‌اى از آن، دستخوش تحريف و تغيير گشته و برخلاف مقصودى باشد كه خداوند آن را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هيچ‌گونه حجتى در قرآن براى ما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فايده آن و فايده دستور به پيروى از آن و سفارش به تمسك به آن و ديگر فوايد، از بين خواهد رفت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به اين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سراغشان آمد،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كتابى است كه قطعاً شكست‌ناپذير است و هيچ‌گونه باطلى نه از پيش رو، و نه از پشت‌سر، به سراغ آن نمى‌آيد</w:t>
      </w:r>
      <w:r>
        <w:rPr>
          <w:rFonts w:eastAsia="IRNazanin" w:cs="IRNazanin"/>
          <w:color w:val="111111"/>
          <w:sz w:val="28"/>
          <w:szCs w:val="28"/>
          <w:rtl w:val="true"/>
          <w:lang w:bidi="fa-IR"/>
        </w:rPr>
        <w:t xml:space="preserve">» . </w:t>
      </w:r>
      <w:r>
        <w:rPr>
          <w:rStyle w:val="FootnoteAnchor"/>
          <w:rtl w:val="true"/>
        </w:rPr>
        <w:footnoteReference w:id="13"/>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نازل كرديم و به‌يقين نگاهدار آن هستيم</w:t>
      </w:r>
      <w:r>
        <w:rPr>
          <w:rFonts w:eastAsia="IRNazanin" w:cs="IRNazanin"/>
          <w:color w:val="111111"/>
          <w:sz w:val="28"/>
          <w:szCs w:val="28"/>
          <w:rtl w:val="true"/>
          <w:lang w:bidi="fa-IR"/>
        </w:rPr>
        <w:t>»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تحريف و تغيير در آن راه مى‌يابد؟ </w:t>
      </w:r>
    </w:p>
    <w:p>
      <w:pPr>
        <w:pStyle w:val="BookText"/>
        <w:rPr/>
      </w:pPr>
      <w:r>
        <w:rPr>
          <w:rFonts w:ascii="IRNazanin" w:hAnsi="IRNazanin" w:eastAsia="IRNazanin"/>
          <w:color w:val="111111"/>
          <w:sz w:val="28"/>
          <w:sz w:val="28"/>
          <w:szCs w:val="28"/>
          <w:rtl w:val="true"/>
          <w:lang w:bidi="fa-IR"/>
        </w:rPr>
        <w:t xml:space="preserve">همچنين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عليهم السلام، حديثِ عرضه‌كردن خبر بر كتاب خدا در موارد متعددى وارد شده تا ميزان صحيح‌بودن روايت به سبب موافقت با قرآن، و فاسدبودنش به سبب مخالفت با قرآن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قرآنى كه در دست ماست تحريف شده باشد، فايده عرضه‌كردن چيست؟ با اينكه خودِ روايت مربوط به تحريف، مخالف كتاب خداست و آن را تكذيب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واجب است اين روايت رد، و به بى‌اعتبار بودنش حكم گردد و يا تأويل شود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همچنين بسيارى از بزرگان گذشته و معاصر مكتب اهل‌بيت عليهم السلام با رويكردهاى مختلف، مسئله تحريف قرآن را رد كرده‌اند كه به نام برخى از آنان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قطب‌الدين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۵٧٣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ابن‌شهرآشوب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۵٨٨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ابن‌ادريس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۵٩٨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سيدبن‌طاووس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ابومنصور حسن بن يوسف بن مطهر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٧٢۶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مقداد سيورى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٨٢۶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عبدالعالى كركى عاملى ملقب به محقق 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٩۴٠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مولى احمد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٩٩٣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سيد قاضى نورالله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١٠١٩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شيخ‌الاسلام محمد بن حسين حارثى مشهور به بهاءالدين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١٠٣٠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تونى ملاّعبدالله بشروى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١٠٧١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بن حسن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١١٠۴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محسن اعرجى كاظمى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١٢٢٧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محمدجواد حسينى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١٢٢٨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١٢۴٢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كوه‌كمرى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١٢٩٩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محمدحسن آشتيانى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١٣١٩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شيخ محمدجواد بلاغى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١٣۵٢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محسن امين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١٣٧١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شيخ محمدحسين كاشف‌الغطاء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١٣٧٣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شرف‌الدين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١٣٧٧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شيخ عبدالحسين احمد امينى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١٣٩٠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سيد محمدحسين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١۴٠٢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بهترين سخن پايانى در اين گواهى‌ها، گفته دو تن از شخصيت‌هاى بزرگ معاصر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آيت‌الله خويى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خلاصه سخن اين است كه آنچه </w:t>
      </w:r>
    </w:p>
    <w:p>
      <w:pPr>
        <w:pStyle w:val="BookText"/>
        <w:rPr/>
      </w:pPr>
      <w:r>
        <w:rPr>
          <w:rFonts w:ascii="IRNazanin" w:hAnsi="IRNazanin" w:eastAsia="IRNazanin"/>
          <w:color w:val="111111"/>
          <w:sz w:val="28"/>
          <w:sz w:val="28"/>
          <w:szCs w:val="28"/>
          <w:rtl w:val="true"/>
          <w:lang w:bidi="fa-IR"/>
        </w:rPr>
        <w:t>ميان دانشمندان و محققان شيعه مشهور است، بلكه همه آن را پذيرفته‌اند، همان اعتقاد به عدم تحريف است</w:t>
      </w:r>
      <w:r>
        <w:rPr>
          <w:rFonts w:eastAsia="IRNazanin" w:cs="IRNazanin"/>
          <w:color w:val="111111"/>
          <w:sz w:val="28"/>
          <w:szCs w:val="28"/>
          <w:rtl w:val="true"/>
          <w:lang w:bidi="fa-IR"/>
        </w:rPr>
        <w:t>»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بر عنايت و توجه مسلمانان نسبت به گردآورى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و ضبط و ثبت قرائت و يا نوشتن آن آگاه باشد، بر باطل‌بودن اين ادعا آگاهى مى‌يابد و سزاوار نيست هيچ خردمندى به آن اعتماد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عزيز دقيقاً همان قرآنى است كه بى‌فزونى و كاهش ميان دو جلد قرار دارد، و اختلاف در قرائت‌ها ناشى از اختلاف اجتهادهاست، بى‌آنكه به جنبه وحى، كه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بر قلب سرور رسولان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كرده، خدشه‌اى وارد سازد</w:t>
      </w:r>
      <w:r>
        <w:rPr>
          <w:rFonts w:eastAsia="Amiri" w:cs="Amiri" w:ascii="Amiri" w:hAnsi="Amiri"/>
          <w:color w:val="111111"/>
          <w:sz w:val="28"/>
          <w:szCs w:val="28"/>
          <w:rtl w:val="true"/>
          <w:lang w:bidi="ar-SA"/>
        </w:rPr>
        <w:t>. . . .</w:t>
      </w:r>
      <w:r>
        <w:rPr>
          <w:rStyle w:val="FootnoteAnchor"/>
          <w:rtl w:val="true"/>
        </w:rPr>
        <w:footnoteReference w:id="1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738_8006"/>
      <w:bookmarkStart w:id="36" w:name="pg1738_8006"/>
      <w:bookmarkEnd w:id="36"/>
    </w:p>
    <w:p>
      <w:pPr>
        <w:pStyle w:val="Heading2"/>
        <w:numPr>
          <w:ilvl w:val="1"/>
          <w:numId w:val="1"/>
        </w:numPr>
        <w:rPr/>
      </w:pPr>
      <w:bookmarkStart w:id="37" w:name="pg1738_8006"/>
      <w:bookmarkStart w:id="38" w:name="__RefHeading___Toc1817452_3650668749"/>
      <w:bookmarkStart w:id="39" w:name="_Toc14"/>
      <w:bookmarkEnd w:id="37"/>
      <w:bookmarkEnd w:id="38"/>
      <w:r>
        <w:rPr>
          <w:rtl w:val="true"/>
        </w:rPr>
        <w:t>دلايل قائلان به عدم تحريف</w:t>
      </w:r>
      <w:bookmarkEnd w:id="39"/>
    </w:p>
    <w:p>
      <w:pPr>
        <w:pStyle w:val="Heading3"/>
        <w:numPr>
          <w:ilvl w:val="2"/>
          <w:numId w:val="1"/>
        </w:numPr>
        <w:rPr/>
      </w:pPr>
      <w:bookmarkStart w:id="40" w:name="__RefHeading___Toc1817454_3650668749"/>
      <w:bookmarkStart w:id="41" w:name="_Toc15"/>
      <w:bookmarkEnd w:id="40"/>
      <w:r>
        <w:rPr/>
        <w:t>١</w:t>
      </w:r>
      <w:r>
        <w:rPr>
          <w:rtl w:val="true"/>
        </w:rPr>
        <w:t xml:space="preserve">. </w:t>
      </w:r>
      <w:r>
        <w:rPr>
          <w:rtl w:val="true"/>
        </w:rPr>
        <w:t>تحدى قرآن</w:t>
      </w:r>
      <w:bookmarkEnd w:id="41"/>
    </w:p>
    <w:p>
      <w:pPr>
        <w:pStyle w:val="Heading4"/>
        <w:numPr>
          <w:ilvl w:val="3"/>
          <w:numId w:val="1"/>
        </w:numPr>
        <w:rPr/>
      </w:pPr>
      <w:bookmarkStart w:id="42" w:name="__RefHeading___Toc1817456_3650668749"/>
      <w:bookmarkStart w:id="43" w:name="_Toc16"/>
      <w:bookmarkEnd w:id="42"/>
      <w:r>
        <w:rPr>
          <w:rtl w:val="true"/>
        </w:rPr>
        <w:t>اشاره</w:t>
      </w:r>
      <w:bookmarkEnd w:id="43"/>
    </w:p>
    <w:p>
      <w:pPr>
        <w:pStyle w:val="BookText"/>
        <w:rPr/>
      </w:pPr>
      <w:r>
        <w:rPr>
          <w:rFonts w:ascii="Amiri" w:hAnsi="Amiri" w:eastAsia="Amiri" w:cs="Amiri"/>
          <w:color w:val="111111"/>
          <w:sz w:val="28"/>
          <w:sz w:val="28"/>
          <w:szCs w:val="28"/>
          <w:rtl w:val="true"/>
          <w:lang w:bidi="ar-SA"/>
        </w:rPr>
        <w:t>تبيين اين دليل به مقدماتى نياز دارد</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817458_3650668749"/>
      <w:bookmarkStart w:id="45" w:name="_Toc17"/>
      <w:bookmarkEnd w:id="44"/>
      <w:r>
        <w:rPr>
          <w:rtl w:val="true"/>
        </w:rPr>
        <w:t>مقدمه نخست</w:t>
      </w:r>
      <w:bookmarkEnd w:id="45"/>
    </w:p>
    <w:p>
      <w:pPr>
        <w:pStyle w:val="BookText"/>
        <w:rPr/>
      </w:pPr>
      <w:r>
        <w:rPr>
          <w:rFonts w:ascii="IRNazanin" w:hAnsi="IRNazanin" w:eastAsia="IRNazanin"/>
          <w:color w:val="111111"/>
          <w:sz w:val="28"/>
          <w:sz w:val="28"/>
          <w:szCs w:val="28"/>
          <w:rtl w:val="true"/>
          <w:lang w:bidi="fa-IR"/>
        </w:rPr>
        <w:t xml:space="preserve">روشن است كه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قرن پيش ادعاى نبوت كرد و به دعوت مردم برخاست و امتى از عرب و غير عرب نيز بدو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سوى پروردگار خويش كتابى را به نام قرآن آورده كه شامل معارف الهى و آيينى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پيوسته با آن تحدى مى‌كرد و آن را نشانه نبوتش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كه امروز در دست ماست، همان قرآنى است كه او آورد و بر مردم قرائت كرد؛ بدين معنا كه پيامبر در حفظ اصل آن كوتاهى نكرده تا مفقود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كتاب ديگرى را كه نظمى شبيه قرآن دارد، جعل كند و آن را به خدا نسبت دهد و كتاب جديد به دروغ ميان مردم مشهور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حقايقى است كه كسى جز انسان‌هاى </w:t>
      </w:r>
      <w:bookmarkStart w:id="46" w:name="pg1738_8007"/>
    </w:p>
    <w:p>
      <w:pPr>
        <w:pStyle w:val="BookText"/>
        <w:rPr/>
      </w:pPr>
      <w:bookmarkEnd w:id="46"/>
      <w:r>
        <w:rPr>
          <w:rFonts w:ascii="IRNazanin" w:hAnsi="IRNazanin" w:eastAsia="IRNazanin"/>
          <w:color w:val="111111"/>
          <w:sz w:val="28"/>
          <w:sz w:val="28"/>
          <w:szCs w:val="28"/>
          <w:rtl w:val="true"/>
          <w:lang w:bidi="fa-IR"/>
        </w:rPr>
        <w:t>كم‌خِرَد و بى اطلاع، در هيچ‌يك از آنها ترديد نمى‌كند و هيچ‌يك از پژوهشگرانِ اهل‌سنت و شيعه نيز چنين احتمال‌هايى را در مسئله تحريف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احتمالى كه برخى قائلان به تحريف داده‌اند، اندكى فزونى، مانند جمله يا آيه و يا كاهش يا تغيير در جمله يا كلمات و إعراب آيه‌اى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عمده كتاب الهى همان قرآنى است كه در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آن چيزى كم و ناپديد نشده است</w:t>
      </w:r>
      <w:r>
        <w:rPr>
          <w:rFonts w:eastAsia="IRNazanin" w:cs="IRNazanin"/>
          <w:color w:val="111111"/>
          <w:sz w:val="28"/>
          <w:szCs w:val="28"/>
          <w:rtl w:val="true"/>
          <w:lang w:bidi="fa-IR"/>
        </w:rPr>
        <w:t>.</w:t>
      </w:r>
    </w:p>
    <w:p>
      <w:pPr>
        <w:pStyle w:val="Heading4"/>
        <w:numPr>
          <w:ilvl w:val="3"/>
          <w:numId w:val="1"/>
        </w:numPr>
        <w:rPr/>
      </w:pPr>
      <w:bookmarkStart w:id="47" w:name="__RefHeading___Toc1817460_3650668749"/>
      <w:bookmarkStart w:id="48" w:name="_Toc18"/>
      <w:bookmarkEnd w:id="47"/>
      <w:r>
        <w:rPr>
          <w:rtl w:val="true"/>
        </w:rPr>
        <w:t>مقدمه دوم</w:t>
      </w:r>
      <w:bookmarkEnd w:id="48"/>
    </w:p>
    <w:p>
      <w:pPr>
        <w:pStyle w:val="Heading5"/>
        <w:numPr>
          <w:ilvl w:val="4"/>
          <w:numId w:val="1"/>
        </w:numPr>
        <w:rPr/>
      </w:pPr>
      <w:bookmarkStart w:id="49" w:name="__RefHeading___Toc1817462_3650668749"/>
      <w:bookmarkStart w:id="50" w:name="_Toc19"/>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تحدى قرآن به همه آياتش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تمام قرآنى كه در دست ماست داراى ويژگى‌هايى است كه بتوان با آن تحدى كرد، بى‌آنكه در هيچ‌يك از اوصاف تغييرى به وجود آمده، يا از بين رفته باشد</w:t>
      </w:r>
      <w:r>
        <w:rPr>
          <w:rFonts w:eastAsia="IRNazanin" w:cs="IRNazanin"/>
          <w:color w:val="111111"/>
          <w:sz w:val="28"/>
          <w:szCs w:val="28"/>
          <w:rtl w:val="true"/>
          <w:lang w:bidi="fa-IR"/>
        </w:rPr>
        <w:t>.</w:t>
      </w:r>
    </w:p>
    <w:p>
      <w:pPr>
        <w:pStyle w:val="Heading5"/>
        <w:numPr>
          <w:ilvl w:val="4"/>
          <w:numId w:val="1"/>
        </w:numPr>
        <w:rPr/>
      </w:pPr>
      <w:bookmarkStart w:id="51" w:name="__RefHeading___Toc1817464_3650668749"/>
      <w:bookmarkStart w:id="52" w:name="_Toc20"/>
      <w:bookmarkEnd w:id="51"/>
      <w:r>
        <w:rPr>
          <w:rtl w:val="true"/>
        </w:rPr>
        <w:t>تحدى در بلاغت</w:t>
      </w:r>
      <w:bookmarkEnd w:id="52"/>
    </w:p>
    <w:p>
      <w:pPr>
        <w:pStyle w:val="BookText"/>
        <w:rPr/>
      </w:pPr>
      <w:r>
        <w:rPr>
          <w:rFonts w:ascii="Amiri" w:hAnsi="Amiri" w:eastAsia="Amiri" w:cs="Amiri"/>
          <w:color w:val="111111"/>
          <w:sz w:val="28"/>
          <w:sz w:val="28"/>
          <w:szCs w:val="28"/>
          <w:rtl w:val="true"/>
          <w:lang w:bidi="ar-SA"/>
        </w:rPr>
        <w:t>خداى متعال مردم عرب را در بلاغت و فصاحت به رقابت مى‌طلبد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يَقُولُونَ افْتَراهُ قُلْ فَأْتُوا بِعَشْرِ سُوَرٍ مِثْلِهِ مُفْتَرَياتٍ وَ ادْعُوا مَنِ اسْتَطَعْتُمْ مِنْ دُونِ اللهِ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فَإِلَّمْ يَسْتَجِيبُوا لَكُمْ فَاعْلَمُوا أَنَّما أُنْزِلَ بِعِلْمِ اللهِ وَ أَنْ لا إِلهَ إِلَّا هُوَ فَهَلْ 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دروغ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مى‌گوييد، شما هم ده سوره ساختگى همانند اين قرآن بياوريد و هر كس را كه مى‌توانيد </w:t>
      </w:r>
    </w:p>
    <w:p>
      <w:pPr>
        <w:pStyle w:val="BookText"/>
        <w:rPr/>
      </w:pPr>
      <w:r>
        <w:rPr>
          <w:rFonts w:ascii="IRNazanin" w:hAnsi="IRNazanin" w:eastAsia="IRNazanin"/>
          <w:color w:val="111111"/>
          <w:sz w:val="28"/>
          <w:sz w:val="28"/>
          <w:szCs w:val="28"/>
          <w:rtl w:val="true"/>
          <w:lang w:bidi="fa-IR"/>
        </w:rPr>
        <w:t xml:space="preserve">غير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كافران دعوت شما را نپذيرفتند،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علم الهى نازل شده است و هيچ معبودى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مى‌شويد؟</w:t>
      </w:r>
    </w:p>
    <w:p>
      <w:pPr>
        <w:pStyle w:val="BookText"/>
        <w:rPr/>
      </w:pPr>
      <w:r>
        <w:rPr>
          <w:rFonts w:ascii="IRNazanin" w:hAnsi="IRNazanin" w:eastAsia="IRNazanin"/>
          <w:color w:val="111111"/>
          <w:sz w:val="28"/>
          <w:sz w:val="28"/>
          <w:szCs w:val="28"/>
          <w:rtl w:val="true"/>
          <w:lang w:bidi="fa-IR"/>
        </w:rPr>
        <w:t>در آيه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يَقُولُونَ افْتَراهُ قُلْ فَأْتُوا بِسُورَةٍ مِثْلِهِ وَ ادْعُوا مَنِ اسْتَطَعْتُمْ مِنْ دُونِ اللهِ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بِما لَمْ يُحِيطُوا بِعِلْمِهِ وَ لَمَّا يَأْتِهِمْ تَأْوِيلُهُ كَذلِكَ كَذَّبَ الَّذِينَ مِنْ قَبْلِهِمْ فَانْظُرْ كَيْفَ كانَ عاقِبَةُ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قرآن را به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مى‌گوييد، يك سوره همانند آن بياوريد و غير از خدا، هركس را مى‌توانيد،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 آنها از روى علم و دانش قرآن را انكار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چيزى را تكذيب كردند كه آگاهى از آن نداشتند؛ درحالى‌كه هنوز واقعيتش بر آنان روشن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آنها نيز همين‌گونه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عاقبت كار ستمگران چگونه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آيه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مكى است و در آن براى نظم و بلاغت، رقابت‌طلبى صورت گرفته است؛ زيرا اين‌كار با شأن ظاهرى عرب‌هاى مخاطب آيات در آن روزگار 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تاريخ، بلاغت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سخن‌گفتن چنان بود كه هيچ‌يك از امت‌ها بدان حد نبود و اعراب در بيان، نظم سخنورى، كاربرد عبارات، روان بودن گفتار قدرتى داشتند كه ديگران نداشتند</w:t>
      </w:r>
      <w:r>
        <w:rPr>
          <w:rFonts w:eastAsia="IRNazanin" w:cs="IRNazanin"/>
          <w:color w:val="111111"/>
          <w:sz w:val="28"/>
          <w:szCs w:val="28"/>
          <w:rtl w:val="true"/>
          <w:lang w:bidi="fa-IR"/>
        </w:rPr>
        <w:t xml:space="preserve">. </w:t>
      </w:r>
      <w:bookmarkStart w:id="53" w:name="pg1738_8009"/>
    </w:p>
    <w:p>
      <w:pPr>
        <w:pStyle w:val="BookText"/>
        <w:rPr/>
      </w:pPr>
      <w:bookmarkEnd w:id="53"/>
      <w:r>
        <w:rPr>
          <w:rFonts w:ascii="IRNazanin" w:hAnsi="IRNazanin" w:eastAsia="IRNazanin"/>
          <w:color w:val="111111"/>
          <w:sz w:val="28"/>
          <w:sz w:val="28"/>
          <w:szCs w:val="28"/>
          <w:rtl w:val="true"/>
          <w:lang w:bidi="fa-IR"/>
        </w:rPr>
        <w:t>قرآن چنان آنان را به رقابت طلبيد كه غيرتشان را برانگيخت و آتش غرور و عصبيتشان را شعله‌ور ساخت؛ زيرا آنان چنان به داشته‌هايشان مغرور بودند كه هيچ‌گاه حاضر نبودند برابر ديگران تسليم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هرچند زمان عرض اندام در اين عرصه بسيار بود، ولى آنان نه تنها وارد ميدان نشدند، بلكه پنهان شدند و فرار كردند؛ چنان‌كه خداى متعال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إِنَّهُمْ يَثْنُونَ صُدُورَهُمْ لِيَسْتَخْفُوا مِنْهُ أَلا حِينَ يَسْتَغْشُونَ ثِيابَهُمْ يَعْلَمُ ما يُسِرُّونَ وَ ما يُعْلِنُونَ إِنَّهُ عَلِيمٌ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آگاه باشيد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سينه‌هاشان را كنار هم قرار مى‌دهند تا خود را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آن‌گاه كه آنان لباس‌هايشان را به خود مى‌پيچند،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پنهان مى‌كنند و آنچه را آشكار مى‌سازند، مى‌داند؛ زيرا او از اسرار درون سينه‌ها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بيش از چهارده قرن، كسى نتوانسته است نظير قرآن را بياورد و با آن معارضه كند، جز آنكه خود را در اين كار، خوار و رسوا كرده است</w:t>
      </w:r>
      <w:r>
        <w:rPr>
          <w:rFonts w:eastAsia="IRNazanin" w:cs="IRNazanin"/>
          <w:color w:val="111111"/>
          <w:sz w:val="28"/>
          <w:szCs w:val="28"/>
          <w:rtl w:val="true"/>
          <w:lang w:bidi="fa-IR"/>
        </w:rPr>
        <w:t>.</w:t>
      </w:r>
    </w:p>
    <w:p>
      <w:pPr>
        <w:pStyle w:val="Heading5"/>
        <w:numPr>
          <w:ilvl w:val="4"/>
          <w:numId w:val="1"/>
        </w:numPr>
        <w:rPr/>
      </w:pPr>
      <w:bookmarkStart w:id="54" w:name="__RefHeading___Toc1817466_3650668749"/>
      <w:bookmarkStart w:id="55" w:name="_Toc21"/>
      <w:bookmarkEnd w:id="54"/>
      <w:r>
        <w:rPr>
          <w:rtl w:val="true"/>
        </w:rPr>
        <w:t>تحدى درباره نبودن اختلاف در قرآن</w:t>
      </w:r>
      <w:bookmarkEnd w:id="55"/>
    </w:p>
    <w:p>
      <w:pPr>
        <w:pStyle w:val="BookText"/>
        <w:rPr/>
      </w:pPr>
      <w:r>
        <w:rPr>
          <w:rFonts w:ascii="Amiri" w:hAnsi="Amiri" w:eastAsia="Amiri" w:cs="Amiri"/>
          <w:color w:val="111111"/>
          <w:sz w:val="28"/>
          <w:sz w:val="28"/>
          <w:szCs w:val="28"/>
          <w:rtl w:val="true"/>
          <w:lang w:bidi="ar-SA"/>
        </w:rPr>
        <w:t>خداى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٨٢</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درباره قرآن نمى‌انديشند؟ درحالى‌كه اگر از سوى غير خدا بود، اختلاف فراوانى در آن مى‌يافتند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بديهى است كه اين جهان هستى، همان عالم مادى است و قانون</w:t>
      </w:r>
    </w:p>
    <w:p>
      <w:pPr>
        <w:pStyle w:val="BookText"/>
        <w:rPr/>
      </w:pPr>
      <w:r>
        <w:rPr>
          <w:rFonts w:ascii="IRNazanin" w:hAnsi="IRNazanin" w:eastAsia="IRNazanin"/>
          <w:color w:val="111111"/>
          <w:sz w:val="28"/>
          <w:sz w:val="28"/>
          <w:szCs w:val="28"/>
          <w:rtl w:val="true"/>
          <w:lang w:bidi="fa-IR"/>
        </w:rPr>
        <w:t>حاكم در آن، قانون دگرگونى و تكامل است و موجودات اين جهان تكامل تدريجى دارند؛ به‌گونه‌اى كه از ضعف به قوت، و از نقص به كمال مى‌گرايند؛ مانند انسان كه افعال و آثارش همواره، با قدرت انديشه و ادراك، دستخوش دگرگونى و تكامل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اين‌اساس، هر انسانى هر روز، خود را عاقل‌تر از روز گذشته مى‌بيند و هر كارى كه انجام مى‌دهد، يا چيزى مى‌سازد يا امورى شبيه آن انجام مى‌دهد يا در هر ديدگاه و نظريه و مانند آن تدبر مى‌كند، آخرين كار استوارتر از كار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در كارى كه زمان اندكى مى‌برد، مانند خواندن كتاب يا شعر و شنيدن خطبه‌اى دقت كند، پايان آن را بهتر از آغازش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انسان در ذات و عمل خود از اختلاف و دگرگونى در امان نيست و اين خود قانونى كلى است كه در انسان و موجودات پايين‌تر از او كه تحت قانون تحرك و تكامل عمومى‌اند،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موجودى در دو لحظه پى‌درپى، داراى يك حالت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ذات و احوالش دگرگون مى‌شود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و هر بخشى از آن را در مدت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سال در حالات و شرايط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و مدينه، در شب و روز، در سفر و حضر، در جنگ و صلح، در روز سخت و پيروزى و روز امن و ترس، براى رساندن معارف الهى، از مسئله مبدأ و معاد و آفرينش و 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فضايل عمومى انسانيت و قوانين اجتماعى و فردى، بر بشر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سرگذشت‌ها و پندها را بر مردم خواند؛ </w:t>
      </w:r>
      <w:bookmarkStart w:id="56" w:name="pg1738_8011"/>
    </w:p>
    <w:p>
      <w:pPr>
        <w:pStyle w:val="BookText"/>
        <w:rPr/>
      </w:pPr>
      <w:bookmarkEnd w:id="56"/>
      <w:r>
        <w:rPr>
          <w:rFonts w:ascii="IRNazanin" w:hAnsi="IRNazanin" w:eastAsia="IRNazanin"/>
          <w:color w:val="111111"/>
          <w:sz w:val="28"/>
          <w:sz w:val="28"/>
          <w:szCs w:val="28"/>
          <w:rtl w:val="true"/>
          <w:lang w:bidi="fa-IR"/>
        </w:rPr>
        <w:t>با اين حال هيچ اختلافى در قرآن ديده نمى‌شود؛ نه تناقض دارند كه بعضى آيات، برخى ديگر را نفى كنند، و نه تفاوت دارند كه دو آيه به لحاظ بيانى يا استوارى معانى و مقاصد، با هم متفاوت باشند تا برخى آيات از حيث بيان، استوارتر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برعكس، هر آيه قرآن آيه ديگر را تفسير و تبيين مى‌كند و هر جمله‌اى جمله ديگر را تصديق مى‌نمايد؛ چنان‌كه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آن، بعضى ديگر را به زبان مى‌آورد و برخى بر بعضى ديگر گواهى مى‌دهد</w:t>
      </w:r>
      <w:r>
        <w:rPr>
          <w:rFonts w:eastAsia="IRNazanin" w:cs="IRNazanin"/>
          <w:color w:val="111111"/>
          <w:sz w:val="28"/>
          <w:szCs w:val="28"/>
          <w:rtl w:val="true"/>
          <w:lang w:bidi="fa-IR"/>
        </w:rPr>
        <w:t>» .</w:t>
      </w:r>
      <w:r>
        <w:rPr>
          <w:rStyle w:val="FootnoteAnchor"/>
          <w:rtl w:val="true"/>
        </w:rPr>
        <w:footnoteReference w:id="19"/>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غير خدا بود، نظم زيبا و باشكوهش و بلاغت گفتارش، از نظر صحت و استوارى دچار اختلاف و دگرگونى مى‌شد</w:t>
      </w:r>
      <w:r>
        <w:rPr>
          <w:rFonts w:eastAsia="IRNazanin" w:cs="IRNazanin"/>
          <w:color w:val="111111"/>
          <w:sz w:val="28"/>
          <w:szCs w:val="28"/>
          <w:rtl w:val="true"/>
          <w:lang w:bidi="fa-IR"/>
        </w:rPr>
        <w:t>.</w:t>
      </w:r>
    </w:p>
    <w:p>
      <w:pPr>
        <w:pStyle w:val="Heading5"/>
        <w:numPr>
          <w:ilvl w:val="4"/>
          <w:numId w:val="1"/>
        </w:numPr>
        <w:rPr/>
      </w:pPr>
      <w:bookmarkStart w:id="57" w:name="__RefHeading___Toc1817468_3650668749"/>
      <w:bookmarkStart w:id="58" w:name="_Toc22"/>
      <w:bookmarkEnd w:id="57"/>
      <w:r>
        <w:rPr>
          <w:rtl w:val="true"/>
        </w:rPr>
        <w:t>تحدى در علم</w:t>
      </w:r>
      <w:bookmarkEnd w:id="58"/>
    </w:p>
    <w:p>
      <w:pPr>
        <w:pStyle w:val="BookText"/>
        <w:rPr/>
      </w:pPr>
      <w:r>
        <w:rPr>
          <w:rFonts w:ascii="IRNazanin" w:hAnsi="IRNazanin" w:eastAsia="IRNazanin"/>
          <w:color w:val="111111"/>
          <w:sz w:val="28"/>
          <w:sz w:val="28"/>
          <w:szCs w:val="28"/>
          <w:rtl w:val="true"/>
          <w:lang w:bidi="fa-IR"/>
        </w:rPr>
        <w:t>قرآن در زمينه علم و معرفت نيز رقابت‌طلبى كرده است؛ به‌ويژه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نَزَّلْنا عَلَيْكَ الْكِتابَ تِبْياناً لِكُلِّ شَيْءٍ وَ هُدىً وَ رَحْمَةً وَ بُشْرى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كتاب را كه بيانگر همه چيز، و مايه هدايت و رحمت و بشارت براى مسلمانان است، بر تو نازل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رَطْبٍ وَ لا يابِسٍ إِلَّا فِي كِتابٍ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هيچ تر و خشكى وجود ندارد، جز اينكه در كتابى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xml:space="preserve">. </w:t>
      </w:r>
      <w:bookmarkStart w:id="59" w:name="pg1738_8012"/>
    </w:p>
    <w:p>
      <w:pPr>
        <w:pStyle w:val="BookText"/>
        <w:rPr/>
      </w:pPr>
      <w:bookmarkEnd w:id="59"/>
      <w:r>
        <w:rPr>
          <w:rFonts w:ascii="Amiri" w:hAnsi="Amiri" w:eastAsia="Amiri" w:cs="Amiri"/>
          <w:color w:val="111111"/>
          <w:sz w:val="28"/>
          <w:sz w:val="28"/>
          <w:szCs w:val="28"/>
          <w:rtl w:val="true"/>
          <w:lang w:bidi="ar-SA"/>
        </w:rPr>
        <w:t>و مانند اين آيات در كتاب فراوان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هركس با دين اسلام آشنا باشد مى‌داند كليات اين آيين در قرآن است و جزئيات آن در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مى‌شود؛ همان‌گونه كه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آتاكُمُ الرَّسُولُ فَخُذُوهُ وَ ما نَهاكُمْ عَنْهُ فَانْتَهُوا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را پيامبر براى شما آورده،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شما را نهى كرده، خوددارى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لِتَحْكُمَ بَيْنَ النَّاسِ بِما أَراكَ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ميان مردم به آنچه خداوند به تو آموخته، ميان مردم قضاوت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آنچه درباره معارف الهى، اخلاق و قوانين فرعى دينى، اعم از عبادات و معاملات و هر چيز مرتبط به عمل انسان بيان شده، همه براساس فطرت و اصل توحيد است؛ به‌گونه‌اى كه همه جزئيات، با تحليل عقلى به اصل توحيد، و با تركيب آن، توحيد خالص به همان جزئيات بازمى‌گردد</w:t>
      </w:r>
      <w:r>
        <w:rPr>
          <w:rFonts w:eastAsia="IRNazanin" w:cs="IRNazanin"/>
          <w:color w:val="111111"/>
          <w:sz w:val="28"/>
          <w:szCs w:val="28"/>
          <w:rtl w:val="true"/>
          <w:lang w:bidi="fa-IR"/>
        </w:rPr>
        <w:t>.</w:t>
      </w:r>
    </w:p>
    <w:p>
      <w:pPr>
        <w:pStyle w:val="Heading5"/>
        <w:numPr>
          <w:ilvl w:val="4"/>
          <w:numId w:val="1"/>
        </w:numPr>
        <w:rPr/>
      </w:pPr>
      <w:bookmarkStart w:id="60" w:name="__RefHeading___Toc1817470_3650668749"/>
      <w:bookmarkStart w:id="61" w:name="_Toc23"/>
      <w:bookmarkEnd w:id="60"/>
      <w:r>
        <w:rPr>
          <w:rtl w:val="true"/>
        </w:rPr>
        <w:t>تحدى به خبردادن از غيب</w:t>
      </w:r>
      <w:bookmarkEnd w:id="61"/>
    </w:p>
    <w:p>
      <w:pPr>
        <w:pStyle w:val="BookText"/>
        <w:rPr/>
      </w:pPr>
      <w:r>
        <w:rPr>
          <w:rFonts w:ascii="IRNazanin" w:hAnsi="IRNazanin" w:eastAsia="IRNazanin"/>
          <w:color w:val="111111"/>
          <w:sz w:val="28"/>
          <w:sz w:val="28"/>
          <w:szCs w:val="28"/>
          <w:rtl w:val="true"/>
          <w:lang w:bidi="fa-IR"/>
        </w:rPr>
        <w:t>قرآن در آيات بسيارى با خبردادن از سرگذشت پيامبران و امت‌هاى پيشين و خبردادن از غيب، رقابت‌طلبى كرده است؛ مانند سخن خداى متعال كه مى‌فرمايد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مِنْ أَنْباءِ الْغَيْبِ نُوحِيها إِلَيْكَ ما كُنْتَ تَعْلَمُها أَنْتَ وَ لا قَوْمُكَ مِنْ قَبْلِ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اخبار غيبى است كه به تو وحى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تو و نه قومت، اينها را پيش از اين نمى‌دانستيد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آنجا كه بعد از بيان داستان يوسف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مِنْ أَنْباءِ الْغَيْبِ نُوحِيهِ إِلَيْكَ وَ ما كُنْتَ لَدَيْهِمْ إِذْ أَجْمَعُوا أَمْرَهُمْ وَ هُمْ يَمْكُرُونَ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١٠٢</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اخبار غيبى است كه به تو وحى مى‌فرستيم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نبودى هنگامى كه به اتفاق تصميم مى‌گرفتند و توطئه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ماجراى حضرت مريم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مِنْ أَنْباءِ الْغَيْبِ نُوحِيهِ إِلَيْكَ وَ ما كُنْتَ لَدَيْهِمْ إِذْ يُلْقُونَ أَقْلامَهُمْ أَيُّهُمْ يَكْفُلُ مَرْيَمَ وَ ما كُنْتَ لَدَيْهِمْ إِذْ يَخْتَصِمُونَ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خبرهاى غيبى است كه به تو وحى مى‌كنيم، و تو در آن هنگام كه قلم‌هاى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قرعه‌كشى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مى‌افكندند تا كدام‌يك سرپرستى مريم را عهده‌دار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بنى‌اسرائيل براى كسب افتخار سرپرستى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كشمكش داشتند، حضور نداشتى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عِيسَى ابْنُ مَرْيَمَ قَوْلَ الْحَقِّ الَّذِي فِيهِ يَمْتَرُونَ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عيسى پسر مريم؛ گفتار حقى كه در آن ترديد مى‌كنند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اين‌گونه آيات كه درباره داستان‌هاى انبيا و امت‌هاى گذشته سخن مى‌گويد به‌گونه‌اى است كه متناسب با دين پاك و به‌دور از تحريف و مناسب با مقام انبيا و خلوص آنها در عبوديت و طاعت حق است و </w:t>
      </w:r>
    </w:p>
    <w:p>
      <w:pPr>
        <w:pStyle w:val="BookText"/>
        <w:rPr/>
      </w:pPr>
      <w:r>
        <w:rPr>
          <w:rFonts w:ascii="IRNazanin" w:hAnsi="IRNazanin" w:eastAsia="IRNazanin"/>
          <w:color w:val="111111"/>
          <w:sz w:val="28"/>
          <w:sz w:val="28"/>
          <w:szCs w:val="28"/>
          <w:rtl w:val="true"/>
          <w:lang w:bidi="fa-IR"/>
        </w:rPr>
        <w:t>هرگاه ما چنين داستان‌هايى را با داستان‌هاى تورات و انجيل مقايسه</w:t>
      </w:r>
    </w:p>
    <w:p>
      <w:pPr>
        <w:pStyle w:val="BookText"/>
        <w:rPr/>
      </w:pPr>
      <w:r>
        <w:rPr>
          <w:rFonts w:ascii="IRNazanin" w:hAnsi="IRNazanin" w:eastAsia="IRNazanin"/>
          <w:color w:val="111111"/>
          <w:sz w:val="28"/>
          <w:sz w:val="28"/>
          <w:szCs w:val="28"/>
          <w:rtl w:val="true"/>
          <w:lang w:bidi="fa-IR"/>
        </w:rPr>
        <w:t>مى‌كنيم، اين مطلب بيشتر آشكار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آيات از رخدادهاى آينده خبر مى‌دهد؛ نظير اين سخن خداى متعال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 هُمْ مِنْ بَعْدِ غَلَبِهِمْ 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لِلَّهِ الْأَمْرُ مِنْ قَبْلُ وَ مِنْ بَعْدُ وَ يَوْمَئِذٍ يَفْرَحُ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روميان شكست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نزديكى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به زودى پيروز خواهند 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درباره بازگشت پيامبر به مكه پس از هجرت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 فَرَضَ عَلَيْكَ الْقُرْآنَ لَرادُّكَ إِلى 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كس كه قرآن را بر تو لازم كرد، تو را به جايگاهت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آنجا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مُحَلِّقِينَ رُؤُسَكُمْ وَ مُقَصِّرِينَ لا تَخافُونَ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به‌طور قطع همه شما، به خواست خدا، وارد مسجدالحرام مى‌شويد در نهايت امنيت و درحالى‌كه سرهاى خود را تراشيده يا كوتاه كرده‌ايد و از هيچ‌كس ترس و وحشتى نداريد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آيات بسيار ديگرى كه درباره وعده به مؤمنان و تهديد كافران و مشركان مكه در قرآن وجود دارد</w:t>
      </w:r>
      <w:r>
        <w:rPr>
          <w:rFonts w:eastAsia="IRNazanin" w:cs="IRNazanin"/>
          <w:color w:val="111111"/>
          <w:sz w:val="28"/>
          <w:szCs w:val="28"/>
          <w:rtl w:val="true"/>
          <w:lang w:bidi="fa-IR"/>
        </w:rPr>
        <w:t xml:space="preserve">. </w:t>
      </w:r>
      <w:bookmarkStart w:id="62" w:name="pg1738_8015"/>
    </w:p>
    <w:p>
      <w:pPr>
        <w:pStyle w:val="Heading4"/>
        <w:numPr>
          <w:ilvl w:val="3"/>
          <w:numId w:val="1"/>
        </w:numPr>
        <w:rPr/>
      </w:pPr>
      <w:bookmarkStart w:id="63" w:name="__RefHeading___Toc1817472_3650668749"/>
      <w:bookmarkStart w:id="64" w:name="_Toc24"/>
      <w:bookmarkEnd w:id="62"/>
      <w:bookmarkEnd w:id="63"/>
      <w:r>
        <w:rPr>
          <w:rtl w:val="true"/>
        </w:rPr>
        <w:t>مقدمه سوم</w:t>
      </w:r>
      <w:bookmarkEnd w:id="64"/>
    </w:p>
    <w:p>
      <w:pPr>
        <w:pStyle w:val="BookText"/>
        <w:rPr/>
      </w:pPr>
      <w:r>
        <w:rPr>
          <w:rFonts w:ascii="IRNazanin" w:hAnsi="IRNazanin" w:eastAsia="IRNazanin"/>
          <w:color w:val="111111"/>
          <w:sz w:val="28"/>
          <w:sz w:val="28"/>
          <w:szCs w:val="28"/>
          <w:rtl w:val="true"/>
          <w:lang w:bidi="fa-IR"/>
        </w:rPr>
        <w:t>قرآن، خود را به اوصافى پاك و زيبا توصيف مى‌كند؛ اوصافى چون نور، هدايتگر و آيينى پايدار و ملاحظه مى‌كنيم قرآنى كه در اختيار ماست، دراين‌باره چيزى كم ندارد و در امر هدايت و ارشاد، از چيزى فروگذار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ويژگى‌هاى جامعى كه قرآن براى خود بيان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قرآن، نشانه‌اى زنده و جاودان است كه بر خداوند دلالت مى‌كند و او را به نام‌هاى زيبا و ويژگى‌هاى برجسته مى‌ستايد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و روش الهى را در آفرينش، و ويژگى‌هاى فرشتگان و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رسولانش را بيان مى‌دارد و فرجام كار آفرينش را، كه معاد و بازگشت همه به‌سوى خداى سبحان است، وصف مى‌كند و موضوعاتى مانند سعادت، شقاوت، بهشت و دوزخ را، كه بازگشت مردم به آنهاست به تفصيل بيان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اين موارد ذكر خدا وجود دارد و مقصود قرآن نيز از بيان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سويى، چون كلمه ذكر از ويژگى‌هاى جامعى است كه بيانگر جميع شئونات قرآنى است در آياتى خداوند از حفظ قرآن از تغيير و تحريف با كلمه ذكر خبر مى‌دهد و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 و مى‌فرمايد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يُلْحِدُونَ فِي آياتِنا لا يَخْفَوْنَ عَلَيْنا أَ فَمَنْ يُلْقى فِي النَّارِ خَيْرٌ أَمْ مَنْ يَأْتِي آمِناً يَوْمَ الْقِيامَةِ اعْمَلُوا ما شِئْتُمْ إِنَّهُ بِما تَعْمَلُونَ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بِالذِّكْرِ لَمَّا جاءَهُمْ وَ 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 لا مِنْ خَلْفِهِ تَنْزِيلٌ مِنْ حَكِيمٍ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 xml:space="preserve">) </w:t>
      </w:r>
      <w:bookmarkStart w:id="65" w:name="pg1738_8016"/>
    </w:p>
    <w:p>
      <w:pPr>
        <w:pStyle w:val="BookText"/>
        <w:rPr/>
      </w:pPr>
      <w:bookmarkEnd w:id="65"/>
      <w:r>
        <w:rPr>
          <w:rFonts w:ascii="IRNazanin" w:hAnsi="IRNazanin" w:eastAsia="IRNazanin"/>
          <w:color w:val="111111"/>
          <w:sz w:val="28"/>
          <w:sz w:val="28"/>
          <w:szCs w:val="28"/>
          <w:rtl w:val="true"/>
          <w:lang w:bidi="fa-IR"/>
        </w:rPr>
        <w:t>كسانى كه آيات ما را تحريف مى‌كنند، بر ما پوشيده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در آتش افكنده مى‌شود بهتر است يا كسى كه در روز قيامت با امنيت به عرصه محشر مى‌آيد؟ هر كارى مى‌خواهيد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آنچه انجام مى‌دهيد،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اين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هنگامى كه به سراغشان آمد، كافر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 ما مخفى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كتابى است قطعاً شكست‌ناپذير كه هيچ‌گونه باطلى، نه از پيش رو و نه از پشت سر، به سراغ آن نمى‌آيد؛ چرا كه از سوى خداوند حكيم و شايسته ستايش، نازل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خداى متعال بيان مى‌كند كه قرآن از آن رو كه ذكر است، نه در حال و نه در آينده، هرگز باطل بر آن چيره نخواهد شد و به آن راه نمى‌يابد و اين ذكر بودن كتاب، يعنى ابطال و تغيير و تحريف در اين مجموعه راهى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نَحْنُ نَزَّلْنَا الذِّكْرَ وَ 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ذكر را نازل كرديم و ما به‌طور قطع آن را حفظ مى‌كنيم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و حفظ را مطلق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قرآن در سايه حفظ الهى از هرگونه فزونى و كاهش و تغيير در لفظ يا ترتيب، كه آن را از ذكربودن بيندازد و ذكربودن آن را نسبت به خداى سبحان به‌گونه‌اى باطل كند، مصون خواهد بود</w:t>
      </w:r>
      <w:r>
        <w:rPr>
          <w:rFonts w:eastAsia="IRNazanin" w:cs="IRNazanin"/>
          <w:color w:val="111111"/>
          <w:sz w:val="28"/>
          <w:szCs w:val="28"/>
          <w:rtl w:val="true"/>
          <w:lang w:bidi="fa-IR"/>
        </w:rPr>
        <w:t>.</w:t>
      </w:r>
    </w:p>
    <w:p>
      <w:pPr>
        <w:pStyle w:val="Heading4"/>
        <w:numPr>
          <w:ilvl w:val="3"/>
          <w:numId w:val="1"/>
        </w:numPr>
        <w:rPr/>
      </w:pPr>
      <w:bookmarkStart w:id="66" w:name="__RefHeading___Toc1817474_3650668749"/>
      <w:bookmarkStart w:id="67" w:name="_Toc25"/>
      <w:bookmarkEnd w:id="66"/>
      <w:r>
        <w:rPr>
          <w:rtl w:val="true"/>
        </w:rPr>
        <w:t>خلاصه دليل گذشته</w:t>
      </w:r>
      <w:bookmarkEnd w:id="6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قرآن را بر پيامبرش نازل كرد و آن را در آيات بسيارى با ويژگى‌هايى توصيف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اين ويژگى‌ها با فزونى يا كاهش </w:t>
      </w:r>
      <w:bookmarkStart w:id="68" w:name="pg1738_8017"/>
    </w:p>
    <w:p>
      <w:pPr>
        <w:pStyle w:val="BookText"/>
        <w:rPr/>
      </w:pPr>
      <w:bookmarkEnd w:id="68"/>
      <w:r>
        <w:rPr>
          <w:rFonts w:ascii="IRNazanin" w:hAnsi="IRNazanin" w:eastAsia="IRNazanin"/>
          <w:color w:val="111111"/>
          <w:sz w:val="28"/>
          <w:sz w:val="28"/>
          <w:szCs w:val="28"/>
          <w:rtl w:val="true"/>
          <w:lang w:bidi="fa-IR"/>
        </w:rPr>
        <w:t>و يا با تغييرى در لفظ يا ترتيب، دگرگون مى‌شد، به‌يقين آثارش را از دست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مى‌بينيم كه قرآن، همه ويژگى‌هاى يادشده را به‌طور كامل، و به زيباترين شكل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قرآن هيچ‌گونه تحريفى كه اندكى از اين ويژگى‌ها را سلب كند،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در دست ماست همان قرآنى است كه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اگر به فرض، تغييرى هم صورت گرفته باشد، بايد در نقطه يا اعراب و مانند آن باشد تا در ويژگى‌هاى آن، مانند اعجاز، برداشتن اختلاف، هدايت، نوربودن، ذكربودن، چيرگى بر كتاب‌هاى آسمانى ديگر و غير آن، اثرگذار نباشد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69" w:name="__RefHeading___Toc1817476_3650668749"/>
      <w:bookmarkStart w:id="70" w:name="_Toc26"/>
      <w:bookmarkEnd w:id="69"/>
      <w:r>
        <w:rPr/>
        <w:t>٢</w:t>
      </w:r>
      <w:r>
        <w:rPr>
          <w:rtl w:val="true"/>
        </w:rPr>
        <w:t xml:space="preserve">. </w:t>
      </w:r>
      <w:r>
        <w:rPr>
          <w:rtl w:val="true"/>
        </w:rPr>
        <w:t>دليل قرآنى</w:t>
      </w:r>
      <w:bookmarkEnd w:id="70"/>
    </w:p>
    <w:p>
      <w:pPr>
        <w:pStyle w:val="Heading4"/>
        <w:numPr>
          <w:ilvl w:val="3"/>
          <w:numId w:val="1"/>
        </w:numPr>
        <w:rPr/>
      </w:pPr>
      <w:bookmarkStart w:id="71" w:name="__RefHeading___Toc1817478_3650668749"/>
      <w:bookmarkStart w:id="72" w:name="_Toc27"/>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خداى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نَحْنُ نَزَّلْنَا الذِّكْرَ وَ 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ذكر را نازل كرديم و ما به‌طور قطع آن را حفظ مى‌كنيم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اين ذكر را از پيش خود نياوردى تا مخالفان تو را درمانده سازند و با دشمنى و شدت خشونت و جرئتشان آن را باطل كنند يا تو براى حفظ آن، خود را به زحمت اندازى و قادر بر اين كار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فرشتگان نيز نازل نشده است تا نياز به نزول فرشتگان و تصديق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 اين ذكر را به‌تدريج نازل كرديم و ما خود با عنايت كاملى كه بدان داريم و با صفت ذكربودنش نگاهدار آن خواهيم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قرآن، ذكرى زنده و جاودان است و از نابودى و فراموشى و </w:t>
      </w:r>
    </w:p>
    <w:p>
      <w:pPr>
        <w:pStyle w:val="BookText"/>
        <w:rPr/>
      </w:pPr>
      <w:r>
        <w:rPr>
          <w:rFonts w:ascii="IRNazanin" w:hAnsi="IRNazanin" w:eastAsia="IRNazanin"/>
          <w:color w:val="111111"/>
          <w:sz w:val="28"/>
          <w:sz w:val="28"/>
          <w:szCs w:val="28"/>
          <w:rtl w:val="true"/>
          <w:lang w:bidi="fa-IR"/>
        </w:rPr>
        <w:t>فزونى و كاهشى كه ذكربودن آن را تباه سازد، مصون است و از تغيير در ظاهر و سياق به‌گونه‌اى كه صفت ذكربودن آن را نسبت به خدا و بيان حقايق معارف الهى تغيير دهد، مصونيت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آيه مزبور دلالت دارد كه كتاب خدا از همه اقسام تحريف محفوظ است؛ زيرا ذكرِ خداى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ذكرى زنده و جاودان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ابن‌عاشور تونسى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و نگاهدارى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نگاهدارى از متلاشى‌شدن و حراست از فزونى و كاهش در آن مى‌شود؛ به صورتى كه تواتر و اسباب حفظ آن را ميسر ساخت و آن را از تغيير و تبديل در امان داشت تا امت در دوران زندگى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بر نموده و حفظ كردند و بدين ترتيب، در جوار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امت پابرجا گرديد و حافظان آن در هر شهرى فزونى يافتند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عياض، در المدارك، آورده است كه قاضى اسماعيل بن اسحاق بن حمّاد مالكى بصرى درباره راز راهيابى تغيير در كتاب‌هاى گذشته و سالم‌ماندن قرآن از آن، مورد پرسش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حفظ كتاب‌هايشان را به انديشمندان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از كتاب خدا به آنان سپرده شده بود</w:t>
      </w:r>
      <w:r>
        <w:rPr>
          <w:rFonts w:eastAsia="IRNazanin" w:cs="IRNazanin"/>
          <w:color w:val="111111"/>
          <w:sz w:val="28"/>
          <w:szCs w:val="28"/>
          <w:rtl w:val="true"/>
          <w:lang w:bidi="fa-IR"/>
        </w:rPr>
        <w:t>. . .» .</w:t>
      </w:r>
      <w:r>
        <w:rPr>
          <w:rStyle w:val="FootnoteAnchor"/>
          <w:rtl w:val="true"/>
        </w:rPr>
        <w:footnoteReference w:id="22"/>
      </w:r>
      <w:r>
        <w:rPr>
          <w:rFonts w:ascii="IRNazanin" w:hAnsi="IRNazanin" w:eastAsia="IRNazanin"/>
          <w:color w:val="111111"/>
          <w:sz w:val="28"/>
          <w:sz w:val="28"/>
          <w:szCs w:val="28"/>
          <w:rtl w:val="true"/>
          <w:lang w:bidi="fa-IR"/>
        </w:rPr>
        <w:t xml:space="preserve">ولى حفظ قرآن را ذات بارى تعالى </w:t>
      </w:r>
      <w:bookmarkStart w:id="73" w:name="pg1738_8019"/>
    </w:p>
    <w:p>
      <w:pPr>
        <w:pStyle w:val="BookText"/>
        <w:rPr/>
      </w:pPr>
      <w:bookmarkEnd w:id="73"/>
      <w:r>
        <w:rPr>
          <w:rFonts w:ascii="IRNazanin" w:hAnsi="IRNazanin" w:eastAsia="IRNazanin"/>
          <w:color w:val="111111"/>
          <w:sz w:val="28"/>
          <w:sz w:val="28"/>
          <w:szCs w:val="28"/>
          <w:rtl w:val="true"/>
          <w:lang w:bidi="fa-IR"/>
        </w:rPr>
        <w:t>خود به عهده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الذِّكْرَ وَ إِنّا لَهُ لَحافِظُونَ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بر اين استدلال اشكالاتى وارد شده است</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817480_3650668749"/>
      <w:bookmarkStart w:id="75" w:name="_Toc28"/>
      <w:bookmarkEnd w:id="74"/>
      <w:r>
        <w:rPr>
          <w:rtl w:val="true"/>
        </w:rPr>
        <w:t>نخستين اشكال</w:t>
      </w:r>
      <w:bookmarkEnd w:id="75"/>
    </w:p>
    <w:p>
      <w:pPr>
        <w:pStyle w:val="BookText"/>
        <w:rPr/>
      </w:pPr>
      <w:r>
        <w:rPr>
          <w:rFonts w:ascii="IRNazanin" w:hAnsi="IRNazanin" w:eastAsia="IRNazanin"/>
          <w:color w:val="111111"/>
          <w:sz w:val="28"/>
          <w:sz w:val="28"/>
          <w:szCs w:val="28"/>
          <w:rtl w:val="true"/>
          <w:lang w:bidi="fa-IR"/>
        </w:rPr>
        <w:t>دليلى ندارد كه مقصود از حفظ در آيه، نگاهدارى از دست‌اندازى و تغيير و تبديل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دو احتمال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حفظ، علم و آگاهى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معناى اينكه خداوند در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به‌يقين نگاهدار آنيم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از آن آگاهيم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آن هيچ‌گونه دلالتى بر تحريف نشدن وجود ندارد و بر همين اساس به موضوع تحريف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مقصود از حفظ، نگاهدارى باشد، احتمال دارد كه منظور، نگاهدارى از امكان خدشه در امورى باشد كه معانى بلند و مطالب ارزشمند و آموزه‌هاى پر اهميتى را شامل مى‌شود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روشن است لفظ حفظ در لغت و عرف، به معناى علم و آگاهى نيست، بلكه مقصود از آن صيانت است و ارتباطى با علم به معناى ادراك و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زمانى استدلال ما را خدشه‌دار مى‌كند كه عقلايى باشد و با ظهور معنا در لفظ منافات داشته باشد و روشن است كه اين احتمال در اينجا هيچ جايگاهى ندارد</w:t>
      </w:r>
      <w:r>
        <w:rPr>
          <w:rFonts w:eastAsia="IRNazanin" w:cs="IRNazanin"/>
          <w:color w:val="111111"/>
          <w:sz w:val="28"/>
          <w:szCs w:val="28"/>
          <w:rtl w:val="true"/>
          <w:lang w:bidi="fa-IR"/>
        </w:rPr>
        <w:t xml:space="preserve">. </w:t>
      </w:r>
      <w:bookmarkStart w:id="76" w:name="pg1738_8020"/>
    </w:p>
    <w:p>
      <w:pPr>
        <w:pStyle w:val="BookText"/>
        <w:rPr/>
      </w:pPr>
      <w:bookmarkEnd w:id="76"/>
      <w:r>
        <w:rPr>
          <w:rFonts w:ascii="IRNazanin" w:hAnsi="IRNazanin" w:eastAsia="IRNazanin"/>
          <w:color w:val="111111"/>
          <w:sz w:val="28"/>
          <w:sz w:val="28"/>
          <w:szCs w:val="28"/>
          <w:rtl w:val="true"/>
          <w:lang w:bidi="fa-IR"/>
        </w:rPr>
        <w:t>پاسخ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نگه‌داشتن قرآن از خدشه، حفظ آن از ايراد كافران و معاندان باشد، در بطلان آن ترديدى نيست؛ زيرا خدشه اين دسته افراد در قرآن و تلاش براى به تباهى‌كشاندن قوانين و احكام آن، فراتر از شمارش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منظور اين است كه قرآن داراى معانى متين، استدلال قوى و راه و روش صحيح است و ازاين‌رو مقامش فراتر از آن است كه ايراد خدشه‌كنندگان و ترديد شكاكان به آن برسد، اين احتمال هرچند سخنى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چنين چيزى حفظ پس از تنزيل كه آيه خود بيانگر است نمى‌گويند؛ زيرا قرآن به دليل مشخصه‌هايى كه دارد، حافظ خويش است و به نگاهدارنده ديگرى نياز ندارد و اين مطلب غير از مفاد آيه كريمه است؛ زيرا اين آيه متضمن حفظ قرآن پس از نزول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قرآن به دليل استوارى حقايق و متانت معانى و مقاصد بلندش، خود نگاهدار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آيه دلالت دارد كه قرآن نيازمند نگاهدارنده ديگرى است و او همان خدايى است كه آن را نازل كرده است و چه اندازه ميان اين دو تفاوت است</w:t>
      </w:r>
      <w:r>
        <w:rPr>
          <w:rFonts w:eastAsia="IRNazanin" w:cs="IRNazanin"/>
          <w:color w:val="111111"/>
          <w:sz w:val="28"/>
          <w:szCs w:val="28"/>
          <w:rtl w:val="true"/>
          <w:lang w:bidi="fa-IR"/>
        </w:rPr>
        <w:t>!</w:t>
      </w:r>
    </w:p>
    <w:p>
      <w:pPr>
        <w:pStyle w:val="Heading4"/>
        <w:numPr>
          <w:ilvl w:val="3"/>
          <w:numId w:val="1"/>
        </w:numPr>
        <w:rPr/>
      </w:pPr>
      <w:bookmarkStart w:id="77" w:name="__RefHeading___Toc1817482_3650668749"/>
      <w:bookmarkStart w:id="78" w:name="_Toc29"/>
      <w:bookmarkEnd w:id="77"/>
      <w:r>
        <w:rPr>
          <w:rtl w:val="true"/>
        </w:rPr>
        <w:t>دومين اشكال</w:t>
      </w:r>
      <w:bookmarkEnd w:id="78"/>
    </w:p>
    <w:p>
      <w:pPr>
        <w:pStyle w:val="BookText"/>
        <w:rPr/>
      </w:pPr>
      <w:r>
        <w:rPr>
          <w:rFonts w:ascii="IRNazanin" w:hAnsi="IRNazanin" w:eastAsia="IRNazanin"/>
          <w:color w:val="111111"/>
          <w:sz w:val="28"/>
          <w:sz w:val="28"/>
          <w:szCs w:val="28"/>
          <w:rtl w:val="true"/>
          <w:lang w:bidi="fa-IR"/>
        </w:rPr>
        <w:t xml:space="preserve">منظور از ذكر،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چنان‌كه خداى متعال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يَتْلُوا عَلَيْكُمْ آياتِ اللهِ مُبَيِّناتٍ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يقين خداوند چيزى كه مايه تذكر است بر شما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به‌سوى شما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آيات روشن خدا را بر شما تلاوت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بنابراين 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معناى آيه اين است كه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و نگاهدارى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 xml:space="preserve">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ابن‌انبارى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آن را تأييد كرده است</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 اين احتمال ناتمام است؛ زيرا مقصود از ذكر، در هر دو آيه، به قرينه تعبير فرستاده‌شدن تدريجى و نازل‌شدن دفعى، قرآن است و اگر منظور از آن رسول بود، مناسب بود كه با لفظ ارسال يا آنچه به اين معنا نزديك است،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اين احتمال در آيه سوره طلاق صدق كند؛ چنان‌كه از ظاهر آن برداشت مى‌شود، اما در آيه حفظ، صدق نمى‌كند؛ زيرا آيات قبل آن دلالت دارد كه مقصود از ذكر، همان كتاب خداست؛ همان‌گونه كه خداى متعال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يا أَيُّهَا الَّذِي نُزِّلَ عَلَيْهِ الذِّكْرُ إِنَّكَ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 تَأْتِينا بِالْمَلائِكَةِ إِنْ كُنْتَ 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نُنَزِّلُ الْمَلائِكَةَ إِلَّا بِالْحَقِّ وَ ما كانُوا إِذاً مُنْظَرِينَ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نازل شده است، تو به يقين ديوانه‌اى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مى‌گويى، چرا فرشتگان را نزد ما نمى‌آورى؟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فرشتگان را جز به حق نازل نمى‌كنيم و آن‌گاه كه نازل شوند، ديگر به آنان مهلت داده نمى‌شود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كافران مى‌گفتند كه فرد ديوانه نمى‌تواند از ذكر حفاظت كند </w:t>
      </w:r>
      <w:bookmarkStart w:id="79" w:name="pg1738_8022"/>
    </w:p>
    <w:p>
      <w:pPr>
        <w:pStyle w:val="BookText"/>
        <w:rPr/>
      </w:pPr>
      <w:bookmarkEnd w:id="79"/>
      <w:r>
        <w:rPr>
          <w:rFonts w:ascii="IRNazanin" w:hAnsi="IRNazanin" w:eastAsia="IRNazanin"/>
          <w:color w:val="111111"/>
          <w:sz w:val="28"/>
          <w:sz w:val="28"/>
          <w:szCs w:val="28"/>
          <w:rtl w:val="true"/>
          <w:lang w:bidi="fa-IR"/>
        </w:rPr>
        <w:t>و شايستگى ندارد كه كتاب الهى بر او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خداى متعال اين‌گونه پاسخ داد كه تنزيل، تنها كار خداست و خودش قرآن را از تحريف و تغيير نگاه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الذِّكْرَ وَ إِنَّا لَهُ لَحافِظُونَ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كرديم و ما به طور قطع آن را حفظ مى‌كنيم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pStyle w:val="Heading4"/>
        <w:numPr>
          <w:ilvl w:val="3"/>
          <w:numId w:val="1"/>
        </w:numPr>
        <w:rPr/>
      </w:pPr>
      <w:bookmarkStart w:id="80" w:name="__RefHeading___Toc1817484_3650668749"/>
      <w:bookmarkStart w:id="81" w:name="_Toc30"/>
      <w:bookmarkEnd w:id="80"/>
      <w:r>
        <w:rPr>
          <w:rtl w:val="true"/>
        </w:rPr>
        <w:t>سومين اشكال</w:t>
      </w:r>
      <w:bookmarkEnd w:id="81"/>
    </w:p>
    <w:p>
      <w:pPr>
        <w:pStyle w:val="BookText"/>
        <w:rPr/>
      </w:pPr>
      <w:r>
        <w:rPr>
          <w:rFonts w:ascii="IRNazanin" w:hAnsi="IRNazanin" w:eastAsia="IRNazanin"/>
          <w:color w:val="111111"/>
          <w:sz w:val="28"/>
          <w:sz w:val="28"/>
          <w:szCs w:val="28"/>
          <w:rtl w:val="true"/>
          <w:lang w:bidi="fa-IR"/>
        </w:rPr>
        <w:t>مدعى تحريف در قرآن، وجود تحريف را در خود همين آيه احتمال مى‌دهد؛ زيرا اين آيه نيز يكى از آيات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استدلال به آن نمى‌تواند صحيح باشد تا بتواند تحريف نشدن را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اگر بخواهيم تحريف نشدن قرآن را با اين آيه ثابت كنيم، دور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اشكال دو پاسخ داده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شبهه در صورتى وارد است كه عترت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خلافت الهى كنار نهاده شوند و بر گفتار و كردارشان اعتماد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كسى كه آنان را حجت خدا بر مردم و همتاى قرآن مى‌داند و به تأييد آنان به قرآن موجود ايمان دارد، چنين اشكالى را بر قرآن نمى‌پذيرد؛ زيرا دلالت اين آيات بر تحريف نشدن قرآن، بستگى به تحريف نشدن خود آيات دارد و تحريف نشدن آيات نيز با تأييد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اين آيات در مدلولشان كه تحريف نيافتن قرآن است ظاهر و حجت است و به تحريف نشدن قرآن بستگى ندارد و هرگاه 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موقوف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تأييد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شد، دور از ميان مى‌رود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تأييد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قرآن، امرى بديهى است؛ چنان‌كه در بحث‌هاى آينده بر آن آگاه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اين آيه اگر برابر كسى باشد كه در موارد خاصى مدعى تحريف است، يعنى مواردى كه روايات تحريف بر آن دلالت دارد، در اين صورت جاى بحث و مناقشه در استدلال به آيه حفظ وجود ندارد؛ زيرا آيه حفظ، بنا به اعتراف اشكال‌كننده، از آن موارد نيست؛ چون اصلاً روايتى كه دلالت بر وقوع تحريف در آيه حفظ بكند،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كسى باشد كه مدعى است تحريفى اجمالى در قرآن صورت گرفته است، بدين معنا كه از ديدگاه وى در هر آيه‌اى، احتمال وقوع تحريف وجود دارد و قرينه‌اى نيز بر خلاف ظاهر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چنين حالتى بايد توجه داشت گاهى اين مدعى با وجود وصف تحريف، به حجيت ظواهر كتاب قائل است و گاهى قائل به آن نيست، بلكه عقيده دارد تحريف، مانع بقاى حجيت ظواهر كتاب و مانع جواز اخذ و تمسك به آن است و معتقد است كه دليل بر عدم حجيت، همان وقوع تحريف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صورت نخست، در استدلال به آيه حفظ مبنى بر تحريف نشدن قرآن، جاى بحث و مناقشه نيست؛ زيرا هنگامى كه ظواهر بر حجيت خود باقى باشند، و وقوع تحريف، مانع حجيت ظواهر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آيه حفظ، تمسك مى‌جوييم و چنان‌كه واضح است، به‌واسطه آن بر تحريف نيافتن قرآن استدلال مى‌كنيم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بنا به صورت دوم كه تحريف، مانع عمل و تمسك به ظواهر بود، </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مدعى تحريف اجمالى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اجمال، مدعى آگاهى و قطع و يقين به وقوع تحريف در قرآن باشد و احتمال وقوع تحريف در هر آيه‌اى وجود داشته باشد، استدلال به آيه حفظ به ادعاى وى آسيبى نمى‌رساند؛ و آيه حفظ بر حجيت خود باقى است؛ زيرا ظاهر كتاب براى كسى كه علم به خلاف آن ندارد، حجت است؛ چون ظاهر كتاب از امارات ظنى معتبر است و جايگاه امارات اين است كه حجيت آنها اختصاص به كسانى دارد كه جاهل به مقتضاى امارات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حجيت امارات براى كسى كه به خلاف مقتضاى آن عالم است و بدان يقين دارد، بى‌معناست؛ مثلاً خبر واحدى كه دلالت بر وجوب نماز جمعه دارد، تنها براى كسى اعتبار دارد كه به عدم وجوب آگاه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كسى كه به عدم وجوب آن آگاهى دارد، اعتبارى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ظاهر آيه حفظ به فرض حجيتش نيز فقط براى كسى فايده دارد كه به تحريف آگاه نباشد، و بحث ما در اينجا در مورد فرد غير آگاه به تحريف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مدعى تحريف احتمالى از مجرد احتمال تجاوز نكند و به وقوع تحريف در كتاب خدا آگاهى نداشته، بلكه فقط داراى ترديد باشد، ما قائليم كه صِرف احتمال وقوع تحريف، هرچند درباره آيه حفظ نيز باشد مانع استدلال به آن براى تحريف نشدن نمى‌شود، چگونه مى‌تواند مانع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دليل بر حجيت نداشتن ظواهر و مانع از حجيت آنها، فقط احتمال تحريف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با وجود ثابت‌نبودن تحريف، و احتمال وجود و عدم آن، چگونه مى‌توان از ظاهر دست برداشت و به سقوط حجيت آن حكم كرد؟ بلكه لازم است بدان عمل كرده و طبق مقتضاى آن حكم كرد كه </w:t>
      </w:r>
      <w:bookmarkStart w:id="82" w:name="pg1738_8025"/>
    </w:p>
    <w:p>
      <w:pPr>
        <w:pStyle w:val="BookText"/>
        <w:rPr/>
      </w:pPr>
      <w:bookmarkEnd w:id="82"/>
      <w:r>
        <w:rPr>
          <w:rFonts w:ascii="IRNazanin" w:hAnsi="IRNazanin" w:eastAsia="IRNazanin"/>
          <w:color w:val="111111"/>
          <w:sz w:val="28"/>
          <w:sz w:val="28"/>
          <w:szCs w:val="28"/>
          <w:rtl w:val="true"/>
          <w:lang w:bidi="fa-IR"/>
        </w:rPr>
        <w:t>اين سخن بدان معناست كه تحريف به هيچ وجه محقق نشده است و بدين‌ترتيب، مستلزم تحقق دور باطل نيست؛ زيرا ساقطشدن حجيت ظاهر، فرع بر تحقق و ثبوت تحريف است و فرض ما بر اين بود كه استدلال به آن در مورد شك و آگاهى نداشتن است و پرواضح است تا زمانى كه وقوع تحريف ثابت نشده باشد، ترديد در آن موجب سقوط ظاهر از حجيت نمى‌شود</w:t>
      </w:r>
      <w:r>
        <w:rPr>
          <w:rFonts w:eastAsia="IRNazanin" w:cs="IRNazanin"/>
          <w:color w:val="111111"/>
          <w:sz w:val="28"/>
          <w:szCs w:val="28"/>
          <w:rtl w:val="true"/>
          <w:lang w:bidi="fa-IR"/>
        </w:rPr>
        <w:t>.</w:t>
      </w:r>
    </w:p>
    <w:p>
      <w:pPr>
        <w:pStyle w:val="Heading3"/>
        <w:numPr>
          <w:ilvl w:val="2"/>
          <w:numId w:val="1"/>
        </w:numPr>
        <w:rPr/>
      </w:pPr>
      <w:bookmarkStart w:id="83" w:name="__RefHeading___Toc1817486_3650668749"/>
      <w:bookmarkStart w:id="84" w:name="_Toc31"/>
      <w:bookmarkEnd w:id="83"/>
      <w:r>
        <w:rPr/>
        <w:t>٣</w:t>
      </w:r>
      <w:r>
        <w:rPr>
          <w:rtl w:val="true"/>
        </w:rPr>
        <w:t xml:space="preserve">. </w:t>
      </w:r>
      <w:r>
        <w:rPr>
          <w:rtl w:val="true"/>
        </w:rPr>
        <w:t>دلايل روايى</w:t>
      </w:r>
      <w:bookmarkEnd w:id="84"/>
    </w:p>
    <w:p>
      <w:pPr>
        <w:pStyle w:val="BookText"/>
        <w:rPr/>
      </w:pPr>
      <w:r>
        <w:rPr>
          <w:rFonts w:ascii="Amiri" w:hAnsi="Amiri" w:eastAsia="Amiri" w:cs="Amiri"/>
          <w:color w:val="111111"/>
          <w:sz w:val="28"/>
          <w:sz w:val="28"/>
          <w:szCs w:val="28"/>
          <w:rtl w:val="true"/>
          <w:lang w:bidi="ar-SA"/>
        </w:rPr>
        <w:t>روايات نيز بر تحريف نشدن قرآن دلالت دارد كه به برخى از آنان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بسيارى از طريق اهل سنت و شيعه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دستور مى‌دهد هنگام فتنه و براى حل مشكلات، به قرآن رجوع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ثقلين كه از طريق شيعه و سنى به حد تواتر رسيده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تاركٌ فيكم الثِّقْلَيْن كتابَ اللهِ وعترتي اَهْلُ بَيْتي ما ان تَمَسَّكتُم بِهما لَن تَضِلُّوا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ميان شما دو وديعه گرانبها باقى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به آن دو تمسك بجوييد، هرگز پس از من گمراه نخواهيد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تحريف، مستلزم امكان نداشتن تمسك به كتاب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امكان تمسك به قرآن، تا روز قيامت دلالت دارد و از كسى كه بدان تمسك جويد براى هميشه گمراهى را نفى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متواتر وارد شده است كه بر عرضه روايات و اخبار به كتاب خدا دلالت دارد تا هركدام موافق با آن بود، بدان عمل شود و روايات مخالف آن كنار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قائل به تحريف شويم، چنين رواياتى باطل است و از آن بزرگواران صادر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بزرگان گفته‌اند كه اين سخنان درباره اخبار 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درباره آيات احكام، به واقع نشدن تحريف ملتزم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درباره ديگر آيات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 مردود است؛ زيرا اين اخبار، مطلق است و تخصيص آن به روايات فقهى تخصيصى بدون مخصّص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دلالت اخبار عرضه، شبه‌صريح يا صريح است كه فرمان به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براى تشخيص راست از دروغ، و حق از باطل است و مشخص است كه وضع و جعل احاديث، منحصر در اخبار فقهى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انگيزه‌هاى توطئه و جعل در معارف اعتقادى، داستان‌هاى پيامبران و امت‌هاى پيشين و ويژگى‌هاى مبدأ و معاد بيشتر است و اسرائيليات و شبه اسرائيليات موجود در دست ما از امورى است كه مسئله جعل در آنها روشن‌تر، و مؤيد اين معناست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متضمن تمسك و استناد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آيات مختلف قرآنى در هر مسئله‌اى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آنان به آياتى كه درباره تحريف شدن آنها اخبارى وارد شده است نيز استناد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اين استناد جستن بهترين گواه است كه قرآن موجود تحريف نشده و مقصود از سخن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روايات تحريف، همان تفسير به حسب </w:t>
      </w:r>
    </w:p>
    <w:p>
      <w:pPr>
        <w:pStyle w:val="BookText"/>
        <w:rPr/>
      </w:pPr>
      <w:r>
        <w:rPr>
          <w:rFonts w:ascii="Amiri" w:hAnsi="Amiri" w:eastAsia="Amiri" w:cs="Amiri"/>
          <w:color w:val="111111"/>
          <w:sz w:val="28"/>
          <w:sz w:val="28"/>
          <w:szCs w:val="28"/>
          <w:rtl w:val="true"/>
          <w:lang w:bidi="ar-SA"/>
        </w:rPr>
        <w:t>تنزيل و در مقابل بطن و تأويل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بيانگر آن است كه قرآن موجود در دست مردم، همان قرآنى است كه از سوى خداى سبحان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قرآن غير از مصحفى است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تأليف كرده است و بر همين اساس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شيعيانشان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مردم مى‌خوانند، تلاوت كنيد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نتيجه آنكه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اقتضاى اين روايات آن است كه اگر قرآن موجود ميان مردم، اندكى متفاوت با مصحف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تنها در ترتيب سوره‌ها يا در ترتيب برخى آيه‌هاست كه اين اختلاف ترتيب، در مفهومشان و در ويژگى‌هايى كه خداى سبحان، قرآن نازل‌شده از نزد خود را بدان توصيف نموده، تأثيرى ندارد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مجموع اين روايات با اصناف مختلفش دلالت قاطع دارد كه قرآن موجود در دست ما همان قرآن نازل‌شده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بى‌آنكه اندكى از اوصاف كريمه و آثار و بركات آن كاسته شده باشد</w:t>
      </w:r>
      <w:r>
        <w:rPr>
          <w:rFonts w:eastAsia="IRNazanin" w:cs="IRNazanin"/>
          <w:color w:val="111111"/>
          <w:sz w:val="28"/>
          <w:szCs w:val="28"/>
          <w:rtl w:val="true"/>
          <w:lang w:bidi="fa-IR"/>
        </w:rPr>
        <w:t>.</w:t>
      </w:r>
      <w:r>
        <w:rPr>
          <w:rStyle w:val="FootnoteAnchor"/>
          <w:rtl w:val="true"/>
        </w:rPr>
        <w:footnoteReference w:id="26"/>
      </w:r>
      <w:bookmarkStart w:id="85" w:name="pg1738_8028"/>
    </w:p>
    <w:p>
      <w:pPr>
        <w:pStyle w:val="Heading2"/>
        <w:numPr>
          <w:ilvl w:val="1"/>
          <w:numId w:val="1"/>
        </w:numPr>
        <w:rPr/>
      </w:pPr>
      <w:bookmarkStart w:id="86" w:name="__RefHeading___Toc1817488_3650668749"/>
      <w:bookmarkStart w:id="87" w:name="_Toc32"/>
      <w:bookmarkEnd w:id="85"/>
      <w:bookmarkEnd w:id="86"/>
      <w:r>
        <w:rPr>
          <w:rtl w:val="true"/>
        </w:rPr>
        <w:t>دلايل قائلان به تحريف</w:t>
      </w:r>
      <w:bookmarkEnd w:id="87"/>
    </w:p>
    <w:p>
      <w:pPr>
        <w:pStyle w:val="Heading3"/>
        <w:numPr>
          <w:ilvl w:val="2"/>
          <w:numId w:val="1"/>
        </w:numPr>
        <w:rPr/>
      </w:pPr>
      <w:bookmarkStart w:id="88" w:name="__RefHeading___Toc1817490_3650668749"/>
      <w:bookmarkStart w:id="89" w:name="_Toc33"/>
      <w:bookmarkEnd w:id="88"/>
      <w:r>
        <w:rPr>
          <w:rtl w:val="true"/>
        </w:rPr>
        <w:t>اشاره</w:t>
      </w:r>
      <w:bookmarkEnd w:id="89"/>
    </w:p>
    <w:p>
      <w:pPr>
        <w:pStyle w:val="BookText"/>
        <w:rPr/>
      </w:pPr>
      <w:r>
        <w:rPr>
          <w:rFonts w:ascii="Amiri" w:hAnsi="Amiri" w:eastAsia="Amiri" w:cs="Amiri"/>
          <w:color w:val="111111"/>
          <w:sz w:val="28"/>
          <w:sz w:val="28"/>
          <w:szCs w:val="28"/>
          <w:rtl w:val="true"/>
          <w:lang w:bidi="ar-SA"/>
        </w:rPr>
        <w:t>قائلان به وقوع تحريف در زمينه كاهش در آيات، به دلايلى استناد كرده‌اند كه مهم‌ترين آنها از اين قرار است</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817492_3650668749"/>
      <w:bookmarkStart w:id="91" w:name="_Toc34"/>
      <w:bookmarkEnd w:id="90"/>
      <w:r>
        <w:rPr>
          <w:rtl w:val="true"/>
        </w:rPr>
        <w:t>دليل نخست</w:t>
      </w:r>
      <w:r>
        <w:rPr>
          <w:rtl w:val="true"/>
        </w:rPr>
        <w:t xml:space="preserve">: </w:t>
      </w:r>
      <w:r>
        <w:rPr>
          <w:rtl w:val="true"/>
        </w:rPr>
        <w:t>همانندى امت‌ها</w:t>
      </w:r>
      <w:bookmarkEnd w:id="91"/>
    </w:p>
    <w:p>
      <w:pPr>
        <w:pStyle w:val="Heading4"/>
        <w:numPr>
          <w:ilvl w:val="3"/>
          <w:numId w:val="1"/>
        </w:numPr>
        <w:rPr/>
      </w:pPr>
      <w:bookmarkStart w:id="92" w:name="__RefHeading___Toc1817494_3650668749"/>
      <w:bookmarkStart w:id="93" w:name="_Toc35"/>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در روايات بسيارى از طريق اهل‌سنت و شيعه وارد شده است كه در اين امت، حوادثى نظير حوادث امت‌هاى پيشين،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آنجا كه بنى‌اسرائيل طبق تصريح قرآن و روايات، كتاب پيامبرشان را تحريف كردند، به‌ناچار نظير آن در اين امت اتفاق خواهد افتاد و آنها كتاب پروردگارشان، قرآن كريم را تحريف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صحيح بخارى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حضرت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وجب‌به‌وجب و ذراع‌به‌ذراع روش‌هاى امت‌هاى پيشين را پيروى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آنها وارد سوراخ سوسمارى شده باشند، شما از آنان پيروى خواهيد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يهود و نصاراست؟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مقصودم چه كسانى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اين روايت مستفيض </w:t>
      </w:r>
      <w:r>
        <w:rPr>
          <w:rStyle w:val="FootnoteAnchor"/>
          <w:rtl w:val="true"/>
        </w:rPr>
        <w:footnoteReference w:id="28"/>
      </w:r>
      <w:r>
        <w:rPr>
          <w:rFonts w:ascii="Amiri" w:hAnsi="Amiri" w:eastAsia="Amiri" w:cs="Amiri"/>
          <w:color w:val="111111"/>
          <w:sz w:val="28"/>
          <w:sz w:val="28"/>
          <w:szCs w:val="28"/>
          <w:rtl w:val="true"/>
          <w:lang w:bidi="ar-SA"/>
        </w:rPr>
        <w:t>است و در جوامع حديثى به نقل عده‌اى از صحابه، مانند ابوهريره، عبدالله بن عمر، ابن‌عباس، حذيفه، عبدالله ابن مسعود، سهل بن سعد، عمر بن عوف، عمرو بن عاص، شداد ابن اوس و مستورد بن شدّاد، با عباراتى نزديك به هم،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بعدى نيز به‌نحو مستفيض، از طريق شيعه به نقل چند تن از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چنان‌كه در تفسير قمى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گام‌به‌گام راه امت‌هاى پيشين را طى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آنان وجب‌به‌وجب، و ذراع‌به‌ذراع، و ارش‌به‌ارش</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خطا نخواهيد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آنها وارد سوراخ سوسمارى شده باشند، شما نيز داخل آن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يهود و نصاراست؟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منظورم چه كسانى است؟ حلقه‌هاى اسلام را يك‌به‌يك خواهيد گُسست و نخستين حلقه‌اى كه از دينتان پاره مى‌كنيد، امانت و آخرينش نماز است</w:t>
      </w:r>
      <w:r>
        <w:rPr>
          <w:rFonts w:eastAsia="IRNazanin" w:cs="IRNazanin"/>
          <w:color w:val="111111"/>
          <w:sz w:val="28"/>
          <w:szCs w:val="28"/>
          <w:rtl w:val="true"/>
          <w:lang w:bidi="fa-IR"/>
        </w:rPr>
        <w:t>.</w:t>
      </w:r>
      <w:r>
        <w:rPr>
          <w:rStyle w:val="FootnoteAnchor"/>
          <w:rtl w:val="true"/>
        </w:rPr>
        <w:footnoteReference w:id="30"/>
      </w:r>
      <w:bookmarkStart w:id="94" w:name="pg1738_8030"/>
    </w:p>
    <w:p>
      <w:pPr>
        <w:pStyle w:val="Heading4"/>
        <w:numPr>
          <w:ilvl w:val="3"/>
          <w:numId w:val="1"/>
        </w:numPr>
        <w:rPr/>
      </w:pPr>
      <w:bookmarkStart w:id="95" w:name="__RefHeading___Toc1817496_3650668749"/>
      <w:bookmarkStart w:id="96" w:name="_Toc36"/>
      <w:bookmarkEnd w:id="94"/>
      <w:bookmarkEnd w:id="95"/>
      <w:r>
        <w:rPr>
          <w:rtl w:val="true"/>
        </w:rPr>
        <w:t>پاسخ</w:t>
      </w:r>
      <w:bookmarkEnd w:id="96"/>
    </w:p>
    <w:p>
      <w:pPr>
        <w:pStyle w:val="BookText"/>
        <w:rPr/>
      </w:pPr>
      <w:r>
        <w:rPr>
          <w:rFonts w:ascii="IRNazanin" w:hAnsi="IRNazanin" w:eastAsia="IRNazanin"/>
          <w:color w:val="111111"/>
          <w:sz w:val="28"/>
          <w:sz w:val="28"/>
          <w:szCs w:val="28"/>
          <w:rtl w:val="true"/>
          <w:lang w:bidi="fa-IR"/>
        </w:rPr>
        <w:t>در صدور و فراوانى رواياتى كه به همانندى حوادث رخ‌داده در اين امت، با رخدادهاى امت‌هاى پيشين حكم مى‌كند،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روايات بر همسانى همه‌جانبه رخدادها دلالت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مورد كلى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عمده دليل در استدلال است، همانند ساير عمومات، تخصيص‌پذير باشد، مانعى ندارد دلايلى كه در گذشته براى تحريف نشدن قرآن بيان داشتيم، دليل تخصيص‌دهنده اين عام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مقتضاى روايت پس از تخصيص اين است كه همه رخدادهاى امت‌هاى پيشين، در اين امت اتفاق خواهد افتاد، مگر تحريف كه بر واقع نشدن آن در اين امت دليل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گفته شود سياق اين كلى تخصيص‌پذير نيست و مؤيدش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اگر كسانى كه پيش از شما مى‌زيستند وارد سوراخ سوسمارى شده باشند، شما نيز وارد آن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احتمال عدم امكان تخصيص به چند دليل رد مى‌شود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زيرا هم مخالف صريح قرآن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اللهُ لِيُعَذِّبَهُمْ وَ أَنْتَ فِيهِمْ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ميان آنها هستى، خداوند آنان را مجازات نخواهد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وجود پيامبر اسلام، عذاب و مجازاتى ميان مسلمانان واقع نشد؛ درحالى‌كه در امت‌هاى پيشين با وجود پيامبرشان عذاب واقع شد؛ و هم بسيارى از وقايع رخ داده در امت‌هاى گذشته، در اين امت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زيرا بهترين دليل بر امكان تخصيص وقوع تخصيص است و موارد مورد اشاره دليل بر تخصيص خوردن اين حديث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اتفاق نيفتاده است؛ مانند پرستش گوساله، چهل سال حيرانى بنى‌اسرائيل، غرق‌شدن فرعون و يارانش، پادشاهى سليمان بر انس و جن، به‌سوى آسمان بالابردن حضرت عيسى، مرگ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مرگِ موسى، دريافت نُه آيه توسط موسى، بدون پدر متولدشدن حضرت عيسى، مسخ‌شدن بسيارى از پيشينيان به صورت بوزينه و خوك و نظاير اين وقايع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در اين روايات ناگزير بايد مرتكب خلاف ظاهر شد و در برخى موارد، آنها را بر اراده همسانى و مشابهت حمل كرد؛ نظير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وقوع تحريف در اين امت كافى است كه آنها از حدود قرآن پيروى نكنند و احكام، حدود، قوانين و شرايعش را رعايت ننمايند و اين مطلب نيز نوعى تحريف است؛ همان‌گونه كه اختلاف و پراكندگى بين امت و تقسيم آنها به مذاهب گوناگون و </w:t>
      </w:r>
      <w:r>
        <w:rPr>
          <w:rFonts w:ascii="IRNazanin" w:hAnsi="IRNazanin" w:eastAsia="IRNazanin"/>
          <w:color w:val="111111"/>
          <w:sz w:val="28"/>
          <w:sz w:val="28"/>
          <w:szCs w:val="28"/>
          <w:lang w:bidi="fa-IR"/>
        </w:rPr>
        <w:t>٧٣</w:t>
      </w:r>
      <w:r>
        <w:rPr>
          <w:rFonts w:ascii="IRNazanin" w:hAnsi="IRNazanin" w:eastAsia="IRNazanin"/>
          <w:color w:val="111111"/>
          <w:sz w:val="28"/>
          <w:sz w:val="28"/>
          <w:szCs w:val="28"/>
          <w:rtl w:val="true"/>
          <w:lang w:bidi="fa-IR"/>
        </w:rPr>
        <w:t xml:space="preserve">فرقه‌شدن آنها، نظير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فرقه‌شدن مسيحيان و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فرقه‌شدن يهوديان كه اقتضاى روايات بسيار،</w:t>
      </w:r>
      <w:r>
        <w:rPr>
          <w:rStyle w:val="FootnoteAnchor"/>
          <w:rtl w:val="true"/>
        </w:rPr>
        <w:footnoteReference w:id="31"/>
      </w:r>
      <w:r>
        <w:rPr>
          <w:rFonts w:ascii="IRNazanin" w:hAnsi="IRNazanin" w:eastAsia="IRNazanin"/>
          <w:color w:val="111111"/>
          <w:sz w:val="28"/>
          <w:sz w:val="28"/>
          <w:szCs w:val="28"/>
          <w:rtl w:val="true"/>
          <w:lang w:bidi="fa-IR"/>
        </w:rPr>
        <w:t>بلكه روايات متواترى است كه بر اين معنا دلالت دارد، تحريف به‌شمار مى‌آيد؛ زيرا هر يك از آنها به قرآنى كه از ديدگاه خود تفسير مى‌كنند، استناد مى‌جويند و بر اخبارى كه در تفسير آيات وارد شده، بى‌آنكه بر قرآن عرضه شود و درست و نادرست آن تشخيص داده شود، اعتماد مى‌كنند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ابوواقد ليثى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بر اين معنا تأكيد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bookmarkStart w:id="97" w:name="pg1738_8032"/>
    </w:p>
    <w:p>
      <w:pPr>
        <w:pStyle w:val="BookText"/>
        <w:rPr/>
      </w:pPr>
      <w:bookmarkEnd w:id="97"/>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حُنين حركت كرد، از كنار درختى مربوط به مشركان به نام ذات انواط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آويخته‌ها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سلاح‌هايشان را بر آن مى‌آويختند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نيز درختى اين چنين قرار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شما مانند سخن قوم موسى بود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خدايى همانند خدايان آنها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جانم در دست اوست، شما نيز راه و روش پيشينيان را طى خواهيد كرد</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اين روايت صراحت دارد حوادثى كه در اين امت رخ مى‌دهد، از برخى جهات، همانند رخدادهايى است كه در آن امت‌ها واقع شده است</w:t>
      </w:r>
      <w:r>
        <w:rPr>
          <w:rFonts w:eastAsia="Amiri" w:cs="Amiri" w:ascii="Amiri" w:hAnsi="Amiri"/>
          <w:color w:val="111111"/>
          <w:sz w:val="28"/>
          <w:szCs w:val="28"/>
          <w:rtl w:val="true"/>
          <w:lang w:bidi="ar-SA"/>
        </w:rPr>
        <w:t>.</w:t>
      </w:r>
      <w:r>
        <w:rPr>
          <w:rStyle w:val="FootnoteAnchor"/>
          <w:rtl w:val="true"/>
        </w:rPr>
        <w:footnoteReference w:id="33"/>
      </w:r>
    </w:p>
    <w:p>
      <w:pPr>
        <w:pStyle w:val="Heading3"/>
        <w:numPr>
          <w:ilvl w:val="2"/>
          <w:numId w:val="1"/>
        </w:numPr>
        <w:rPr/>
      </w:pPr>
      <w:bookmarkStart w:id="98" w:name="__RefHeading___Toc1817498_3650668749"/>
      <w:bookmarkStart w:id="99" w:name="_Toc37"/>
      <w:bookmarkEnd w:id="98"/>
      <w:r>
        <w:rPr>
          <w:rtl w:val="true"/>
        </w:rPr>
        <w:t>دومين دليل</w:t>
      </w:r>
      <w:r>
        <w:rPr>
          <w:rtl w:val="true"/>
        </w:rPr>
        <w:t xml:space="preserve">: </w:t>
      </w:r>
      <w:r>
        <w:rPr>
          <w:rtl w:val="true"/>
        </w:rPr>
        <w:t xml:space="preserve">مصحف گردآورى‌شده توسط امام على </w:t>
      </w:r>
      <w:r>
        <w:rPr>
          <w:rtl w:val="true"/>
        </w:rPr>
        <w:t>(</w:t>
      </w:r>
      <w:r>
        <w:rPr>
          <w:rtl w:val="true"/>
        </w:rPr>
        <w:t>ع</w:t>
      </w:r>
      <w:r>
        <w:rPr>
          <w:rtl w:val="true"/>
        </w:rPr>
        <w:t>)</w:t>
      </w:r>
      <w:bookmarkEnd w:id="99"/>
    </w:p>
    <w:p>
      <w:pPr>
        <w:pStyle w:val="Heading4"/>
        <w:numPr>
          <w:ilvl w:val="3"/>
          <w:numId w:val="1"/>
        </w:numPr>
        <w:rPr/>
      </w:pPr>
      <w:bookmarkStart w:id="100" w:name="__RefHeading___Toc1817500_3650668749"/>
      <w:bookmarkStart w:id="101" w:name="_Toc38"/>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 xml:space="preserve">اهل‌سنت و شيعه روايت كرده‌اند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كناره گرفت و جز براى به‌جاآوردن نماز، ردا به دوش نينداخت تا قرآن را گردآورى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به‌سوى مردم آورد و اعلام كرد كه اين همان قرآنى است كه خداوند آن را بر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 و من آن را گرد آوردم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آن را نپذيرفتند و به واسطه قرآنى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زيدبن‌ثابت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گرد آورده بود، خود را از قرآن آن حضرت بى‌نياز دانستند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اگر در قرآن </w:t>
      </w:r>
      <w:bookmarkStart w:id="102" w:name="pg1738_8033"/>
    </w:p>
    <w:p>
      <w:pPr>
        <w:pStyle w:val="BookText"/>
        <w:rPr/>
      </w:pPr>
      <w:bookmarkEnd w:id="102"/>
      <w:r>
        <w:rPr>
          <w:rFonts w:ascii="IRNazanin" w:hAnsi="IRNazanin" w:eastAsia="IRNazanin"/>
          <w:color w:val="111111"/>
          <w:sz w:val="28"/>
          <w:sz w:val="28"/>
          <w:szCs w:val="28"/>
          <w:rtl w:val="true"/>
          <w:lang w:bidi="fa-IR"/>
        </w:rPr>
        <w:t>حضرت، مطلبى مخالف با مصحف زيد نبود، دليلى نداشت كه حضرت آن را نزد مردم بياورد و به ايشان اعلام كند و آنان را به‌سوى آن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فراوانى بر اين مطلب دلالت دارد؛ مانند روايت احتجاج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گروهى از مهاجران و انصار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طلحه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آيه‌اى را كه خداى متعال بر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فرمود، با املاى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دست‌خط من، نزدم وجود دارد و تفسير هر آيه‌اى كه خداى متعال آن را بر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فرمود و هر حلال يا حرام يا حد يا حكم يا مطلبى كه امت تا روز قيامت بدان نيازمند است، با املاى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دست‌خط من حتى ديه خراش، نزدم مكتوب است</w:t>
      </w:r>
      <w:r>
        <w:rPr>
          <w:rFonts w:eastAsia="Amiri" w:cs="Amiri" w:ascii="Amiri" w:hAnsi="Amiri"/>
          <w:color w:val="111111"/>
          <w:sz w:val="28"/>
          <w:szCs w:val="28"/>
          <w:rtl w:val="true"/>
          <w:lang w:bidi="ar-SA"/>
        </w:rPr>
        <w:t>. . .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از ديگر روايات احتجاج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زنديق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به‌صورت كامل و مشتمل بر تأويل و تنزيل و محكم و متشابه و ناسخ و 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حرف الف و لامى نيفتاده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پذيراى آن نشدند</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روايتى را كافى به اسنادش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 اوصياى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نمى‌تواند ادعا كند همه قرآن، ظاهر و باطنش نزد اوست</w:t>
      </w:r>
      <w:r>
        <w:rPr>
          <w:rFonts w:eastAsia="Amiri" w:cs="Amiri" w:ascii="Amiri" w:hAnsi="Amiri"/>
          <w:color w:val="111111"/>
          <w:sz w:val="28"/>
          <w:szCs w:val="28"/>
          <w:rtl w:val="true"/>
          <w:lang w:bidi="ar-SA"/>
        </w:rPr>
        <w:t>»</w:t>
      </w:r>
      <w:r>
        <w:rPr>
          <w:rStyle w:val="FootnoteAnchor"/>
          <w:rtl w:val="true"/>
        </w:rPr>
        <w:footnoteReference w:id="37"/>
      </w:r>
    </w:p>
    <w:p>
      <w:pPr>
        <w:pStyle w:val="Heading4"/>
        <w:numPr>
          <w:ilvl w:val="3"/>
          <w:numId w:val="1"/>
        </w:numPr>
        <w:rPr/>
      </w:pPr>
      <w:bookmarkStart w:id="103" w:name="__RefHeading___Toc1817502_3650668749"/>
      <w:bookmarkStart w:id="104" w:name="_Toc39"/>
      <w:bookmarkEnd w:id="103"/>
      <w:r>
        <w:rPr>
          <w:rtl w:val="true"/>
        </w:rPr>
        <w:t>پاسخ</w:t>
      </w:r>
      <w:bookmarkEnd w:id="10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گردآورى قرآن و عرضه‌كردن آن بر مردم از سوى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دليل بر اين نيست كه آنچه را حضرت گرد آورده، با آنچه ديگران گرد </w:t>
      </w:r>
    </w:p>
    <w:p>
      <w:pPr>
        <w:pStyle w:val="BookText"/>
        <w:rPr/>
      </w:pPr>
      <w:r>
        <w:rPr>
          <w:rFonts w:ascii="IRNazanin" w:hAnsi="IRNazanin" w:eastAsia="IRNazanin"/>
          <w:color w:val="111111"/>
          <w:sz w:val="28"/>
          <w:sz w:val="28"/>
          <w:szCs w:val="28"/>
          <w:rtl w:val="true"/>
          <w:lang w:bidi="fa-IR"/>
        </w:rPr>
        <w:t>آوره‌اند، مخالف است؛ مگر اينكه در امورى مانند ترتيب سوره‌ها يا آياتى باشد كه به طور تدريجى نازل شده و به مخالفت در برخى حقايق دينى بازنمى‌گردد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اگر قرآن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ديگران در بخشى از حقايق اصلى يا فرعى دين مخالف بود، حضرت با احتجاج و استدلال به معارضه با آنها مى‌پرداخت و دفاع مى‌كرد و به صِرف اعلام بر آنان و اعلام بى‌نيازى آنان از قرآنى كه او گرد آورده بود، بسنده نمى‌كرد؛ چنان‌كه در موارد گوناگونى از آن حضرت روايت شده و در احتجاجاتش از آن بزرگوار نقل نشده كه درباره موضوع ولايتش و ديگر امور، آيه يا سوره‌اى بخواند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حقايق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بكند و در راستاى اسقاط يا تحريف آن آيه يا سوره با آنان رويارو گردد</w:t>
      </w:r>
      <w:r>
        <w:rPr>
          <w:rFonts w:eastAsia="IRNazanin" w:cs="IRNazanin"/>
          <w:color w:val="111111"/>
          <w:sz w:val="28"/>
          <w:szCs w:val="28"/>
          <w:rtl w:val="true"/>
          <w:lang w:bidi="fa-IR"/>
        </w:rPr>
        <w:t>»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به همين دليل، برخى از بزرگان معاصر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اين اضافات و زوايد جزء قرآن نيستند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دليل بر جزء قرآن‌بودن آنها نيست؛ چون اين ويژگى اختصاص به قرآن ندارد و متعارف بود كه برخى امور به‌عنوان توضيح و تفسير براى قرآن نازل مى‌شد و برخى از نويسندگان قرآن، كه از اشتباه مصون بودند، آن را بدون نشانه‌اى همراه با قرآن مى‌نگاشتند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حكايت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مصحفش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شريفه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خوانده و ثبت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عليكم جناح ان تبتغوا فضلاً من ربكم في موسم الحج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موسم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آيه نيست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ابن‌جزرى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شده،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بسا تفسير را به‌عنوان روشنگرى و بيان در قرائت‌ها وارد مى‌كنند؛ زيرا آنان </w:t>
      </w:r>
    </w:p>
    <w:p>
      <w:pPr>
        <w:pStyle w:val="BookText"/>
        <w:rPr/>
      </w:pPr>
      <w:r>
        <w:rPr>
          <w:rFonts w:ascii="IRNazanin" w:hAnsi="IRNazanin" w:eastAsia="IRNazanin"/>
          <w:color w:val="111111"/>
          <w:sz w:val="28"/>
          <w:sz w:val="28"/>
          <w:szCs w:val="28"/>
          <w:rtl w:val="true"/>
          <w:lang w:bidi="fa-IR"/>
        </w:rPr>
        <w:t>به‌خوبى مى‌دانستند آنچه را از پيامبر دريافت نموده‌اند،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اشتباه مصون بودند و چه بسا برخى از آنان، آن را همراه با قرآن مى‌نگاشتند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صورت، به ظاهر، اضافاتى كه در مصحف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از اين قبيل بوده و امتياز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اين جهت است كه مشتمل بر تمام امورى است كه به اين عنوان نازل گشته و برخلاف ساير مصاحف چيزى از آن كاسته نشده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دقت در برخى از روايات گذشته كه دراين‌باره وارد شده است، دلالت دارد كه تنزيل و تأويل، محكم و متشابه، ناسخ و منسوخ و ظاهر و باطن قرآن همگى نزد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سخن آن حضرت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قرآن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هرچند ظاهر در لفظ قرآن است و بيانگر وقوع تحريف در آن است، ولى مقيدكردن آن به اين سخن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و باطن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كه مقصود، همان آگاهى به همه قرآن از لحاظ معانى ظاهرى و معانى درونى آن، نسبت به فهم متعارف و فهم عادى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سخن آن حضرت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را گردآورده و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ناظر به همين معناست چون گردآورى را با حفظ، مقيد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بيان شد، مورد تأكيد سخنان عده‌اى از بزرگان اهل‌سنت و شيعه است كه برخى از آنها را در اينجا يادآور مى‌شويم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تأويل و تفسير معانى قرآن بر پايه حقيقت تنزيلش كه در مصحف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مصحف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گرديده 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جزء كلام خداى متعال كه همان قرآن اعجازآور است، نمى‌باشد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رسيده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اساس تنزيلش نوشته است و اگر به آن كتاب دست يافته شود، حتماً در آن، علم و دانش اندوخته باشد</w:t>
      </w:r>
      <w:r>
        <w:rPr>
          <w:rFonts w:eastAsia="IRNazanin" w:cs="IRNazanin"/>
          <w:color w:val="111111"/>
          <w:sz w:val="28"/>
          <w:szCs w:val="28"/>
          <w:rtl w:val="true"/>
          <w:lang w:bidi="fa-IR"/>
        </w:rPr>
        <w:t>»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دانشمندان اتفاق‌نظر دارند كه ترتيب سوره‌ها به اجتهاد صحابه بوده است و ابن‌فارس در اين خصوص اين‌گونه استدلال كرده كه برخى از صحابه سوره‌ها را بر اساس نزول مرتب نمودند و آن مصحف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آغاز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همين‌گونه سوره‌ها را تا آخر مكى، سپس مدنى بيان كرده است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اين گفته‌ها به روشنى با روايات پيروان مكتب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است كه مصحف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سوره‌ها و آياتش، به همان ترتيبى كه نازل شده، مرتب شده است، حقايق بسيارى از تبيين و تفسير آيات شريفه را نيز داراست</w:t>
      </w:r>
      <w:r>
        <w:rPr>
          <w:rFonts w:eastAsia="IRNazanin" w:cs="IRNazanin"/>
          <w:color w:val="111111"/>
          <w:sz w:val="28"/>
          <w:szCs w:val="28"/>
          <w:rtl w:val="true"/>
          <w:lang w:bidi="fa-IR"/>
        </w:rPr>
        <w:t xml:space="preserve">. </w:t>
      </w:r>
      <w:bookmarkStart w:id="105" w:name="pg1738_8037"/>
    </w:p>
    <w:p>
      <w:pPr>
        <w:pStyle w:val="Heading3"/>
        <w:numPr>
          <w:ilvl w:val="2"/>
          <w:numId w:val="1"/>
        </w:numPr>
        <w:rPr/>
      </w:pPr>
      <w:bookmarkStart w:id="106" w:name="__RefHeading___Toc1817504_3650668749"/>
      <w:bookmarkStart w:id="107" w:name="_Toc40"/>
      <w:bookmarkEnd w:id="105"/>
      <w:bookmarkEnd w:id="106"/>
      <w:r>
        <w:rPr>
          <w:rtl w:val="true"/>
        </w:rPr>
        <w:t>سومين دليل</w:t>
      </w:r>
      <w:r>
        <w:rPr>
          <w:rtl w:val="true"/>
        </w:rPr>
        <w:t xml:space="preserve">: </w:t>
      </w:r>
      <w:r>
        <w:rPr>
          <w:rtl w:val="true"/>
        </w:rPr>
        <w:t>روايات تحريف</w:t>
      </w:r>
      <w:bookmarkEnd w:id="107"/>
    </w:p>
    <w:p>
      <w:pPr>
        <w:pStyle w:val="Heading4"/>
        <w:numPr>
          <w:ilvl w:val="3"/>
          <w:numId w:val="1"/>
        </w:numPr>
        <w:rPr/>
      </w:pPr>
      <w:bookmarkStart w:id="108" w:name="__RefHeading___Toc1817506_3650668749"/>
      <w:bookmarkStart w:id="109" w:name="_Toc41"/>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تحريف كتاب‌هاى گذشته آسمانى، از رواياتى كه درباره آنها وارد شده،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هيچ‌كس نمى‌تواند، به استناد نص قرآنى، درباره تحريف قرآن سخن بگويد و اين موضوع، خود، بهترين گواه بر تحقق وعده الهى درباره حفظ قرآن و صيانت آن از تحريف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با وجود برخى روايات مربوط به تحريف قرآن، در كتاب‌هاى اهل‌سنت و شيعه، در واقع شدن يا واقع نشدن تحريف، اختلاف به وجود آمده است و تمام كسانى كه قائل به تحريف قرآن شده‌اند، تنها به اين روايات استناد كرده و نتوانسته‌اند به خود نص قرآنى تمسك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سزاوار است كه درباره همين روايات، و مقدار دلالت آنها بر اين مطلب، سخن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ترديدى نيست، احاديث بسيارى از طريق شيعه و سنى 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افتادن و تغيير برخى سوره‌ها و آيات و نيز جمله‌ها و اجزاى جمله‌ها و كلمات و حروف در گردآورى نخستِ دوران ابوبكر و همچنين در گردآورى دوم دوران عثمان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مزبور را شيعه در جوامع معتبر روايى و ديگر كتب خود و اهل‌سنت در صحاح خويش، نظير صحيح بخارى و مسلم و سنن ابوداوود، نسائى و احمد و ديگر جوامع و كتاب‌هاى تفسير، روايت كرده‌اند</w:t>
      </w:r>
      <w:r>
        <w:rPr>
          <w:rFonts w:eastAsia="IRNazanin" w:cs="IRNazanin"/>
          <w:color w:val="111111"/>
          <w:sz w:val="28"/>
          <w:szCs w:val="28"/>
          <w:rtl w:val="true"/>
          <w:lang w:bidi="fa-IR"/>
        </w:rPr>
        <w:t>» .</w:t>
      </w:r>
      <w:r>
        <w:rPr>
          <w:rStyle w:val="FootnoteAnchor"/>
          <w:rtl w:val="true"/>
        </w:rPr>
        <w:footnoteReference w:id="4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پاسخ از اين‌گونه رواياتى كه ادعا مى‌شود بر تحريف دلالت </w:t>
      </w:r>
      <w:bookmarkStart w:id="110" w:name="pg1738_8038"/>
    </w:p>
    <w:p>
      <w:pPr>
        <w:pStyle w:val="BookText"/>
        <w:rPr/>
      </w:pPr>
      <w:bookmarkEnd w:id="110"/>
      <w:r>
        <w:rPr>
          <w:rFonts w:ascii="IRNazanin" w:hAnsi="IRNazanin" w:eastAsia="IRNazanin"/>
          <w:color w:val="111111"/>
          <w:sz w:val="28"/>
          <w:sz w:val="28"/>
          <w:szCs w:val="28"/>
          <w:rtl w:val="true"/>
          <w:lang w:bidi="fa-IR"/>
        </w:rPr>
        <w:t>دارد، ناگزير، از دو جنبه بايد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سند اين روايات، و ديگرى مضمون و دلالت اين روايات</w:t>
      </w:r>
      <w:r>
        <w:rPr>
          <w:rFonts w:eastAsia="IRNazanin" w:cs="IRNazanin"/>
          <w:color w:val="111111"/>
          <w:sz w:val="28"/>
          <w:szCs w:val="28"/>
          <w:rtl w:val="true"/>
          <w:lang w:bidi="fa-IR"/>
        </w:rPr>
        <w:t>.</w:t>
      </w:r>
    </w:p>
    <w:p>
      <w:pPr>
        <w:pStyle w:val="Heading4"/>
        <w:numPr>
          <w:ilvl w:val="3"/>
          <w:numId w:val="1"/>
        </w:numPr>
        <w:rPr/>
      </w:pPr>
      <w:bookmarkStart w:id="111" w:name="__RefHeading___Toc1817508_3650668749"/>
      <w:bookmarkStart w:id="112" w:name="_Toc42"/>
      <w:bookmarkEnd w:id="111"/>
      <w:r>
        <w:rPr>
          <w:rtl w:val="true"/>
        </w:rPr>
        <w:t>سند روايات</w:t>
      </w:r>
      <w:bookmarkEnd w:id="112"/>
    </w:p>
    <w:p>
      <w:pPr>
        <w:pStyle w:val="BookText"/>
        <w:rPr/>
      </w:pPr>
      <w:r>
        <w:rPr>
          <w:rFonts w:ascii="IRNazanin" w:hAnsi="IRNazanin" w:eastAsia="IRNazanin"/>
          <w:color w:val="111111"/>
          <w:sz w:val="28"/>
          <w:sz w:val="28"/>
          <w:szCs w:val="28"/>
          <w:rtl w:val="true"/>
          <w:lang w:bidi="fa-IR"/>
        </w:rPr>
        <w:t>پژوهشگران در اين‌باره اتفاق‌نظر دارند كه بيشتر اين‌گونه روايات، ضعيف است و بلكه بسيارى از راويان آنها متهم به جعل و دست‌اندازى در احاديث‌اند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خويى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بسيارى از اين روايات ضعيف است؛ زيرا عمده آنها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سيارى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دانشمندان علم رجال بر فساد مذهب او اتفاق‌نظر دارند؛ چون وى قائل به تناسخ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احمد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 دانشمندان علم رجال گفته‌اند وى فردى دروغگو و فاسدالمذهب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علامه طباطبايى مى‌گويد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درخصوص مطالبى كه ما در مورد رواج دست‌اندازى و جعل در روايات بيان داشتيم، به روايات نقل‌شده درباره آفرينش و خلقت و سرگذشت پيامبران و امت‌ها و احاديثى كه درباره تفاسير آيات و رخدادهاى صدر اسلام وارد شده، رجوع نمايد، در اين سخن ترديد نخواهد كرد و بزرگ‌ترين موردى كه دشمنان دين </w:t>
      </w:r>
    </w:p>
    <w:p>
      <w:pPr>
        <w:pStyle w:val="BookText"/>
        <w:rPr/>
      </w:pPr>
      <w:r>
        <w:rPr>
          <w:rFonts w:ascii="IRNazanin" w:hAnsi="IRNazanin" w:eastAsia="IRNazanin"/>
          <w:color w:val="111111"/>
          <w:sz w:val="28"/>
          <w:sz w:val="28"/>
          <w:szCs w:val="28"/>
          <w:rtl w:val="true"/>
          <w:lang w:bidi="fa-IR"/>
        </w:rPr>
        <w:t xml:space="preserve">بدان همت گماشتند و از هيچ تلاشى براى خاموش‌ساختن نور و فرونشاندن آتش آن و از بين‌بردن اثر آن فروگذار نكردند، قرآن كريم، آن پناهگاه دست‌نيافتنى و ستون استوار است كه معارف دينى در پناه و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تسخير ناشدنى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قرار مى‌گيرد و سند زنده و جاويد منشور نبوت و عنصر دعوت و تبليغ است؛ زيرا مى‌دانند اگر حجيت قرآن به تباهى رود، امر نبوت نيز بدين‌ترتيب فاسد شده و نظام دين مختل گرديده و از بنيان آن، سنگى روى سنگ قرار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استدلال‌كنندگان به روايات منسوب به صحابه يا امامان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تحريف كتاب خداى سبحان و ابطال حجيت آن جاى شگفتى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صورتى‌كه با بطلان حجيت قرآن، نبوت بى‌فايده و معارف دينى بيهوده و بى‌اثر مى‌گردد و آن‌گاه اين سخن چه سودى دارد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فلان تاريخ ادعاى نبوت كرد و قرآن را به‌عنوان معجزه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رحلت كرد و قرآنش تحريف شد و از او چيزى كه رسالتش را تأييد كند، در دست ما باقى نماند، مگر گروندگان به او كه به راستى دعوتش اجماع دارند و قرآنى را كه به‌عنوان معجزه آورد بر نبوتش دلالت دارد و اجماع، حجت است؛ زيرا پيامبرِ نامبرده حجيت آن را معتبر دانسته يا مثلاً كاشف از گفته امامان اهل‌بيت اوست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خلاصه سخن، احتمال دست‌اندازى در احاديث، كه احتمالى </w:t>
      </w:r>
    </w:p>
    <w:p>
      <w:pPr>
        <w:pStyle w:val="BookText"/>
        <w:rPr/>
      </w:pPr>
      <w:r>
        <w:rPr>
          <w:rFonts w:ascii="IRNazanin" w:hAnsi="IRNazanin" w:eastAsia="IRNazanin"/>
          <w:color w:val="111111"/>
          <w:sz w:val="28"/>
          <w:sz w:val="28"/>
          <w:szCs w:val="28"/>
          <w:rtl w:val="true"/>
          <w:lang w:bidi="fa-IR"/>
        </w:rPr>
        <w:t>بسيار نزديك و با شواهد و قراين مورد تأييد است، حجيت اين روايات را رد، و اعتبار آنها را از بين مى‌برد و با اين احتمال براى آنها حجيتى شرعى و عقلايى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بخشى از رواياتى كه سند صحيح دارد نيز نمى‌شود استناد كرد؛ زيرا صحت سند و عدالت راويان، دروغ عمدى را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دست‌اندازى ديگران در اصول و جوامع روايى آنان را مردود نمى‌سازد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بلاغى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تفسيرش پس از طرح رواياتى كه به وسيله آنها بر تحريف و كاهش استدلال مى‌شود، مى‌گويد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بخش زيادى از اين روايات، به چند تن بازمى‌گردد و دانشمندان علم رجال، هريك از آنها را يا داراى سند ضعيف و مذهب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از نقل روايت آنان دورى مى‌كنند و يا حديث و مذهبشان را مضطرب و ناپايدار مى‌شمارند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افرادى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راويانِ ضعيف، نقل حديث مى‌كنند، يا به دروغگويى و دست‌اندازى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متهم‌اند كه من روا نمى‌دارم از تفسيرشان حتى يك حديث نقل كنم،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واقفى‌بودن معروف‌اند و بيش از همه مردم،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داشتند، يا غالى دروغگويند، يا ضعيف‌اند و قابل توجه و اعتماد نبوده و از دروغگويانند، يا روايتشان فاسد و متهم به غلو هستند</w:t>
      </w:r>
      <w:r>
        <w:rPr>
          <w:rFonts w:eastAsia="IRNazanin" w:cs="IRNazanin"/>
          <w:color w:val="111111"/>
          <w:sz w:val="28"/>
          <w:szCs w:val="28"/>
          <w:rtl w:val="true"/>
          <w:lang w:bidi="fa-IR"/>
        </w:rPr>
        <w:t>.</w:t>
      </w:r>
      <w:r>
        <w:rPr>
          <w:rStyle w:val="FootnoteAnchor"/>
          <w:rtl w:val="true"/>
        </w:rPr>
        <w:footnoteReference w:id="46"/>
      </w:r>
      <w:bookmarkStart w:id="113" w:name="pg1738_8041"/>
    </w:p>
    <w:p>
      <w:pPr>
        <w:pStyle w:val="Heading4"/>
        <w:numPr>
          <w:ilvl w:val="3"/>
          <w:numId w:val="1"/>
        </w:numPr>
        <w:rPr/>
      </w:pPr>
      <w:bookmarkStart w:id="114" w:name="__RefHeading___Toc1817510_3650668749"/>
      <w:bookmarkStart w:id="115" w:name="_Toc43"/>
      <w:bookmarkEnd w:id="113"/>
      <w:bookmarkEnd w:id="114"/>
      <w:r>
        <w:rPr>
          <w:rtl w:val="true"/>
        </w:rPr>
        <w:t>مضمون روايات</w:t>
      </w:r>
      <w:bookmarkEnd w:id="115"/>
    </w:p>
    <w:p>
      <w:pPr>
        <w:pStyle w:val="Heading5"/>
        <w:numPr>
          <w:ilvl w:val="4"/>
          <w:numId w:val="1"/>
        </w:numPr>
        <w:rPr/>
      </w:pPr>
      <w:bookmarkStart w:id="116" w:name="__RefHeading___Toc1817512_3650668749"/>
      <w:bookmarkStart w:id="117" w:name="_Toc44"/>
      <w:bookmarkEnd w:id="116"/>
      <w:r>
        <w:rPr>
          <w:rtl w:val="true"/>
        </w:rPr>
        <w:t>اشاره</w:t>
      </w:r>
      <w:bookmarkEnd w:id="117"/>
    </w:p>
    <w:p>
      <w:pPr>
        <w:pStyle w:val="BookText"/>
        <w:rPr/>
      </w:pPr>
      <w:r>
        <w:rPr>
          <w:rFonts w:ascii="Amiri" w:hAnsi="Amiri" w:eastAsia="Amiri" w:cs="Amiri"/>
          <w:color w:val="111111"/>
          <w:sz w:val="28"/>
          <w:sz w:val="28"/>
          <w:szCs w:val="28"/>
          <w:rtl w:val="true"/>
          <w:lang w:bidi="ar-SA"/>
        </w:rPr>
        <w:t>با تدبر در روايات تحريف، فهميده مى‌شود كه معانى آنها يكسان نيست، بلكه متفاوت و داراى اصنافى است كه مهم‌ترين آنها عبارت‌اند از</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1817514_3650668749"/>
      <w:bookmarkStart w:id="119" w:name="_Toc45"/>
      <w:bookmarkEnd w:id="118"/>
      <w:r>
        <w:rPr/>
        <w:t>١</w:t>
      </w:r>
      <w:r>
        <w:rPr>
          <w:rtl w:val="true"/>
        </w:rPr>
        <w:t xml:space="preserve">. </w:t>
      </w:r>
      <w:r>
        <w:rPr>
          <w:rtl w:val="true"/>
        </w:rPr>
        <w:t>رواياتى كه به طور صريح بر تحريف دلالت دارند</w:t>
      </w:r>
      <w:bookmarkEnd w:id="119"/>
    </w:p>
    <w:p>
      <w:pPr>
        <w:pStyle w:val="Heading6"/>
        <w:numPr>
          <w:ilvl w:val="5"/>
          <w:numId w:val="1"/>
        </w:numPr>
        <w:rPr/>
      </w:pPr>
      <w:bookmarkStart w:id="120" w:name="__RefHeading___Toc1817516_3650668749"/>
      <w:bookmarkStart w:id="121" w:name="_Toc46"/>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براى آگاهى بر مضمون اين دسته از روايات، لازم است اشاره شود كه مقصود از تحريف در لغت چيست و آيا منظور از تحريف در آيات و روايات، همان معناى مورد اختلاف است؟</w:t>
      </w:r>
    </w:p>
    <w:p>
      <w:pPr>
        <w:pStyle w:val="BookText"/>
        <w:rPr/>
      </w:pPr>
      <w:r>
        <w:rPr>
          <w:rFonts w:ascii="Amiri" w:hAnsi="Amiri" w:eastAsia="Amiri" w:cs="Amiri"/>
          <w:color w:val="111111"/>
          <w:sz w:val="28"/>
          <w:sz w:val="28"/>
          <w:szCs w:val="28"/>
          <w:rtl w:val="true"/>
          <w:lang w:bidi="ar-SA"/>
        </w:rPr>
        <w:t>معناى لغوى تحريف</w:t>
      </w:r>
    </w:p>
    <w:p>
      <w:pPr>
        <w:pStyle w:val="BookText"/>
        <w:rPr/>
      </w:pPr>
      <w:r>
        <w:rPr>
          <w:rFonts w:ascii="IRNazanin" w:hAnsi="IRNazanin" w:eastAsia="IRNazanin"/>
          <w:color w:val="111111"/>
          <w:sz w:val="28"/>
          <w:sz w:val="28"/>
          <w:szCs w:val="28"/>
          <w:rtl w:val="true"/>
          <w:lang w:bidi="fa-IR"/>
        </w:rPr>
        <w:t>تحريفِ چيزى، در لغت به معناى ميل‌دادن و انتقال آن از جاى خود به جاى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مفهوم،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كنار و جانب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حَرَفتُ الشيء وحرّفتُه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آن را از جايگاه و اعتدالش بيرون آوردم و به سمت كنار و گوشه، كه همان كنار چيزى را مى‌گويند</w:t>
      </w:r>
      <w:r>
        <w:rPr>
          <w:rStyle w:val="FootnoteAnchor"/>
          <w:rtl w:val="true"/>
        </w:rPr>
        <w:footnoteReference w:id="47"/>
      </w:r>
      <w:r>
        <w:rPr>
          <w:rFonts w:ascii="IRNazanin" w:hAnsi="IRNazanin" w:eastAsia="IRNazanin"/>
          <w:color w:val="111111"/>
          <w:sz w:val="28"/>
          <w:sz w:val="28"/>
          <w:szCs w:val="28"/>
          <w:rtl w:val="true"/>
          <w:lang w:bidi="fa-IR"/>
        </w:rPr>
        <w:t>، آن را از او دور ساختم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يَعْبُدُ اللهَ عَلى حَرْفٍ فَإِنْ أَصابَهُ خَيْرٌ اطْمَأَنَّ بِهِ وَ إِنْ أَصابَتْهُ فِتْنَةٌ انْقَلَبَ عَلى وَجْهِهِ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از مردم، خدا را تنها با گوشه زبان مى‌پرستند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به آنها رو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 به آنان برسد، حالت اطمينان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مصيبتى براى امتحان به آنها برسد، دگرگون مى‌شوند</w:t>
      </w:r>
      <w:r>
        <w:rPr>
          <w:rFonts w:eastAsia="IRNazanin" w:cs="IRNazanin"/>
          <w:color w:val="111111"/>
          <w:sz w:val="28"/>
          <w:szCs w:val="28"/>
          <w:rtl w:val="true"/>
          <w:lang w:bidi="fa-IR"/>
        </w:rPr>
        <w:t xml:space="preserve">. . . . </w:t>
      </w:r>
      <w:bookmarkStart w:id="122" w:name="pg1738_8042"/>
    </w:p>
    <w:p>
      <w:pPr>
        <w:pStyle w:val="BookText"/>
        <w:rPr/>
      </w:pPr>
      <w:bookmarkEnd w:id="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بر گوشه‌اى از دين، نه در وسط و قلب آن، و اين مطلب، مثال، و بدين معناست كه آنها در دين خود نگران و بى‌قرارند و سكون و آرامش ندارند؛ مانند كسى كه در كنار و حاشيه لشكر باشد كه اگر احساس پيروزى و غنيمت كرد، آرام و قرار يابد وگرنه فرار كند و روگرداند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راغب در مفردات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تحريف كلام اين است كه آن را به‌گونه‌اى احتمال دهى كه حملش بر دو وجه ممكن باشد</w:t>
      </w:r>
      <w:r>
        <w:rPr>
          <w:rFonts w:eastAsia="IRNazanin" w:cs="IRNazanin"/>
          <w:color w:val="111111"/>
          <w:sz w:val="28"/>
          <w:szCs w:val="28"/>
          <w:rtl w:val="true"/>
          <w:lang w:bidi="fa-IR"/>
        </w:rPr>
        <w:t>» .</w:t>
      </w:r>
      <w:r>
        <w:rPr>
          <w:rStyle w:val="FootnoteAnchor"/>
          <w:rtl w:val="true"/>
        </w:rPr>
        <w:footnoteReference w:id="49"/>
      </w:r>
    </w:p>
    <w:p>
      <w:pPr>
        <w:pStyle w:val="Heading6"/>
        <w:numPr>
          <w:ilvl w:val="5"/>
          <w:numId w:val="1"/>
        </w:numPr>
        <w:rPr/>
      </w:pPr>
      <w:bookmarkStart w:id="123" w:name="__RefHeading___Toc1817518_3650668749"/>
      <w:bookmarkStart w:id="124" w:name="_Toc47"/>
      <w:bookmarkEnd w:id="123"/>
      <w:r>
        <w:rPr>
          <w:rtl w:val="true"/>
        </w:rPr>
        <w:t>تحريف در آيات و روايات</w:t>
      </w:r>
      <w:bookmarkEnd w:id="124"/>
    </w:p>
    <w:p>
      <w:pPr>
        <w:pStyle w:val="BookText"/>
        <w:rPr/>
      </w:pPr>
      <w:r>
        <w:rPr>
          <w:rFonts w:ascii="Amiri" w:hAnsi="Amiri" w:eastAsia="Amiri" w:cs="Amiri"/>
          <w:color w:val="111111"/>
          <w:sz w:val="28"/>
          <w:sz w:val="28"/>
          <w:szCs w:val="28"/>
          <w:rtl w:val="true"/>
          <w:lang w:bidi="ar-SA"/>
        </w:rPr>
        <w:t>قرآن، عبارت تحريف را در معناى لغوى آن، يعنى تصرف در معناى كلمه و تفسير آن بر غير وجهش، استعمال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متعال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هادُوا يُحَرِّفُونَ الْكَلِمَ عَنْ مَواضِعِهِ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سخنان را از موردش، تحريف مى‌كنند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و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زمخشرى در ذيل اين آيه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اين است كه سخنان، براى خود جايگاهى شايسته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آن‌گاه كه آن را تحريف كردند، به‌سانِ فرد غريبى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 و جايگاهى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بى‌جا و مكان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آن را برخلاف نزولش تفسير مى‌كنند و ويژگى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تغيير مى‌دهند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نتيجه، مقصود از تحريف، بنابر استعمال قرآنى، همان معناى نخستين است كه در مقدمه اين بحث بدان آگاهى يافتيم و گفتيم كه در وقوع اين تحريف در كتاب خدا، ميان مسلمانان اختلافى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هركس قرآن را به غيرحقيقتش تفسير، و آن را بر غير معنايش حمل كند، در حقيقت آن را تحريف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روايات فراوانى از اهل‌بيت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اين مطلب تأكيد دارد؛ براى مثال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شكايت مى‌كنم از مردمى كه در جهالت زندگى مى‌كنند و با گمراهى مى‌ميرند؛ ميان آنها، كالايى خوارتر از قرآن نيست، اگر آن را آن‌گونه كه بايد بخوانند؛ و متاعى سودآورتر و گران‌بهاتر از قرآن نيست، اگر آن را تحريف كنند</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وقوع اين‌گونه تحريف در آينده خبر داد و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پس از من روزگارى بر شما فرا خواهد رسيد كه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نزد مردم آن زمان كالايى بى‌ارزش‌تر از قرآن نيست، اگر آن را درست بخوانند و تفسير كنند؛ و متاعى پرسودتر از قرآن يافت نمى‌شود، آن‌گاه كه آن را تحريف كنند و معانى دلخواه خود را رواج دهند</w:t>
      </w:r>
      <w:r>
        <w:rPr>
          <w:rFonts w:eastAsia="IRNazanin" w:cs="IRNazanin"/>
          <w:color w:val="111111"/>
          <w:sz w:val="28"/>
          <w:szCs w:val="28"/>
          <w:rtl w:val="true"/>
          <w:lang w:bidi="fa-IR"/>
        </w:rPr>
        <w:t>.</w:t>
      </w:r>
      <w:r>
        <w:rPr>
          <w:rStyle w:val="FootnoteAnchor"/>
          <w:rtl w:val="true"/>
        </w:rPr>
        <w:footnoteReference w:id="52"/>
      </w:r>
      <w:bookmarkStart w:id="125" w:name="pg1738_8044"/>
    </w:p>
    <w:p>
      <w:pPr>
        <w:pStyle w:val="BookText"/>
        <w:rPr/>
      </w:pPr>
      <w:bookmarkEnd w:id="125"/>
      <w:r>
        <w:rPr>
          <w:rFonts w:ascii="IRNazanin" w:hAnsi="IRNazanin" w:eastAsia="IRNazanin"/>
          <w:color w:val="111111"/>
          <w:sz w:val="28"/>
          <w:sz w:val="28"/>
          <w:szCs w:val="28"/>
          <w:rtl w:val="true"/>
          <w:lang w:bidi="fa-IR"/>
        </w:rPr>
        <w:t xml:space="preserve">همچنين روايتى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كه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امورى كه براى دورافكندن قرآن انجام دادند، اين بود كه حروفش را نگاه داشتند و حدود آن را فقط به تحريف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فقط روايت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آن را رعايت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نابخردان از حفظ روايتِ آن مسرور، و دانشوران از رعايت نكردن حق آن اندوهگين گشتند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مطالب گذشته روشن شد تحريفى كه در آيات و روايات به‌كار رفته، فقط معناى لغوى آن مقصود بوده كه همان تحريف معنوى است و غير از تحريف لفظى است كه با فزونى و كاستى ايجاد مى‌شود و اين تحريف است كه گروهى آن را ثابت، و جمعى ديگر آن را نفى مى‌كنند</w:t>
      </w:r>
      <w:r>
        <w:rPr>
          <w:rFonts w:eastAsia="IRNazanin" w:cs="IRNazanin"/>
          <w:color w:val="111111"/>
          <w:sz w:val="28"/>
          <w:szCs w:val="28"/>
          <w:rtl w:val="true"/>
          <w:lang w:bidi="fa-IR"/>
        </w:rPr>
        <w:t>.</w:t>
      </w:r>
    </w:p>
    <w:p>
      <w:pPr>
        <w:pStyle w:val="Heading5"/>
        <w:numPr>
          <w:ilvl w:val="4"/>
          <w:numId w:val="1"/>
        </w:numPr>
        <w:rPr/>
      </w:pPr>
      <w:bookmarkStart w:id="126" w:name="__RefHeading___Toc1817520_3650668749"/>
      <w:bookmarkStart w:id="127" w:name="_Toc48"/>
      <w:bookmarkEnd w:id="126"/>
      <w:r>
        <w:rPr/>
        <w:t>٢</w:t>
      </w:r>
      <w:r>
        <w:rPr>
          <w:rtl w:val="true"/>
        </w:rPr>
        <w:t xml:space="preserve">. </w:t>
      </w:r>
      <w:r>
        <w:rPr>
          <w:rtl w:val="true"/>
        </w:rPr>
        <w:t>روايات دلالت‌كننده بر برخى نام‌هاى امامان در قرآن</w:t>
      </w:r>
      <w:bookmarkEnd w:id="127"/>
    </w:p>
    <w:p>
      <w:pPr>
        <w:pStyle w:val="BookText"/>
        <w:rPr/>
      </w:pPr>
      <w:r>
        <w:rPr>
          <w:rFonts w:ascii="Amiri" w:hAnsi="Amiri" w:eastAsia="Amiri" w:cs="Amiri"/>
          <w:color w:val="111111"/>
          <w:sz w:val="28"/>
          <w:sz w:val="28"/>
          <w:szCs w:val="28"/>
          <w:rtl w:val="true"/>
          <w:lang w:bidi="ar-SA"/>
        </w:rPr>
        <w:t>روايات بسيارى دلالت دارد كه نام‌هاى امامان يا برخى از آنها در قرآن ذكر شده است كه از اين موضوع به عناوين مختلف، مانند تنزيل، تأويل و مانند آن ياد شده است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در اصول كافى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مصحف‌هاى پيامبران نوشته شده، و خداوند هرگز رسولى را جز با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جانشينى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نكرده است</w:t>
      </w:r>
      <w:r>
        <w:rPr>
          <w:rFonts w:eastAsia="IRNazanin" w:cs="IRNazanin"/>
          <w:color w:val="111111"/>
          <w:sz w:val="28"/>
          <w:szCs w:val="28"/>
          <w:rtl w:val="true"/>
          <w:lang w:bidi="fa-IR"/>
        </w:rPr>
        <w:t>»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قرآن همان‌گونه كه نازل شده، خوانده مى‌شد، نام ما را در آن مى‌يافتى</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همچنين در جاى ديگرى از اصول كافى،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حروفى از قرآن را برخلاف آنچه مردم مى‌خواندند بر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كرد و من مى‌شنيدم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قرائت خوددارى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مردم مى‌خوانند قرائت كن تا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قائم قيام كرد، كتاب خداوند عزوجل را بر اساس حد واقعى آن قرائت مى‌كند و مصحفى را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ظاهر مى‌كند</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يافت، آن را براى مردم آشكار ساخت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كتاب خداوند عزوجل است؛ همان‌گونه كه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من آن را از دو لوح گردآورى كردم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 مصحفى است كه قرآن در آن گردآورى شده است و نيازى به مصحف شما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هرگز آن را نخواهيد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موظف بودم وقتى آن را گردآورى كردم، به شما اعلام كنم تا آن را تلاوت كنيد</w:t>
      </w:r>
      <w:r>
        <w:rPr>
          <w:rFonts w:eastAsia="IRNazanin" w:cs="IRNazanin"/>
          <w:color w:val="111111"/>
          <w:sz w:val="28"/>
          <w:szCs w:val="28"/>
          <w:rtl w:val="true"/>
          <w:lang w:bidi="fa-IR"/>
        </w:rPr>
        <w:t>»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براى روشن‌شدن پاسخ اين دسته از روايات، ناگزير بايد ديد مقصود از 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 و تأويل و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چيست؛ زيرا ما امروز از اين عبارات معنايى را مى‌فهميم كه ما را به قراردادن اين روايات در دايره روايات دلالت‌كننده بر تحريف، وادار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صورتى‌كه اين عبارات در عصر صدورشان نه تنها از اين معانى جديد، دور، بلكه با آنها بيگانه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عبارات و تعابير به‌كاررفته در روايات صدر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نقرأ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تأويله كذا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مقصود از اين عبارات و اصطلاحات چيست؟</w:t>
      </w:r>
    </w:p>
    <w:p>
      <w:pPr>
        <w:pStyle w:val="BookText"/>
        <w:rPr/>
      </w:pPr>
      <w:r>
        <w:rPr>
          <w:rFonts w:ascii="IRNazanin" w:hAnsi="IRNazanin" w:eastAsia="IRNazanin"/>
          <w:color w:val="111111"/>
          <w:sz w:val="28"/>
          <w:sz w:val="28"/>
          <w:szCs w:val="28"/>
          <w:rtl w:val="true"/>
          <w:lang w:bidi="fa-IR"/>
        </w:rPr>
        <w:t>قرائت</w:t>
      </w:r>
    </w:p>
    <w:p>
      <w:pPr>
        <w:pStyle w:val="BookText"/>
        <w:rPr/>
      </w:pPr>
      <w:r>
        <w:rPr>
          <w:rFonts w:ascii="IRNazanin" w:hAnsi="IRNazanin" w:eastAsia="IRNazanin"/>
          <w:color w:val="111111"/>
          <w:sz w:val="28"/>
          <w:sz w:val="28"/>
          <w:szCs w:val="28"/>
          <w:rtl w:val="true"/>
          <w:lang w:bidi="fa-IR"/>
        </w:rPr>
        <w:t>برخى از بزرگان معاصر در مورد اين اصطلاح و تحول تاريخى اين عبارت بيانى دارند كه خلاصه‌اش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إقراء در دوران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سال‌هايى پس از آن حضرت، آموزش تلاوت عبارت، همراه با آموزش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بود كه تلاوت عبارات قرآن را همراه با آموختن معناى آن آموزش مى‌داد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ولى پس از رواج آموزش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آن دو معنا به كار مى‌رفت كه همان آموزش معناى آيات نيازمندِ تفسير بود و آنچه بخارى آن را در كتاب صحيحش، از ابن‌عباس نقل كرده به همين معناست؛ آنجا كه ابن‌عباس مى‌گويد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اقرأ رجالاً من المهاجرين منهم عبدالرحمن بن عوف</w:t>
      </w:r>
      <w:r>
        <w:rPr>
          <w:rFonts w:eastAsia="Amiri" w:cs="Amiri" w:ascii="Amiri" w:hAnsi="Amiri"/>
          <w:color w:val="111111"/>
          <w:sz w:val="28"/>
          <w:szCs w:val="28"/>
          <w:rtl w:val="true"/>
          <w:lang w:bidi="ar-SA"/>
        </w:rPr>
        <w:t>. .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من به شخصيت‌هايى از مهاجران، از جمله عبدالرحمان بن عوف قرآن آموزش مى‌دادم؛ در همان زمان كه من در مِنا در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بودم و او در حضور عمربن‌خطاب در آخرين حجش بود كه</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زيرا ما مى‌دانيم اسلام‌آوردن عبدالرحمان بن عوف، براساس گفته ابن‌هشام درباره مهاجران نخستين، در سال سوم بعثت اتفاق افتاد و آخرين حجى كه عمر به‌جا آورد، در سال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بود و همان ماه در مدينه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پى‌مى‌بريم كه مدت بين اين دو زمان، بيش از </w:t>
      </w: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 xml:space="preserve">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بزرگان مهاجر، امثال عبدالرحمان بن عوف، كودكان مكتبخانه نبودند كه ابن‌عباس تلاوت عبارات قرآن را به آنها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تفسير قرآن را به آنان مى‌آموخته است</w:t>
      </w:r>
      <w:r>
        <w:rPr>
          <w:rFonts w:eastAsia="IRNazanin" w:cs="IRNazanin"/>
          <w:color w:val="111111"/>
          <w:sz w:val="28"/>
          <w:szCs w:val="28"/>
          <w:rtl w:val="true"/>
          <w:lang w:bidi="fa-IR"/>
        </w:rPr>
        <w:t>»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 در مقام رد اين اشكال از حديث ابن‌عباس كه گفت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براى ما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آيه رجم را اين‌گونه مى‌خوانديم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پيرمرد و پيرزن زنا كنند، به جهت عملى كه از روى شهوت انجام داده‌اند حتماً آن دو را سنگسار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ابوجعفر نحّاس، از بزرگان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٣٣٨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اين حديث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حكم آن، حكم قرآنى نيست كه گروهى آن را از گروهى ديگر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سنتى ثابت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گاهى انسان براى غير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أقرأ</w:t>
      </w:r>
      <w:r>
        <w:rPr>
          <w:rFonts w:eastAsia="IRNazanin" w:cs="IRNazanin"/>
          <w:color w:val="111111"/>
          <w:sz w:val="28"/>
          <w:szCs w:val="28"/>
          <w:rtl w:val="true"/>
          <w:lang w:bidi="fa-IR"/>
        </w:rPr>
        <w:t xml:space="preserve">. . . .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بنابراين، شايان توجه است وقتى روايات مى‌گويند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را اين‌گونه مى‌خوانده، مقصود، تلاوت عبارات آن به همراه تفسير آن معانى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وحى دريافت مى‌كرده است؛ براى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كُنا نقرأ علي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الرّسُولُ بلّغْ ما اُنزِلَ اليك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مولي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در دوران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اين آيه را اين‌گونه مى‌خوانديم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ناحيه پروردگارت بر تو نازل شده، ابلاغ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على، مولاى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ندهى رسالت وى را ابلاغ نكرده‌اى</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مقصود او از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مولاى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نيست كه جمله مزبور، جزء آيه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منظور اين است كه ما در مقام آموختن آيه، آن را چنين مى‌خوانديم؛ زيرا تعليم و تفسير، نقش مستقيمى در فهم آيه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اين مطلب، روايتى است كه كافى آن را در صحيحه فضلاء</w:t>
      </w:r>
      <w:r>
        <w:rPr>
          <w:rStyle w:val="FootnoteAnchor"/>
          <w:rtl w:val="true"/>
        </w:rPr>
        <w:footnoteReference w:id="61"/>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رواياتى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 كرده است كه آن دو، در مقام احتجاج و عدم تقيه، فرموده خداى متعال را اين‌گونه تلاوت كردند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ناحيه پروردگارت بر تو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كن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ندهى، رسالت او را ابلاغ نكرده‌اى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دو بزرگوار در تلاوت آيه،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فوق دلالت دارد آنچه درباره ذكر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و جاى ديگر روايت شده، فقط تفسير و بيان مقصود از آيات قرآن است؛ بدين‌نحو كه جبرئيل اين تفسير و بيان را از نزد خدا به‌صورت وحى مطلق آورده است، نه اينكه اينها نيز قرآن باشد؛ همان‌گونه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وَحْيٌ يُوحى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پيامبر از سَر هوا و هوس سخن نمى‌گويد،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وحيى است كه بدو مى‌شود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w:t>
      </w:r>
      <w:r>
        <w:rPr>
          <w:rStyle w:val="FootnoteAnchor"/>
          <w:rtl w:val="true"/>
        </w:rPr>
        <w:footnoteReference w:id="6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آنچه يادآورى شد، روش رايج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و تبيين آيات وحى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از خلفا، قرآن را بدون تفسير و تبيين مى‌خواندند و همين مسئله موجب پيدايش اختلاف در فهم آيات قرآن شد؛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نازل‌شده برخود را به‌تدريج تبيين و تفسير مى‌كرد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ولى همه مردم موفق به شنيدن آنها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نمى‌شدند، و به </w:t>
      </w:r>
    </w:p>
    <w:p>
      <w:pPr>
        <w:pStyle w:val="BookText"/>
        <w:rPr/>
      </w:pPr>
      <w:r>
        <w:rPr>
          <w:rFonts w:ascii="IRNazanin" w:hAnsi="IRNazanin" w:eastAsia="IRNazanin"/>
          <w:color w:val="111111"/>
          <w:sz w:val="28"/>
          <w:sz w:val="28"/>
          <w:szCs w:val="28"/>
          <w:rtl w:val="true"/>
          <w:lang w:bidi="fa-IR"/>
        </w:rPr>
        <w:t>همين‌گونه، اسباب نزول از بسيارى پنهان ماند كه به پديدآمدن اختلاف در تنزيل و تفسير و تأويل آيات قرآن انجاميد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ابوعبيد قاسم بن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٢٢۴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اسنادش،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تيمى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عمر با خود به خلوت نشست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امت با اينكه پيامبرشان يكى است، چگونه دچار اختلاف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پى ابن‌عباس فرستاد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امت با اينكه پيامبرشان يكى و قبله آنها يكى است، چگونه دچار اختلاف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ما نازل شد و آن را قرائت كرديم و دانستيم درباره چه چيزى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 مردمى خواهند آمد كه قرآن را قرائت مى‌كنند و نمى‌دانند درباره چه چيزى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درباره آن اظهارنظر مى‌كنند و هرگاه در آن به اظهارنظر پرداختند، دچار اختلاف مى‌شوند و زمانى كه اختلاف كردند با يكديگر مى‌جنگند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بر او بانگ زد و از خود راند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ابن‌عباس عمر را ترك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عمر در گفتار او انديشيد و معناى سخنش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در پى او فرستاد و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برايم گفتى، بازگو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بازگو كرد و عمر، اهميت و بلنداى سخن او را دريافت و اين سخن، وى را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مسرور ساخت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بدين‌سان، ابن‌عباس، طبق اين گفته، در نص قرآن اختلافى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را در نشناختن سبب نزول آيات و شرايط نزول آنها مى‌بيند كه علت آن، به تهى‌ساختن قرآن از شرح و تفسير و شرايط نزول آيات توسط برخى خلفا بازمى‌گردد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تأويل</w:t>
      </w:r>
    </w:p>
    <w:p>
      <w:pPr>
        <w:pStyle w:val="BookText"/>
        <w:rPr/>
      </w:pPr>
      <w:r>
        <w:rPr>
          <w:rFonts w:ascii="Amiri" w:hAnsi="Amiri" w:eastAsia="Amiri" w:cs="Amiri"/>
          <w:color w:val="111111"/>
          <w:sz w:val="28"/>
          <w:sz w:val="28"/>
          <w:szCs w:val="28"/>
          <w:rtl w:val="true"/>
          <w:lang w:bidi="ar-SA"/>
        </w:rPr>
        <w:t xml:space="preserve">آيت‌الله خويى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تأويل در لغت، مصدر مزيد فيه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رجوع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الحُكمَ إلي أهل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را به‌سوى اهلش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نيز از همين قبيل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در عبارت،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مى‌رود و مقصود از آن، عاقبت و چيزى است كه كار به آن مى‌انجامد و اين آيات كريمه بر همين اساس جريان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تأويل خواب‌ها به تو مى‌آموزد</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است تأويل خواب من</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تأويل آنچه نتوانستى بر آن شكيبايى ورزى</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 ديگر موارد كاربرد اين لفظ در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مقصود از تأويل چيزى است كه كلام به آن بازمى‌گردد و سرانجام آن است؛ چه اين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ظاهر باشد و واژه‌شناس عرب آن را بفهمد، يا پوشيده باشد و جز راسخان در علم آن را درنيابند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تنزيل</w:t>
      </w:r>
    </w:p>
    <w:p>
      <w:pPr>
        <w:pStyle w:val="BookText"/>
        <w:rPr/>
      </w:pPr>
      <w:r>
        <w:rPr>
          <w:rFonts w:ascii="IRNazanin" w:hAnsi="IRNazanin" w:eastAsia="IRNazanin"/>
          <w:color w:val="111111"/>
          <w:sz w:val="28"/>
          <w:sz w:val="28"/>
          <w:szCs w:val="28"/>
          <w:rtl w:val="true"/>
          <w:lang w:bidi="fa-IR"/>
        </w:rPr>
        <w:t xml:space="preserve">تنزيل نيز مصدر مزيد فيه،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و پايين‌آمدن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معناى مطلب نازل‌شده، به كار مى‌رود و اطلاق آن در بسيارى از آيات، بر قرآن، از همين قبيل است؛ مانند اين سخن خداى متعال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قرآن پرارزشى است كه در كتاب محفوظى جاى دارد و جز پاكان نمى‌توانند به آن دست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سوى پروردگار جهانيان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اين‌گونه نيست كه هر وحيى از سوى خدا نازل شده است، لزوماً جزئى از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مقصود تعبير برخى روايات درباره بعضى آيات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است كه از پيشگاه خدا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چه آيه باشد و چه شرح و بيان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نزول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به‌خاطر عجله براى خواندن آن</w:t>
      </w:r>
    </w:p>
    <w:p>
      <w:pPr>
        <w:pStyle w:val="BookText"/>
        <w:rPr/>
      </w:pPr>
      <w:r>
        <w:rPr>
          <w:rFonts w:ascii="IRNazanin" w:hAnsi="IRNazanin" w:eastAsia="IRNazanin"/>
          <w:color w:val="111111"/>
          <w:sz w:val="28"/>
          <w:sz w:val="28"/>
          <w:szCs w:val="28"/>
          <w:rtl w:val="true"/>
          <w:lang w:bidi="fa-IR"/>
        </w:rPr>
        <w:t>حركت مده؛ چرا كه جمع كردن و خواندن آن بر عهده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 را خوانديم، از خواندن آن پيروى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بيان قرآن، بنابر يكى از احتمالات، همان شرح و تفسير آن است كه بر عهده خداى متعال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اطلاقِ فرموده خداى متعال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هرگز از روى هواى نفس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مى‌گويد، چيزى جز وحى كه بر او القا شده،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مى‌شود كه خداوند سبحان همان‌گونه كه قرآن را بر پيامبر نازل كرده، تفسير و تبيين آيات را نيز بر آن حضرت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از برخى اخبار نيز استفاده مى‌شود؛ چنان‌كه در سنن دارمى به سندش،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حسان‌بن‌ثابت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همان‌گونه كه قرآن را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مى‌كرد، پيوسته سنت را بر آن حضرت نازل مى‌كرد</w:t>
      </w:r>
      <w:r>
        <w:rPr>
          <w:rFonts w:eastAsia="IRNazanin" w:cs="IRNazanin"/>
          <w:color w:val="111111"/>
          <w:sz w:val="28"/>
          <w:szCs w:val="28"/>
          <w:rtl w:val="true"/>
          <w:lang w:bidi="fa-IR"/>
        </w:rPr>
        <w:t>»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بنابراين مى‌توانيم بگوييم همه آنچه 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تفسير قرآن و شرح و بيان آن فرموده، تنزيل يا تأويل از ناحيه خداست؛ زيرا گاهى به بيان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آيات كه آن را از خدا دريافت كرده است، تأويل نيز گفته مى‌شود؛ چون تأويل قرآن، چنان‌كه اشاره كرديم، چيزى است كه كلام به آن بازمى‌گردد؛ خواه آنچه كلام بدان بازمى‌گردد، شرحى براى مقصود از وحى قرآنى باشد يا غير قرآن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گذشته، منظور واقعى از برخى روايات براى ما روشن مى‌شود؛ مانند روايت محمدبن‌فضيل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اين سخن خداوند عزوجل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مى‌خواهند نور خدا را با دهان‌هايشان خاموش كنند</w:t>
      </w:r>
      <w:r>
        <w:rPr>
          <w:rFonts w:eastAsia="IRNazanin" w:cs="IRNazanin"/>
          <w:color w:val="111111"/>
          <w:sz w:val="28"/>
          <w:szCs w:val="28"/>
          <w:rtl w:val="true"/>
          <w:lang w:bidi="fa-IR"/>
        </w:rPr>
        <w:t>»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مى‌خواهند ولايت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دهان‌هايشان خاموش كنند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خدا كامل‌كننده نور خويش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كامل‌كننده امامت است؛ به دليل اين سخن خداوند عزوجل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الَّذِي أَنْزَلْنا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خدا و رسولش و نورى كه نازل كرديم ايمان بياوريد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نور، همان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أَرْسَلَ رَسُولَهُ بِالْهُدى وَ دِينِ الْحَقِّ لِيُظْهِرَهُ عَلَى الدِّينِ كُلِّهِ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رسولش را براى هدايت و دين حق فرستاد تا آن را بر همه اديان غالب سازد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را بر همه اديان به هنگام قيام قائم غالب كند؛ به‌دليل اين سخن خداوند عزوجل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مُتِمُّ نُورِهِ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كامل‌كننده نور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قائم است وَ لَوْ كَرِهَ الْكافِرُونَ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كافران نپسندند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ولايت على را نپسندند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آرى، اين حرف تنزيل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غير آن تأويل است</w:t>
      </w:r>
      <w:r>
        <w:rPr>
          <w:rFonts w:eastAsia="Amiri" w:cs="Amiri" w:ascii="Amiri" w:hAnsi="Amiri"/>
          <w:color w:val="111111"/>
          <w:sz w:val="28"/>
          <w:szCs w:val="28"/>
          <w:rtl w:val="true"/>
          <w:lang w:bidi="ar-SA"/>
        </w:rPr>
        <w:t>»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اين حرف، تنزيل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اراده معناى مطابق تفسير آيه،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معانى ديگرى را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 تأويل است كه معناى آيه به آن برمى‌گردد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بدين ترتيب، مقصود از همه رواياتى كه درباره برخى معانى، تعابيرى </w:t>
      </w:r>
    </w:p>
    <w:p>
      <w:pPr>
        <w:pStyle w:val="BookText"/>
        <w:rPr/>
      </w:pP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دارد، روشن مى‌شود؛ براى نمونه برخى از آنها را يادآور مى‌شويم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ابوبصير،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اين سخن خداى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هركسى از خدا و رسولش اطاعت كند</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نقل مى‌كند كه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هركس خدا و رسولش را، درباره ولايت على و ولايت امامان پس از او اطاعت كند، در حقيقت به رستگارى بزرگى دست يافته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عبدالله‌بن‌سنان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اين سخن خدا وَ لَقَدْ عَهِدْنا إِلى آدَمَ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 از اين با آدم، كلماتى را درباره محمد و على و فاطمه و حسن و حسين و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آنها، پيمان بستيم كه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بر</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ابوبصير درباره اين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پى خواهيد برد كه چه كسى در گمراهى آشكارى است</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حضرت فرمود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خواهيد برد، اى گروه دروغ‌پرداز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رسالت پروردگارم </w:t>
      </w:r>
    </w:p>
    <w:p>
      <w:pPr>
        <w:pStyle w:val="BookText"/>
        <w:rPr/>
      </w:pPr>
      <w:r>
        <w:rPr>
          <w:rFonts w:ascii="IRNazanin" w:hAnsi="IRNazanin" w:eastAsia="IRNazanin"/>
          <w:color w:val="111111"/>
          <w:sz w:val="28"/>
          <w:sz w:val="28"/>
          <w:szCs w:val="28"/>
          <w:rtl w:val="true"/>
          <w:lang w:bidi="fa-IR"/>
        </w:rPr>
        <w:t xml:space="preserve">را درباره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به شما خبر دادم، چه كسى در گمراهى آشكارى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ابوبصير درباره اين سخن خداى متعال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تقاضاكننده‌اى، تقاضاى عذابى كرد كه واقع شد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تقاضاكننده‌اى، از عذابى كه بر منكرانِ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مى‌شود، پرسيد، دفع‌كننده‌اى براى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همين‌گونه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جابر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اندرزهايى را كه به آنان داده مى‌شد، انجام مى‌دادند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اين‌گونه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اندرزهايى را كه به آنان داده مى‌شد،</w:t>
      </w:r>
    </w:p>
    <w:p>
      <w:pPr>
        <w:pStyle w:val="BookText"/>
        <w:rPr/>
      </w:pPr>
      <w:r>
        <w:rPr>
          <w:rFonts w:ascii="IRNazanin" w:hAnsi="IRNazanin" w:eastAsia="IRNazanin"/>
          <w:color w:val="111111"/>
          <w:sz w:val="28"/>
          <w:sz w:val="28"/>
          <w:szCs w:val="28"/>
          <w:rtl w:val="true"/>
          <w:lang w:bidi="fa-IR"/>
        </w:rPr>
        <w:t xml:space="preserve">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انجام مى‌دادند براى آنها بهتر بود</w:t>
      </w:r>
      <w:r>
        <w:rPr>
          <w:rFonts w:eastAsia="IRNazanin" w:cs="IRNazanin"/>
          <w:color w:val="111111"/>
          <w:sz w:val="28"/>
          <w:szCs w:val="28"/>
          <w:rtl w:val="true"/>
          <w:lang w:bidi="fa-IR"/>
        </w:rPr>
        <w:t>. . .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بنابراين اندك عباراتى كه در اين روايات وارد شده است به هيچ‌وجه بر تحريف دلالت ندارد؛ چون توضيح داديم كه بخشى از تنزيل، همانند تفسير قرآن است كه از خود قرآن نيست و ناگزير بايد آن روايات را بر اين حمل كنيم كه بيان نام‌هاى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تنزيل، از همين قبيل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اينجاست كه دانشمندان پژوهشگر مكتب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نام‌هاى امامان به صراحت در قرآن ذكر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مرحوم آيت‌الله خويى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موضوعاتى كه دلالت دارد نام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در قرآن ذكر نشده، حديث غدير است؛ زيرا اين حديث صراحت دارد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 خدا هنگامى نصب كرد كه در اين‌باره بر آن حضرت تأكيد شده بود و همچنين هنگامى بود كه خدا به او وعده داد، وى را از شر مردم نگاه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ذكر مى‌شد، به نصب‌كردن و مهيانمودن آن اجتماع انبوه مسلمانان نيازى نبود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اظهار آن بيم و هراسى نداشت تا به تأكيد در امر تبليغ نياز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اجمالاً صحت حديث غدير، موجب حكم به تكذيب اين دسته رواياتى مى‌شود كه مى‌گويد نام‌هاى امامان در قرآن بيان شده است؛ به‌ويژه كه حديث غدير به حجةالوداع</w:t>
      </w:r>
    </w:p>
    <w:p>
      <w:pPr>
        <w:pStyle w:val="BookText"/>
        <w:rPr/>
      </w:pPr>
      <w:r>
        <w:rPr>
          <w:rFonts w:ascii="IRNazanin" w:hAnsi="IRNazanin" w:eastAsia="IRNazanin"/>
          <w:color w:val="111111"/>
          <w:sz w:val="28"/>
          <w:sz w:val="28"/>
          <w:szCs w:val="28"/>
          <w:rtl w:val="true"/>
          <w:lang w:bidi="fa-IR"/>
        </w:rPr>
        <w:t xml:space="preserve">مربوط بود و در اواخر زندگى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همه قرآن و رواج آن ميان مسلمانان رخ داد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صحيحه ابوبصير كه در كافى روايت شده است با همه اين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مى‌گويد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مى‌كند؛ ابوبصير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سخن خداوند عزوجل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خدا و رسول و اولوالامر از ميان خودتان را اطاعت كنيد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على‌بن‌ابى‌طالب و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به ايشان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كتاب خود ذكر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متعال نامى از سه يا چهار ركعت نياورد، تا آنكه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ايشان تفسير كرد</w:t>
      </w:r>
      <w:r>
        <w:rPr>
          <w:rFonts w:eastAsia="IRNazanin" w:cs="IRNazanin"/>
          <w:color w:val="111111"/>
          <w:sz w:val="28"/>
          <w:szCs w:val="28"/>
          <w:rtl w:val="true"/>
          <w:lang w:bidi="fa-IR"/>
        </w:rPr>
        <w:t>. . .»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بدين‌سان، اين صحيحه بر همه آن روايات حاكم است و مقصود آنها را توضيح مى‌دهد و بيان نام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روايات، تفسيرى بوده است</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قضيه چنين بود، يعنى اگر كتاب خدا پر از ذكر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آنها و ذكر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جانشينى و امامت او</w:t>
      </w:r>
    </w:p>
    <w:p>
      <w:pPr>
        <w:pStyle w:val="BookText"/>
        <w:rPr/>
      </w:pPr>
      <w:r>
        <w:rPr>
          <w:rFonts w:ascii="IRNazanin" w:hAnsi="IRNazanin" w:eastAsia="IRNazanin"/>
          <w:color w:val="111111"/>
          <w:sz w:val="28"/>
          <w:sz w:val="28"/>
          <w:szCs w:val="28"/>
          <w:rtl w:val="true"/>
          <w:lang w:bidi="fa-IR"/>
        </w:rPr>
        <w:t xml:space="preserve">بود، چرا اميرمؤمنان و فاطمه و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و ابوذر و مقداد و عمار و ديگر اصحاب كه پيوسته بر خلافت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مى‌كردند، به يكى از اين آيات نازل‌شده و براهين قاطع كتاب الهى، استدلال نكرده‌اند؟</w:t>
      </w:r>
    </w:p>
    <w:p>
      <w:pPr>
        <w:pStyle w:val="BookText"/>
        <w:rPr/>
      </w:pPr>
      <w:r>
        <w:rPr>
          <w:rFonts w:ascii="IRNazanin" w:hAnsi="IRNazanin" w:eastAsia="IRNazanin"/>
          <w:color w:val="111111"/>
          <w:sz w:val="28"/>
          <w:sz w:val="28"/>
          <w:szCs w:val="28"/>
          <w:rtl w:val="true"/>
          <w:lang w:bidi="fa-IR"/>
        </w:rPr>
        <w:t>چرا آن حضرت به احاديث نبوى استدلال كرد و به قرآن موجود بين آنان تمسك ننمود؟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قرآن از نام اميرمؤمنان و فرزندان معصومش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فضايل آنها و اثبات خلافتشان پُر بود، به چه دليل پيامبر، در حجة الوداع در سال‌هاى پايانى عمر شريفش و آخرين نزول وحى </w:t>
      </w:r>
    </w:p>
    <w:p>
      <w:pPr>
        <w:pStyle w:val="BookText"/>
        <w:rPr/>
      </w:pPr>
      <w:r>
        <w:rPr>
          <w:rFonts w:ascii="IRNazanin" w:hAnsi="IRNazanin" w:eastAsia="IRNazanin"/>
          <w:color w:val="111111"/>
          <w:sz w:val="28"/>
          <w:sz w:val="28"/>
          <w:szCs w:val="28"/>
          <w:rtl w:val="true"/>
          <w:lang w:bidi="fa-IR"/>
        </w:rPr>
        <w:t>الهى، از تبليغ تنها آيه مربوط به تبليغ مى‌ترسيد تا آنكه اين آيه شريفه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مى‌دارد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 و چرا پيامبر هنگام مرگش به دوات و قلم براى تصريح به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پيدا كرد؟ آيا براى سخن خويش تأثيرى فراتر از تأثير وحى الهى قائل بود؟</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ذكر امامان در قرآن با ويژگى‌ها و اوصاف</w:t>
      </w:r>
    </w:p>
    <w:p>
      <w:pPr>
        <w:pStyle w:val="BookText"/>
        <w:rPr/>
      </w:pPr>
      <w:r>
        <w:rPr>
          <w:rFonts w:ascii="IRNazanin" w:hAnsi="IRNazanin" w:eastAsia="IRNazanin"/>
          <w:color w:val="111111"/>
          <w:sz w:val="28"/>
          <w:sz w:val="28"/>
          <w:szCs w:val="28"/>
          <w:rtl w:val="true"/>
          <w:lang w:bidi="fa-IR"/>
        </w:rPr>
        <w:t xml:space="preserve">روايات متواترى كه از پيامبر و امامان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اهل سنت و شيعه وارد شده است، تأكيد مى‌ورزد كه قرآن كريم، اهل بيتِ بلندپايه را ستوده و از پليدى پيراسته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فقط مى‌خواهد پليدى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اهل‌بيت دور كند و كاملاً شما را پاك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مسلمان نيز به اين محور عقيدتى در معارف قرآن كريم اهتمام نشان داده و كتاب‌هاى ارزشمندى را در اين‌باره تأليف كرده‌اند؛ از جمله آنها موسوعه نفيسى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كبير عبيدالله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حسكانى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اساتيد مرحوم طبرسى، صاحب تفسير مجمع البيان، در منزلت امامان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كرده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در مقدمه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به كسى كه همواره با </w:t>
      </w:r>
    </w:p>
    <w:p>
      <w:pPr>
        <w:pStyle w:val="BookText"/>
        <w:rPr/>
      </w:pPr>
      <w:r>
        <w:rPr>
          <w:rFonts w:ascii="IRNazanin" w:hAnsi="IRNazanin" w:eastAsia="IRNazanin"/>
          <w:color w:val="111111"/>
          <w:sz w:val="28"/>
          <w:sz w:val="28"/>
          <w:szCs w:val="28"/>
          <w:rtl w:val="true"/>
          <w:lang w:bidi="fa-IR"/>
        </w:rPr>
        <w:t>ناسزاگويى درباره پيشواى علويان آن روز، مردم را گمراه مى‌كرد، اعتراض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اغواگر، زياده‌روى كرده و تا مرز عيبجويى پدران پيشواى علوى پيش 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هيچ‌يك از مفسران نگفته‌اند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ديگرى غيرآن از قرآن،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اهل‌بيتش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جسارت او را انكار كردم و بهتان و نيرنگ وى را بزرگ شمردم و دفع اين شبهه را از اصحاب، كارى داراى پاداش و ثواب دانستم و به گردآورى اين كتاب پرداختم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وى در 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إسنادش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ابن‌عباس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هيچ‌كس به اندازه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الهى،</w:t>
      </w:r>
    </w:p>
    <w:p>
      <w:pPr>
        <w:pStyle w:val="BookText"/>
        <w:rPr/>
      </w:pPr>
      <w:r>
        <w:rPr>
          <w:rFonts w:ascii="Amiri" w:hAnsi="Amiri" w:eastAsia="Amiri" w:cs="Amiri"/>
          <w:color w:val="111111"/>
          <w:sz w:val="28"/>
          <w:sz w:val="28"/>
          <w:szCs w:val="28"/>
          <w:rtl w:val="true"/>
          <w:lang w:bidi="ar-SA"/>
        </w:rPr>
        <w:t>آيه وارد نشده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همچنين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كتاب خدا هشتاد آيه ناب و خالص،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كه هيچ‌يك از اين امت در آنها با او شريك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به اسنادش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 ما نازل شد و كرامت‌هايش نيز از آنِ ماست</w:t>
      </w:r>
      <w:r>
        <w:rPr>
          <w:rFonts w:eastAsia="IRNazanin" w:cs="IRNazanin"/>
          <w:color w:val="111111"/>
          <w:sz w:val="28"/>
          <w:szCs w:val="28"/>
          <w:rtl w:val="true"/>
          <w:lang w:bidi="fa-IR"/>
        </w:rPr>
        <w:t>» .</w:t>
      </w:r>
      <w:r>
        <w:rPr>
          <w:rStyle w:val="FootnoteAnchor"/>
          <w:rtl w:val="true"/>
        </w:rPr>
        <w:footnoteReference w:id="8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حسكانى روايات صحيحه ديگرى را در كتابش آورده كه براساس ترتيب سوره‌ها تنظيم شده و بالغ بر </w:t>
      </w:r>
      <w:r>
        <w:rPr>
          <w:rFonts w:ascii="IRNazanin" w:hAnsi="IRNazanin" w:eastAsia="IRNazanin"/>
          <w:color w:val="111111"/>
          <w:sz w:val="28"/>
          <w:sz w:val="28"/>
          <w:szCs w:val="28"/>
          <w:lang w:bidi="fa-IR"/>
        </w:rPr>
        <w:t>١١۶٠</w:t>
      </w:r>
      <w:r>
        <w:rPr>
          <w:rFonts w:ascii="IRNazanin" w:hAnsi="IRNazanin" w:eastAsia="IRNazanin"/>
          <w:color w:val="111111"/>
          <w:sz w:val="28"/>
          <w:sz w:val="28"/>
          <w:szCs w:val="28"/>
          <w:rtl w:val="true"/>
          <w:lang w:bidi="fa-IR"/>
        </w:rPr>
        <w:t xml:space="preserve"> حديث است كه آنها را با تكيه بر منابع معتبر سنى و شيعى، روايت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همين معنا، در بيانى جامع‌تر، روايتى است كه از محمد بن مسلم وارد شده 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شنيدى خدا يكى از اين امت را به نيكى ياد كرده است، بدان كه آنان، ماييم و هرگاه شنيدى خدا از قومى به بدى ياد كرده است، بدان كه آنها دشمنان مايند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اين حقيقت منظور دسته‌اى از روايات را در اين حوزه براى ما روشن مى‌كند؛ از جمله، ابوجارود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 چهار بخش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درباره ما، بخشى درباره دشمنان ما، بخشى فرايض و احكام است و بخشى سنن و مَثَل‌هاست، و</w:t>
      </w:r>
    </w:p>
    <w:p>
      <w:pPr>
        <w:pStyle w:val="BookText"/>
        <w:rPr/>
      </w:pPr>
      <w:r>
        <w:rPr>
          <w:rFonts w:ascii="Amiri" w:hAnsi="Amiri" w:eastAsia="Amiri" w:cs="Amiri"/>
          <w:color w:val="111111"/>
          <w:sz w:val="28"/>
          <w:sz w:val="28"/>
          <w:szCs w:val="28"/>
          <w:rtl w:val="true"/>
          <w:lang w:bidi="ar-SA"/>
        </w:rPr>
        <w:t>كرامت‌هاى قرآن از آنِ ماست</w:t>
      </w:r>
      <w:r>
        <w:rPr>
          <w:rFonts w:eastAsia="Amiri" w:cs="Amiri" w:ascii="Amiri" w:hAnsi="Amiri"/>
          <w:color w:val="111111"/>
          <w:sz w:val="28"/>
          <w:szCs w:val="28"/>
          <w:rtl w:val="true"/>
          <w:lang w:bidi="ar-SA"/>
        </w:rPr>
        <w:t>»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از اصبغ بن نباته با عبارتى ديگر چنين نقل شده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سه بخش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درباره ما و دشمنانمان، و بخشى سنن و مَثَل‌هاست و بخشى فرايض و احكام است</w:t>
      </w:r>
      <w:r>
        <w:rPr>
          <w:rFonts w:eastAsia="IRNazanin" w:cs="IRNazanin"/>
          <w:color w:val="111111"/>
          <w:sz w:val="28"/>
          <w:szCs w:val="28"/>
          <w:rtl w:val="true"/>
          <w:lang w:bidi="fa-IR"/>
        </w:rPr>
        <w:t xml:space="preserve">» . </w:t>
      </w:r>
      <w:r>
        <w:rPr>
          <w:rStyle w:val="FootnoteAnchor"/>
          <w:rtl w:val="true"/>
        </w:rPr>
        <w:footnoteReference w:id="9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اين تقسيم‌بندى، مقصود اصلى نيست، بلكه شرح و بيانى براى انواع آيه‌هاى قرآن است كه بخش بزرگى از آن در مورد جايگاه قرآنى امامت نازل شده و از مهم‌ترين اركان اعتقادى است كه قرآن كريم آنها را به ارمغان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ديگر روايات در اين زمينه، حديثى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ابن‌مسكان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امر و جايگاه ما را در قرآن نشناسد، از فتنه‌ها كناره نگيرد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يعنى كسى كه جايگاه امامت و ولايت را به‌گونه‌اى كه در قرآن آمده است، امامتى كه ذاتاً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است نه ديگران، نشناسد، نمى‌تواند از گمراهى‌هاى فتنه‌ها رهايى يابد؛ زيرا آنان دستاويز محكم و ريسمان آويخته ميان آسمان و زمين، و كشتى‌هاى نجات و راه به‌سوى خدايند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 بن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محكم كتاب خدا براى ما حقى است كه اگر</w:t>
      </w:r>
    </w:p>
    <w:p>
      <w:pPr>
        <w:pStyle w:val="BookText"/>
        <w:rPr/>
      </w:pPr>
      <w:r>
        <w:rPr>
          <w:rFonts w:ascii="IRNazanin" w:hAnsi="IRNazanin" w:eastAsia="IRNazanin"/>
          <w:color w:val="111111"/>
          <w:sz w:val="28"/>
          <w:sz w:val="28"/>
          <w:szCs w:val="28"/>
          <w:rtl w:val="true"/>
          <w:lang w:bidi="fa-IR"/>
        </w:rPr>
        <w:t>آن را محو كنند و بگويند آن حق از جانب خدا نيست، يا از آن آگاهى نداشته باشند، اين دو گفتار در مفهوم و معنا يكسان است</w:t>
      </w:r>
      <w:r>
        <w:rPr>
          <w:rFonts w:eastAsia="IRNazanin" w:cs="IRNazanin"/>
          <w:color w:val="111111"/>
          <w:sz w:val="28"/>
          <w:szCs w:val="28"/>
          <w:rtl w:val="true"/>
          <w:lang w:bidi="fa-IR"/>
        </w:rPr>
        <w:t>.</w:t>
      </w:r>
      <w:r>
        <w:rPr>
          <w:rStyle w:val="FootnoteAnchor"/>
          <w:rtl w:val="true"/>
        </w:rPr>
        <w:footnoteReference w:id="9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ويژگى ما و توصيف جايگاه ما از ولايت، طبق آنچه حق شايسته و بايسته اين جايگاه والاست، در قرآن با دلايل و شواهد بيان شده است كه اگر، به فرض، آن را محو كنند يا بگويند به آن حق آگاهى نداشته‌اند، يعنى به‌طور كلى از آن بى‌اطلاع بوده‌اند، اين دو گفتار يكسان است؛ يعنى ناآگاهى آنان، با محوكردن آن از كتاب خداوند، يكسان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كتاب خدا فزونى و كاستى رخ نمى‌داد، حق ما بر انديشمندان پوشيده نمى‌ماند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مقصود از فزونى و كاستى، تحميل نظر و تفسير بر وجه غيرصحيح است؛ يعنى از روى عمد در مفهوم كلام خداى متعال بيفزايند يا از آن بكاهند يا بدون علم و هدايت الهى درباره آن نظر دهند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اينكه حقايق آن را كتمان كنند؛ زيرا اين كار، پايين‌آوردن جايگاه قرآن و فروكاستن از دلايل ارزشمند آن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اين معنا همان مقصود امامان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سخن است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را در آن نامبرده مى‌يافتى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بسيارى در سخنان امامان اهل‌بيت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دارد كه بيان مى‌كند منظور از نامبرده‌شدن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 توصيف و تعريف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مسعدة بن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امام باقر، از پدرش، از 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يعنى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به نيكوترين مَثَل‌هاى قرآن نام 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شيرين گوارايى است، آن را بياشاميد و اين آبى شور است، از آن بپرهيزيد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عمر بن حنظله مى‌گويد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سخن خداوند عزوجل پرسيدم</w:t>
      </w:r>
      <w:r>
        <w:rPr>
          <w:rFonts w:eastAsia="IRNazanin" w:cs="IRNazanin"/>
          <w:color w:val="111111"/>
          <w:sz w:val="28"/>
          <w:szCs w:val="28"/>
          <w:rtl w:val="true"/>
          <w:lang w:bidi="fa-IR"/>
        </w:rPr>
        <w:t xml:space="preserve">: </w:t>
      </w:r>
      <w:bookmarkStart w:id="128" w:name="pg1738_8064"/>
    </w:p>
    <w:p>
      <w:pPr>
        <w:pStyle w:val="BookText"/>
        <w:rPr/>
      </w:pPr>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كافى است كه خداوند و كسى كه علم كتاب نزد اوست، ميان من و شما گواه باشند</w:t>
      </w:r>
      <w:r>
        <w:rPr>
          <w:rFonts w:eastAsia="IRNazanin" w:cs="IRNazanin"/>
          <w:color w:val="111111"/>
          <w:sz w:val="28"/>
          <w:szCs w:val="28"/>
          <w:rtl w:val="true"/>
          <w:lang w:bidi="fa-IR"/>
        </w:rPr>
        <w:t>» .</w:t>
      </w:r>
      <w:r>
        <w:rPr>
          <w:rStyle w:val="FootnoteAnchor"/>
          <w:rtl w:val="true"/>
        </w:rPr>
        <w:footnoteReference w:id="96"/>
      </w:r>
      <w:r>
        <w:rPr>
          <w:rFonts w:ascii="IRNazanin" w:hAnsi="IRNazanin" w:eastAsia="IRNazanin"/>
          <w:color w:val="111111"/>
          <w:sz w:val="28"/>
          <w:sz w:val="28"/>
          <w:szCs w:val="28"/>
          <w:rtl w:val="true"/>
          <w:lang w:bidi="fa-IR"/>
        </w:rPr>
        <w:t>آن‌گاه كه حضرت ديد من دربارةدربارهء اين آيه و مانند آن در قرآن جست‌وجو مى‌كنم،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همين بس كه هرچه در كتاب خدا از آغاز تا پايانش مثل اين است، منظور از آن، امامان‌اند</w:t>
      </w:r>
      <w:r>
        <w:rPr>
          <w:rFonts w:eastAsia="IRNazanin" w:cs="IRNazanin"/>
          <w:color w:val="111111"/>
          <w:sz w:val="28"/>
          <w:szCs w:val="28"/>
          <w:rtl w:val="true"/>
          <w:lang w:bidi="fa-IR"/>
        </w:rPr>
        <w:t>» .</w:t>
      </w:r>
      <w:r>
        <w:rPr>
          <w:rStyle w:val="FootnoteAnchor"/>
          <w:rtl w:val="true"/>
        </w:rPr>
        <w:footnoteReference w:id="97"/>
      </w:r>
    </w:p>
    <w:p>
      <w:pPr>
        <w:pStyle w:val="Heading5"/>
        <w:numPr>
          <w:ilvl w:val="4"/>
          <w:numId w:val="1"/>
        </w:numPr>
        <w:rPr/>
      </w:pPr>
      <w:bookmarkStart w:id="129" w:name="__RefHeading___Toc1817522_3650668749"/>
      <w:bookmarkStart w:id="130" w:name="_Toc49"/>
      <w:bookmarkEnd w:id="129"/>
      <w:r>
        <w:rPr/>
        <w:t>٣</w:t>
      </w:r>
      <w:r>
        <w:rPr>
          <w:rtl w:val="true"/>
        </w:rPr>
        <w:t xml:space="preserve">. </w:t>
      </w:r>
      <w:r>
        <w:rPr>
          <w:rtl w:val="true"/>
        </w:rPr>
        <w:t>روايات خيمه‌ها</w:t>
      </w:r>
      <w:bookmarkEnd w:id="130"/>
    </w:p>
    <w:p>
      <w:pPr>
        <w:pStyle w:val="BookText"/>
        <w:rPr/>
      </w:pPr>
      <w:r>
        <w:rPr>
          <w:rFonts w:ascii="IRNazanin" w:hAnsi="IRNazanin" w:eastAsia="IRNazanin"/>
          <w:color w:val="111111"/>
          <w:sz w:val="28"/>
          <w:sz w:val="28"/>
          <w:szCs w:val="28"/>
          <w:rtl w:val="true"/>
          <w:lang w:bidi="fa-IR"/>
        </w:rPr>
        <w:t xml:space="preserve">در برخى روايات آمده است كه در روزگار ظهور حجت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آموزش قرائت قرآن، براساس قرآنى كه امام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گردآورى كرده، در پشت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خيمه‌ها زده مى‌شود و حفظ آن قرآن بر كسى كه تا آن زمان آن را حفظ كرده بود، دشوارتر است؛ زيرا برخلاف ترتيب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مفيد به اسنادش،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جعفى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حضرت فرمود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قائم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 براى كسانى كه قرآن را بر اساس قرآنى كه خدا نازل كرده، به مردم مى‌آموزند خيمه‌هايى برپا مى‌سازد و حفظ آن قرآن بركسى كه تا آن زمان آن را حفظ كرده بود، دشوارتر است؛ زيرا در گردآورى و تأليف، با قرآن كنونى متفاوت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دشوارى حفظ آن را، متفاوت‌بودن با تأليف آن بيان مى‌دارد؛ يعنى آن قرآن، براساس نظم موجود بين اين سوره‌ها و آيات نيست؛ زيرا مصحف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دقيق‌ترين ترتيب، طبق قرآنى كه خدا نازل كرده، بدون تغيير و تبديل است و اندكى از خصوصيات نزول آن، از لحاظ زمان و مكان و ترتيب و ديگر موارد فهم آيه، از جنبه عام و خاص و نظاير آن، از دست نرفته است و همه آنها در مصحف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چنان‌كه گفتيم به صورت حاشيه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روايات ديگرى نيز به همين معنا وجود دارد؛ مانند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حروفى از قرآن را برخلاف قرائت مردم بر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كرد و من مى‌شنيدم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قرائت خوددارى كن و همان‌گونه كه مردم قرائت مى‌كنند، تلاوت كن تا زمانى كه قائم،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كرد، كتاب خداوند عزوجل را براساس حد واقعى آن قرائت مى‌كند و مصحفى را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ظاهر مى‌كند</w:t>
      </w:r>
      <w:r>
        <w:rPr>
          <w:rFonts w:eastAsia="IRNazanin" w:cs="IRNazanin"/>
          <w:color w:val="111111"/>
          <w:sz w:val="28"/>
          <w:szCs w:val="28"/>
          <w:rtl w:val="true"/>
          <w:lang w:bidi="fa-IR"/>
        </w:rPr>
        <w:t>»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يكى از دوستانش، از امام‌كاظم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و مى‌گويد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آيات قرآن را مى‌شنويم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آن‌گونه كه ما مى‌شنويم، نزدمان نيستند و </w:t>
      </w:r>
    </w:p>
    <w:p>
      <w:pPr>
        <w:pStyle w:val="BookText"/>
        <w:rPr/>
      </w:pPr>
      <w:r>
        <w:rPr>
          <w:rFonts w:ascii="IRNazanin" w:hAnsi="IRNazanin" w:eastAsia="IRNazanin"/>
          <w:color w:val="111111"/>
          <w:sz w:val="28"/>
          <w:sz w:val="28"/>
          <w:szCs w:val="28"/>
          <w:rtl w:val="true"/>
          <w:lang w:bidi="fa-IR"/>
        </w:rPr>
        <w:t>نمى‌توانيم آنها را طبق دستورى كه از شما به ما رسيده است، نيكو قرائت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مرتكب گناه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آموخته‌ايد قرائت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آن را به شما بياموزد، خواهد آمد</w:t>
      </w:r>
      <w:r>
        <w:rPr>
          <w:rFonts w:eastAsia="IRNazanin" w:cs="IRNazanin"/>
          <w:color w:val="111111"/>
          <w:sz w:val="28"/>
          <w:szCs w:val="28"/>
          <w:rtl w:val="true"/>
          <w:lang w:bidi="fa-IR"/>
        </w:rPr>
        <w:t xml:space="preserve">» .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روشن است كه اين روايات و مانند آنها، تنها بر تفاوت بين مصحف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مصحف كنونى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اين تفاوت، كه آيا در نص آن است يا در نظم يا چيز ديگر، از امورى است كه در اين احاديث، به آن تصريح نشده است، جز حديث نخست كه بدان اشاره كرديم؛ چراكه در جنبه تفاوت، صراحت دارد و تفاوت و اختلاف، جز در نظم و</w:t>
      </w:r>
    </w:p>
    <w:p>
      <w:pPr>
        <w:pStyle w:val="BookText"/>
        <w:rPr/>
      </w:pPr>
      <w:r>
        <w:rPr>
          <w:rFonts w:ascii="IRNazanin" w:hAnsi="IRNazanin" w:eastAsia="IRNazanin"/>
          <w:color w:val="111111"/>
          <w:sz w:val="28"/>
          <w:sz w:val="28"/>
          <w:szCs w:val="28"/>
          <w:rtl w:val="true"/>
          <w:lang w:bidi="fa-IR"/>
        </w:rPr>
        <w:t>ترتيب، مورد ديگرى نيست و اين مطلب خود بهترين گواه بر بيان اختلاف و تفاوتى است كه در ديگر روايات بدان اشاره شد و اين موضوع در اصطلاح علماى اصول، از نوع حكومتى است كه كاشف از موارد ابهام در بخش ديگر سخن متكلم حكيم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اختلاف در نظم كلام، به تنهايى كافى است تا باعث دشوارى تلاوت، و سختى درك مقصود كلام شود؛ زيرا درستى معنا در ذات خود، مرهون نظم موجود ميان اجزاى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اين نظم تغيير يابد، معنا نيز تغيير مى‌كند؛ همان‌گونه كه قراردادن جمله‌هاى يك سخن در جايگاه خود، طبق اراده و نطق متكلم، بهترين كمك براى درك مقصود اوست؛ به‌نحوى كه قراين اطراف كلام، زمانى صلاحيت قرينه‌بودن را دارد كه همان‌گونه كه متكلم آنها را وضع كرده است، وضع شود، نه اينكه به عمد يا اشتباه از جاى نخستين خود تغيير مكان يافته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بنابراين، اگر مسئله نظم و ترتيب از مهم‌ترين مسائل لفظى به‌شمار آيد، چنان‌كه از منابع هم چنين استفاده مى‌شود، بايد همين نظم، به‌صورت كامل‌تر در مصحف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مردم با مصحف موجود مأنوس شده، و طى ده‌ها قرن نسل به نسل به آن عادت كرده‌اند، بر آنان دشوار است كه برخلاف آن عادت كنند؛ به همين علت، آنان به تربيت، آموزش و تمرين مستمر نيازمندند كه حضرت صاحب‌الامر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ظهورش، به خواست خدا به آن اقدام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بدين‌ترتيب،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 را بر حد خودش قرائت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طبق نظم و ترتيب نخست و اصيل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رواياتى كه دلالت دارد كه در قرآنى كه صاحب‌الأمر مى‌آورد، چيزى افزون بر قرآن نيست، روايتى است كه عياشى آن را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قائم قيام كند و سخن بگويد، قرآن او را تصديق خواهد كرد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يعنى آياتى از قرآن موجود در دست ما درباره قيام و ظهور آن حضرت و عدالت‌گسترى وى در زمين صراحت دارد؛ زيرا اگر آياتى كه او را تصديق مى‌كند، جزء اضافات قرآنى باشد كه نزد اوست و مسلمانان از پيش با آنها آشنايى نداشته‌اند، دورِ باطل است؛ زيرا هيچ چيز معرِّف خود نمى‌شود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به‌يقين،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بر جاهايى از قرآن مى‌نهد كه دلالت آن بر صدق آن حضرت قبل از آن پوشيده بوده است و آن‌گاه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 </w:t>
      </w:r>
    </w:p>
    <w:p>
      <w:pPr>
        <w:pStyle w:val="BookText"/>
        <w:rPr/>
      </w:pPr>
      <w:r>
        <w:rPr>
          <w:rFonts w:ascii="IRNazanin" w:hAnsi="IRNazanin" w:eastAsia="IRNazanin"/>
          <w:color w:val="111111"/>
          <w:sz w:val="28"/>
          <w:sz w:val="28"/>
          <w:szCs w:val="28"/>
          <w:rtl w:val="true"/>
          <w:lang w:bidi="fa-IR"/>
        </w:rPr>
        <w:t>را به آن موارد راهنمايى كند، مردم به حقيقت آشكارى پى‌خواهند برد كه پيش‌تر آن را نمى‌دانستند و به استخراج آن از خود قرآن آگاه نبودند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آنچه بيان شد، نمونه رواياتى بود كه ادعا شده بود بر وقوع تحريف در قرآن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ديگرى نيز در اين‌باره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هيچ‌يك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نتيجه دلخواه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سند و دلالت اين روايات تمام باشد، آيا براى اثبات تحريف مى‌توان به آنها استناد كرد؟</w:t>
      </w:r>
    </w:p>
    <w:p>
      <w:pPr>
        <w:pStyle w:val="BookText"/>
        <w:rPr/>
      </w:pPr>
      <w:r>
        <w:rPr>
          <w:rFonts w:ascii="IRNazanin" w:hAnsi="IRNazanin" w:eastAsia="IRNazanin"/>
          <w:color w:val="111111"/>
          <w:sz w:val="28"/>
          <w:sz w:val="28"/>
          <w:szCs w:val="28"/>
          <w:rtl w:val="true"/>
          <w:lang w:bidi="fa-IR"/>
        </w:rPr>
        <w:t>در واقع پاسخ اين مطلب بر همان قاعده‌اى استوار است كه در مباحث گذشته درباره آن بحث كرديم، كه حجيت هر روايتى، از حيث حدوث و بقا متكى به قرآن است؛ زيرا همين قرآن است كه با تبيين و</w:t>
      </w:r>
    </w:p>
    <w:p>
      <w:pPr>
        <w:pStyle w:val="BookText"/>
        <w:rPr/>
      </w:pPr>
      <w:r>
        <w:rPr>
          <w:rFonts w:ascii="IRNazanin" w:hAnsi="IRNazanin" w:eastAsia="IRNazanin"/>
          <w:color w:val="111111"/>
          <w:sz w:val="28"/>
          <w:sz w:val="28"/>
          <w:szCs w:val="28"/>
          <w:rtl w:val="true"/>
          <w:lang w:bidi="fa-IR"/>
        </w:rPr>
        <w:t>تفسير خود، موجب حجيت سنت مى‌شود؛ بدين معنا كه اعتبار روايت بر محور تأييد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قرآن، گواهى بر آن باشد،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آن روايت معتبر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قاعده، به دليل وجود آياتى كه بر واقع نشدن تحريف در قرآن دلالت دارد، پس روايات بيانگر تحريف در قرآن،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روايات تحريف، با سنت قطعى نيز مخالفت دارد؛ زيرا چگونه ممكن است خاندانى كه خود بيان‌كننده وحى، وارث كتاب و به مقتضاى حديث ثقلين، همسنگ قرآن‌اند، برخلاف هدفى باشند كه قرآن براى آن نازل شده است و با آموزه‌هاى قرآن به صراحت مخالفت ورزند؟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همين بيان كه روايات متواتر بر آن دلالت دارد، اكنون به بيان كلام نهايى در اين بخش مى پردازيم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ضرورت </w:t>
      </w:r>
    </w:p>
    <w:p>
      <w:pPr>
        <w:pStyle w:val="BookText"/>
        <w:rPr/>
      </w:pPr>
      <w:r>
        <w:rPr>
          <w:rFonts w:ascii="IRNazanin" w:hAnsi="IRNazanin" w:eastAsia="IRNazanin"/>
          <w:color w:val="111111"/>
          <w:sz w:val="28"/>
          <w:sz w:val="28"/>
          <w:szCs w:val="28"/>
          <w:rtl w:val="true"/>
          <w:lang w:bidi="fa-IR"/>
        </w:rPr>
        <w:t>عرضه روايات بر كتاب و سنت و دورافكندن رواياتى كه با قرآن مخالف‌اند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محدثانى كه همتشان را صرف افزايش تعداد اين روايات كرده‌اند، بى‌آنكه صحت و سقم آن را بررسى كنند، بر اثر غفلت از همين نكته مذكور، بر اين‌گونه روايات كه ظاهرشان بيانگر وقوع تحريف است، اعتماد كرده‌اند و در نتيجه،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نزد آنان بر قرآن حاكم شده است؛ در صورتى كه اين‌گونه احاديث با رواياتى كه از امامان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حاكم‌بودن قرآن وارد شده است، مخالفت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خود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گفتيم روايات تحريف، به فرض صحت سندهايشان، مخالف كتاب‌اند، مقصود صِرف مخالفت آنها با ظاهر اين سخن خداى متعال نيست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نَزَّلْنَا الذِّكْرَ وَ إِنَّا لَهُ لَحافِظُونَ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كرديم و به‌يقين نگاهدار آنيم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يَأْتِيهِ الْباطِلُ مِنْ بَيْنِ يَدَيْهِ وَ لا مِنْ خَلْفِهِ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كتابى شكست‌ناپذير است كه هيچ‌گونه باطلى از پيش‌رو و از پشت‌سر در آن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گفته شود اين مخالفت ظنى است؛ زيرا ظهور الفاظ از ادله ظنى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منظور مخالفت روايات تحريف با دلالت قطعى از مجموع قرآنِ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دليل نخست براى نفى تحريف بيان كرديم، چگونه با دلالت قطعى قرآن مخالفت نداشته باشند، با اينكه قرآن موجود در نظم و ترتيب شگفت‌انگيز و اعجازآورش، اجزاى شبيه به هم دارد و در رفع اختلافات خيالى ميان آيات و اجزايش كافى </w:t>
      </w:r>
      <w:bookmarkStart w:id="131" w:name="pg1738_8070"/>
    </w:p>
    <w:p>
      <w:pPr>
        <w:pStyle w:val="BookText"/>
        <w:rPr/>
      </w:pPr>
      <w:bookmarkEnd w:id="131"/>
      <w:r>
        <w:rPr>
          <w:rFonts w:ascii="IRNazanin" w:hAnsi="IRNazanin" w:eastAsia="IRNazanin"/>
          <w:color w:val="111111"/>
          <w:sz w:val="28"/>
          <w:sz w:val="28"/>
          <w:szCs w:val="28"/>
          <w:rtl w:val="true"/>
          <w:lang w:bidi="fa-IR"/>
        </w:rPr>
        <w:t xml:space="preserve">است و در بيان آموزه‌هاى حقيقى و علوم كلى و جزئى الهى كه برخى از آنها به بعضى ديگر مرتبط است و فروع آن بر اصولش مترتب و اطراف آن بر ميانه‌هايش معطوف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انسجام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خواص نظم قرآنى كه خدا آن را بدان توصيف كرده، ناقص و قاصر نمى‌باشد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32" w:name="__RefHeading___Toc1817524_3650668749"/>
      <w:bookmarkStart w:id="133" w:name="_Toc50"/>
      <w:bookmarkEnd w:id="132"/>
      <w:r>
        <w:rPr>
          <w:rtl w:val="true"/>
        </w:rPr>
        <w:t>چهارمين دليل</w:t>
      </w:r>
      <w:r>
        <w:rPr>
          <w:rtl w:val="true"/>
        </w:rPr>
        <w:t xml:space="preserve">: </w:t>
      </w:r>
      <w:r>
        <w:rPr>
          <w:rtl w:val="true"/>
        </w:rPr>
        <w:t>گردآورى قرآن توسط غيرمعصوم</w:t>
      </w:r>
      <w:bookmarkEnd w:id="133"/>
    </w:p>
    <w:p>
      <w:pPr>
        <w:pStyle w:val="Heading4"/>
        <w:numPr>
          <w:ilvl w:val="3"/>
          <w:numId w:val="1"/>
        </w:numPr>
        <w:rPr/>
      </w:pPr>
      <w:bookmarkStart w:id="134" w:name="__RefHeading___Toc1817526_3650668749"/>
      <w:bookmarkStart w:id="135" w:name="_Toc51"/>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وقتى كه قرآن ميان مردم متفرق و پراكنده و پخش شده باشد و غيرمعصوم به گردآورى آن بپردازد، بنابه حكم عقل و به‌طور معمول</w:t>
      </w:r>
    </w:p>
    <w:p>
      <w:pPr>
        <w:pStyle w:val="BookText"/>
        <w:rPr/>
      </w:pPr>
      <w:r>
        <w:rPr>
          <w:rFonts w:ascii="IRNazanin" w:hAnsi="IRNazanin" w:eastAsia="IRNazanin"/>
          <w:color w:val="111111"/>
          <w:sz w:val="28"/>
          <w:sz w:val="28"/>
          <w:szCs w:val="28"/>
          <w:rtl w:val="true"/>
          <w:lang w:bidi="fa-IR"/>
        </w:rPr>
        <w:t>امكان ندارد گردآورى او به طور كامل مطابق با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علت لازم است بحثى درباره كيفيت گردآورى قرآن مطرح شود تا ببينيم، آيا ممكن است گردآورى غيرمعصوم باعث وقوع تحريف در قرآن شده باشد؟</w:t>
      </w:r>
    </w:p>
    <w:p>
      <w:pPr>
        <w:pStyle w:val="Heading4"/>
        <w:numPr>
          <w:ilvl w:val="3"/>
          <w:numId w:val="1"/>
        </w:numPr>
        <w:rPr/>
      </w:pPr>
      <w:bookmarkStart w:id="136" w:name="__RefHeading___Toc1817528_3650668749"/>
      <w:bookmarkStart w:id="137" w:name="_Toc52"/>
      <w:bookmarkEnd w:id="136"/>
      <w:r>
        <w:rPr>
          <w:rtl w:val="true"/>
        </w:rPr>
        <w:t>گردآورى قرآن در دوران ابوبكر</w:t>
      </w:r>
      <w:bookmarkEnd w:id="137"/>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عمربن‌خطاب به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جانشين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بيشتر حاملان و حافظان قرآن در روز جنگ يمامه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قرآن را گردآورى كنى؛ چون مى‌ترسم حاملان آن از بين بروند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كارى كنم كه رسول خدا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عمر همواره پافشارى كرد تا اينكه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گردآورى كرد و در مصحف‌هايى نوشت، كه در چوب درخت خرما و غير آن پراكنده بود و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مرد از قريش و </w:t>
      </w:r>
      <w:r>
        <w:rPr>
          <w:rFonts w:ascii="IRNazanin" w:hAnsi="IRNazanin" w:eastAsia="IRNazanin"/>
          <w:color w:val="111111"/>
          <w:sz w:val="28"/>
          <w:sz w:val="28"/>
          <w:szCs w:val="28"/>
          <w:lang w:bidi="fa-IR"/>
        </w:rPr>
        <w:t>۵٠</w:t>
      </w:r>
      <w:r>
        <w:rPr>
          <w:rFonts w:ascii="IRNazanin" w:hAnsi="IRNazanin" w:eastAsia="IRNazanin"/>
          <w:color w:val="111111"/>
          <w:sz w:val="28"/>
          <w:sz w:val="28"/>
          <w:szCs w:val="28"/>
          <w:rtl w:val="true"/>
          <w:lang w:bidi="fa-IR"/>
        </w:rPr>
        <w:t xml:space="preserve"> مرد از انصار را نشاند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بنويسيد و بر سعيدبن‌عاص كه فردى سخندان است عرضه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برخى راويان نقل كرده‌اند كه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گردآورى كرد و آن را بار بر شترى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قرآن را من گردآورى كرده‌ام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جزء كرده بود، آن‌گاه آن اجزاء را ذكر 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تاريخ ابوالفداء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جنگ مسيلمه گروهى از قاريان مهاجر و انصار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ابوبكر كثرت كشته‌شدگان را ديد، به جمع‌آورى قرآن از سينه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چوب‌هاى درخت خرما و پوست‌ها فرمان داد، و آن مجموعه را نزد حفصه دختر عمر،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باقى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آنچه در تاريخ يعقوبى و ابوالفداء آمده است، مانند اين‌گونه روايات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در صحيحش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گفت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مرا به قتلگاه اهل يمامه فراخواند و عمر نيز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جنگ روز يمامه قاريان قرآن را از ما گرفت و من بيم آن دارم در جاهاى ديگر نيز قاريان را از بين ببرند و در نتيجه، بخش زيادى از </w:t>
      </w:r>
    </w:p>
    <w:p>
      <w:pPr>
        <w:pStyle w:val="BookText"/>
        <w:rPr/>
      </w:pPr>
      <w:r>
        <w:rPr>
          <w:rFonts w:ascii="IRNazanin" w:hAnsi="IRNazanin" w:eastAsia="IRNazanin"/>
          <w:color w:val="111111"/>
          <w:sz w:val="28"/>
          <w:sz w:val="28"/>
          <w:szCs w:val="28"/>
          <w:rtl w:val="true"/>
          <w:lang w:bidi="fa-IR"/>
        </w:rPr>
        <w:t>قرآن نابود شود و نظر من اين است كه به گردآورى قرآن فرمان دهى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عمر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كارى را انجام دهم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بهتر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عمر همواره نزد من مى‌آمد تا اينكه خداوند در اين زمينه به من شرح صدر عنايت كرد و در اين‌باره با عمر هم‌نظر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زيد مى‌گويد كه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 جوان و عاقلى، و تو را متهم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همواره وحى را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جمع‌آورى قرآن را پى بگير و آن را</w:t>
      </w:r>
    </w:p>
    <w:p>
      <w:pPr>
        <w:pStyle w:val="BookText"/>
        <w:rPr/>
      </w:pPr>
      <w:r>
        <w:rPr>
          <w:rFonts w:ascii="IRNazanin" w:hAnsi="IRNazanin" w:eastAsia="IRNazanin"/>
          <w:color w:val="111111"/>
          <w:sz w:val="28"/>
          <w:sz w:val="28"/>
          <w:szCs w:val="28"/>
          <w:rtl w:val="true"/>
          <w:lang w:bidi="fa-IR"/>
        </w:rPr>
        <w:t>گردآور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جابه‌جايى كوهى را به عهده‌ام مى‌گذاشتند، برايم سنگين‌تر از فرمان‌دادن وى به گردآورى قرآن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كارى را انجام مى‌دهيد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بهتر است</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همواره به من رجوع مى‌كرد تا اينكه خداوند در اين زمينه به من شرح صدر عنايت كرد؛ همان‌گونه كه به ابوبكر و عمر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جمع‌آورى قرآن را پى‌گرفتم و آن را از شاخه‌هاى نخل و پاره‌سنگ‌هاى سفيد و نازك و سينه‌هاى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پى‌گرفتم تا اينكه آخر سوره توبه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ابوخزيمه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يافتم كه آن را نزد ديگرى نيافته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به‌يقين رسولى از خود شما به‌سويتان آمد كه </w:t>
      </w:r>
    </w:p>
    <w:p>
      <w:pPr>
        <w:pStyle w:val="BookText"/>
        <w:rPr/>
      </w:pPr>
      <w:r>
        <w:rPr>
          <w:rFonts w:ascii="IRNazanin" w:hAnsi="IRNazanin" w:eastAsia="IRNazanin"/>
          <w:color w:val="111111"/>
          <w:sz w:val="28"/>
          <w:sz w:val="28"/>
          <w:szCs w:val="28"/>
          <w:rtl w:val="true"/>
          <w:lang w:bidi="fa-IR"/>
        </w:rPr>
        <w:t>رنج‌هاى شما بر او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تا پايان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صحيفه‌ها نزد ابوبكر بود تا مرگش فرارسيد و تا عمر زنده بود، نزد وى، و سپس نزد حفصه دختر عمر بود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عبدالرحمان بن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راه 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بخشى از قرآن را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كرده است، بياورد و همواره آن را در</w:t>
      </w:r>
    </w:p>
    <w:p>
      <w:pPr>
        <w:pStyle w:val="BookText"/>
        <w:rPr/>
      </w:pPr>
      <w:r>
        <w:rPr>
          <w:rFonts w:ascii="IRNazanin" w:hAnsi="IRNazanin" w:eastAsia="IRNazanin"/>
          <w:color w:val="111111"/>
          <w:sz w:val="28"/>
          <w:sz w:val="28"/>
          <w:szCs w:val="28"/>
          <w:rtl w:val="true"/>
          <w:lang w:bidi="fa-IR"/>
        </w:rPr>
        <w:t>مصحف و لوح‌ها و شاخه‌هاى نخل مى‌نوشتند و تا دو تن گواهى نمى‌دادند، چيزى را از كسى نمى‌پذيرفت</w:t>
      </w:r>
      <w:r>
        <w:rPr>
          <w:rFonts w:eastAsia="IRNazanin" w:cs="IRNazanin"/>
          <w:color w:val="111111"/>
          <w:sz w:val="28"/>
          <w:szCs w:val="28"/>
          <w:rtl w:val="true"/>
          <w:lang w:bidi="fa-IR"/>
        </w:rPr>
        <w:t xml:space="preserve">» .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ابن‌ابى‌داود،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سلسله سند فاصله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ابوبكر به عمر و 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آستانه مسجد بنشينيد و هركس براى بخشى از قرآن، دو شاهد براى شما آورد، آن را يادداشت كنيد</w:t>
      </w:r>
      <w:r>
        <w:rPr>
          <w:rFonts w:eastAsia="IRNazanin" w:cs="IRNazanin"/>
          <w:color w:val="111111"/>
          <w:sz w:val="28"/>
          <w:szCs w:val="28"/>
          <w:rtl w:val="true"/>
          <w:lang w:bidi="fa-IR"/>
        </w:rPr>
        <w:t>»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ابن‌أشته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مصاحف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ليث‌بن‌سعد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نخستين كسى بود كه قرآن را گردآورى كرد و زيد آن را نوشت و مردم نزد زيدبن‌ثابت مى‌آمدند و او هيچ آيه‌اى را جز با دو شاهد عادل نمى‌نوشت و آخر سوره برائت جز نزد خزيمة بن ثابت يافت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بنويسيد كه </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خزيمه را برابر شهادت دو مرد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زيد آن را نوشت و عمر نيز آيه رجم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تنها بود آن را ننوشت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عاقولى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فوايدش نقل مى‌كند كه ابراهيم بن يسار، از سفيان بن عيينه، از زهرى، از عبيد، از زيد بن ثابت نقل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 با اينكه قرآن در چيزى گردآورى نشده بود</w:t>
      </w:r>
      <w:r>
        <w:rPr>
          <w:rFonts w:eastAsia="IRNazanin" w:cs="IRNazanin"/>
          <w:color w:val="111111"/>
          <w:sz w:val="28"/>
          <w:szCs w:val="28"/>
          <w:rtl w:val="true"/>
          <w:lang w:bidi="fa-IR"/>
        </w:rPr>
        <w:t>»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حاكم در مستدرك به اسنادش از زيدبن‌ثابت روايت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و قرآن را از قطعه‌هاى پوست، گردآورى مى‌كرديم</w:t>
      </w:r>
      <w:r>
        <w:rPr>
          <w:rFonts w:eastAsia="IRNazanin" w:cs="IRNazanin"/>
          <w:color w:val="111111"/>
          <w:sz w:val="28"/>
          <w:szCs w:val="28"/>
          <w:rtl w:val="true"/>
          <w:lang w:bidi="fa-IR"/>
        </w:rPr>
        <w:t>. . .»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علامه طباطبايى در شرح خود بر اين روايت مى‌گويد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مقصود، ضميمه‌شدن برخى از آيات نازل‌شده، به‌گونه‌اى تدريجى، به برخى سوره‌ها و يا پيوستن برخى از سوره‌ها به برخى ديگر باشد كه به يكديگر شباهت داشتند؛ مانند سوره‌هاى طولانى و سوره‌هاى مفصل كه در احاديث نبوى از آنها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تأليف و گردآورى قرآن در يك مصحف، بى‌ترديد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بقيه موارد نيز بر اين مطلب حمل مى‌شود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نسائى از عبدالله بن عمرو نقل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گردآوردم و هر شب آن را قرائت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يك ماه بخوان</w:t>
      </w:r>
      <w:r>
        <w:rPr>
          <w:rFonts w:eastAsia="IRNazanin" w:cs="IRNazanin"/>
          <w:color w:val="111111"/>
          <w:sz w:val="28"/>
          <w:szCs w:val="28"/>
          <w:rtl w:val="true"/>
          <w:lang w:bidi="fa-IR"/>
        </w:rPr>
        <w:t xml:space="preserve">. . .» .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ابى‌داود، به سند حسن،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كعب قُرظى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 تن از انصار، قرآن را در دوران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كردند 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عبادة بن صامت، اُبى بن كعب، ابودرداء و ابوايوب انصارى</w:t>
      </w:r>
      <w:r>
        <w:rPr>
          <w:rFonts w:eastAsia="IRNazanin" w:cs="IRNazanin"/>
          <w:color w:val="111111"/>
          <w:sz w:val="28"/>
          <w:szCs w:val="28"/>
          <w:rtl w:val="true"/>
          <w:lang w:bidi="fa-IR"/>
        </w:rPr>
        <w:t>»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بيهقى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ابن‌سيرين نقل كرده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را چهارتن در دوران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كردند كه درباره آنها اختلاف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معاذبن‌جبل، اُبى‌بن‌كعب، زيد و ابوزيد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مورد دو تن از اين سه نفر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و عثمان و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تميم دارى</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او و ابن‌ابى‌داود از شعبى چنين نقل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را شش تن در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زيد، معاذ، ابودرداء، سعد بن عبيد، ابوزيد و مجمّع بن جاريه، كه جز دو يا سه سوره، بقيه را جمع‌آورى كرد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علامه طباطبايى با شرح بر اين دسته از روايات مى‌گويد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نهايت چيزى كه اين روايات بر آن دلالت دارد، صِرف گردآورى سوره‌ها و آيات توسط اين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عنايت </w:t>
      </w:r>
      <w:bookmarkStart w:id="138" w:name="pg1738_8076"/>
    </w:p>
    <w:p>
      <w:pPr>
        <w:pStyle w:val="BookText"/>
        <w:rPr/>
      </w:pPr>
      <w:bookmarkEnd w:id="138"/>
      <w:r>
        <w:rPr>
          <w:rFonts w:ascii="IRNazanin" w:hAnsi="IRNazanin" w:eastAsia="IRNazanin"/>
          <w:color w:val="111111"/>
          <w:sz w:val="28"/>
          <w:sz w:val="28"/>
          <w:szCs w:val="28"/>
          <w:rtl w:val="true"/>
          <w:lang w:bidi="fa-IR"/>
        </w:rPr>
        <w:t>و توجه به ترتيب سوره‌ها و آيات به‌گونه‌اى امروزى يا به ترتيب ديگر در آن دوران صورت نگرفته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آنچه بيان شد، گردآورى قرآن در زمان ابوبكر بود</w:t>
      </w:r>
      <w:r>
        <w:rPr>
          <w:rFonts w:eastAsia="IRNazanin" w:cs="IRNazanin"/>
          <w:color w:val="111111"/>
          <w:sz w:val="28"/>
          <w:szCs w:val="28"/>
          <w:rtl w:val="true"/>
          <w:lang w:bidi="fa-IR"/>
        </w:rPr>
        <w:t>.</w:t>
      </w:r>
    </w:p>
    <w:p>
      <w:pPr>
        <w:pStyle w:val="Heading4"/>
        <w:numPr>
          <w:ilvl w:val="3"/>
          <w:numId w:val="1"/>
        </w:numPr>
        <w:rPr/>
      </w:pPr>
      <w:bookmarkStart w:id="139" w:name="__RefHeading___Toc1817530_3650668749"/>
      <w:bookmarkStart w:id="140" w:name="_Toc53"/>
      <w:bookmarkEnd w:id="139"/>
      <w:r>
        <w:rPr>
          <w:rtl w:val="true"/>
        </w:rPr>
        <w:t>گردآورى قرآن در دوران عثمان</w:t>
      </w:r>
      <w:bookmarkEnd w:id="140"/>
    </w:p>
    <w:p>
      <w:pPr>
        <w:pStyle w:val="BookText"/>
        <w:rPr/>
      </w:pPr>
      <w:r>
        <w:rPr>
          <w:rFonts w:ascii="IRNazanin" w:hAnsi="IRNazanin" w:eastAsia="IRNazanin"/>
          <w:color w:val="111111"/>
          <w:sz w:val="28"/>
          <w:sz w:val="28"/>
          <w:szCs w:val="28"/>
          <w:rtl w:val="true"/>
          <w:lang w:bidi="fa-IR"/>
        </w:rPr>
        <w:t>زمانى كه در مصحف‌ها اختلاف پديد آمد و قرائت‌ها بسيار شد، قرآن بار دوم در دوران عثمان گردآورى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خود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قرآن را گردآورى و تأليف كرد و سوره‌هاى طولانى را با سوره‌هاى طولانى و سوره‌هاى كوتاه را با كوتاه همراه نمود و دستور داد مصحف‌ها را از همه نقاط جمع‌آورى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با آب داغ و سركه جوشاند و به گفته برخى آنها را سوزاند و هيچ مصحفى را جز مصحف ابن‌مسعود، باقى نگذاشت و آن را به شهرها ارسال كرد؛ مصحفى را به كوفه، مصحفى را به بصره، مصحفى را به مدينه، مصحفى را به مكه، مصحفى را به مصر، مصحفى را به شام، مصحفى را به بحرين، مصحفى را به يمن و مصحفى را به الجزيره فرستاد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دستور داد از روى يك نسخه قرائت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اين كار اين بود كه به او خبر رسيده بود كه مردم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فلان خاندان چنين است و قرآن فلان خاندان </w:t>
      </w:r>
    </w:p>
    <w:p>
      <w:pPr>
        <w:pStyle w:val="BookText"/>
        <w:rPr/>
      </w:pP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ازاين‌رو خواست يك نسخه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ابن‌مسعود به او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خبردار شد كه عثمان قرآن‌ها را سوزانده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من اين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برخى گفته‌اند كه حذيفة بن يمان اين خبر را بدو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از انس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حذيفة بن يمان نزد عثمان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دورانى كه شاميان در فتح ارمنستان و آذربايجان همراه عراقى‌ها مى‌جنگيدند، اختلاف</w:t>
      </w:r>
    </w:p>
    <w:p>
      <w:pPr>
        <w:pStyle w:val="BookText"/>
        <w:rPr/>
      </w:pPr>
      <w:r>
        <w:rPr>
          <w:rFonts w:ascii="IRNazanin" w:hAnsi="IRNazanin" w:eastAsia="IRNazanin"/>
          <w:color w:val="111111"/>
          <w:sz w:val="28"/>
          <w:sz w:val="28"/>
          <w:szCs w:val="28"/>
          <w:rtl w:val="true"/>
          <w:lang w:bidi="fa-IR"/>
        </w:rPr>
        <w:t>مردم در قرائت قرآن، او را نگران كرده بود و لذا به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را پيش از آنكه مانند يهود و نصارا دچار اختلاف شوند، درياب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در پى حفصه فرستاد كه همه صحيفه‌هاى قرآن را به‌سوى من ارسال كن تا آنها را در مصحف‌ها بنويسيم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تو برگردانيم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آنها را به‌سوى عثمان فرستاد و او به زيد بن ثابت، عبدالله بن زبير، سعيد بن عاص و عبدالرحمان بن حارث بن هشام دستور داد تا آنها را در مصحف‌ها نسخه‌بردارى كنند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عثمان به گروه سه نفره قرشى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شما با زيد بن ثابت در مقدارى از قرآن اختلاف كرديد، آن را به زبان قريش بنويسيد؛ زيرا قرآن به زبان آنها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نيزچنين كردند؛ به‌گونه‌اى كه وقتى از صحيفه‌ها نسخه‌بردارى كردند، عثمان صحيفه‌ها را به حفصه بازگرداند و هر يك از مصحف‌هاى نسخه‌بردارى‌شده را به منطقه‌اى فرستاد و دستور </w:t>
      </w:r>
    </w:p>
    <w:p>
      <w:pPr>
        <w:pStyle w:val="BookText"/>
        <w:rPr/>
      </w:pPr>
      <w:r>
        <w:rPr>
          <w:rFonts w:ascii="IRNazanin" w:hAnsi="IRNazanin" w:eastAsia="IRNazanin"/>
          <w:color w:val="111111"/>
          <w:sz w:val="28"/>
          <w:sz w:val="28"/>
          <w:szCs w:val="28"/>
          <w:rtl w:val="true"/>
          <w:lang w:bidi="fa-IR"/>
        </w:rPr>
        <w:t>داد هر قرآنى، غير از آنچه در هر صحيفه و مصحفى وجود دارد، سوخته شود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زيد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مصحف را نسخه‌بردارى كرديم، آيه‌اى از سوره احزاب را كه شنيده بودم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قرائت مى‌كرد، گم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جست‌وجويش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خزيمة بن</w:t>
      </w:r>
    </w:p>
    <w:p>
      <w:pPr>
        <w:pStyle w:val="BookText"/>
        <w:rPr/>
      </w:pPr>
      <w:r>
        <w:rPr>
          <w:rFonts w:ascii="Amiri" w:hAnsi="Amiri" w:eastAsia="Amiri" w:cs="Amiri"/>
          <w:color w:val="111111"/>
          <w:sz w:val="28"/>
          <w:sz w:val="28"/>
          <w:szCs w:val="28"/>
          <w:rtl w:val="true"/>
          <w:lang w:bidi="ar-SA"/>
        </w:rPr>
        <w:t xml:space="preserve">ثابت انصارى يافتيم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عبارت بود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ميان مؤمنان، مردانى هستند كه بر سر عهدى كه با خدا بستند، صادقانه ايستاده‌اند</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كه آن آيه را به سوره‌اش در مصحف ملحق كرديم</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ابن‌أشته، از طريق ايوب، از ابوقلابه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از قبيله بنى‌عامر به نام انس بن مالك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دوران عثمان به‌گونه‌اى دچار اختلاف شدند كه نوجوانان با آموزگاران به جنگ پرداختند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خبر به عثمان‌بن‌عفان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من با قرآن، يكديگر را تكذيب مى‌كنيد و آن را غلط تلفظ مى‌كنيد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من دورند، در تكذيب يكديگر، و غلط تلفظكردن بايد شديدتر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آييد و براى مردم قرآنى كه اصل قرآن‌ها باشد، بنويسيد</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گرد آمدند و نوشتند، و هرگاه درباره آيه‌اى اختلاف و </w:t>
      </w:r>
    </w:p>
    <w:p>
      <w:pPr>
        <w:pStyle w:val="BookText"/>
        <w:rPr/>
      </w:pPr>
      <w:r>
        <w:rPr>
          <w:rFonts w:ascii="IRNazanin" w:hAnsi="IRNazanin" w:eastAsia="IRNazanin"/>
          <w:color w:val="111111"/>
          <w:sz w:val="28"/>
          <w:sz w:val="28"/>
          <w:szCs w:val="28"/>
          <w:rtl w:val="true"/>
          <w:lang w:bidi="fa-IR"/>
        </w:rPr>
        <w:t>نزاع مى‌كردند،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آيه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فلانى قرائت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پى او كه در گوشه‌اى از مدينه بود مى‌فرستادند و از او مى‌پرسيدند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آيه را چگونه برايت قرائت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جايى كه برايش</w:t>
      </w:r>
    </w:p>
    <w:p>
      <w:pPr>
        <w:pStyle w:val="BookText"/>
        <w:rPr/>
      </w:pPr>
      <w:r>
        <w:rPr>
          <w:rFonts w:ascii="IRNazanin" w:hAnsi="IRNazanin" w:eastAsia="IRNazanin"/>
          <w:color w:val="111111"/>
          <w:sz w:val="28"/>
          <w:sz w:val="28"/>
          <w:szCs w:val="28"/>
          <w:rtl w:val="true"/>
          <w:lang w:bidi="fa-IR"/>
        </w:rPr>
        <w:t>باقى گذاشته بودند، مى‌نوشتند</w:t>
      </w:r>
      <w:r>
        <w:rPr>
          <w:rFonts w:eastAsia="IRNazanin" w:cs="IRNazanin"/>
          <w:color w:val="111111"/>
          <w:sz w:val="28"/>
          <w:szCs w:val="28"/>
          <w:rtl w:val="true"/>
          <w:lang w:bidi="fa-IR"/>
        </w:rPr>
        <w:t>»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ابن ابى‌داود، از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افلح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عثمان تصميم گرفت مصحف‌ها را بنويسد، براى اين كار دوازده نفر از مردان قريش و انصار نزد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پى صندوقِ جزوه‌هاى صحيفه‌ها كه در خانه عمر بود، فرستاد و آن را آوردند، و عثمان از آنها سركشى مى‌كرد و هرگاه در موردى دچار اختلاف مى‌شدند، آن را به تأخير مى‌انداختند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سيرين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گمانم، نوشتن آيه را به تأخير مى‌انداختند تا ببينند كدام‌يك براى آخرين بار اين آيه را شنيده است تا براساس گفته وى، آن را بنويسند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ابن‌ابى‌داود به سند صحيح، از سُويد بن غَفله نقل كرده است كه گفت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عثمان جز نيكى چيزى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مصحف‌ها را جز از ناحيه گروهى از ما گردآورى نكرد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اين قرائت چه مى‌گوييد؟ به من خبر رسيده است كه برخى به بعضى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من از قرائت تو بهتر است و اين سخن به كفر مى‌انجامد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من اين است كه مردم بر يك مصحف گرد آيند تا تفرقه و اختلاف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ديدگاه است</w:t>
      </w:r>
      <w:r>
        <w:rPr>
          <w:rFonts w:eastAsia="IRNazanin" w:cs="IRNazanin"/>
          <w:color w:val="111111"/>
          <w:sz w:val="28"/>
          <w:szCs w:val="28"/>
          <w:rtl w:val="true"/>
          <w:lang w:bidi="fa-IR"/>
        </w:rPr>
        <w:t>»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در الدرالمنثور،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ابن‌ضريس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علباء بن 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عثمان بن عفان تصميم گرفت مصحف‌ها را بنويسد،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سوره برائت بود از اين آيه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طلا و نقره مى‌اندوزند</w:t>
      </w:r>
      <w:r>
        <w:rPr>
          <w:rFonts w:eastAsia="IRNazanin" w:cs="IRNazanin"/>
          <w:color w:val="111111"/>
          <w:sz w:val="28"/>
          <w:szCs w:val="28"/>
          <w:rtl w:val="true"/>
          <w:lang w:bidi="fa-IR"/>
        </w:rPr>
        <w:t>» .</w:t>
      </w:r>
      <w:r>
        <w:rPr>
          <w:rStyle w:val="FootnoteAnchor"/>
          <w:rtl w:val="true"/>
        </w:rPr>
        <w:footnoteReference w:id="124"/>
      </w:r>
      <w:r>
        <w:rPr>
          <w:rFonts w:ascii="IRNazanin" w:hAnsi="IRNazanin" w:eastAsia="IRNazanin"/>
          <w:color w:val="111111"/>
          <w:sz w:val="28"/>
          <w:sz w:val="28"/>
          <w:szCs w:val="28"/>
          <w:rtl w:val="true"/>
          <w:lang w:bidi="fa-IR"/>
        </w:rPr>
        <w:t>پدرم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به آيه ملحق مى‌كنيد يا شمشيرم را برگردنم مى‌نهم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واو را به آيه ملحق كردند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احمد، ابوداود، ترمذى، نسائى، ابن‌حبان و حاكم، روايتى را از ابن‌عباس نقل كرده‌اند كه گفت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عثمان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چيز شما را واداشت كه سوره انفال را كه از مثانى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سوره‌هاى بخش دوم قرآن كه كمتر از صد آيه‌اند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كنار سوره برائت كه از مئين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سوره‌هاى بخش نخست قرآن كه بيش از صد آيه‌اند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قرار داديد و بين آن دو </w:t>
      </w:r>
      <w:bookmarkStart w:id="141" w:name="pg1738_8081"/>
    </w:p>
    <w:p>
      <w:pPr>
        <w:pStyle w:val="BookText"/>
        <w:rPr/>
      </w:pPr>
      <w:bookmarkEnd w:id="141"/>
      <w:r>
        <w:rPr>
          <w:rFonts w:ascii="IRNazanin" w:hAnsi="IRNazanin" w:eastAsia="IRNazanin"/>
          <w:color w:val="111111"/>
          <w:sz w:val="28"/>
          <w:sz w:val="28"/>
          <w:szCs w:val="28"/>
          <w:rtl w:val="true"/>
          <w:lang w:bidi="fa-IR"/>
        </w:rPr>
        <w:t>بِسْمِ اللَّهِ الرَّحْمنِ الرَّحِيمِ را ننوشتيد و آن دو را در زمره هفت سوره طولانى گذاشتيد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همواره سوره‌هاى طولانى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مى‌شد و هنگامى كه آيه‌اى بر آن حضرت نازل مى‌شد، برخى از نويسندگان را فرامى‌خواند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آيات را در</w:t>
      </w:r>
    </w:p>
    <w:p>
      <w:pPr>
        <w:pStyle w:val="BookText"/>
        <w:rPr/>
      </w:pPr>
      <w:r>
        <w:rPr>
          <w:rFonts w:ascii="IRNazanin" w:hAnsi="IRNazanin" w:eastAsia="IRNazanin"/>
          <w:color w:val="111111"/>
          <w:sz w:val="28"/>
          <w:sz w:val="28"/>
          <w:szCs w:val="28"/>
          <w:rtl w:val="true"/>
          <w:lang w:bidi="fa-IR"/>
        </w:rPr>
        <w:t>سوره‌هايى كه در آن چنين و چنان ذكر شده است،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انفال از نخستين سوره‌هاى نازل‌شده در مدينه، و برائت از آخرين سوره‌هاى نازل‌شده قرآن بود و ماجراى آن دو شبيه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گمان كردم كه برائت از انفال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ما بيان نفرمود كه سوره برائت از سوره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آن دو را كنار هم قرار دادم و ميان آن دو بِسْمِ اللَّهِ الرَّحْمنِ الرَّحِيمِ را ننوشتم و آنها را در زمره هفت سوره طولانى قرار دادم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اساس آنچه از اين روايت ظاهر مى‌شود و از ابن‌جبير نيز روايت شده است، مقصود از هفت سوره طولانى، بقره، آل‌عمران، نساء، مائده، انعام، اعراف و يونس است كه در گردآورى نخست به همين ترتيب نهاده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عثمان اين ترتيب را تغيير داد و انفال 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برائت 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پيش از مثانى، و هر دو را بين اعراف و يونس قرار داد و انفال را بر برائت مقدم داشت</w:t>
      </w:r>
      <w:r>
        <w:rPr>
          <w:rFonts w:eastAsia="IRNazanin" w:cs="IRNazanin"/>
          <w:color w:val="111111"/>
          <w:sz w:val="28"/>
          <w:szCs w:val="28"/>
          <w:rtl w:val="true"/>
          <w:lang w:bidi="fa-IR"/>
        </w:rPr>
        <w:t>.</w:t>
      </w:r>
    </w:p>
    <w:p>
      <w:pPr>
        <w:pStyle w:val="Heading4"/>
        <w:numPr>
          <w:ilvl w:val="3"/>
          <w:numId w:val="1"/>
        </w:numPr>
        <w:rPr/>
      </w:pPr>
      <w:bookmarkStart w:id="142" w:name="__RefHeading___Toc1817532_3650668749"/>
      <w:bookmarkStart w:id="143" w:name="_Toc54"/>
      <w:bookmarkEnd w:id="142"/>
      <w:r>
        <w:rPr>
          <w:rtl w:val="true"/>
        </w:rPr>
        <w:t>تفاوت ميان دو گردآورى</w:t>
      </w:r>
      <w:bookmarkEnd w:id="14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رواياتى كه در اين فصل وارد شده، مشهورترين روايات صحيح و غيرصحيحى است كه در موضوع گردآورى قرآن و تأليف وارد شده </w:t>
      </w:r>
    </w:p>
    <w:p>
      <w:pPr>
        <w:pStyle w:val="BookText"/>
        <w:rPr/>
      </w:pPr>
      <w:r>
        <w:rPr>
          <w:rFonts w:ascii="IRNazanin" w:hAnsi="IRNazanin" w:eastAsia="IRNazanin"/>
          <w:color w:val="111111"/>
          <w:sz w:val="28"/>
          <w:sz w:val="28"/>
          <w:szCs w:val="28"/>
          <w:rtl w:val="true"/>
          <w:lang w:bidi="fa-IR"/>
        </w:rPr>
        <w:t>است كه دلالت دارد گردآورى نخست، گردآورى سوره‌هاى پراكنده‌اى بوده است كه در شاخه‌هاى نخل، پاره‌سنگ‌هاى سفيد و نازك، استخوان‌هاى شانه گوسفند و پوست‌ها و تكه‌ها نوشته شده بوده و آيات متفرقه به سوره‌هاى متناسب ملحق شده است و گردآورى دوم، همان گردآورى عثمانى است كه همه مصاحف پخش‌شده گردآورى نخست را</w:t>
      </w:r>
    </w:p>
    <w:p>
      <w:pPr>
        <w:pStyle w:val="BookText"/>
        <w:rPr/>
      </w:pPr>
      <w:r>
        <w:rPr>
          <w:rFonts w:ascii="IRNazanin" w:hAnsi="IRNazanin" w:eastAsia="IRNazanin"/>
          <w:color w:val="111111"/>
          <w:sz w:val="28"/>
          <w:sz w:val="28"/>
          <w:szCs w:val="28"/>
          <w:rtl w:val="true"/>
          <w:lang w:bidi="fa-IR"/>
        </w:rPr>
        <w:t>پس از به‌وجود آمدن اختلاف نسخه‌ها و قرائت‌ها، به يك مصحف مورد اتفاق همه،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درباره تفاوت بين گردآورى ابوبكر و عثمان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گردآورى ابوبكر براى ترس از اين بود كه بخشى از قرآن به علت از بين‌رفتن حاملان آن، از بين برود؛ زيرا در يك‌جا گردآورى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آن را در صحيفه‌هايى كه آيات سوره‌هايش آن‌گونه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اين خصوص آگاه كرده بود، گردآورى كرد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گردآورى عثمان زمانى انجام شد كه در اَشكال قرائت، اختلاف بسيارى شد؛ به‌گونه‌اى كه آن را بر اساس گستره و تنوع لغت و زبان خودشان قرائت مى‌كردند و اين‌كار سبب تخطئه برخى، توسط بعضى ديگر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درباره وخامت اوضاع در اين خصوص بيمناك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آن صحيفه‌ها را به ترتيب سوره‌هايش در يك مصحف نسخه‌بردارى كرد و از ميان ساير لغات به لغت قريش بسنده كرد؛ با اين استدلال كه قرآن به لغت قريش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قرائت آن به لغت‌هاى ديگر نيز جايز بود؛ زيرا در آغاز كار، مردم به سختى مى‌افتادند و آن‌گاه </w:t>
      </w:r>
      <w:bookmarkStart w:id="144" w:name="pg1738_8083"/>
    </w:p>
    <w:p>
      <w:pPr>
        <w:pStyle w:val="BookText"/>
        <w:rPr/>
      </w:pPr>
      <w:bookmarkEnd w:id="144"/>
      <w:r>
        <w:rPr>
          <w:rFonts w:ascii="IRNazanin" w:hAnsi="IRNazanin" w:eastAsia="IRNazanin"/>
          <w:color w:val="111111"/>
          <w:sz w:val="28"/>
          <w:sz w:val="28"/>
          <w:szCs w:val="28"/>
          <w:rtl w:val="true"/>
          <w:lang w:bidi="fa-IR"/>
        </w:rPr>
        <w:t>كه عثمان ديد نياز به قرائت با لغات گوناگون به پايان رسيده است، به قرائت يك لغت اكتفا كرد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محاسبى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مردم مشهور است كه گردآورنده قرآن، عثمان است؛ با اينكه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تنها مردم را به قرائت واحدى واداشت كه بين او و مهاجر و انصار حاضر توافق شد، زمانى كه از بروز فتنه بر اثر اختلاف ميان اهل عراق و شام در حروف قرائت‌ها و قرآن، بيمناك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پيش از آن، مصاحف با قرائت‌هاى گوناگونى تلاوت مى‌شد كه اين‌گونه قرائت‌ها بر حروف هفتگانه‌اى كه قرآن با آنها نازل شده بود، اطلاق مى‌شد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145" w:name="__RefHeading___Toc1817534_3650668749"/>
      <w:bookmarkStart w:id="146" w:name="_Toc55"/>
      <w:bookmarkEnd w:id="145"/>
      <w:r>
        <w:rPr>
          <w:rtl w:val="true"/>
        </w:rPr>
        <w:t>ديدگاه علامه طباطبايى در گردآورى قرآن</w:t>
      </w:r>
      <w:bookmarkEnd w:id="14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انديشه آزاد درباره اين روايات و دلالت آنها به دست مى‌آيدكه مباحث عمده اين باب را تشكيل مى‌دهند، اين است كه آنها اخبار آحاد</w:t>
      </w:r>
      <w:r>
        <w:rPr>
          <w:rStyle w:val="FootnoteAnchor"/>
          <w:rtl w:val="true"/>
        </w:rPr>
        <w:footnoteReference w:id="128"/>
      </w:r>
      <w:r>
        <w:rPr>
          <w:rFonts w:ascii="IRNazanin" w:hAnsi="IRNazanin" w:eastAsia="IRNazanin"/>
          <w:color w:val="111111"/>
          <w:sz w:val="28"/>
          <w:sz w:val="28"/>
          <w:szCs w:val="28"/>
          <w:rtl w:val="true"/>
          <w:lang w:bidi="fa-IR"/>
        </w:rPr>
        <w:t>و غير متواتر، ولى همراه با قرينه‌هاى قطعى‌اند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دستورهايى را كه از سوى پروردگارش نازل مى‌شد، بى‌كم‌وكاست به مردم ابلاغ مى‌كرد و آنچه را از سوى پروردگارش نازل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w:t>
      </w:r>
    </w:p>
    <w:p>
      <w:pPr>
        <w:pStyle w:val="BookText"/>
        <w:rPr/>
      </w:pPr>
      <w:r>
        <w:rPr>
          <w:rFonts w:ascii="IRNazanin" w:hAnsi="IRNazanin" w:eastAsia="IRNazanin"/>
          <w:color w:val="111111"/>
          <w:sz w:val="28"/>
          <w:sz w:val="28"/>
          <w:szCs w:val="28"/>
          <w:rtl w:val="true"/>
          <w:lang w:bidi="fa-IR"/>
        </w:rPr>
        <w:t>نص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مى‌آموخت و برايشان تبيين مى‌كرد و پيوسته گروهى از آنان، تلاوت و بيان قرآن را ياد مى‌گرفتند و ياد مى‌دادند و آنها همان قاريانى بودند كه شمار زيادى از آنان در جنگ يمامه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علاقه زيادى به يادگيرى و آموزش قرآن داشتند و اين عمل ترك نشد و قرآن، يك روز يا كمتر از آن نيز از ميان آنها برداشته نشد تا اينكه در يك مصحف گردآورى، و بر آن اتفاق‌نظر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قرآن مانند تورات و انجيل و كتاب‌هاى ساير پيامبران تحريف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بى‌شمارى را كه از طريق شيعه و اهل سنت وارد شده، كه بسيارى از سوره‌هاى قرآن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نمازهاى روزانه و غير آن در جمع مردم قرائت مى‌شد، بر اين موارد مى‌افزايم كه در آنها مكى و مدنى بودن تعداد زيادى از سوره‌هاى قرآن،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مطلبى را كه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ابى‌العاص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 تفسير اين سخن 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يَأْمُرُ بِالْعَدْلِ وَ الْإِحْسانِ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عدالت و نيكى فرمان مى‌دهد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اين بحث مى‌افزايم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اين آيه را برايم آورد و فرمان داد آن را در جاى خودش از سوره قرار دهم</w:t>
      </w:r>
      <w:r>
        <w:rPr>
          <w:rFonts w:eastAsia="IRNazanin" w:cs="IRNazanin"/>
          <w:color w:val="111111"/>
          <w:sz w:val="28"/>
          <w:szCs w:val="28"/>
          <w:rtl w:val="true"/>
          <w:lang w:bidi="fa-IR"/>
        </w:rPr>
        <w:t xml:space="preserve">» . </w:t>
      </w:r>
      <w:r>
        <w:rPr>
          <w:rStyle w:val="FootnoteAnchor"/>
          <w:rtl w:val="true"/>
        </w:rPr>
        <w:footnoteReference w:id="129"/>
      </w:r>
      <w:r>
        <w:rPr>
          <w:rFonts w:ascii="IRNazanin" w:hAnsi="IRNazanin" w:eastAsia="IRNazanin"/>
          <w:color w:val="111111"/>
          <w:sz w:val="28"/>
          <w:sz w:val="28"/>
          <w:szCs w:val="28"/>
          <w:rtl w:val="true"/>
          <w:lang w:bidi="fa-IR"/>
        </w:rPr>
        <w:t xml:space="preserve">و نظير همين روايت در دلالت، حديثى است كه بر قرائت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برخى سوره‌ها، مانند آل‌عمران و نساء و نظير اين دو كه يكى بعد از ديگرى نازل مى‌شد، دلالت دارد كه آن حضرت به نويسندگان وحى دستور مى‌داد برخى آيات را در جاى خودشان قرار دهند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بزرگ‌ترين شاهد قطعى، مطلبى است كه در آغاز اين مباحث گذشت </w:t>
      </w:r>
    </w:p>
    <w:p>
      <w:pPr>
        <w:pStyle w:val="BookText"/>
        <w:rPr/>
      </w:pPr>
      <w:r>
        <w:rPr>
          <w:rFonts w:ascii="Amiri" w:hAnsi="Amiri" w:eastAsia="Amiri" w:cs="Amiri"/>
          <w:color w:val="111111"/>
          <w:sz w:val="28"/>
          <w:sz w:val="28"/>
          <w:szCs w:val="28"/>
          <w:rtl w:val="true"/>
          <w:lang w:bidi="ar-SA"/>
        </w:rPr>
        <w:t>كه قرآن موجود در دست ما تمام اوصاف كريمه‌اى را كه خداى تعالى توصيف كرده، داراست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خلاصه، بر اساس اين روايات، قرآن ميان دو جلد موجود، همان كلام</w:t>
      </w:r>
    </w:p>
    <w:p>
      <w:pPr>
        <w:pStyle w:val="BookText"/>
        <w:rPr/>
      </w:pPr>
      <w:r>
        <w:rPr>
          <w:rFonts w:ascii="IRNazanin" w:hAnsi="IRNazanin" w:eastAsia="IRNazanin"/>
          <w:color w:val="111111"/>
          <w:sz w:val="28"/>
          <w:sz w:val="28"/>
          <w:szCs w:val="28"/>
          <w:rtl w:val="true"/>
          <w:lang w:bidi="fa-IR"/>
        </w:rPr>
        <w:t>خداى متعال است و چيزى بر آن افزوده نشده و چيزى از آن تغيير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روايات، كم شدن آيات را نفى قطعى نمى‌كند؛ چنان‌كه به طُرُق مختلف روايت شده است كه عمر پيوسته آيه رجم را يادآور مى‌شد، اما از او پذيرفته نشد كه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كسانى كه مصحفى غير از آن مصحف زيد فراهم كردند، مانند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أبى بن كعب و عبدالله بن مسعود، مطلبى مخالف مصحف رسمى ندارند؛ جز موردى كه از ابن‌مسعود نقل شده كه وى در مصحفش دو سوره معوّذتين را ننوشته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دو سوره، تعويذى بودند كه جبرئيل آنها را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 تا به وسيله آنها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گزند شياطين حفظ كند</w:t>
      </w:r>
      <w:r>
        <w:rPr>
          <w:rFonts w:eastAsia="IRNazanin" w:cs="IRNazanin"/>
          <w:color w:val="111111"/>
          <w:sz w:val="28"/>
          <w:szCs w:val="28"/>
          <w:rtl w:val="true"/>
          <w:lang w:bidi="fa-IR"/>
        </w:rPr>
        <w:t>» .</w:t>
      </w:r>
      <w:r>
        <w:rPr>
          <w:rStyle w:val="FootnoteAnchor"/>
          <w:rtl w:val="true"/>
        </w:rPr>
        <w:footnoteReference w:id="130"/>
      </w:r>
      <w:r>
        <w:rPr>
          <w:rFonts w:ascii="IRNazanin" w:hAnsi="IRNazanin" w:eastAsia="IRNazanin"/>
          <w:color w:val="111111"/>
          <w:sz w:val="28"/>
          <w:sz w:val="28"/>
          <w:szCs w:val="28"/>
          <w:rtl w:val="true"/>
          <w:lang w:bidi="fa-IR"/>
        </w:rPr>
        <w:t xml:space="preserve">ولى صحابه سخن او را نپذيرفتند و براساس روايات متواتر، از امامان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دو سوره، از قرآن است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گذشته، خبرهاى واحد همراه با قرينه‌هاى قطعى‌اند كه تحريف به زيادى و تغيير را قاطعانه، و تحريف به نقصان را به‌گونه‌اى ظنّى نفى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برخى كه ادعا كرده‌اند تواتر </w:t>
      </w:r>
      <w:r>
        <w:rPr>
          <w:rStyle w:val="FootnoteAnchor"/>
          <w:rtl w:val="true"/>
        </w:rPr>
        <w:footnoteReference w:id="132"/>
      </w:r>
      <w:r>
        <w:rPr>
          <w:rFonts w:ascii="IRNazanin" w:hAnsi="IRNazanin" w:eastAsia="IRNazanin"/>
          <w:color w:val="111111"/>
          <w:sz w:val="28"/>
          <w:sz w:val="28"/>
          <w:szCs w:val="28"/>
          <w:rtl w:val="true"/>
          <w:lang w:bidi="fa-IR"/>
        </w:rPr>
        <w:t xml:space="preserve">اخبار، جهات سه‌گانه نفى </w:t>
      </w:r>
      <w:bookmarkStart w:id="147" w:name="pg1738_8086"/>
    </w:p>
    <w:p>
      <w:pPr>
        <w:pStyle w:val="BookText"/>
        <w:rPr/>
      </w:pPr>
      <w:bookmarkEnd w:id="147"/>
      <w:r>
        <w:rPr>
          <w:rFonts w:ascii="Amiri" w:hAnsi="Amiri" w:eastAsia="Amiri" w:cs="Amiri"/>
          <w:color w:val="111111"/>
          <w:sz w:val="28"/>
          <w:sz w:val="28"/>
          <w:szCs w:val="28"/>
          <w:rtl w:val="true"/>
          <w:lang w:bidi="ar-SA"/>
        </w:rPr>
        <w:t>تحريف به زيادى، تغيير و نقصان را شامل است، مستندى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اين‌باره، تكيه بر حجت و دليل قرآنى است كه در آغاز اين مباحث آن را مطرح كرديم، كه قرآن موجود، داراى همه اوصافى است</w:t>
      </w:r>
    </w:p>
    <w:p>
      <w:pPr>
        <w:pStyle w:val="BookText"/>
        <w:rPr/>
      </w:pPr>
      <w:r>
        <w:rPr>
          <w:rFonts w:ascii="IRNazanin" w:hAnsi="IRNazanin" w:eastAsia="IRNazanin"/>
          <w:color w:val="111111"/>
          <w:sz w:val="28"/>
          <w:sz w:val="28"/>
          <w:szCs w:val="28"/>
          <w:rtl w:val="true"/>
          <w:lang w:bidi="fa-IR"/>
        </w:rPr>
        <w:t xml:space="preserve">كه خداى سبحان به وسيله آنها قرآنى را كه بر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كرده، توصيف فرموده است؛ بدين‌معنا كه قرآن، قول فصل، برطرف‌كننده اختلاف، ذكر، هدايتگر، نور و بيان‌كننده معارف حقيقى و شرايع نظرى و نشانه اعجازآور بوده و ديگر صفات كريمه را داراست و سزاوار است بر همين دليل اعتماد كنيم؛ زيرا دليل قرآن بر اينكه خود، كلام الهى نازل‌شده بر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قرآن است كه بدين ويژگى‌هاى ارزشمند آراسته است؛ بى‌آنكه بر هيچ امر و دليل ديگرى غير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هرجا و نزد هركس كه باشد و از هر طريقى برسد، دليل آن با خودش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بيان ديگر، متّصف‌بودن قرآن به اين ويژگى‌هاى ارزشمند به ثبوت استناد آن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روايات متواتر يا متظافر بستگى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امر به عكس است؛ متصف‌بودن قرآن به اين ويژگى‌هاى ارزشمند، همان دليل بر مستند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قرآن به‌سان كتاب‌ها و رساله‌هاى نويسندگان، و ديدگاه‌ها و سخنان دانشمندان نيست كه صحت استنادشان، به نقل قطعى و متواتر، يا مستفيض بستگى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خود بر ثبوت خودش حجت است</w:t>
      </w:r>
      <w:r>
        <w:rPr>
          <w:rFonts w:eastAsia="IRNazanin" w:cs="IRNazanin"/>
          <w:color w:val="111111"/>
          <w:sz w:val="28"/>
          <w:szCs w:val="28"/>
          <w:rtl w:val="true"/>
          <w:lang w:bidi="fa-IR"/>
        </w:rPr>
        <w:t>.</w:t>
      </w:r>
    </w:p>
    <w:p>
      <w:pPr>
        <w:pStyle w:val="Heading4"/>
        <w:numPr>
          <w:ilvl w:val="3"/>
          <w:numId w:val="1"/>
        </w:numPr>
        <w:rPr/>
      </w:pPr>
      <w:bookmarkStart w:id="148" w:name="__RefHeading___Toc1817536_3650668749"/>
      <w:bookmarkStart w:id="149" w:name="_Toc56"/>
      <w:bookmarkEnd w:id="148"/>
      <w:r>
        <w:rPr>
          <w:rtl w:val="true"/>
        </w:rPr>
        <w:t>ترتيب سوره‌هاى قرآن</w:t>
      </w:r>
      <w:bookmarkEnd w:id="14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سوره‌ها در گردآورى نخست و دوم، از طرف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دلايل آن، روايات گذشته است كه دلالت </w:t>
      </w:r>
    </w:p>
    <w:p>
      <w:pPr>
        <w:pStyle w:val="BookText"/>
        <w:rPr/>
      </w:pPr>
      <w:r>
        <w:rPr>
          <w:rFonts w:ascii="IRNazanin" w:hAnsi="IRNazanin" w:eastAsia="IRNazanin"/>
          <w:color w:val="111111"/>
          <w:sz w:val="28"/>
          <w:sz w:val="28"/>
          <w:szCs w:val="28"/>
          <w:rtl w:val="true"/>
          <w:lang w:bidi="fa-IR"/>
        </w:rPr>
        <w:t xml:space="preserve">داشت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و برائت را بين اعراف و يونس قرار داد، با اينكه اين سوره‌ها در گردآورى نخست، متأخر از اعراف و يونس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دلايل آن، روايتى است كه درباره مغايرت ترتيب مصاحف ديگر صحابه، با هر دو گردآورى نخست و دوم وارد شده است؛ چنان‌كه روايت شده، مصحف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ترتيب نزول، مرتب شده است كه آغاز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ترتيب تا آخر سوره‌هاى مكى و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ابن‌فارس نقل كرده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البته در تاريخ يعقوبى ترتيب ديگرى براى مصحف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ابن‌أشته به اسنادش از ابوجعفر كوفى، ترتيب مصحف اُبى نقل شده است كه با مصحف رايج مغايرت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ديگر از او به اسنادش، از جرير بن عبدالحميد، ترتيب مصحف عبدالله بن مسعود نقل شده كه به ترتيب سوره‌هاى طولانى، مئين، مثانى و مفصّل است كه آن نيز با مصحف رايج مغايرت دارد</w:t>
      </w:r>
      <w:r>
        <w:rPr>
          <w:rFonts w:eastAsia="IRNazanin" w:cs="IRNazanin"/>
          <w:color w:val="111111"/>
          <w:sz w:val="28"/>
          <w:szCs w:val="28"/>
          <w:rtl w:val="true"/>
          <w:lang w:bidi="fa-IR"/>
        </w:rPr>
        <w:t>.</w:t>
      </w:r>
      <w:r>
        <w:rPr>
          <w:rStyle w:val="FootnoteAnchor"/>
          <w:rtl w:val="true"/>
        </w:rPr>
        <w:footnoteReference w:id="13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صحابه عقيده دارند كه ترتيب سوره‌ها توقيفى است؛ يعنى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جبرئيل و به فرمان خداى سبحان، به اين ترتيب، دستور داده است </w:t>
      </w:r>
      <w:r>
        <w:rPr>
          <w:rStyle w:val="FootnoteAnchor"/>
          <w:rtl w:val="true"/>
        </w:rPr>
        <w:footnoteReference w:id="135"/>
      </w:r>
      <w:r>
        <w:rPr>
          <w:rFonts w:ascii="IRNazanin" w:hAnsi="IRNazanin" w:eastAsia="IRNazanin"/>
          <w:color w:val="111111"/>
          <w:sz w:val="28"/>
          <w:sz w:val="28"/>
          <w:szCs w:val="28"/>
          <w:rtl w:val="true"/>
          <w:lang w:bidi="fa-IR"/>
        </w:rPr>
        <w:t>به‌گونه‌اى كه حتى برخى ادعا كرده‌اند كه توقيفى‌بودن سوره‌ها با تواتر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مى‌دانستم اين تواتر كجاست؟ </w:t>
      </w:r>
      <w:bookmarkStart w:id="150" w:name="pg1738_8088"/>
    </w:p>
    <w:p>
      <w:pPr>
        <w:pStyle w:val="BookText"/>
        <w:rPr/>
      </w:pPr>
      <w:bookmarkEnd w:id="150"/>
      <w:r>
        <w:rPr>
          <w:rFonts w:ascii="IRNazanin" w:hAnsi="IRNazanin" w:eastAsia="IRNazanin"/>
          <w:color w:val="111111"/>
          <w:sz w:val="28"/>
          <w:sz w:val="28"/>
          <w:szCs w:val="28"/>
          <w:rtl w:val="true"/>
          <w:lang w:bidi="fa-IR"/>
        </w:rPr>
        <w:t>با اينكه عمده روايات اين باب گذشت و اثرى از اين تواتر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بحث‌هاى آينده، استدلال برخى از آنان بر اين معنا، به رواياتى كه بيانگر نزول يك‌پارچه قرآن از لوح محفوظ به آسمان دنيا، سپس به تدريج از</w:t>
      </w:r>
    </w:p>
    <w:p>
      <w:pPr>
        <w:pStyle w:val="BookText"/>
        <w:rPr/>
      </w:pPr>
      <w:r>
        <w:rPr>
          <w:rFonts w:ascii="IRNazanin" w:hAnsi="IRNazanin" w:eastAsia="IRNazanin"/>
          <w:color w:val="111111"/>
          <w:sz w:val="28"/>
          <w:sz w:val="28"/>
          <w:szCs w:val="28"/>
          <w:rtl w:val="true"/>
          <w:lang w:bidi="fa-IR"/>
        </w:rPr>
        <w:t xml:space="preserve">آسمان دنيا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خواهد آمد</w:t>
      </w:r>
      <w:r>
        <w:rPr>
          <w:rFonts w:eastAsia="IRNazanin" w:cs="IRNazanin"/>
          <w:color w:val="111111"/>
          <w:sz w:val="28"/>
          <w:szCs w:val="28"/>
          <w:rtl w:val="true"/>
          <w:lang w:bidi="fa-IR"/>
        </w:rPr>
        <w:t>.</w:t>
      </w:r>
    </w:p>
    <w:p>
      <w:pPr>
        <w:pStyle w:val="Heading4"/>
        <w:numPr>
          <w:ilvl w:val="3"/>
          <w:numId w:val="1"/>
        </w:numPr>
        <w:rPr/>
      </w:pPr>
      <w:bookmarkStart w:id="151" w:name="__RefHeading___Toc1817538_3650668749"/>
      <w:bookmarkStart w:id="152" w:name="_Toc57"/>
      <w:bookmarkEnd w:id="151"/>
      <w:r>
        <w:rPr>
          <w:rtl w:val="true"/>
        </w:rPr>
        <w:t>ترتيب آيات قرآن</w:t>
      </w:r>
      <w:bookmarkEnd w:id="152"/>
    </w:p>
    <w:p>
      <w:pPr>
        <w:pStyle w:val="BookText"/>
        <w:rPr/>
      </w:pPr>
      <w:r>
        <w:rPr>
          <w:rFonts w:ascii="IRNazanin" w:hAnsi="IRNazanin" w:eastAsia="IRNazanin"/>
          <w:color w:val="111111"/>
          <w:sz w:val="28"/>
          <w:sz w:val="28"/>
          <w:szCs w:val="28"/>
          <w:rtl w:val="true"/>
          <w:lang w:bidi="fa-IR"/>
        </w:rPr>
        <w:t>علامه طباطبايى دراين‌باره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برخى از آيات قرآنى، كه پراكنده نازل شده‌اند، در جايى كه اكنون قرار دارند از مداخله اجتهادى صحابه خالى نيست؛ چنان‌كه ظاهر روايات گردآورى نخست همين بود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روايت عثمان بن ابى‌العاص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نزد من آمد و فرمان داد كه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يَأْمُرُ بِالْعَدْلِ وَ الْإِحْسانِ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عدالت و نيكى فرمان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جاى سوره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روايت به‌نحو اجمال و نه كلى، به بيش از عملكرد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برخى آيات، دلالت نمى‌كند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فرض تسليم، روايات گذشته‌اى كه در اختيار داريم، بر مطابقت ترتيب صحابه با ترتيب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 و صِرف حسن ظن به صحابه، اجازه نمى‌دهد تا روايات، دلالتى بر مطابقت ترتيب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آن استفاده مى‌شود كه آنها در مواردى كه مى‌دانستند، از روى عمد با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نمى‌ورزيدند؛ نه در جايى كه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روشن‌ترين شواهد در روايات گردآورى نخست، بيانگر آن است كه صحابه با جايگاه همه آيات آشنا نبودند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روايات مستفيضى كه از طريق شيعه و سنى وارد شده است، بر اين معنا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روايات، دلالت دارند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كامل و تمام‌شدن سوره را تنها با نزول بِسْمِ اللَّهِ الرَّحْمنِ الرَّحِيمِ</w:t>
      </w:r>
    </w:p>
    <w:p>
      <w:pPr>
        <w:pStyle w:val="BookText"/>
        <w:rPr/>
      </w:pPr>
      <w:r>
        <w:rPr>
          <w:rFonts w:ascii="IRNazanin" w:hAnsi="IRNazanin" w:eastAsia="IRNazanin"/>
          <w:color w:val="111111"/>
          <w:sz w:val="28"/>
          <w:sz w:val="28"/>
          <w:szCs w:val="28"/>
          <w:rtl w:val="true"/>
          <w:lang w:bidi="fa-IR"/>
        </w:rPr>
        <w:t>مى‌دانستند؛ چنان‌كه ابوداود و حاكم و بيهقى و بزّاز، آن را از طريق سعيدبن جبير، طبق نقل الاتقان، از ابن‌عباس نقل مى‌كنند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و پايان سوره را تا زمانى كه بِسْمِ اللَّهِ الرَّحْمنِ الرَّحِيمِ بر او نازل مى‌شد، نمى‌دانست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بزّاز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بِسْمِ اللَّهِ الرَّحْمنِ الرَّحِيمِ نازل مى‌شد، حضرت مى‌دانست كه سوره به پايان رسيده و سوره ديگرى فرارسيده يا آغاز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روايت از حاكم، به صورت ديگرى، از سعيد، از ابن‌عباس نقل شده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پايان‌يافتن سوره را نمى‌دانستند تا اينكه بِسْمِ اللَّهِ الرَّحْمنِ الرَّحِيمِ نازل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كه نازل مى‌شد، مى‌دانستند كه سوره به پايان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 اين روايت براساس شرط بخارى و مسلم است</w:t>
      </w:r>
      <w:r>
        <w:rPr>
          <w:rFonts w:eastAsia="IRNazanin" w:cs="IRNazanin"/>
          <w:color w:val="111111"/>
          <w:sz w:val="28"/>
          <w:szCs w:val="28"/>
          <w:rtl w:val="true"/>
          <w:lang w:bidi="fa-IR"/>
        </w:rPr>
        <w:t>.</w:t>
      </w:r>
      <w:r>
        <w:rPr>
          <w:rStyle w:val="FootnoteAnchor"/>
          <w:rtl w:val="true"/>
        </w:rPr>
        <w:footnoteReference w:id="13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ملاحظه مى‌كنيد، روايات صراحت دارد كه آيات،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ترتيب نزول مرتب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آيات مكى در سوره مكى، و آيات مدنى در سوره مدنى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فرض شود پاره‌اى از سوره‌اى در مكه، و پاره ديگرش در مدينه نازل شده باشد و اين فرض جز در يك سوره تحقق نمى‌يابد و لازمه‌اش اين است اختلافى كه در جايگاه آيات مشاهده مى‌كنيم، به اجتهاد صحابه مستند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توضيح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روايات اسباب نزول، بر وجود آيات بسيارى در سوره‌هاى مدنى دلالت دارند كه در مكه نازل شده‌اند 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اين‌گونه روايات، بر وجود آياتى از قرآن دلالت مى‌كند كه مثلاً در</w:t>
      </w:r>
    </w:p>
    <w:p>
      <w:pPr>
        <w:pStyle w:val="BookText"/>
        <w:rPr/>
      </w:pPr>
      <w:r>
        <w:rPr>
          <w:rFonts w:ascii="IRNazanin" w:hAnsi="IRNazanin" w:eastAsia="IRNazanin"/>
          <w:color w:val="111111"/>
          <w:sz w:val="28"/>
          <w:sz w:val="28"/>
          <w:szCs w:val="28"/>
          <w:rtl w:val="true"/>
          <w:lang w:bidi="fa-IR"/>
        </w:rPr>
        <w:t xml:space="preserve">اواخر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با اينكه آن آيات، در سوره‌هايى كه در اوايل هجرت نازل شده، قرار دارد و بين اين دو زمان سوره‌هاى بسيار ديگرى نازل شده است؛ مانند سوره بقره كه در سال نخست هجرت نازل شد و آيات ربا در آن وجود دارد؛ در صورتى كه روايات، دلالت دارد كه آيات ربا جزء آخرين آياتى است كه 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عمر روايت شده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رحلت كرد، ولى آيات ربا را براى ما بيان نكرد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در سوره بقره اين فرموده 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يَوْمًا تُرْجَعُونَ فيهِ إِلَى اللهِ ثُمّ تُوَفّى كُلّ نَفْسٍ ما كَسَبَتْ وَ هُمْ لا يُظْلَمُونَ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روزى بپرهيزيذ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روز، به‌سوى خدا باز گردانده مى‌شويد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در صورتى كه روايات، دلالت دارد اين آيه، آخرين آيه قرآن است كه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اين آيات كه به‌صورت پراكنده نازل شده و به‌نحوى ناسازگار در سوره‌هاى مكى و مدنى قرار داده شده است، به حسب ترتيب نزول در جاى خودشان قرار نگرفته، بلكه اين كار با اجتهاد صحابه بوده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مؤيد اين مطلب روايتى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ابن‌حجر نقل شده و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كه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اساس ترتيب نزول گردآورى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ابن‌ابى‌داوود نقل كرده و مدلول آن از مسلّمات روايات مكتب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53" w:name="pg1738_8091"/>
    </w:p>
    <w:p>
      <w:pPr>
        <w:pStyle w:val="Heading4"/>
        <w:numPr>
          <w:ilvl w:val="3"/>
          <w:numId w:val="1"/>
        </w:numPr>
        <w:rPr/>
      </w:pPr>
      <w:bookmarkStart w:id="154" w:name="__RefHeading___Toc1817540_3650668749"/>
      <w:bookmarkStart w:id="155" w:name="_Toc58"/>
      <w:bookmarkEnd w:id="153"/>
      <w:bookmarkEnd w:id="154"/>
      <w:r>
        <w:rPr>
          <w:rtl w:val="true"/>
        </w:rPr>
        <w:t>دلايل قائلان به توقيفى‌بودن ترتيب آيات</w:t>
      </w:r>
      <w:bookmarkEnd w:id="155"/>
    </w:p>
    <w:p>
      <w:pPr>
        <w:pStyle w:val="BookText"/>
        <w:rPr/>
      </w:pPr>
      <w:r>
        <w:rPr>
          <w:rFonts w:ascii="IRNazanin" w:hAnsi="IRNazanin" w:eastAsia="IRNazanin"/>
          <w:color w:val="111111"/>
          <w:sz w:val="28"/>
          <w:sz w:val="28"/>
          <w:szCs w:val="28"/>
          <w:rtl w:val="true"/>
          <w:lang w:bidi="fa-IR"/>
        </w:rPr>
        <w:t>علامه در ادامه مى‌گويد كه جمع زيادى از دانشمندان اهل‌سنت</w:t>
      </w:r>
    </w:p>
    <w:p>
      <w:pPr>
        <w:pStyle w:val="BookText"/>
        <w:rPr/>
      </w:pPr>
      <w:r>
        <w:rPr>
          <w:rFonts w:ascii="IRNazanin" w:hAnsi="IRNazanin" w:eastAsia="IRNazanin"/>
          <w:color w:val="111111"/>
          <w:sz w:val="28"/>
          <w:sz w:val="28"/>
          <w:szCs w:val="28"/>
          <w:rtl w:val="true"/>
          <w:lang w:bidi="fa-IR"/>
        </w:rPr>
        <w:t>پافشارى مى‌كنند كه ترتيب آيات، توقيفى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آيات مصحفِ رايجِ امروز كه همان مصحف عثمانى است، بر اساس ترتيبى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اشاره جبرئيل مرتب كرده است و ظاهر روايات را اين‌گونه تأويل كرده‌اند كه گردآورى صحابه، ترتيبى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آنها آن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سوره‌ها و آيات مرتب‌شده بين دو جلد در يك‌جا آموخته و حفظ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چگونگى گردآورى نخست كه روايات بر آن دلالت دارد، به صراحت اين ادعا را رد مى‌كند؛ هرچند آنان درباره ادعاى خود به دلايلى استدلال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ادعاى اجماع بر اين 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سيوطى در الاتقان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 را تعدادى نقل كرده‌اند؛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نقل كرده، و عبارتش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ترتيب آيات در سوره‌ها به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و ميان مسلمانان در اين‌باره اختلافى وجود ندارد</w:t>
      </w:r>
      <w:r>
        <w:rPr>
          <w:rFonts w:eastAsia="IRNazanin" w:cs="IRNazanin"/>
          <w:color w:val="111111"/>
          <w:sz w:val="28"/>
          <w:szCs w:val="28"/>
          <w:rtl w:val="true"/>
          <w:lang w:bidi="fa-IR"/>
        </w:rPr>
        <w:t>»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مگر اينكه گفته شود بعد از وجود اختلاف در اصل تحريف قرآن، اين اجماع، منقول و غير قابل اعتماد است و روايات قبلى نيز برخلاف اين اجماع هستند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8"/>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ادعاى تواتر روايات بر اين 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ابن‌الحصّار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ترتيب سوره‌ها و نهادن آيات در جاى خود، تنها به وسيله وحى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آيه را در فلان مكان قرار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از روايات متواتر درباره تلاوت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صحابه به قراردادن آنها به اين صورت در مصحف، به ترتيب سوره‌ها يقين حاصل مى‌شود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سيوطى در الاتقان پس از نقل روايت بخارى و غير او، به چند طريق از انس نقل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 و قرآن را تنها چهار نفر گردآورى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معاذبن‌جبل، زيدبن‌ثابت و ابوزيد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أبى‌بن‌كعب به جاى ابودرداء آمده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بى‌دينان به اين سخن انس متوسل شده‌اند، درحالى‌كه اين روايت دلالتى به بهانه‌تراشى آنها ندارد؛ چرا كه اولاً ما نمى‌پذيريم مراد از اين روايت ظاهر آن باشد و ما آن را حمل بر ظاهر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اگر هم ظاهرش را بپذيريم، از كجا معلوم كه واقع امر هم همين‌طور بوده؟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است انس اشتباه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ثالثاً اگر باز بپذيريم كه چنين قولى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 اشتباه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همين چهار نفر قرآن را حفظ بوده‌اند، لازمه‌اش اين نيست كه بگوييم گروه بسيارى قرآن را </w:t>
      </w:r>
    </w:p>
    <w:p>
      <w:pPr>
        <w:pStyle w:val="BookText"/>
        <w:rPr/>
      </w:pPr>
      <w:r>
        <w:rPr>
          <w:rFonts w:ascii="IRNazanin" w:hAnsi="IRNazanin" w:eastAsia="IRNazanin"/>
          <w:color w:val="111111"/>
          <w:sz w:val="28"/>
          <w:sz w:val="28"/>
          <w:szCs w:val="28"/>
          <w:rtl w:val="true"/>
          <w:lang w:bidi="fa-IR"/>
        </w:rPr>
        <w:t>مجموعاً حفظ نكرده بودند و شرط تواتر هم اين نيست كه تمامى قرآن را يك يك مسلمانان حفظ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w:t>
      </w:r>
    </w:p>
    <w:p>
      <w:pPr>
        <w:pStyle w:val="BookText"/>
        <w:rPr/>
      </w:pPr>
      <w:r>
        <w:rPr>
          <w:rFonts w:ascii="IRNazanin" w:hAnsi="IRNazanin" w:eastAsia="IRNazanin"/>
          <w:color w:val="111111"/>
          <w:sz w:val="28"/>
          <w:sz w:val="28"/>
          <w:szCs w:val="28"/>
          <w:rtl w:val="true"/>
          <w:lang w:bidi="fa-IR"/>
        </w:rPr>
        <w:t>همه قرآن را همه افراد حفظ كنند، هرچند به طور توزيع و بخش بخش، كفايت مى‌كند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اما اين ادعا كه ظاهر كلام انس مقصود نيست، خود از امورى است كه در مباحث لفظى مبتنى بر ظاهر لفظ، پذيرفته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از خود كلام متكلم يا جانشين وى، قرينه‌اى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 ادعا و استناد به سخن ديگران، هرگز 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اينكه اگر قرار باشد كلام انس برخلاف ظاهرش حمل شود، بايد بر اين حمل شود كه فقط همان چهار تن، بيشتر سوره‌ها و آيات قرآن را در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كرده‌اند، نه حمل بر اين شود كه آنها و ديگر صحابه، همه قرآن را بر اساس مصحف عثمانى، گردآورى، و ترتيب سوره‌ها و آياتش را حفظ، و هر يك از آنها را تا آخر ضبط و ثبت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زيدبن‌ثابت، كه خود يكى از چهار تن يادشده در سخن انس، و متصدى هر دو گردآورى اول و دوم است، در رواياتش به صراحت مى‌گويد كه همه آيات را حفظ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درباره سخن مازرى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حمل برخلاف ظاهر را بپذيريم، از كجا معلوم كه در واقع چنين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بايد گفت اين اشكال به خود او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معلوم كه واقع، همان‌گونه باشد كه شخص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مى‌كند؛ با اينكه شواهد برخلاف ادعاى وى را ملاحظه كرديد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تحقق تواتر، كافى است كه همه </w:t>
      </w:r>
    </w:p>
    <w:p>
      <w:pPr>
        <w:pStyle w:val="BookText"/>
        <w:rPr/>
      </w:pPr>
      <w:r>
        <w:rPr>
          <w:rFonts w:ascii="IRNazanin" w:hAnsi="IRNazanin" w:eastAsia="IRNazanin"/>
          <w:color w:val="111111"/>
          <w:sz w:val="28"/>
          <w:sz w:val="28"/>
          <w:szCs w:val="28"/>
          <w:rtl w:val="true"/>
          <w:lang w:bidi="fa-IR"/>
        </w:rPr>
        <w:t>افراد، تمام قرآن را، هرچند به صورت بخشى از آن، حفظ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مغالطه آشكارى است؛ زيرا نتيجه چنين سخنى اين است كه مجموع</w:t>
      </w:r>
    </w:p>
    <w:p>
      <w:pPr>
        <w:pStyle w:val="BookText"/>
        <w:rPr/>
      </w:pPr>
      <w:r>
        <w:rPr>
          <w:rFonts w:ascii="Amiri" w:hAnsi="Amiri" w:eastAsia="Amiri" w:cs="Amiri"/>
          <w:color w:val="111111"/>
          <w:sz w:val="28"/>
          <w:sz w:val="28"/>
          <w:szCs w:val="28"/>
          <w:rtl w:val="true"/>
          <w:lang w:bidi="ar-SA"/>
        </w:rPr>
        <w:t>قرآن، به همان صورت مجموع، به تواتر نقل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معنايش اين نيست كه تك‌تك آيات قرآن در محل و جاى خود به تواتر حفظ شده باشد، و اين مطلب روشنى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لوح محفوظ به همين ترتيب نوشته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صحابه به علت بيم از دست‌رفتن حافظان قرآن، آن را همان‌گونه كه خداوند بر رسولش فرو فرستاده بود، بى‌كم‌وكاست، ميان دو جلد گردآوردند و آن را به‌گونه‌اى كه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بودند، به نگارش درآوردند، بى‌آنكه آيه‌اى را مقدّم يا مؤخر كنند، يا ترتيبى براى آن قرار دهند كه آن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نگرفته باشند،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آن را براساس ترتيب نزولى كه اكنون در مصاحف ما، به دستور جبرئيل وجود دارد، به ياران خود ياد مى‌داد و مى‌آموخت و به هنگام نزول هر آيه‌اى اعلام مى‌كرد كه اين آيه پس از فلان آيه در فلان سوره نگاشته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ثابت مى‌شود كه تلاش صحابه در گردآورى قرآن، جمع‌آورى آن در يك‌جا بوده است نه در ترتيب آن؛ زيرا قرآن در لوح محفوظ به همين ترتيب بوده است كه خداوند آن را يك‌پارچه به آسمان دنيا سپس به هنگام نياز به‌گونه‌اى پراكنده آن را نازل مى‌كرده است و ترتيب نزول با ترتيب تلاوت متفاوت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اما آنجا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صحابه، مصحف را به همان ترتيبى كه از</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كرده، نگاشته‌اند، بى‌آنكه اندكى با آن مخالفت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موضوعى است كه هيچ‌يك از روايات گذشته بر آن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آنچه مسلّم است، اين است كه روايات دلالت دارد آنها متن آيات را براساس بيّنه ثبت كرده‌اند و در اين روايات به چگونگى ترتيب آياتى كه به‌گونه‌اى پراكنده نازل شده، اشاره‌اى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روايت گذشته ابن‌عباس از عثمان، مطلبى است كه اشاره‌اى به اين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مطلبى كه در آن روايت وجود دارد اين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بعضى از كاتبان وحى دستور رعايت ترتيب را مى‌داد، و اين مطلب غير از آن است كه اين موضوع را به همه صحابه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آن روايت با روايات گردآورى نخست و احاديث نزول بسم الله و غير آن،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ترتيب موجود را در مصاحف كنونى ما، به دستور جبرئيل و وحى آسمانى به صحابه ياد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گويى به حديث گذشته عثمان‌بن‌ابى‌العاص در مورد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يَأْمُرُ بِالْعَدْلِ وَ اْلإِحْسانِ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عدالت و نيكى فرمان مى‌دهد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از مطالب گذشته پى‌برديد كه حديث يادشده، تنها يك حديث، و آن هم درخصوص جاى يك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موردى، ارتباطى به جاى همه آيات پراكنده ندارد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سخن آنان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لوح محفوظ به همين ترتيب نوشته شده است و خداى متعال آن را به آسمان دنيا فرو فرستاد، سپس به هنگام نياز، آن را به‌تدريج نازل كرد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به روايت مستفيضى اشاره </w:t>
      </w:r>
      <w:bookmarkStart w:id="156" w:name="pg1738_8096"/>
    </w:p>
    <w:p>
      <w:pPr>
        <w:pStyle w:val="BookText"/>
        <w:rPr/>
      </w:pPr>
      <w:bookmarkEnd w:id="156"/>
      <w:r>
        <w:rPr>
          <w:rFonts w:ascii="IRNazanin" w:hAnsi="IRNazanin" w:eastAsia="IRNazanin"/>
          <w:color w:val="111111"/>
          <w:sz w:val="28"/>
          <w:sz w:val="28"/>
          <w:szCs w:val="28"/>
          <w:rtl w:val="true"/>
          <w:lang w:bidi="fa-IR"/>
        </w:rPr>
        <w:t>دارد كه از طريق شيعه و سنى نقل شده است كه قرآن يك‌پارچه از لوح</w:t>
      </w:r>
    </w:p>
    <w:p>
      <w:pPr>
        <w:pStyle w:val="BookText"/>
        <w:rPr/>
      </w:pPr>
      <w:r>
        <w:rPr>
          <w:rFonts w:ascii="IRNazanin" w:hAnsi="IRNazanin" w:eastAsia="IRNazanin"/>
          <w:color w:val="111111"/>
          <w:sz w:val="28"/>
          <w:sz w:val="28"/>
          <w:szCs w:val="28"/>
          <w:rtl w:val="true"/>
          <w:lang w:bidi="fa-IR"/>
        </w:rPr>
        <w:t xml:space="preserve">محفوظ به آسمان دنيا، و سپس به صورت تدريجى و پى‌درپى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روايات، كمترين دلالتى وجود ندارد كه قرآن در لوح محفوظ نوشته شده، و در آسمان دنيا بر اساس ترتيب موجود در مصحفى كه در دست ماست، تنظيم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آنجا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براساس روايات متواتر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حاصل شده است كه ترتيب آيات قرآن به همين ترتيب موجود در مصاحف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ادعاى بدون دليل است و خبرى از اين تواترِ ادعا شده در مورد تك‌تك آيات نيست</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157" w:name="__RefHeading___Toc1817542_3650668749"/>
      <w:bookmarkStart w:id="158" w:name="_Toc59"/>
      <w:bookmarkEnd w:id="157"/>
      <w:r>
        <w:rPr>
          <w:rtl w:val="true"/>
        </w:rPr>
        <w:t xml:space="preserve">ديدگاه قائلان به گردآورى قرآن در دوران پيامبر اكرم </w:t>
      </w:r>
      <w:r>
        <w:rPr>
          <w:rtl w:val="true"/>
        </w:rPr>
        <w:t>(</w:t>
      </w:r>
      <w:r>
        <w:rPr>
          <w:rtl w:val="true"/>
        </w:rPr>
        <w:t>ص</w:t>
      </w:r>
      <w:r>
        <w:rPr>
          <w:rtl w:val="true"/>
        </w:rPr>
        <w:t>)</w:t>
      </w:r>
      <w:bookmarkEnd w:id="15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 رويكرد گذشته‌اى كه معتقد بود قرآن فقط در دوران ابوبكر گردآورى شده است و اين نظريه را بيشتر پيروان خلفا پذيرفته، و برخى از بزرگان مكتب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آنان پيروى كرده‌اند، رويكرد ديگرى در مكتب اهل‌بيت وجود دارد كه اعتقاد دارد قرآن در دوران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شده است، و اين نظريه را بسيارى از بزرگان، نظير آيت‌الله خويى قدس‌سره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آنكه بيشتر روايات گذشته در بيان چگونگى گردآورى قرآن را ارائه مى‌دهد،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احاديث، مهم‌ترين رواياتى است كه درباره گردآورى قرآن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افزون بر اينكه خبر واحدند و مفيد علم نيستند، به </w:t>
      </w:r>
    </w:p>
    <w:p>
      <w:pPr>
        <w:pStyle w:val="BookText"/>
        <w:rPr/>
      </w:pPr>
      <w:r>
        <w:rPr>
          <w:rFonts w:ascii="IRNazanin" w:hAnsi="IRNazanin" w:eastAsia="IRNazanin"/>
          <w:color w:val="111111"/>
          <w:sz w:val="28"/>
          <w:sz w:val="28"/>
          <w:szCs w:val="28"/>
          <w:rtl w:val="true"/>
          <w:lang w:bidi="fa-IR"/>
        </w:rPr>
        <w:t>دلايل گوناگونى مخدوش‌اند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با رواياتى كه دلالت دارد قرآن در دوران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و نگارش شده است،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مانند ابن‌ابى‌شيبه، احمدبن‌حنبل، ترمذى، نسائى، ابن‌حبان، حاكم، بيهقى و ضياء مقدسى، از ابن‌عباس چنين روايت كرده‌اند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عثمان بن عفان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واداشت سوره انفال را كه از مثانى، و سوره برائت را كه از مِئين به شمار مى‌آيد، كنار يكديگر قرار دهيد و ميان آنها بسم الله الرحمن الرحيم را ننويسيد و سوره‌هاى نامبرده را جزء هفت سوره طولانى قرار دهيد؟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سوره‌ها با آيات متعدد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مى‌شد و هرگاه آياتى بر او نازل مى‌شد برخى از نويسندگان را فرامى‌خواند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آيات را در سوره‌اى كه در آن چنين و چنان ذكر شده،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سوره انفال از نخستين سوره‌هاى نازل‌شده در مدينه، و سوره برائت از آخرين سوره‌هاى نازل‌شده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سرگذشت آنها شبيه يكديگر بود، گمان كردم سوره برائت بخشى از سوره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 و براى ما تبيين نفرمود كه سوره توبه از انفال است؛ به همين دليل آن دو را كنار هم قرار دادم و بينشان بسم الله الرحمن الرحيم ننوشتم و اين سوره‌ها را در جمع هفت سوره طولانى قرار دادم</w:t>
      </w:r>
      <w:r>
        <w:rPr>
          <w:rFonts w:eastAsia="IRNazanin" w:cs="IRNazanin"/>
          <w:color w:val="111111"/>
          <w:sz w:val="28"/>
          <w:szCs w:val="28"/>
          <w:rtl w:val="true"/>
          <w:lang w:bidi="fa-IR"/>
        </w:rPr>
        <w:t xml:space="preserve">» .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طبرانى و ابن‌عساكر، از شعبى روايت كرده‌اند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تن از انصار، قرآن را در دوران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آوردند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بن‌كعب، زيد بن ثابت، معاذ بن جبل، ابودرداء، سعد بن عبيد و ابوزيد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مجمع بن جاريه، همه قرآن را به جز دو يا سه سوره، دريافت كرده بود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همچنين روايت گذشته كه بخارى آن را از انس‌بن‌مالك روايت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گردآورى در اين روايات، گردآورى در سينه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اين ادعا شاهدى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نام حافظان قرآن در دوران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شمارش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چگونه مى‌توان آنان را منحصر در چهار يا شش تن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حالات صحابه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به‌گونه‌اى دقيق بررسى كند، برايش يقين حاصل مى‌شود كه قرآن در دوران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شده و تعداد گردآورندگان آن كم نبوده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روايتى را كه بخارى به اسنادش، از انس روايت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 و قرآن را جز چهار تن كسى گردآورى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مردود است و پذيرفتنى نيست؛ زيرا با روايات گذشته، حتى با روايتى كه بخارى نقل كرده است،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قابل تصديق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چگونه امكان دارد كه راوى، هنگام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همه مسلمان پراكنده در شهرها را بشناسد و حالتشان را جويا شود تا بتواند گردآورندگان قرآن را در چهار تن منحصر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ادعايى، حدس و تخمين، و سخن بدون علم و آگاهى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روايات چگونه مى‌توان پذيرفت كه</w:t>
      </w:r>
    </w:p>
    <w:p>
      <w:pPr>
        <w:pStyle w:val="BookText"/>
        <w:rPr/>
      </w:pPr>
      <w:r>
        <w:rPr>
          <w:rFonts w:ascii="IRNazanin" w:hAnsi="IRNazanin" w:eastAsia="IRNazanin"/>
          <w:color w:val="111111"/>
          <w:sz w:val="28"/>
          <w:sz w:val="28"/>
          <w:szCs w:val="28"/>
          <w:rtl w:val="true"/>
          <w:lang w:bidi="fa-IR"/>
        </w:rPr>
        <w:t xml:space="preserve">ابوبكر نخستين كسى بود كه پس از به خلافت‌رسيدن، قرآن را گرد آورد؟ اگر هم بپذيريم، چرا وى به زيد و عمر دستور داد قرآن را از پاره‌سنگ‌هاى سفيد، شاخه‌هاى نخل و سينه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 را از عبدالله، معاذ و أُُبى كه هنگام گردآورى زنده بودند،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مأموريت داشتند قرآن را از آنها 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زيد كه به گفته ابوبكر، جوانى عاقل و غيرمتهم بود، طبق ظاهر اين روايت يكى از گردآورندگان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نيازى به پرسيدن از ديگرى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اخبار بى‌شمار ثقلين، كه بدان اشاره خواهيم كرد، ما را رهنمون مى‌سازد كه قرآن، در دوران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با كتاب خدا در تعارض‌اند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بسيارى از آيات كتاب خدا دلالت دارند كه سوره‌هاى قرآن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يكديگر متمايز بود و سوره‌ها ميان مردم، حتى مشركان و اهل كتاب، منتشر شده بود؛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كافران و مشركان را براى آوردن نظير قرآن يا ده سوره مانند آن يا يك سوره مثل آن به رقابت مى‌طلبيد؛ بدين معنا كه سوره‌هاى قرآن در دسترس آنان بوده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كتاب در بسيارى از آيات، و اين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تارك فيكم الثقلين كتاب الله و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ميان شما دو وديعه گرانبها باقى مى‌نهم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خاندانم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قرآن اطلاق شده است كه خود دلالت دارد قرآن به صورت مكتوب، گردآورى شده بود؛ زيرا اگر قرآن در سينه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اطلاق كتاب بر آن،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 آياتى كه در </w:t>
      </w:r>
    </w:p>
    <w:p>
      <w:pPr>
        <w:pStyle w:val="BookText"/>
        <w:rPr/>
      </w:pPr>
      <w:r>
        <w:rPr>
          <w:rFonts w:ascii="IRNazanin" w:hAnsi="IRNazanin" w:eastAsia="IRNazanin"/>
          <w:color w:val="111111"/>
          <w:sz w:val="28"/>
          <w:sz w:val="28"/>
          <w:szCs w:val="28"/>
          <w:rtl w:val="true"/>
          <w:lang w:bidi="fa-IR"/>
        </w:rPr>
        <w:t>پاره‌سنگ‌ها و شاخه‌هاى درختان نخل و استخوان‌ها نيز نوشته شده،</w:t>
      </w:r>
    </w:p>
    <w:p>
      <w:pPr>
        <w:pStyle w:val="BookText"/>
        <w:rPr/>
      </w:pPr>
      <w:r>
        <w:rPr>
          <w:rFonts w:ascii="IRNazanin" w:hAnsi="IRNazanin" w:eastAsia="IRNazanin"/>
          <w:color w:val="111111"/>
          <w:sz w:val="28"/>
          <w:sz w:val="28"/>
          <w:szCs w:val="28"/>
          <w:rtl w:val="true"/>
          <w:lang w:bidi="fa-IR"/>
        </w:rPr>
        <w:t xml:space="preserve">كتاب اطلاق نمى‌شود، مگر به‌نحو مجاز؛ و لفظ كتاب را نمى‌توان بر مجاز حمل كرد، مگر با وجود قرينه؛ چون لفظ كتاب در چيزى ظهور دارد كه داراى وجود جمعى واحدى باشد و بر نوشتارى مجزا و گردآورى نشده، اطلاق نمى‌شود؛ چه رسد به اينكه نوشته نشده، و تنها در سينه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با فرض تعارض و مخالفت با قرآن كريم، اين روايات از درجه اعتبار ساقطاند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آن، روايات مستفيضه‌اى است كه دستور مى‌دهد حديث بر كتاب عرضه شود و آن بخشى را كه موافق با قرآن است، عمل كنند و بخشى را كه مخالف است به دور افكنند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حقى، داراى حقيقتى است و هر صواب و درستى، نورى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موافق كتاب خداست بدان عمل كنيد و آنچه را مخالف كتاب خداست رها سازيد</w:t>
      </w:r>
      <w:r>
        <w:rPr>
          <w:rFonts w:eastAsia="IRNazanin" w:cs="IRNazanin"/>
          <w:color w:val="111111"/>
          <w:sz w:val="28"/>
          <w:szCs w:val="28"/>
          <w:rtl w:val="true"/>
          <w:lang w:bidi="fa-IR"/>
        </w:rPr>
        <w:t>»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دليل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مزبور، با حكم عقل مخالفت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خلال بحث‌هاى گذشته روشن شد كه اسلام از آغازِ خود، بر دو ركن اصل نبوت و خاتميت نبوت استوار بوده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خاتميت نبوّت‌ها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بقاى دينِ استوار تا روز قيامت و استمرار شريعت مقدس آن است؛ به‌گونه‌اى كه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پيامبرى خواهد آمد و نه آيينى كه ناسخ دين 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پرواضح است </w:t>
      </w:r>
    </w:p>
    <w:p>
      <w:pPr>
        <w:pStyle w:val="BookText"/>
        <w:rPr/>
      </w:pPr>
      <w:r>
        <w:rPr>
          <w:rFonts w:ascii="Amiri" w:hAnsi="Amiri" w:eastAsia="Amiri" w:cs="Amiri"/>
          <w:color w:val="111111"/>
          <w:sz w:val="28"/>
          <w:sz w:val="28"/>
          <w:szCs w:val="28"/>
          <w:rtl w:val="true"/>
          <w:lang w:bidi="ar-SA"/>
        </w:rPr>
        <w:t>كه آوردن معجزه اثبات‌كننده اين ادعا، بايد صلاحيت اثبات هر دو</w:t>
      </w:r>
    </w:p>
    <w:p>
      <w:pPr>
        <w:pStyle w:val="BookText"/>
        <w:rPr/>
      </w:pPr>
      <w:r>
        <w:rPr>
          <w:rFonts w:ascii="IRNazanin" w:hAnsi="IRNazanin" w:eastAsia="IRNazanin"/>
          <w:color w:val="111111"/>
          <w:sz w:val="28"/>
          <w:sz w:val="28"/>
          <w:szCs w:val="28"/>
          <w:rtl w:val="true"/>
          <w:lang w:bidi="fa-IR"/>
        </w:rPr>
        <w:t>موضوع را داشته باشد و در مورد هر دو ادعا، استنادپذير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معجزه در اين دين از معجزات پيامبران گذشته متمايز است و داراى ويژگى‌اى است كه در معجزات سفيران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 يافت نمى‌شود و به همين دليل، از نظر سنخ و نوع، با آن معجزات ناپايدار و امور خارق‌العاده‌اى كه هدف از آنها اثبات اصل نبوت بوده،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اين ويژگى براى قرآن مجيد است و در ديگر معجزات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يافت نمى‌شود؛ زيرا قرآن، تنها معجزه جاودان، و يگانه دليل پايدار تا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قرآن از هنگام نزولش با همين وصف، و با دليلى كه فراتر از آن دليلى نيست، منظور شده است و جايگاهى والاتر از آن مشاهده نمى‌شود؛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اين ويژگى براى قرآن كريم، چگونه مى‌توان تصور كرد كه قرآن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نشده باشد و رسول بزرگوار و هيچ‌يك از مسلمانان به گردآورى آن اعتنا نكرده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آنان به قرآن و حفظ، قرائت، ياددادن و يادگيرى آن، و برگرفتن معارف، احكام، سرگذشت‌ها و حكمت‌ها و حقايق ديگر از آن، به‌شدت اهتمام مى‌ورزيدند؟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با عقل سازگار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كار گردآورى قرآن را پس از خود به كسى بسپارد كه به‌خوبى مى‌داند، معصوم نيست و به يقين گردآورى او، از جنبه تحريف و تناسب نداشتن كامل ميان آيات،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پيوستگى اجزاى كتاب، و قرارگرفتن هر </w:t>
      </w:r>
    </w:p>
    <w:p>
      <w:pPr>
        <w:pStyle w:val="BookText"/>
        <w:rPr/>
      </w:pPr>
      <w:r>
        <w:rPr>
          <w:rFonts w:ascii="IRNazanin" w:hAnsi="IRNazanin" w:eastAsia="IRNazanin"/>
          <w:color w:val="111111"/>
          <w:sz w:val="28"/>
          <w:sz w:val="28"/>
          <w:szCs w:val="28"/>
          <w:rtl w:val="true"/>
          <w:lang w:bidi="fa-IR"/>
        </w:rPr>
        <w:t>بخشى در جاى خود، اثر كاملى در دستيابى به هدف كتاب دارد؛ به‌ويژه</w:t>
      </w:r>
    </w:p>
    <w:p>
      <w:pPr>
        <w:pStyle w:val="BookText"/>
        <w:rPr/>
      </w:pPr>
      <w:r>
        <w:rPr>
          <w:rFonts w:ascii="IRNazanin" w:hAnsi="IRNazanin" w:eastAsia="IRNazanin"/>
          <w:color w:val="111111"/>
          <w:sz w:val="28"/>
          <w:sz w:val="28"/>
          <w:szCs w:val="28"/>
          <w:rtl w:val="true"/>
          <w:lang w:bidi="fa-IR"/>
        </w:rPr>
        <w:t>در قرآن كه از يك‌سو مهم‌ترين اهداف را دارد و از ديگر سو به علم و فن خاصى محدود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تناسب در كتابى، مانند قرآن، رعايت نشود، اصلاً هدف كتاب محقق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بدين‌ترتيب، ناچار بايد به تحقق گردآورى و تأليف در عصر آن حضرت، و متمايزبودن سوره‌ها و آياتش از يكديگر ملتزم شد؛ به‌ويژه دلايل گوناگونى در قرآن وجود دارد كه هر يك از آنها براى مورد توجه مسلمانان بودن و مشهورشدن ميان مردم كافى خواهد بود كه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حفظ سخن بليغ و رسا اهتمام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آنان اشعار و خطبه‌هاى دوران جاهليت را حفظ مى‌كردند؛ چه رسد به قرآن كه با بلاغتش، هر فرد بليغى را به رقابت‌طلبيد و با فصاحتش، هر خطيب سخنورى را به سكوت واداشت و همه عرب، اعم از مؤمن و كافر، به قرآن توجه داشتند؛ مؤمن آن را براى ايمانش حفظ مى‌كرد و كافر در آرزوى مخالفت و به چالش‌كشاندن حجتش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علاقه‌اى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حفظ قرآن و نگاهدارى از آن ابراز مى‌كرد و نيز به علت سيطره معنوى ايشان بر قلب‌ها، قرآن ميان همه مردم، كه براى دين يا دنيا خشنودى رهبر را مى‌طلبيدند، رواج مى‌يافت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قرآن، سبب بالارفتن ارج و عظمت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مردم مى‌شد و هر تاريخدانى مى‌داند كه قاريان و حافظان، چه جايگاه بزرگ و مقام والايى ميان مردم داشتند كه خود، قوى‌ترين دليل بر اهتمام مردم براى حفظ كل يا جزئى از قرآن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ثواب قرائت و حفظ قرآن از عوامل مهمى بود كه براى</w:t>
      </w:r>
    </w:p>
    <w:p>
      <w:pPr>
        <w:pStyle w:val="BookText"/>
        <w:rPr/>
      </w:pPr>
      <w:r>
        <w:rPr>
          <w:rFonts w:ascii="IRNazanin" w:hAnsi="IRNazanin" w:eastAsia="IRNazanin"/>
          <w:color w:val="111111"/>
          <w:sz w:val="28"/>
          <w:sz w:val="28"/>
          <w:szCs w:val="28"/>
          <w:rtl w:val="true"/>
          <w:lang w:bidi="fa-IR"/>
        </w:rPr>
        <w:t>حفظ قرآن و نگاهدارى از آن ايجاد انگيزه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نيز به قرآن و نگاهدارى از آن بيشتر از خود، مال و فرزندانشان اهميت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است كه برخى از زنان، قرآن را گردآورى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فضل‌بن‌دُكين از وليد بن عبد الله بن جميع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جده‌ام از اُم‌ورقه دختر عبدالله‌بن‌حارث،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ديدار مى‌كرد و وى را شهيده مى‌ناميد و قرآن را گردآورى كرده بود، نقل مى‌كند كه وى هنگام جنگ بدر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اجازه مى‌فرمايى من نيز با شما بيايم و مجروحان و بيماران را مداوا كنم؟ شايد خداوند شهادت را به من هديه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شهادت را به تو هديه كند</w:t>
      </w:r>
      <w:r>
        <w:rPr>
          <w:rFonts w:eastAsia="IRNazanin" w:cs="IRNazanin"/>
          <w:color w:val="111111"/>
          <w:sz w:val="28"/>
          <w:szCs w:val="28"/>
          <w:rtl w:val="true"/>
          <w:lang w:bidi="fa-IR"/>
        </w:rPr>
        <w:t>»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هرگاه وضعيت زنان در گردآورى قرآن چنين باشد، حال مردان چگونه بوده است؟ در دوران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زيادى جزء حافظان قرآن به‌شمار مى‌آمدند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انس‌بن‌مالك نقل شده است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رِِعل، ذكوان، عصيه و بنى‌لحيان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دشمن يارى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با هفتاد نفر از انصار يارى داد كه ما، آنان را در زمان خودشان قارى مى‌ناميديم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هيزم جمع مى‌كردند و شب، نماز مى‌گزاردند تا اينكه به بئر معونه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آنجا آنان را غافلگير كردند و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يك ماه در قنوت نماز صبح بر قبيله رعل، ذكوان، عصيه و بنى‌لحيان نفرين مى‌كرد</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اهتمام فراوان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با اينكه نويسندگان متعددى داشت، به‌ويژه كه قرآن مدت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سال به‌صورت تدريجى نازل شد، ما را به يقين مى‌رساند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خود دستور به نگارش قرآن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زيدبن‌ثابت روايت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داشتيم و قرآن را از روى رقعه‌ها و قطعات جمع آورى مى‌كرديم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حاكم در مستدرك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بنابر شرط بخارى و مسلم، حديث صحيحى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دو، اين حديث را نقل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دليل روشنى وجود دارد كه قرآن در دوران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شده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در واقع، حفظ برخى از سوره‌هاى قرآن يا بخشى از سوره، بسيار مورد توجه مسلمانان بود و به‌ندرت اتفاق مى‌افتاد كه زن و مرد مسلمانى بخشى از قرآن را حفظ نكرده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و مى‌گويد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كارى مى‌شد و براى يادگرفتن قرآن، مردى از مهاجر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 حضرت او را نزد يكى از ما مى‌فرستاد تا قرآن را به او ياد دهد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همراه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آن حضرت شنيد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قرآن مى‌خوانند،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حالشان</w:t>
      </w:r>
      <w:r>
        <w:rPr>
          <w:rFonts w:eastAsia="IRNazanin" w:cs="IRNazanin"/>
          <w:color w:val="111111"/>
          <w:sz w:val="28"/>
          <w:szCs w:val="28"/>
          <w:rtl w:val="true"/>
          <w:lang w:bidi="fa-IR"/>
        </w:rPr>
        <w:t>»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آرى، حفظ قرآن، هرچند بخشى از آن، ميان مردان و زنان مسلمانان رايج بود؛ حتى گاهى زن مسلمان مهريه‌اش را آموزش يك سوره يا بيشتر، از قرآن قرار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همه اهتمام، چگونه امكان دارد گفته شود كه گردآورى قرآن تا زمان خلافت ابوبكر به تأخير افتاده است تا ابوبكر در گردآورى آن نيازمند دو شاهد باشد كه گواهى دهند آن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اين روايات با ضرورت تواتر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گردآورى در زمان ابوبكر، با اجماع همه مسلمانان در اين‌باره كه قرآن جز از راه تواتر ثابت نمى‌شود، مخالفت دارد؛ زيرا براساس آن روايات، اثبات آيات قرآن هنگام گردآورى، به گواهى دو شاهد يا يك شاهد،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دو شاهد باشد، منحصر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لازمه‌اش اين است كه قرآن با خبر واحد نيز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امكان دارد مسلمانى بدان ملتزم شود؟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نمى‌دانم چطور اين‌گونه روايات كه بر ثبوت قرآن با بينه دلالت دارد، با رواياتى كه اثبات قرآن را جز از راه تواتر نمى‌داند، جمع مى‌شود؟ آيا يقين به لزوم متواتربودن قرآن، سبب يقين به دروغ‌بودن همه اين روايات نمى‌شود؟ </w:t>
      </w:r>
    </w:p>
    <w:p>
      <w:pPr>
        <w:pStyle w:val="BookText"/>
        <w:rPr/>
      </w:pPr>
      <w:r>
        <w:rPr>
          <w:rFonts w:ascii="IRNazanin" w:hAnsi="IRNazanin" w:eastAsia="IRNazanin"/>
          <w:color w:val="111111"/>
          <w:sz w:val="28"/>
          <w:sz w:val="28"/>
          <w:szCs w:val="28"/>
          <w:rtl w:val="true"/>
          <w:lang w:bidi="fa-IR"/>
        </w:rPr>
        <w:t>شگفت‌آور است برخى، مانند ابن‌حجر، دو شاهد در روايات را به كتابت و حفظ تفسير كرده‌اند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شايد دليل چنين تفسيرى، همان لزوم تواتر در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تفسير به دو علت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با تصريح روايات گردآورى قرآن، كه پيش از اين به آن پرداخته شد،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لازمه چنين تفسيرى اين است كه آنان چيزى را از قرآن كه با تواتر ثابت شده، ولى چون نزدشان مكتوب نبوده است، در قرآن ننويسند؛ بدين معنا كه آنها چيزى را از قرآن كه با تواتر ثابت شده است، بيندازند؛ زيرا هنگامى كه مى‌خواهند مطلبى را بنويسند، اگر متواتر باشد به كتابت و حفظ نياز ندارد و اگر مطلبى متواتر نباشد، كتابت و حفظ ثابت نمى‌كند كه آن بخش،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ترتيب، بر شرط قراردادن كتابت و حفظ در گردآورى قرآن، فايده‌اى مترتب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بايد اين روايات دور افكنده شود؛ زيرا بر ثبوت قرآن بدون تواتر دلالت دارد؛ با اينكه بطلان آن به اجماع مسلمانان ثابت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مستلزم قائل‌شدن به تحريف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استناد به اين روايات براى اثبات گردآورى نشدن قرآن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وسيله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و كشف وجود كاستى در قرآن از اين طريق، با مدعا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 استدلال‌كننده لازم است قائل به تحريف به زيادى نيز باشد؛ زيرا به‌طور عادى،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دو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مطابق واقع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التزام به آن و ادعاى </w:t>
      </w:r>
      <w:bookmarkStart w:id="159" w:name="pg1738_8107"/>
    </w:p>
    <w:p>
      <w:pPr>
        <w:pStyle w:val="BookText"/>
        <w:rPr/>
      </w:pPr>
      <w:bookmarkEnd w:id="159"/>
      <w:r>
        <w:rPr>
          <w:rFonts w:ascii="IRNazanin" w:hAnsi="IRNazanin" w:eastAsia="IRNazanin"/>
          <w:color w:val="111111"/>
          <w:sz w:val="28"/>
          <w:sz w:val="28"/>
          <w:szCs w:val="28"/>
          <w:rtl w:val="true"/>
          <w:lang w:bidi="fa-IR"/>
        </w:rPr>
        <w:t>حصول يقين، به اينكه هرچه را دو شاهد يا كسى كه در حكم دو شاهد است گواهى كند مطابق با واقع باشد، بسيار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ظاهر اين است كه در برخى موارد، علم اجمالى به تحقق دروغ وجود دارد؛ به‌ويژه با ثبوت انگيزه و تلاشى كه منافقان براى تخريب و نابودى دين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وجود زياده در قرآن، مانند كاستن آن، علم اجمالى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ادعا كه آيه به علت دارابودن مرتبه‌اى فراتر از سخن بشر، قرينه بر اين است كه جزء قرآن است نه سخن بشر، مردود است؛ زيرا در اين صورت، گواهى دو شاهد، تصديق‌كننده آيه و سخنِ خدابودن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آيه، تصديق‌كننده شهادت و مطابق با واقع‌بودن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اصلاً نيازى به شهادت نيست، با اينكه اين سخن با مفاد اين روايات مخالفت دارد</w:t>
      </w:r>
      <w:r>
        <w:rPr>
          <w:rFonts w:eastAsia="IRNazanin" w:cs="IRNazanin"/>
          <w:color w:val="111111"/>
          <w:sz w:val="28"/>
          <w:szCs w:val="28"/>
          <w:rtl w:val="true"/>
          <w:lang w:bidi="fa-IR"/>
        </w:rPr>
        <w:t>.</w:t>
      </w:r>
    </w:p>
    <w:p>
      <w:pPr>
        <w:pStyle w:val="Heading4"/>
        <w:numPr>
          <w:ilvl w:val="3"/>
          <w:numId w:val="1"/>
        </w:numPr>
        <w:rPr/>
      </w:pPr>
      <w:bookmarkStart w:id="160" w:name="__RefHeading___Toc1817544_3650668749"/>
      <w:bookmarkStart w:id="161" w:name="_Toc60"/>
      <w:bookmarkEnd w:id="160"/>
      <w:r>
        <w:rPr>
          <w:rtl w:val="true"/>
        </w:rPr>
        <w:t>خلاصه ديدگاه</w:t>
      </w:r>
      <w:bookmarkEnd w:id="161"/>
    </w:p>
    <w:p>
      <w:pPr>
        <w:pStyle w:val="BookText"/>
        <w:rPr/>
      </w:pPr>
      <w:r>
        <w:rPr>
          <w:rFonts w:ascii="IRNazanin" w:hAnsi="IRNazanin" w:eastAsia="IRNazanin"/>
          <w:color w:val="111111"/>
          <w:sz w:val="28"/>
          <w:sz w:val="28"/>
          <w:szCs w:val="28"/>
          <w:rtl w:val="true"/>
          <w:lang w:bidi="fa-IR"/>
        </w:rPr>
        <w:t xml:space="preserve">نظر به مطالبى كه گذشت، روشن شد كه نمى‌توان به مضمون رواياتى عمل كرد كه گردآورى قرآن را در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ملتزم شد كه گردآورى و تأليف قرآن در زمان پيامبر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تشخيص آيات از يكديگر، تبيين جزءبودن فلان آيه از فلان سوره، جايگاه هر آيه در سوره و تشخيص سوره‌ها از يكديگر، به فرمان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بايد گفت كه پراكندگى آيات به علت اشيايى نظير شاخه‌هاى نخل، پاره‌سنگ‌هاى سفيد و مانند آنها بوده كه اين آيات روى آنها نگاشته يا روى آنها نقش بسته بوده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عده‌اى از دانشمندان شيعه و سنى بر اين مطلب تأكيد مى‌ورزند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دوران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كنونى گردآورى و تأليف شده بود؛ زيرا در آن زمان همه قرآن حفظ و آموخته مى‌شد؛ به‌گونه‌اى كه گروهى از صحابه براى حفظ آن تعيين شده بودند، و قرآن پيوسته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و تلاوت مى‌شد و گروهى از صحابه، مانند عبدالله بن مسعود و اُبى بن كعب و ديگران، بارها قرآن را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كردند و همه اين امور با اندك تأملى دلالت دارد كه قرآن بدون پراكندگى، گردآورى و مرتب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بلخى در كتاب تفسير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شگفتم از اينكه مؤمنان سخن كسى را بپذيرند كه مدعى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را كه بر امتش حجت است و دعوت و تبليغ و فرايضى كه از ناحيه پروردگارش آورده بر آن استوار است و دينى كه خدا او را براى تبليغ آن برانگيخته، به وسيله آن صحت مى‌يابد، به‌صورت پراكنده در گوشه و كنار رها كند و آن را گرد نياورد و نگاهدارى نكند و كيفيت قرائتش را تعيين نكند، و در حال اختلاف قرائت چه چيزى از قرائت آن جايز و چه چيزى جايز نيست، و در اعراب و مقدار آن، و تأليف سوره‌ها و آيه‌هايش تحكيم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توهم درباره مسلمانى عادى صحيح نيست؛ چه رسد به فرستاده پروردگار جهانيان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bookmarkStart w:id="162" w:name="pg1738_8109"/>
    </w:p>
    <w:p>
      <w:pPr>
        <w:pStyle w:val="Heading4"/>
        <w:numPr>
          <w:ilvl w:val="3"/>
          <w:numId w:val="1"/>
        </w:numPr>
        <w:rPr/>
      </w:pPr>
      <w:bookmarkStart w:id="163" w:name="__RefHeading___Toc1817546_3650668749"/>
      <w:bookmarkStart w:id="164" w:name="_Toc61"/>
      <w:bookmarkEnd w:id="162"/>
      <w:bookmarkEnd w:id="163"/>
      <w:r>
        <w:rPr>
          <w:rtl w:val="true"/>
        </w:rPr>
        <w:t>نقش ابوبكر و عثمان در گردآورى قرآن</w:t>
      </w:r>
      <w:bookmarkEnd w:id="164"/>
    </w:p>
    <w:p>
      <w:pPr>
        <w:pStyle w:val="BookText"/>
        <w:rPr/>
      </w:pPr>
      <w:r>
        <w:rPr>
          <w:rFonts w:ascii="IRNazanin" w:hAnsi="IRNazanin" w:eastAsia="IRNazanin"/>
          <w:color w:val="111111"/>
          <w:sz w:val="28"/>
          <w:sz w:val="28"/>
          <w:szCs w:val="28"/>
          <w:rtl w:val="true"/>
          <w:lang w:bidi="fa-IR"/>
        </w:rPr>
        <w:t>برخى از بزرگان معاصر مى‌گويند ابوبكر و عثمان در گردآورى قرآن نقشى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معناى گردآورى آنها با محل بحث ما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 و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پراكنده‌اى راكه از همه لحاظ تبيين شده و به طور كامل از نقاط ابهام و اجمال خالى بود، در برگ كاغذ يا مصحفى كه به معناى كاغذ يا پوست دباغى‌شده باشد،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سخنان گذشته تصريح شد ابوبكر نخستين كسى بود كه قرآن را بين دو لوح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ابن‌تين و ديگران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گردآورى ابوبكر اين بود كه بيم داشت قرآن به سبب از بين‌رفتن حاملان آن از بين برود؛ زيرا در يك‌جا گردآورى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آيات سوره‌هاى قرآن را به همان نحوى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آن آگاه ساخته بود، تنظيم و مرتب كرد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در واقع، گردآورى ابوبكر به منزله رشته ارتباط ورق‌هاى پراكنده موجود در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بعيد نيست آنچه در برخى روايات آمده است كه ابوبكر قرآن را در مصحفى گرد آورد، همان مصحفى باشد كه در زمان حياتش نزد خود، و پس از او نزد عمر، و از او به دخترش حفصه،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انتقال يافت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بدين ترتيب، روشن مى‌شود كه اشكال و اشتباه، از مفهوم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كه در روايات وجود دارد، ناشى شده است و تصور شده است مقصود از اين كلمه همان موردى است كه در اين بحث مطرح شده و </w:t>
      </w:r>
    </w:p>
    <w:p>
      <w:pPr>
        <w:pStyle w:val="BookText"/>
        <w:rPr/>
      </w:pPr>
      <w:r>
        <w:rPr>
          <w:rFonts w:ascii="IRNazanin" w:hAnsi="IRNazanin" w:eastAsia="IRNazanin"/>
          <w:color w:val="111111"/>
          <w:sz w:val="28"/>
          <w:sz w:val="28"/>
          <w:szCs w:val="28"/>
          <w:rtl w:val="true"/>
          <w:lang w:bidi="fa-IR"/>
        </w:rPr>
        <w:t>مورد اختلاف و نقض و ابرام قرار گرفته است كه اندكى نيازمند توضيح است؛ هرچند تفاوت آن بر اهل دقت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ما، گردآورى و جمعى كه در اينجا محل بحث است، گردآورى به معناى تأليف و تركيب و قراردادن هر آيه‌اى در جايى از سوره‌اى است كه آن آيه، جزء آن سوره و در جايگاه خودش از آن سوره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بدين معنا، تنها وظيفه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توسط غير او محقق نمى‌شود و انجام دادن آن توسط غير او، حتى در زمان حياتش،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مشخص مى‌شود مقصود رواياتى كه بر تحقق گردآورى از سوى اشخاصى معيّن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اين معنا نيست؛ زيرا افرادى مانند اُبى بن كعب قادر بر اين كار نيستند؛ هرچند 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باشند؛ به دليل اينكه ترتيب آيه‌ها و سوره‌ها از شئون قرآن است و حقيقت قرآن بر آن استوار است و براى شناخت آن، راهى جز وحى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گردآورى و جمعى كه در روايات گذشته بيان شد، چه رواياتى كه بر محقق نشدن گردآورى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چه رواياتى كه بر تحقق آن در زمان آن حضرت از ناحيه اشخاص ديگرى دلالت داشت، گردآورى قرآنِ مكتوب و منقوش روى اشياى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در نهايت مى‌توان گفت كه گردآورى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معناى قدرت دستيابى به همه قرآن، و حصول اين جمع به‌نحو فراگير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قرآن در اشياى پراكنده نزد آن حضرت وجود نداشته، و گردآورى پس از رحلت او به معناى گردآورى ميان دو لوح و در ورق‌هاى كاغذ و مصحف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بدين‌سان، روشن شد كه گردآورى، به معناى محل بحث، به مراتب از مفاد همه روايات بعيد است و به هيچ‌وجه كسى غير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ويژگى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روايات و نيز تاريخى كه بر تحقق گردآورى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اشخاص ديگرى دلالت مى‌كنند، از محل بحث بيگانه‌اند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نقشى كه عثمان در گردآورى قرآن ايفا كرد، به معناى گردآورى آيات و سوره‌ها در يك مصحف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معناى گردآوردن مسلمانان بر اساس قرائت يك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مصاحف ديگرى را كه با آن مصحف مخالف بود، سوزاند و به شهرها نوشت كه هر مصحفى را كه نزدشان هست، بسوزانند و مسلمانان را از اختلاف در قرائت نهى كرد و بيان اين مطلب پيش‌تر گذشت و بسيارى از بزرگان بدان تصريح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محاسبى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مردم مشهور است كه گردآورنده قرآن، عثمان است، با اينكه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آن زمان كه از فتنه و آشوب مردم عراق و شام در مورد قرائت‌هاى گوناگون بيمناك شد، مردم را بر حسب توافقى كه بين او و مهاجر و انصار حاضر صورت گرفت، بر يك قرائت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از آن، قرآن براساس قرائت‌هاى اطلاق‌شده بر حروف هفت‌گانه‌اى كه قرآن بدان‌ها نازل شده بود، قرائت مى‌شد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مطلب، كارى بود كه عثمان انجام داد و مسلمانان را بر يك قرائت گرد آورد؛ همان قرائتى كه ميان مسلمانان متعارف بود و به‌نحو متواتر آن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كردند و از قرائت‌هاى ديگرى كه مبتنى </w:t>
      </w:r>
    </w:p>
    <w:p>
      <w:pPr>
        <w:pStyle w:val="BookText"/>
        <w:rPr/>
      </w:pPr>
      <w:r>
        <w:rPr>
          <w:rFonts w:ascii="IRNazanin" w:hAnsi="IRNazanin" w:eastAsia="IRNazanin"/>
          <w:color w:val="111111"/>
          <w:sz w:val="28"/>
          <w:sz w:val="28"/>
          <w:szCs w:val="28"/>
          <w:rtl w:val="true"/>
          <w:lang w:bidi="fa-IR"/>
        </w:rPr>
        <w:t>بر احاديث نزول قرآن بر اساس حروف هفت‌گانه بود، نهى كرد؛ هرچند هيچ‌يك از مسلمانان، به اين كار وى انتقاد نكرد؛ زيرا اختلاف در قرائت، به اختلاف ميان مسلمانان و گسست صفوف و شكستن وحدتشان، بلكه به تكفير يكديگر منجر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آتش‌زدن بقيه مصاحف توسط عثمان و دستورى كه به مردم شهرها داد تا مصاحف نزد خود را بسوزانند، مورد اعتراض گروهى از مسلمانان قرار گرفت؛ به‌گونه‌اى كه او را سوزاننده مصاحف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 صحيحش به اين مطلب تصريح مى‌كند و ذيل روايت انس‌بن مالك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زمان كه صحيفه‌ها را در مصاحف نسخه‌بردارى كردند، عثمان صحيفه‌ها را به حفصه بازگرداند و به هر سرزمينى، يكى از مصحف‌هاى نسخه‌بردارى‌شده را فرستاد و دستور داد غير از آن قرآن، هر صحيفه يا مصحفى سوزانده شود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از مطالب گذشته، چنين به دست مى‌آيد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گردآورى قرآن، داراى چهار معناست كه گاهى بين آنها اشتباه رخ مى‌دهد و به همين دليل، موجب تحريف و تزلزل در دين مسلمانان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معنا عبارت‌اند از</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به معناى تأليف، تركيب و قراردادن هر آيه‌اى در سوره‌اى كه اين آيه جزئى از آن است و در جاى خود در آن سوره كه مثلاً آيه دوم يا سوم يا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به اين معنا، محل بحث و كلام است و پى‌برديد كه گردآورنده به اين معنا، نمى‌تواند كسى جز پيامبر باشد؛ به بيان ديگر، اين </w:t>
      </w:r>
    </w:p>
    <w:p>
      <w:pPr>
        <w:pStyle w:val="BookText"/>
        <w:rPr/>
      </w:pPr>
      <w:r>
        <w:rPr>
          <w:rFonts w:ascii="IRNazanin" w:hAnsi="IRNazanin" w:eastAsia="IRNazanin"/>
          <w:color w:val="111111"/>
          <w:sz w:val="28"/>
          <w:sz w:val="28"/>
          <w:szCs w:val="28"/>
          <w:rtl w:val="true"/>
          <w:lang w:bidi="fa-IR"/>
        </w:rPr>
        <w:t xml:space="preserve">معنا راهى جز وحى ندارد و استناد آن به غير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هيچ‌وجه صحيح نيست و توضيح بيشتر در بحث ترتيب آيات قرآن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به معناى به دست‌آوردن همه قرآن از اشياى پراكنده‌اى كه روى آنها مكتوب بود، و نتيجه اين كار، آن بود كه آنچه گردآورى شده، همه قرآن را از آغاز تا پايان دربرداشته باشد و اين قرآن، همان گردآورى تحقق‌يافته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اشخاص معدودى غير از آن حضرت نسبت داده شده است و چه‌بسا مقصود از جمع به اين معنا، گردآورى همه شئون قرآن، مانند تأويل، تفسير، شأن نزول و غير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مقصود از گردآورى، كه روايات فراوان بعدى بر اختصاص آن به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به معناى گردآورى آيات و سوره‌هاى پراكنده و نگارش آنها در يك چيز مانند ورق كاغذ و مصحف، بنابر اينكه مصحف با ورق كاغذ متفاوت باشد و اين نوع گردآورى، همان جمعى است كه به ابوبكر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به معناى گردآوردن مسلمانان بر اساس يك قرائت از ميان قرائت‌هاى گوناگونى كه از اختلاف زبان قبيله‌ها و مكان‌ها ناشى شده بود و مقصود از گردآورى منسوب به عثمان همين است؛ چنان‌كه اندكى قبل با آن آشنا شديد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اين نوع گردآورى، همان موردى است كه حاكم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كرده و گفته است كه قرآن سه بار گردآورى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حديثى، ترمذى از زيد بن ثابت روايت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داشتيم و قرآن را از روى قطعات </w:t>
      </w:r>
      <w:bookmarkStart w:id="165" w:name="pg1738_8114"/>
    </w:p>
    <w:p>
      <w:pPr>
        <w:pStyle w:val="BookText"/>
        <w:rPr/>
      </w:pPr>
      <w:bookmarkEnd w:id="1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مى‌كرديم</w:t>
      </w:r>
      <w:r>
        <w:rPr>
          <w:rFonts w:eastAsia="Amiri" w:cs="Amiri" w:ascii="Amiri" w:hAnsi="Amiri"/>
          <w:color w:val="111111"/>
          <w:sz w:val="28"/>
          <w:szCs w:val="28"/>
          <w:rtl w:val="true"/>
          <w:lang w:bidi="ar-SA"/>
        </w:rPr>
        <w:t>»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رقاع جمع رقعه، به معناى قطعه‌اى از پوست يا كاغذ يا برگ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حديث تعبير به صحيح كرده كه طبق شرط بخارى و مسلم است؛ هرچند آن دو، حديث مزبور را در كتاب‌هاى خود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عبارت واضح است كه گردآورى قرآن، يك بار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بعضى از آن نزد ابوبكر، و گردآورى سوم در خلافت عثمان‌بن‌عفان صورت گرفته است</w:t>
      </w:r>
      <w:r>
        <w:rPr>
          <w:rFonts w:eastAsia="IRNazanin" w:cs="IRNazanin"/>
          <w:color w:val="111111"/>
          <w:sz w:val="28"/>
          <w:szCs w:val="28"/>
          <w:rtl w:val="true"/>
          <w:lang w:bidi="fa-IR"/>
        </w:rPr>
        <w:t xml:space="preserve">. . . .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اين گردآورى همان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 اشاره كرده است كه توضيح خواهيم داد</w:t>
      </w:r>
      <w:r>
        <w:rPr>
          <w:rFonts w:eastAsia="IRNazanin" w:cs="IRNazanin"/>
          <w:color w:val="111111"/>
          <w:sz w:val="28"/>
          <w:szCs w:val="28"/>
          <w:rtl w:val="true"/>
          <w:lang w:bidi="fa-IR"/>
        </w:rPr>
        <w:t>.</w:t>
      </w:r>
    </w:p>
    <w:p>
      <w:pPr>
        <w:pStyle w:val="Heading4"/>
        <w:numPr>
          <w:ilvl w:val="3"/>
          <w:numId w:val="1"/>
        </w:numPr>
        <w:rPr/>
      </w:pPr>
      <w:bookmarkStart w:id="166" w:name="__RefHeading___Toc1817548_3650668749"/>
      <w:bookmarkStart w:id="167" w:name="_Toc62"/>
      <w:bookmarkEnd w:id="166"/>
      <w:r>
        <w:rPr>
          <w:rtl w:val="true"/>
        </w:rPr>
        <w:t>توقيفى‌بودن ترتيب سوره‌ها و آيات</w:t>
      </w:r>
      <w:bookmarkEnd w:id="167"/>
    </w:p>
    <w:p>
      <w:pPr>
        <w:pStyle w:val="BookText"/>
        <w:rPr/>
      </w:pPr>
      <w:r>
        <w:rPr>
          <w:rFonts w:ascii="IRNazanin" w:hAnsi="IRNazanin" w:eastAsia="IRNazanin"/>
          <w:color w:val="111111"/>
          <w:sz w:val="28"/>
          <w:sz w:val="28"/>
          <w:szCs w:val="28"/>
          <w:rtl w:val="true"/>
          <w:lang w:bidi="fa-IR"/>
        </w:rPr>
        <w:t xml:space="preserve">رويكردى كه مشهور بزرگان مكتب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قائل شده‌اند، اين است كه ترتيب سوره‌ها توقيفى نيست و بيشتر دانشمندان اهل‌سنت نيز همين گفته را اختيار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موجود است به اجتهاد صحابه است؛ هرچند برخى مانند زركشى، كرمانى و برخى ديگر با آن مخالفت ورزيده‌اند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سيوطى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آيا ترتيب سوره‌ها نيز توقيفى است يا به اجتهاد صحابه است، در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دانشمندان، مانند مالك و </w:t>
      </w:r>
    </w:p>
    <w:p>
      <w:pPr>
        <w:pStyle w:val="BookText"/>
        <w:rPr/>
      </w:pPr>
      <w:r>
        <w:rPr>
          <w:rFonts w:ascii="IRNazanin" w:hAnsi="IRNazanin" w:eastAsia="IRNazanin"/>
          <w:color w:val="111111"/>
          <w:sz w:val="28"/>
          <w:sz w:val="28"/>
          <w:szCs w:val="28"/>
          <w:rtl w:val="true"/>
          <w:lang w:bidi="fa-IR"/>
        </w:rPr>
        <w:t>قاضى ابوبكر در يكى از دو گفته‌اش، به نظريه دوم قائل‌اند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ابن‌فارس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گردآورى قرآن بر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تأليف سوره‌ها، مانند تقديم هفت سوره طولانى و در پى آنها سوره‌هاى مئين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همان است كه صحابه آن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گونه ديگر، گردآورى آيات در سوره‌هاست كه توقيفى است و آن 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آن‌گونه كه جبرئيل از ناحيه پروردگارش به آن خبر داده، به 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امورى كه براى اثبات اين مطلب بدان استدلال شده، اختلاف مصاحف گذشتگان درباره ترتيب سوره‌هاست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سوره‌ها را بر اساس نزول مرتب كرده‌اند كه همان مصحف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سپس به ترتيب سوره مدثّر،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مزمل، تبت، تكوير و به همين ترتيب تا آخر سوره‌هاى مكى و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آغاز مصحف ابن‌مسعود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سپس نساء، آن‌گاه 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اُبى و ديگران نيز، همين‌گونه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قائل به گفته نخست‌اند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انبارى مى‌گويد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همه قرآن را به آسمان دنيا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در مدت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سال به‌تدريج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سوره، به‌علت كارى كه رخ مى‌داد، و هر آيه، در پاسخ كسى كه پرسشى داشت، نازل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نيز،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محل آيه و سوره آگاه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چينش سوره‌ها، مانند چينش آيات و </w:t>
      </w:r>
    </w:p>
    <w:p>
      <w:pPr>
        <w:pStyle w:val="BookText"/>
        <w:rPr/>
      </w:pPr>
      <w:r>
        <w:rPr>
          <w:rFonts w:ascii="IRNazanin" w:hAnsi="IRNazanin" w:eastAsia="IRNazanin"/>
          <w:color w:val="111111"/>
          <w:sz w:val="28"/>
          <w:sz w:val="28"/>
          <w:szCs w:val="28"/>
          <w:rtl w:val="true"/>
          <w:lang w:bidi="fa-IR"/>
        </w:rPr>
        <w:t xml:space="preserve">حروف، همگى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اين‌اساس، هركس سوره‌اى را مقدم يا مؤخر كند، در حقيقت نظم قرآن را به هم ريخته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كرمانى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ترتيب سوره‌ها نيز از ناحيه خدا در لوح محفوظ به همين ترتيب بوده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قرآن طى هر سال نزدش جمع مى‌شد، بر جبرئيل عرضه مى‌كرد و در سالى كه از دنيا رفت آن را دو بار بر جبرئيل عرضه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بيهقى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سوره‌ها و آيات قرآن در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همين ترتيب بوده است</w:t>
      </w:r>
      <w:r>
        <w:rPr>
          <w:rFonts w:eastAsia="IRNazanin" w:cs="IRNazanin"/>
          <w:color w:val="111111"/>
          <w:sz w:val="28"/>
          <w:szCs w:val="28"/>
          <w:rtl w:val="true"/>
          <w:lang w:bidi="fa-IR"/>
        </w:rPr>
        <w:t>»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حاصل مطلب اين است كه مسئله ترتيب سوره‌ها، اختلافى است؛ هرچند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نظم و ترتيب همه‌جانبه و نيز تقسيم سوره‌ها به اقسام چهارگانه سوره‌هاى طولانى، مئين، مثانى و مفصل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امور ديگر نيز، مانند تعبير از سوره 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چه‌بسا مؤيد توقيفى‌بودن ترتيب سوره‌ها از ناحيه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فرمان جبرئيل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ترتيب آيات، مشهور بين بزرگان مكتب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توقيفى‌بودن آنهاست و بيشتر دانشمندان اهل‌سنت نيز همين نظريه را اختيار كرده‌اند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سيوطى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و روايات مترادف، حاكى از توقيفى‌بودن ترتيب آيات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اجماع را بسيارى، مانند زركشى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ابوجعفربن‌زبير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و عبارتش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ترتيب </w:t>
      </w:r>
    </w:p>
    <w:p>
      <w:pPr>
        <w:pStyle w:val="BookText"/>
        <w:rPr/>
      </w:pPr>
      <w:r>
        <w:rPr>
          <w:rFonts w:ascii="IRNazanin" w:hAnsi="IRNazanin" w:eastAsia="IRNazanin"/>
          <w:color w:val="111111"/>
          <w:sz w:val="28"/>
          <w:sz w:val="28"/>
          <w:szCs w:val="28"/>
          <w:rtl w:val="true"/>
          <w:lang w:bidi="fa-IR"/>
        </w:rPr>
        <w:t xml:space="preserve">آيات در سوره‌ها به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بى‌آنكه در اين‌باره ميان مسلمانان اختلافى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روايات در اين‌باره بسيار است؛ مانند روايتى كه مسلم آن را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عمربن خطاب روز جمعه‌اى خطبه خواند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كرد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خود چيزى را باقى نمى‌نهم كه نزدم مهم‌تر از كلاله</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مسئله‌اى مانند كلاله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نكردم و درباره هيچ مسئله‌اى مانند كلاله به من سخت نگرفت تا آنجا كه با انگشتش به سينه‌ام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آيه صيف كه در آخر سوره نساء است براى تو كافى نيست؟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از روايات ديگر، احاديث مربوط به آيات پايانى سوره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يزيد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ابومسعود كنار خانه خدا ديدار كردم و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حديثى درباره دو آيه سوره بقره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دو آيه آخر سوره بقره را در يك شب بخواند، او را كفايت مى‌كند</w:t>
      </w:r>
      <w:r>
        <w:rPr>
          <w:rFonts w:eastAsia="IRNazanin" w:cs="IRNazanin"/>
          <w:color w:val="111111"/>
          <w:sz w:val="28"/>
          <w:szCs w:val="28"/>
          <w:rtl w:val="true"/>
          <w:lang w:bidi="fa-IR"/>
        </w:rPr>
        <w:t>» .</w:t>
      </w:r>
      <w:r>
        <w:rPr>
          <w:rStyle w:val="FootnoteAnchor"/>
          <w:rtl w:val="true"/>
        </w:rPr>
        <w:footnoteReference w:id="16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حديثى است كه مسلم آن را از ابودرداء روايت كرده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ده آيه از آغاز سوره كهف حفظ كند،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عبارت ديگرى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ده آيه </w:t>
      </w:r>
    </w:p>
    <w:p>
      <w:pPr>
        <w:pStyle w:val="BookText"/>
        <w:rPr/>
      </w:pPr>
      <w:r>
        <w:rPr>
          <w:rFonts w:ascii="IRNazanin" w:hAnsi="IRNazanin" w:eastAsia="IRNazanin"/>
          <w:color w:val="111111"/>
          <w:sz w:val="28"/>
          <w:sz w:val="28"/>
          <w:szCs w:val="28"/>
          <w:rtl w:val="true"/>
          <w:lang w:bidi="fa-IR"/>
        </w:rPr>
        <w:t xml:space="preserve">پايانى سوره كهف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دجال مصون خواهد بود</w:t>
      </w:r>
      <w:r>
        <w:rPr>
          <w:rFonts w:eastAsia="IRNazanin" w:cs="IRNazanin"/>
          <w:color w:val="111111"/>
          <w:sz w:val="28"/>
          <w:szCs w:val="28"/>
          <w:rtl w:val="true"/>
          <w:lang w:bidi="fa-IR"/>
        </w:rPr>
        <w:t>]»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بغوى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از بيم اينكه مبادا با از ميان رفتن حافظان قرآن، بخشى از آن نيز از بين برود، قرآنى را كه خدا بر رسولش نازل فرمود، بى‌آنكه چيزى بر آن بيفزايند يا چيزى از آن بكاهند، ميان دو جلد 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همان‌گونه كه قرآن را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بودند، بى‌آنكه مطلبى را مقدم و مؤخر كنند يا به ترتيبى قرار دهند كه آن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نكرده باشند، آن را به نگارش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قرآن را بر اساس ترتيب موجود در مصاحف، به دستور جبرئيل، به صحابه‌اش مى‌آموخت و هنگام نزول هر آيه‌اى اعلام مى‌كرد كه اين آيه پس از فلان آيه در فلان سوره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ثابت شد كه تلاش صحابه براى گردآورى قرآن، در يك مكان بوده است و به ترتيب آن كارى نداشته‌اند؛ زيرا قرآن در لوح محفوظ به همين ترتيب مكتوب بوده است كه خداوند آن را يك پارچه به آسمان دنيا نازل كرد و سپس به‌تدريج، به هنگام نياز، آن را نازل مى‌فرمود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قاضى ابوبكر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عقيده ما اين است كه همه قرآنى را كه خدا نازل كرده و به نوشتن آن فرمان داده و پس از نزول، چيزى را از آن نَسخ نكرده و تلاوتش را برنداشته، همين قرآنى است كه ميان دو جلد است؛ </w:t>
      </w:r>
    </w:p>
    <w:p>
      <w:pPr>
        <w:pStyle w:val="BookText"/>
        <w:rPr/>
      </w:pPr>
      <w:r>
        <w:rPr>
          <w:rFonts w:ascii="IRNazanin" w:hAnsi="IRNazanin" w:eastAsia="IRNazanin"/>
          <w:color w:val="111111"/>
          <w:sz w:val="28"/>
          <w:sz w:val="28"/>
          <w:szCs w:val="28"/>
          <w:rtl w:val="true"/>
          <w:lang w:bidi="fa-IR"/>
        </w:rPr>
        <w:t>همان كه مصحف عثمان، آن را در بر دارد و چيزى از آن كاسته يا بر آن افزوده نشده است و ترتيب و نظمش به همان صورتى است كه خداى متعال، تنظيم، و رسول خدا آيات سوره‌هايش را بر همان اساس مرتب كرده، و چيزى از آن مقدم و مؤخر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نيز ترتيب آيه‌هاى هر سوره و جاى آنها را از پيامبر ثبت كرده‌اند و به جايگاه آنها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ممكن است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سوره‌هاى آن را خود مرتب كرده باشد، يا اين كار را پس از خود به امت وانهاده و خود شخصاً عهده‌دار ترتيب سوره‌ها نشده باشد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اين مطلب را قرآن در تعبيركردن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مى‌كند، كه معناى آن مجموعه‌اى از آيات متعدد و مرتب است كه شامل يك هدف يا اهداف متعدد به هم پيوسته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در خود قرآن عزيز در جاهاى بسيارى، به ويژه آياتى كه در مقام رقابت‌طلبى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كُنْتُمْ في رَيْبٍ مِمّا نَزّلْنا عَلى عَبْدِنا فَأْتُوا بِسُورَةٍ مِنْ مِثْلِهِ وَ ادْعُوا شُهَداءَكُمْ مِنْ دُونِ اللهِ إِنْ كُنْتُمْ صادِقينَ </w:t>
      </w:r>
      <w:r>
        <w:rPr>
          <w:rFonts w:eastAsia="IRNazanin" w:cs="IRNazanin"/>
          <w:color w:val="111111"/>
          <w:sz w:val="28"/>
          <w:szCs w:val="28"/>
          <w:rtl w:val="true"/>
          <w:lang w:bidi="fa-IR"/>
        </w:rPr>
        <w:t>.</w:t>
      </w:r>
      <w:r>
        <w:rPr>
          <w:rStyle w:val="FootnoteAnchor"/>
          <w:rtl w:val="true"/>
        </w:rPr>
        <w:footnoteReference w:id="16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دروغ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يَقُولُونَ افْتَراهُ قُلْ فَأْتُوا بِعَشْرِ سُوَرٍ مِثْلِهِ مُفْتَرَياتٍ وَ ادْعُوا مَنِ اسْتَطَعْتُمْ مِنْ دُونِ اللهِ إِنْ كُنْتُمْ صادِقِينَ </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همچنين آمدن كلمه سوره در زبان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احكام مترتب بر آن، مانند وجوب قرائت سوره در نماز واجب پس از قرائت حمد و استحباب آن و نظاير اينها، با پراكندگى آيات و واضح نبودن هر يك از آنها كه جزء كدام سوره است، 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معناى سخن سابق علامه طباطبايى روشن مى‌شود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 شدن برخى از آيات قرآن، كه به تدريج نازل شده است، در جاى كنونى، از دخالت اجتهادى صحابه، خالى نيست و روايت عثمان بن ابى‌العاص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نزد من آمد و فرمان داد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يَأْمُرُ بِالْعَدْلِ وَ الْإِحْسانِ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عدالت و نيكى فرمان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جاى سوره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بيش از اين دلالت ندارد كه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برخى آيات چنين كرده است، نه همه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اين مطلب به روايات مستفيضه واردشده از طريق شيعه و سنى استدلال شده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با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پايان‌يافتن سوره آگاه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دلالت صريح دارد كه آيات، به حسب ترتيب نزول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مكى در سوره‌هاى مكى و آيات مدنى در سوره‌هاى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فرض شود بخشى از سوره‌اى در مكه و بخش ديگر آن در مدينه نازل شده باشد و چنين فرضى جز در يك سوره، اتفاق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لازمه اين استدلال آن است كه بگوييم موارد اختلاف درباره مكان آيات را كه مشاهده مى‌كنيم، به اجتهاد صحابه استناد 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ظاهر روايت عثمان بن </w:t>
      </w:r>
    </w:p>
    <w:p>
      <w:pPr>
        <w:pStyle w:val="BookText"/>
        <w:rPr/>
      </w:pPr>
      <w:r>
        <w:rPr>
          <w:rFonts w:ascii="IRNazanin" w:hAnsi="IRNazanin" w:eastAsia="IRNazanin"/>
          <w:color w:val="111111"/>
          <w:sz w:val="28"/>
          <w:sz w:val="28"/>
          <w:szCs w:val="28"/>
          <w:rtl w:val="true"/>
          <w:lang w:bidi="fa-IR"/>
        </w:rPr>
        <w:t xml:space="preserve">ابى‌العاص، بر عموم و شمول دلالت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 در همه سوره‌ها چنين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پس از ملاحظه اينكه مورد، خصوصيت ندارد، مى‌توان عموم و شمول را از آن استفاده كرد؛ به‌ويژه پس از ملاحظه دليل هايى كه بيان كرديم، اين جنبه ترجيح مى‌يابد كه آيات در دوران او و به دست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رواياتى كه دلالت مى‌كند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با نازل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يافتن سوره پى‌مى‌بردند، با صدور دستور جبرئيل براى قراردادن فلان آيه در فلان سوره منافات ندارد؛ زيرا تمام شدن سوره به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امكان نداشتن قراردادن آيه‌اى به فرمان جبرئيل در سوره‌اى خاص، اصلاً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دلايل گذشته، كه ثابت مى‌كند قرآن در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و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 در زمان وى مرتب شده است، نمى تواند ثابت كند ترتيب سوره‌ها نيز به فرمان و نظر آن حضرت بوده، اما دست‌كم ثابت مى‌كند كه ترتيب آيات و تشكيل سوره‌ها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ترتيب آيات و سوره‌ها در مترتب بودن هدف كتاب و دستيابى به هدف مورد نظر اهميت كامل دارد؛ زيرا مطالب پراكنده، هدف را محقق نمى كند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اين‌اساس، دليل بر ترتيب آيات، همان دليل قبلى بر تحقق همه آن، در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است</w:t>
      </w:r>
      <w:r>
        <w:rPr>
          <w:rFonts w:eastAsia="IRNazanin" w:cs="IRNazanin"/>
          <w:color w:val="111111"/>
          <w:sz w:val="28"/>
          <w:szCs w:val="28"/>
          <w:rtl w:val="true"/>
          <w:lang w:bidi="fa-IR"/>
        </w:rPr>
        <w:t xml:space="preserve">. </w:t>
      </w:r>
      <w:r>
        <w:rPr>
          <w:rStyle w:val="FootnoteAnchor"/>
          <w:rtl w:val="true"/>
        </w:rPr>
        <w:footnoteReference w:id="167"/>
      </w:r>
      <w:bookmarkStart w:id="168" w:name="pg1738_8123"/>
    </w:p>
    <w:p>
      <w:pPr>
        <w:pStyle w:val="Heading2"/>
        <w:numPr>
          <w:ilvl w:val="1"/>
          <w:numId w:val="1"/>
        </w:numPr>
        <w:rPr/>
      </w:pPr>
      <w:bookmarkStart w:id="169" w:name="__RefHeading___Toc1817550_3650668749"/>
      <w:bookmarkStart w:id="170" w:name="_Toc63"/>
      <w:bookmarkEnd w:id="168"/>
      <w:bookmarkEnd w:id="169"/>
      <w:r>
        <w:rPr>
          <w:rtl w:val="true"/>
        </w:rPr>
        <w:t>كتابنامه</w:t>
      </w:r>
      <w:bookmarkEnd w:id="1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آلاء الرحمان في تفسير القرآن، محمدجواد بلاغى، قم، مؤسسه بعثت،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الاتقان، جلال الدين سيوطى، چاپ اول، بيروت، دارالفكر، </w:t>
      </w:r>
      <w:r>
        <w:rPr>
          <w:rFonts w:ascii="IRNazanin" w:hAnsi="IRNazanin" w:eastAsia="IRNazanin"/>
          <w:color w:val="111111"/>
          <w:sz w:val="28"/>
          <w:sz w:val="28"/>
          <w:szCs w:val="28"/>
          <w:lang w:bidi="fa-IR"/>
        </w:rPr>
        <w:t>١۴١۶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في معرفة حجج الله على العباد، محمدبن محمدبن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كنگره جهانى هزاره شيخ مفيد، </w:t>
      </w:r>
      <w:r>
        <w:rPr>
          <w:rFonts w:ascii="IRNazanin" w:hAnsi="IRNazanin" w:eastAsia="IRNazanin"/>
          <w:color w:val="111111"/>
          <w:sz w:val="28"/>
          <w:sz w:val="28"/>
          <w:szCs w:val="28"/>
          <w:lang w:bidi="fa-IR"/>
        </w:rPr>
        <w:t>١۴١٣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العامة للفقه المقارن، محمدتقى حكيم، چاپ دوم، دارالاندلس، </w:t>
      </w:r>
      <w:r>
        <w:rPr>
          <w:rFonts w:ascii="IRNazanin" w:hAnsi="IRNazanin" w:eastAsia="IRNazanin"/>
          <w:color w:val="111111"/>
          <w:sz w:val="28"/>
          <w:sz w:val="28"/>
          <w:szCs w:val="28"/>
          <w:lang w:bidi="fa-IR"/>
        </w:rPr>
        <w:t>١٩٧٩</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كافى، محمدبن يعقوب كلينى، بيروت، دارالتعارف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الاعتقادات، محمدبن على الصدوق، چاپ اول، قم، كنگره جهانى هزاره شيخ مفيد، </w:t>
      </w:r>
      <w:r>
        <w:rPr>
          <w:rFonts w:ascii="IRNazanin" w:hAnsi="IRNazanin" w:eastAsia="IRNazanin"/>
          <w:color w:val="111111"/>
          <w:sz w:val="28"/>
          <w:sz w:val="28"/>
          <w:szCs w:val="28"/>
          <w:lang w:bidi="fa-IR"/>
        </w:rPr>
        <w:t>١۴١٣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الهداية، امام خمينى، چاپ اول، قم، مؤسسه تنظيم و نشر آثار امام خمينى، </w:t>
      </w:r>
      <w:r>
        <w:rPr>
          <w:rFonts w:ascii="IRNazanin" w:hAnsi="IRNazanin" w:eastAsia="IRNazanin"/>
          <w:color w:val="111111"/>
          <w:sz w:val="28"/>
          <w:sz w:val="28"/>
          <w:szCs w:val="28"/>
          <w:lang w:bidi="fa-IR"/>
        </w:rPr>
        <w:t>١۴١٣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المقالات، شيخ مفيد، قم، كنگره جهانى هزاره شيخ مفيد، </w:t>
      </w:r>
      <w:r>
        <w:rPr>
          <w:rFonts w:ascii="IRNazanin" w:hAnsi="IRNazanin" w:eastAsia="IRNazanin"/>
          <w:color w:val="111111"/>
          <w:sz w:val="28"/>
          <w:sz w:val="28"/>
          <w:szCs w:val="28"/>
          <w:lang w:bidi="fa-IR"/>
        </w:rPr>
        <w:t>١۴١٣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في تفسير القرآن، ابوالقاسم خويى، چاپ چهارم، بيروت، دارالزهراء، </w:t>
      </w:r>
      <w:r>
        <w:rPr>
          <w:rFonts w:ascii="IRNazanin" w:hAnsi="IRNazanin" w:eastAsia="IRNazanin"/>
          <w:color w:val="111111"/>
          <w:sz w:val="28"/>
          <w:sz w:val="28"/>
          <w:szCs w:val="28"/>
          <w:lang w:bidi="fa-IR"/>
        </w:rPr>
        <w:t>١٣٩۵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 محمدبن حسن طوسى، بيروت، دار احياء التراث العربى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التحرير و التنوير، محمدطاهربن عاشور، چاپ اول، بيروت، مؤسسه التاريخ، </w:t>
      </w:r>
      <w:r>
        <w:rPr>
          <w:rFonts w:ascii="IRNazanin" w:hAnsi="IRNazanin" w:eastAsia="IRNazanin"/>
          <w:color w:val="111111"/>
          <w:sz w:val="28"/>
          <w:sz w:val="28"/>
          <w:szCs w:val="28"/>
          <w:lang w:bidi="fa-IR"/>
        </w:rPr>
        <w:t>٢٠٠٠</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كلمات القرآن الكريم، حسن مصطفوى،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العياشى، محمدبن مسعود عياشى، چاپ اول، قم، مؤسسه بعثت، </w:t>
      </w:r>
      <w:r>
        <w:rPr>
          <w:rFonts w:ascii="IRNazanin" w:hAnsi="IRNazanin" w:eastAsia="IRNazanin"/>
          <w:color w:val="111111"/>
          <w:sz w:val="28"/>
          <w:sz w:val="28"/>
          <w:szCs w:val="28"/>
          <w:lang w:bidi="fa-IR"/>
        </w:rPr>
        <w:t>١۴٢١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القمى، علي بن ابراهيم قمى، مطبعه نجف، </w:t>
      </w:r>
      <w:r>
        <w:rPr>
          <w:rFonts w:ascii="Amiri" w:hAnsi="Amiri" w:eastAsia="Amiri" w:cs="Amiri"/>
          <w:color w:val="111111"/>
          <w:sz w:val="28"/>
          <w:sz w:val="28"/>
          <w:szCs w:val="28"/>
          <w:lang w:bidi="ar-SA"/>
        </w:rPr>
        <w:t>١٣٨٧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فخر محمدبن عمر رازى، چاپ اول، بيروت، دارالكتب العلميه، </w:t>
      </w:r>
      <w:r>
        <w:rPr>
          <w:rFonts w:ascii="IRNazanin" w:hAnsi="IRNazanin" w:eastAsia="IRNazanin"/>
          <w:color w:val="111111"/>
          <w:sz w:val="28"/>
          <w:sz w:val="28"/>
          <w:szCs w:val="28"/>
          <w:lang w:bidi="fa-IR"/>
        </w:rPr>
        <w:t>١۴٢١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صافى، فيض كاشانى، بيروت، مؤسسه اعلمى، </w:t>
      </w:r>
      <w:r>
        <w:rPr>
          <w:rFonts w:ascii="Amiri" w:hAnsi="Amiri" w:eastAsia="Amiri" w:cs="Amiri"/>
          <w:color w:val="111111"/>
          <w:sz w:val="28"/>
          <w:sz w:val="28"/>
          <w:szCs w:val="28"/>
          <w:lang w:bidi="ar-SA"/>
        </w:rPr>
        <w:t>١٩٧٩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وسائل الشيعه، محمدبن حسن حرعاملى، چاپ اول، قم، مؤسسه آل البيت لاحياء التراث، </w:t>
      </w:r>
      <w:r>
        <w:rPr>
          <w:rFonts w:ascii="IRNazanin" w:hAnsi="IRNazanin" w:eastAsia="IRNazanin"/>
          <w:color w:val="111111"/>
          <w:sz w:val="28"/>
          <w:sz w:val="28"/>
          <w:szCs w:val="28"/>
          <w:lang w:bidi="fa-IR"/>
        </w:rPr>
        <w:t>١۴١٢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الاصول، امام خمينى، قم، مطبعه 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الترمذى، محمدبن عيسى ترمذى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محمدبن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مؤسسه انتشارات اسلامى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الدرالمنثور، جلال الدين سيوطى، چاپ اول، بيروت، دارالفكر، </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الذخيرة في علم الكلام، سيد مرتضى علم الهدى، قم، مؤسسه انتشارات اسلامى،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سلامة القرآن من التحريف، فتح الله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 مشعر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الدارمى، عبدالله بن بهرام دارمى، دار احياء النسة النبويه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حاكم حسكانى، بيروت، </w:t>
      </w:r>
      <w:r>
        <w:rPr>
          <w:rFonts w:ascii="Amiri" w:hAnsi="Amiri" w:eastAsia="Amiri" w:cs="Amiri"/>
          <w:color w:val="111111"/>
          <w:sz w:val="28"/>
          <w:sz w:val="28"/>
          <w:szCs w:val="28"/>
          <w:lang w:bidi="ar-SA"/>
        </w:rPr>
        <w:t>١٩٧۴</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بخارى، محمدبن اسماعيل 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مسلم بن حجاج قشيرى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صيانة القرآن من التحريف، محمدهادى معرفت، چاپ اول، قم، مؤسسه انتشارات اسلامى، </w:t>
      </w:r>
      <w:r>
        <w:rPr>
          <w:rFonts w:ascii="IRNazanin" w:hAnsi="IRNazanin" w:eastAsia="IRNazanin"/>
          <w:color w:val="111111"/>
          <w:sz w:val="28"/>
          <w:sz w:val="28"/>
          <w:szCs w:val="28"/>
          <w:lang w:bidi="fa-IR"/>
        </w:rPr>
        <w:t>١۴١٣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كافى، محمدبن يعقوب كلينى، چاپ سوم، تهران، دارالكتب الاسلاميه، </w:t>
      </w:r>
      <w:r>
        <w:rPr>
          <w:rFonts w:ascii="IRNazanin" w:hAnsi="IRNazanin" w:eastAsia="IRNazanin"/>
          <w:color w:val="111111"/>
          <w:sz w:val="28"/>
          <w:sz w:val="28"/>
          <w:szCs w:val="28"/>
          <w:lang w:bidi="fa-IR"/>
        </w:rPr>
        <w:t>١٩٨٨</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القرآن دراسة على ضوء المدرسة السلوكيه، جواد على كسّار، چاپ اول، تهران، مؤسسه عروج، </w:t>
      </w:r>
      <w:r>
        <w:rPr>
          <w:rFonts w:ascii="IRNazanin" w:hAnsi="IRNazanin" w:eastAsia="IRNazanin"/>
          <w:color w:val="111111"/>
          <w:sz w:val="28"/>
          <w:sz w:val="28"/>
          <w:szCs w:val="28"/>
          <w:lang w:bidi="fa-IR"/>
        </w:rPr>
        <w:t>١۴٢١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و روايات المدرستين، سيد مرتضى عسكرى، قم، نشر دانشكده اصول دين،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جارالله محمد زمخشرى، بيروت، دارالكتاب العربى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الغطاء عن مبهمات الشريعه الغرّاء، شيخ جعفر كاشف الغطاء، انتشارات مهدوى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فضل بن حسن طبرسى، بيروت، دار مكتبة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حاكم نيشابورى، بيروت، دارالفكر، </w:t>
      </w:r>
      <w:r>
        <w:rPr>
          <w:rFonts w:ascii="Amiri" w:hAnsi="Amiri" w:eastAsia="Amiri" w:cs="Amiri"/>
          <w:color w:val="111111"/>
          <w:sz w:val="28"/>
          <w:sz w:val="28"/>
          <w:szCs w:val="28"/>
          <w:lang w:bidi="ar-SA"/>
        </w:rPr>
        <w:t>١٩٧٨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في غريب القرآن، راغب اصفهانى، بيروت، دارالمعرفة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في تفسير القرآن، محمدحسين طباطبايى، چاپ دوم، بيروت، مؤسسه اعلمى، </w:t>
      </w:r>
      <w:r>
        <w:rPr>
          <w:rFonts w:ascii="IRNazanin" w:hAnsi="IRNazanin" w:eastAsia="IRNazanin"/>
          <w:color w:val="111111"/>
          <w:sz w:val="28"/>
          <w:sz w:val="28"/>
          <w:szCs w:val="28"/>
          <w:lang w:bidi="fa-IR"/>
        </w:rPr>
        <w:t>١٣٩١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نورالثقلين، عبدعلي بن جمعه عروسى حويزى، چاپ چهارم، قم، مؤسسه اسماعيليان، </w:t>
      </w:r>
      <w:r>
        <w:rPr>
          <w:rFonts w:ascii="IRNazanin" w:hAnsi="IRNazanin" w:eastAsia="IRNazanin"/>
          <w:color w:val="111111"/>
          <w:sz w:val="28"/>
          <w:sz w:val="28"/>
          <w:szCs w:val="28"/>
          <w:lang w:bidi="fa-IR"/>
        </w:rPr>
        <w:t>١۴١۵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القرآن دراسة علي ضوء المدرسة السلوكية الامام الخميني النهضة والمنهج، جواد علي كسّار، ص</w:t>
      </w:r>
      <w:r>
        <w:rPr>
          <w:rFonts w:ascii="IRNazanin" w:hAnsi="IRNazanin" w:eastAsia="IRNazanin"/>
          <w:b w:val="false"/>
          <w:b w:val="false"/>
          <w:bCs w:val="false"/>
          <w:i w:val="false"/>
          <w:i w:val="false"/>
          <w:iCs w:val="false"/>
          <w:color w:val="333333"/>
          <w:sz w:val="20"/>
          <w:sz w:val="20"/>
          <w:szCs w:val="20"/>
        </w:rPr>
        <w:t>۵٢٧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 علامه محمدتقي حكيم، ص</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كافي، كليني،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مباحث مطرح‌شده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آيت الله 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 سيدابوالقاسم خويي، ص</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ابوجعفر محمد بن على بن حسين بن بابويه صدوق ، ص</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في علم الكلام، مرتضي عَلَم الهدي، ص</w:t>
      </w:r>
      <w:r>
        <w:rPr>
          <w:rFonts w:ascii="IRNazanin" w:hAnsi="IRNazanin" w:eastAsia="IRNazanin"/>
          <w:b w:val="false"/>
          <w:b w:val="false"/>
          <w:bCs w:val="false"/>
          <w:i w:val="false"/>
          <w:i w:val="false"/>
          <w:iCs w:val="false"/>
          <w:color w:val="333333"/>
          <w:sz w:val="20"/>
          <w:sz w:val="20"/>
          <w:szCs w:val="20"/>
        </w:rPr>
        <w:t>٣۶١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ابوجعفر محمدبن‌حسن طوسي،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 طبرسي،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عن مبهمات الشريعة الغرّاء، كاشف‌الغطاء، ص </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كَفَرُوا بِالذِّكْرِ لَمّا جاءَهُمْ وَ إِنّهُ لَكِتابٌ 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يَأْتيهِ الْباطِلُ مِنْ بَيْنِ يَدَيْهِ وَ لا مِنْ خَلْفِهِ تَنْزيلٌ مِنْ حَكيمٍ حَميدٍ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إِنّا نَحْنُ نَزّلْنَا الذِّكْرَ وَ إِنّا لَهُ لَحافِظُونَ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صافي، فيض كاشاني،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محمدهادي معرفت، صص </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سلامة القرآن من التحريف و تفنية الافترائات علي الشيعة الاماميه، فتح‌الله محمدي نجّارزادگان ، صص </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 ص</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الاصول، جعفر سبحاني،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سيدرضي نسخه تصحيح، صبحي صالح، خطبه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شرح و تفصيل اين دليل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محمدحسين طباطبايي،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 شيخ محمد طاهر بن عاشور،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نحويان معروف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فخر رازي، ج</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محمد بن اسماعيل بخاري، ح </w:t>
      </w:r>
      <w:r>
        <w:rPr>
          <w:rFonts w:ascii="IRNazanin" w:hAnsi="IRNazanin" w:eastAsia="IRNazanin"/>
          <w:b w:val="false"/>
          <w:b w:val="false"/>
          <w:bCs w:val="false"/>
          <w:i w:val="false"/>
          <w:i w:val="false"/>
          <w:iCs w:val="false"/>
          <w:color w:val="333333"/>
          <w:sz w:val="20"/>
          <w:sz w:val="20"/>
          <w:szCs w:val="20"/>
        </w:rPr>
        <w:t>٧٣٢٠</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٢٠۵۴</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مستفيض آن دسته از روايات را مي گويند كه به حد شايع بودن روايت متواتر نمى‌رسد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الحديث، شانه 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ميان دو دست گشاده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 على بن ابراهيم قمي،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۴١٣</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شيخ صدوق،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ترمذي، كتاب الفتن، ح</w:t>
      </w:r>
      <w:r>
        <w:rPr>
          <w:rFonts w:ascii="IRNazanin" w:hAnsi="IRNazanin" w:eastAsia="IRNazanin"/>
          <w:b w:val="false"/>
          <w:b w:val="false"/>
          <w:bCs w:val="false"/>
          <w:i w:val="false"/>
          <w:i w:val="false"/>
          <w:iCs w:val="false"/>
          <w:color w:val="333333"/>
          <w:sz w:val="20"/>
          <w:sz w:val="20"/>
          <w:szCs w:val="20"/>
        </w:rPr>
        <w:t>٢١٨٠</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مى‌شود كه زيدبن‌ثابت، قرآن را در زمان عثمان‌بن‌عفان نيز گردآوري كرده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تفسير البرهان،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ابوجعفر محمد بن يعقوب بن اسحاق كليني رازي،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التفسير، ص</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و المذاهب المختارات، محمد بن محمد بن نعمان شيخ مفيد ، ص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الاصحاب، ص</w:t>
      </w:r>
      <w:r>
        <w:rPr>
          <w:rFonts w:ascii="IRNazanin" w:hAnsi="IRNazanin" w:eastAsia="IRNazanin"/>
          <w:b w:val="false"/>
          <w:b w:val="false"/>
          <w:bCs w:val="false"/>
          <w:i w:val="false"/>
          <w:i w:val="false"/>
          <w:iCs w:val="false"/>
          <w:color w:val="333333"/>
          <w:sz w:val="20"/>
          <w:sz w:val="20"/>
          <w:szCs w:val="20"/>
        </w:rPr>
        <w:t>٩٧۴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في علوم القرآن، سيوطي،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 ص</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في تفسير القرآن، علامه محمدجواد بلاغي نجفي،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 حسن مصطفوي،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كشاف، زمخشري،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 راغب اصفهاني، ص</w:t>
      </w:r>
      <w:r>
        <w:rPr>
          <w:rFonts w:ascii="IRNazanin" w:hAnsi="IRNazanin" w:eastAsia="IRNazanin"/>
          <w:b w:val="false"/>
          <w:b w:val="false"/>
          <w:bCs w:val="false"/>
          <w:i w:val="false"/>
          <w:i w:val="false"/>
          <w:iCs w:val="false"/>
          <w:color w:val="333333"/>
          <w:sz w:val="20"/>
          <w:sz w:val="20"/>
          <w:szCs w:val="20"/>
        </w:rPr>
        <w:t>١١۴</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وقتي قرآن به‌درستي تلاوت مى‌شود به آن بى‌اعتنايند، و وقتي براي اثبات مقاصدشان آن را تحريف مى‌كنند گران‌بهاترين شىء به‌شمار مى‌آيد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 شيخ ابونصر محمدبن‌مسعود عياشي،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۶٣٣</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باب رجم الحبلي من الزنا، ح </w:t>
      </w:r>
      <w:r>
        <w:rPr>
          <w:rFonts w:ascii="IRNazanin" w:hAnsi="IRNazanin" w:eastAsia="IRNazanin"/>
          <w:b w:val="false"/>
          <w:b w:val="false"/>
          <w:bCs w:val="false"/>
          <w:i w:val="false"/>
          <w:i w:val="false"/>
          <w:iCs w:val="false"/>
          <w:color w:val="333333"/>
          <w:sz w:val="20"/>
          <w:sz w:val="20"/>
          <w:szCs w:val="20"/>
        </w:rPr>
        <w:t>۶٨٣٠</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 و روايات المدرستين، علامه مرتضي عسكري،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 دكتر فتح‌الله محمدي، ص</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المأثور، سيوطي،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فضلاء به برخي از ياران امام باقر و امام صادق عليهماالسلام همچون زراره، محمد بن مسلم و بريد عجلي اطلاق مى‌شود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في تفسير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از ابن‌جزري نقل كرديم كه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چه‌بسا صحابه براي شرح و بيان، تفسير را در قرائت وارد مى‌كردند؛ زيرا به خوبي مى‌دانستند كدام بخش مطالبي كه از پيامبر ص دريافت مى‌كنند، قرآن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ازاين‌رو، از اشتباه مصون بودند و چه‌بسا برخي از آنان، آن مطالب را همراه با قرآن مى‌نگاشتند</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 ص</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گفته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الكبير، سيوطي،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القرآن من التحريف، ص</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يُعَلِّمُكَ مِنْ تَأْوِيلِ الْأَحادِيثِ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تَأْوِيلُ رُءْيايَ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تَأْوِيلُ ما لَمْ تَسْطِعْ عَلَيْهِ صَبْراً 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 ص</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دارمي، ابومحمد عبدالله بهرام دارمي،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يُرِيدُونَ لِيُطْفِؤُا نُورَ اللهِ بِأَفْواهِهِمْ وَ اللهُ مُتِمُّ نُورِهِ وَ لَوْ كَرِهَ الْكافِرُونَ 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۴٣٢</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يُطِعِ اللهَ وَ رَسُولَهُ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۴١۴</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۴١۶</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هُوَ في ضَلالٍ مُبينٍ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أَنَّهُمْ فَعَلُوا ما يُوعَظُونَ بِهِ لَكانَ خَيْراً لَهُمْ وَ أَشَدَّ تَثْبِيتاً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۴٢۴</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أَطِيعُوا اللهَ وَ أَطِيعُوا الرَّسُولَ وَ أُولِي الْأَمْرِ مِنْكُمْ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 ص</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يَعْصِمُكَ مِنَ النَّاسِ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الهداية في التعليقة علي الكفاية، امام خميني،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٢۴۵</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التفصيل، حاكم حسكاني، ص</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القرآن من التحريف، ص</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القرآن من التحريف، ص</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كَفى بِاللهِ شَهِيداً بَيْنِي وَ بَيْنَكُمْ وَ مَنْ عِنْدَهُ عِلْمُ الْكِتابِ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في معرفة حجج الله علي العباد، محمد بن محمد بن نعمان شيخ مفيد ،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٣٨۶</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القرآن من التحريف، ص</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۶٣٣</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۶١٩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القرآن من التحريف، ص</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جاءَكُمْ رَسُولٌ مِنْ أَنْفُسِكُمْ عَزِيزٌ عَلَيْهِ ما عَنِتُّمْ حَرِيصٌ عَلَيْكُمْ بِالْمُؤْمِنِينَ رَؤُفٌ رَحِيمٌ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ص </w:t>
      </w:r>
      <w:r>
        <w:rPr>
          <w:rFonts w:ascii="IRNazanin" w:hAnsi="IRNazanin" w:eastAsia="IRNazanin"/>
          <w:b w:val="false"/>
          <w:b w:val="false"/>
          <w:bCs w:val="false"/>
          <w:i w:val="false"/>
          <w:i w:val="false"/>
          <w:iCs w:val="false"/>
          <w:color w:val="333333"/>
          <w:sz w:val="20"/>
          <w:sz w:val="20"/>
          <w:szCs w:val="20"/>
        </w:rPr>
        <w:t>٩٩٢</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في علوم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في علوم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في علوم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كتاب فضائل القرآن، باب مجمع القرآن، ح </w:t>
      </w:r>
      <w:r>
        <w:rPr>
          <w:rFonts w:ascii="IRNazanin" w:hAnsi="IRNazanin" w:eastAsia="IRNazanin"/>
          <w:b w:val="false"/>
          <w:b w:val="false"/>
          <w:bCs w:val="false"/>
          <w:i w:val="false"/>
          <w:i w:val="false"/>
          <w:iCs w:val="false"/>
          <w:color w:val="333333"/>
          <w:sz w:val="20"/>
          <w:sz w:val="20"/>
          <w:szCs w:val="20"/>
        </w:rPr>
        <w:t>۴٩٨٧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الْمُؤْمِنِينَ رِجالٌ صَدَقُوا ما عاهَدُوا اللهَ عَلَيْهِ فَمِنْهُمْ مَنْ قَضى نَحْبَهُ وَ مِنْهُمْ مَنْ يَنْتَظِرُ وَ ما بَدَّلُوا تَبْدِيلاً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في تفسير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في تفسير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في تفسير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يَكْنِزُونَ الذَّهَبَ وَ الْفِضَّة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سيوطي،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في علوم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آحاد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خبري است كه فقط يك يا چند نفر كه في حد نفسه و بدون ضميمه و بدون قرينه از گفته آنان علم به مضمون خبر حاصل نشود آن را نقل كرده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الحديث، شانه چي،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في علوم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في التفسير المأثور،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۶٨٣</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 حويزي،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٧١۶</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علم الحديث منظور خبر جماعتي است كه في حد نفسه نه به ضميمه قرائن اتفاق آنان بر كذب محال و در نتيجه موجب علم به مضمون خبر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الحديث، شانه چي،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في علوم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المستدرك علي الصحيحين، حاكم نيشابوري، با تلخيص المستدرك، ذهبي،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٢٣١</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في علوم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في علوم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في علوم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كتاب فضائل القرآن، باب القرّاء من اصحاب النبي، ص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۵٠٠۴</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في علوم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الاتقان في علوم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تفصيل بحث صيانت قرآن از تحريف و چگونگي گردآوري و ترتيب سوره‌ها و آيات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في علوم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كنزالعمال،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وسائل الشيعة الي تحصيل مسائل الشريعه، حر عاملي، ج</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في علوم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كتاب المغازي، باب غزوة الرجيع، ح </w:t>
      </w:r>
      <w:r>
        <w:rPr>
          <w:rFonts w:ascii="IRNazanin" w:hAnsi="IRNazanin" w:eastAsia="IRNazanin"/>
          <w:b w:val="false"/>
          <w:b w:val="false"/>
          <w:bCs w:val="false"/>
          <w:i w:val="false"/>
          <w:i w:val="false"/>
          <w:iCs w:val="false"/>
          <w:color w:val="333333"/>
          <w:sz w:val="20"/>
          <w:sz w:val="20"/>
          <w:szCs w:val="20"/>
        </w:rPr>
        <w:t>۴٠٩٠</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علي الصحيحين،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۶١١</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٣٢۴</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في علوم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في علوم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ص </w:t>
      </w:r>
      <w:r>
        <w:rPr>
          <w:rFonts w:ascii="IRNazanin" w:hAnsi="IRNazanin" w:eastAsia="IRNazanin"/>
          <w:b w:val="false"/>
          <w:b w:val="false"/>
          <w:bCs w:val="false"/>
          <w:i w:val="false"/>
          <w:i w:val="false"/>
          <w:iCs w:val="false"/>
          <w:color w:val="333333"/>
          <w:sz w:val="20"/>
          <w:sz w:val="20"/>
          <w:szCs w:val="20"/>
        </w:rPr>
        <w:t>٩٩٢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۴٩٨٧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ترمذي، ص </w:t>
      </w:r>
      <w:r>
        <w:rPr>
          <w:rFonts w:ascii="IRNazanin" w:hAnsi="IRNazanin" w:eastAsia="IRNazanin"/>
          <w:b w:val="false"/>
          <w:b w:val="false"/>
          <w:bCs w:val="false"/>
          <w:i w:val="false"/>
          <w:i w:val="false"/>
          <w:iCs w:val="false"/>
          <w:color w:val="333333"/>
          <w:sz w:val="20"/>
          <w:sz w:val="20"/>
          <w:szCs w:val="20"/>
        </w:rPr>
        <w:t>۶٠٧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٣٩۵۴</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علي الصحيحين،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في علوم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خواهر يا برادر ميتي اطلاق مى‌شود كه داراي فرزند نيست و اين خواهر و برادر از او ارث مى‌برند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ص</w:t>
      </w:r>
      <w:r>
        <w:rPr>
          <w:rFonts w:ascii="IRNazanin" w:hAnsi="IRNazanin" w:eastAsia="IRNazanin"/>
          <w:b w:val="false"/>
          <w:b w:val="false"/>
          <w:bCs w:val="false"/>
          <w:i w:val="false"/>
          <w:i w:val="false"/>
          <w:iCs w:val="false"/>
          <w:color w:val="333333"/>
          <w:sz w:val="20"/>
          <w:sz w:val="20"/>
          <w:szCs w:val="20"/>
        </w:rPr>
        <w:t>۶۵٩</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٣١۵</w:t>
      </w:r>
      <w:r>
        <w:rPr>
          <w:rFonts w:ascii="IRNazanin" w:hAnsi="IRNazanin" w:eastAsia="IRNazanin"/>
          <w:b w:val="false"/>
          <w:b w:val="false"/>
          <w:bCs w:val="false"/>
          <w:i w:val="false"/>
          <w:i w:val="false"/>
          <w:iCs w:val="false"/>
          <w:color w:val="333333"/>
          <w:sz w:val="20"/>
          <w:sz w:val="20"/>
          <w:szCs w:val="20"/>
          <w:rtl w:val="true"/>
        </w:rPr>
        <w:t xml:space="preserve">؛ صحيح بخاري، ح </w:t>
      </w:r>
      <w:r>
        <w:rPr>
          <w:rFonts w:ascii="IRNazanin" w:hAnsi="IRNazanin" w:eastAsia="IRNazanin"/>
          <w:b w:val="false"/>
          <w:b w:val="false"/>
          <w:bCs w:val="false"/>
          <w:i w:val="false"/>
          <w:i w:val="false"/>
          <w:iCs w:val="false"/>
          <w:color w:val="333333"/>
          <w:sz w:val="20"/>
          <w:sz w:val="20"/>
          <w:szCs w:val="20"/>
        </w:rPr>
        <w:t>۵٠٠٩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۵٠۵١</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ص </w:t>
      </w:r>
      <w:r>
        <w:rPr>
          <w:rFonts w:ascii="IRNazanin" w:hAnsi="IRNazanin" w:eastAsia="IRNazanin"/>
          <w:b w:val="false"/>
          <w:b w:val="false"/>
          <w:bCs w:val="false"/>
          <w:i w:val="false"/>
          <w:i w:val="false"/>
          <w:iCs w:val="false"/>
          <w:color w:val="333333"/>
          <w:sz w:val="20"/>
          <w:sz w:val="20"/>
          <w:szCs w:val="20"/>
        </w:rPr>
        <w:t>٣١۶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٨٠٩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السنة،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۵٢١</w:t>
      </w:r>
      <w:r>
        <w:rPr>
          <w:rFonts w:ascii="IRNazanin" w:hAnsi="IRNazanin" w:eastAsia="IRNazanin"/>
          <w:b w:val="false"/>
          <w:b w:val="false"/>
          <w:bCs w:val="false"/>
          <w:i w:val="false"/>
          <w:i w:val="false"/>
          <w:iCs w:val="false"/>
          <w:color w:val="333333"/>
          <w:sz w:val="20"/>
          <w:sz w:val="20"/>
          <w:szCs w:val="20"/>
          <w:rtl w:val="true"/>
        </w:rPr>
        <w:t xml:space="preserve"> به نقل از الاتقان في علوم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في علوم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درباره آنچه بر بنده خود نازل كرده‌ايم ترديد داريد، يك سوره همانند آن بياوريد و گواهان خود را، غير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براي اين 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فراخوانيد اگر راست مى‌گوييد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راست مى‌گوييد، شما هم ده سوره ساختگي مانند اين قرآن بياوريد و هر كس را كه مى‌توانيد، غير از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براي اين 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صص </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image" Target="media/image2.jpeg"/><Relationship Id="rId150" Type="http://schemas.openxmlformats.org/officeDocument/2006/relationships/image" Target="media/image2.jpeg"/><Relationship Id="rId151" Type="http://schemas.openxmlformats.org/officeDocument/2006/relationships/footer" Target="footer144.xml"/><Relationship Id="rId152" Type="http://schemas.openxmlformats.org/officeDocument/2006/relationships/footnotes" Target="footnotes.xml"/><Relationship Id="rId153" Type="http://schemas.openxmlformats.org/officeDocument/2006/relationships/numbering" Target="numbering.xml"/><Relationship Id="rId154" Type="http://schemas.openxmlformats.org/officeDocument/2006/relationships/fontTable" Target="fontTable.xml"/><Relationship Id="rId155" Type="http://schemas.openxmlformats.org/officeDocument/2006/relationships/settings" Target="settings.xml"/><Relationship Id="rId1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148</Pages>
  <Words>30074</Words>
  <Characters>118973</Characters>
  <CharactersWithSpaces>148157</CharactersWithSpaces>
  <Paragraphs>1233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2026-08-16T18:14:53Z</dcterms:created>
  <dc:creator>ghaemiyeh.com</dc:creator>
  <dc:description/>
  <dc:language>en-US</dc:language>
  <cp:lastModifiedBy/>
  <dcterms:modified xsi:type="dcterms:W3CDTF">2026-08-16T21:44:56Z</dcterms:modified>
  <cp:revision>1</cp:revision>
  <dc:subject/>
  <dc:title>قرآن و مصونیت از تحریف ترجمه صیانه القرآن من التحریف</dc:title>
</cp:coreProperties>
</file>

<file path=docProps/custom.xml><?xml version="1.0" encoding="utf-8"?>
<Properties xmlns="http://schemas.openxmlformats.org/officeDocument/2006/custom-properties" xmlns:vt="http://schemas.openxmlformats.org/officeDocument/2006/docPropsVTypes"/>
</file>