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رسالت عاشورایی ده درس و سخنرانی ویژه مبلغان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3668_365066874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63670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63672_3650668749">
            <w:r>
              <w:rPr>
                <w:webHidden/>
                <w:rStyle w:val="IndexLink"/>
                <w:rtl w:val="true"/>
              </w:rPr>
              <w:t>فرازى از زيارت عاشورا</w:t>
            </w:r>
            <w:r>
              <w:rPr>
                <w:rStyle w:val="IndexLink"/>
                <w:rtl w:val="true"/>
              </w:rPr>
              <w:tab/>
            </w:r>
            <w:r>
              <w:rPr>
                <w:rStyle w:val="IndexLink"/>
              </w:rPr>
              <w:t>7</w:t>
            </w:r>
          </w:hyperlink>
        </w:p>
        <w:p>
          <w:pPr>
            <w:pStyle w:val="Contents2"/>
            <w:tabs>
              <w:tab w:val="clear" w:pos="8743"/>
              <w:tab w:val="right" w:pos="9026" w:leader="dot"/>
            </w:tabs>
            <w:rPr/>
          </w:pPr>
          <w:hyperlink w:anchor="__RefHeading___Toc663674_3650668749">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663676_3650668749">
            <w:r>
              <w:rPr>
                <w:webHidden/>
                <w:rStyle w:val="IndexLink"/>
                <w:rtl w:val="true"/>
              </w:rPr>
              <w:t>رسالت عاشورايى مبلّغان</w:t>
            </w:r>
            <w:r>
              <w:rPr>
                <w:rStyle w:val="IndexLink"/>
                <w:rtl w:val="true"/>
              </w:rPr>
              <w:tab/>
            </w:r>
            <w:r>
              <w:rPr>
                <w:rStyle w:val="IndexLink"/>
              </w:rPr>
              <w:t>9</w:t>
            </w:r>
          </w:hyperlink>
        </w:p>
        <w:p>
          <w:pPr>
            <w:pStyle w:val="Contents3"/>
            <w:tabs>
              <w:tab w:val="clear" w:pos="8459"/>
              <w:tab w:val="right" w:pos="9026" w:leader="dot"/>
            </w:tabs>
            <w:rPr/>
          </w:pPr>
          <w:hyperlink w:anchor="__RefHeading___Toc663678_3650668749">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663680_3650668749">
            <w:r>
              <w:rPr>
                <w:webHidden/>
                <w:rStyle w:val="IndexLink"/>
                <w:rtl w:val="true"/>
              </w:rPr>
              <w:t>اهميت تبليغ در ماه محرم</w:t>
            </w:r>
            <w:r>
              <w:rPr>
                <w:rStyle w:val="IndexLink"/>
                <w:rtl w:val="true"/>
              </w:rPr>
              <w:tab/>
            </w:r>
            <w:r>
              <w:rPr>
                <w:rStyle w:val="IndexLink"/>
              </w:rPr>
              <w:t>10</w:t>
            </w:r>
          </w:hyperlink>
        </w:p>
        <w:p>
          <w:pPr>
            <w:pStyle w:val="Contents3"/>
            <w:tabs>
              <w:tab w:val="clear" w:pos="8459"/>
              <w:tab w:val="right" w:pos="9026" w:leader="dot"/>
            </w:tabs>
            <w:rPr/>
          </w:pPr>
          <w:hyperlink w:anchor="__RefHeading___Toc663682_3650668749">
            <w:r>
              <w:rPr>
                <w:webHidden/>
                <w:rStyle w:val="IndexLink"/>
                <w:rtl w:val="true"/>
              </w:rPr>
              <w:t>نكاتى كه در مورد تبليغ بايد بدانيم</w:t>
            </w:r>
            <w:r>
              <w:rPr>
                <w:rStyle w:val="IndexLink"/>
                <w:rtl w:val="true"/>
              </w:rPr>
              <w:tab/>
            </w:r>
            <w:r>
              <w:rPr>
                <w:rStyle w:val="IndexLink"/>
              </w:rPr>
              <w:t>10</w:t>
            </w:r>
          </w:hyperlink>
        </w:p>
        <w:p>
          <w:pPr>
            <w:pStyle w:val="Contents3"/>
            <w:tabs>
              <w:tab w:val="clear" w:pos="8459"/>
              <w:tab w:val="right" w:pos="9026" w:leader="dot"/>
            </w:tabs>
            <w:rPr/>
          </w:pPr>
          <w:hyperlink w:anchor="__RefHeading___Toc663684_3650668749">
            <w:r>
              <w:rPr>
                <w:webHidden/>
                <w:rStyle w:val="IndexLink"/>
                <w:rtl w:val="true"/>
              </w:rPr>
              <w:t>مخاطبان را به اين مطالب حياتى هشدار دهيد</w:t>
            </w:r>
            <w:r>
              <w:rPr>
                <w:rStyle w:val="IndexLink"/>
                <w:rtl w:val="true"/>
              </w:rPr>
              <w:tab/>
            </w:r>
            <w:r>
              <w:rPr>
                <w:rStyle w:val="IndexLink"/>
              </w:rPr>
              <w:t>11</w:t>
            </w:r>
          </w:hyperlink>
        </w:p>
        <w:p>
          <w:pPr>
            <w:pStyle w:val="Contents3"/>
            <w:tabs>
              <w:tab w:val="clear" w:pos="8459"/>
              <w:tab w:val="right" w:pos="9026" w:leader="dot"/>
            </w:tabs>
            <w:rPr/>
          </w:pPr>
          <w:hyperlink w:anchor="__RefHeading___Toc663686_3650668749">
            <w:r>
              <w:rPr>
                <w:webHidden/>
                <w:rStyle w:val="IndexLink"/>
                <w:rtl w:val="true"/>
              </w:rPr>
              <w:t>اقليم‌هاى تبليغى را بشناسيد</w:t>
            </w:r>
            <w:r>
              <w:rPr>
                <w:rStyle w:val="IndexLink"/>
                <w:rtl w:val="true"/>
              </w:rPr>
              <w:tab/>
            </w:r>
            <w:r>
              <w:rPr>
                <w:rStyle w:val="IndexLink"/>
              </w:rPr>
              <w:t>13</w:t>
            </w:r>
          </w:hyperlink>
        </w:p>
        <w:p>
          <w:pPr>
            <w:pStyle w:val="Contents3"/>
            <w:tabs>
              <w:tab w:val="clear" w:pos="8459"/>
              <w:tab w:val="right" w:pos="9026" w:leader="dot"/>
            </w:tabs>
            <w:rPr/>
          </w:pPr>
          <w:hyperlink w:anchor="__RefHeading___Toc663688_3650668749">
            <w:r>
              <w:rPr>
                <w:webHidden/>
                <w:rStyle w:val="IndexLink"/>
                <w:rtl w:val="true"/>
              </w:rPr>
              <w:t>با جوانان ارتباط صميمى برقرار كنيد</w:t>
            </w:r>
            <w:r>
              <w:rPr>
                <w:rStyle w:val="IndexLink"/>
                <w:rtl w:val="true"/>
              </w:rPr>
              <w:tab/>
            </w:r>
            <w:r>
              <w:rPr>
                <w:rStyle w:val="IndexLink"/>
              </w:rPr>
              <w:t>13</w:t>
            </w:r>
          </w:hyperlink>
        </w:p>
        <w:p>
          <w:pPr>
            <w:pStyle w:val="Contents2"/>
            <w:tabs>
              <w:tab w:val="clear" w:pos="8743"/>
              <w:tab w:val="right" w:pos="9026" w:leader="dot"/>
            </w:tabs>
            <w:rPr/>
          </w:pPr>
          <w:hyperlink w:anchor="__RefHeading___Toc663690_3650668749">
            <w:r>
              <w:rPr>
                <w:webHidden/>
                <w:rStyle w:val="IndexLink"/>
                <w:rtl w:val="true"/>
              </w:rPr>
              <w:t>درس‌هاى عاشورايى</w:t>
            </w:r>
            <w:r>
              <w:rPr>
                <w:rStyle w:val="IndexLink"/>
                <w:rtl w:val="true"/>
              </w:rPr>
              <w:tab/>
            </w:r>
            <w:r>
              <w:rPr>
                <w:rStyle w:val="IndexLink"/>
              </w:rPr>
              <w:t>14</w:t>
            </w:r>
          </w:hyperlink>
        </w:p>
        <w:p>
          <w:pPr>
            <w:pStyle w:val="Contents3"/>
            <w:tabs>
              <w:tab w:val="clear" w:pos="8459"/>
              <w:tab w:val="right" w:pos="9026" w:leader="dot"/>
            </w:tabs>
            <w:rPr/>
          </w:pPr>
          <w:hyperlink w:anchor="__RefHeading___Toc663692_365066874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663694_3650668749">
            <w:r>
              <w:rPr>
                <w:webHidden/>
                <w:rStyle w:val="IndexLink"/>
                <w:rtl w:val="true"/>
              </w:rPr>
              <w:t>درس معرفت</w:t>
            </w:r>
            <w:r>
              <w:rPr>
                <w:rStyle w:val="IndexLink"/>
                <w:rtl w:val="true"/>
              </w:rPr>
              <w:tab/>
            </w:r>
            <w:r>
              <w:rPr>
                <w:rStyle w:val="IndexLink"/>
              </w:rPr>
              <w:t>15</w:t>
            </w:r>
          </w:hyperlink>
        </w:p>
        <w:p>
          <w:pPr>
            <w:pStyle w:val="Contents4"/>
            <w:tabs>
              <w:tab w:val="clear" w:pos="8176"/>
              <w:tab w:val="right" w:pos="9026" w:leader="dot"/>
            </w:tabs>
            <w:rPr/>
          </w:pPr>
          <w:hyperlink w:anchor="__RefHeading___Toc663696_3650668749">
            <w:r>
              <w:rPr>
                <w:webHidden/>
                <w:rStyle w:val="IndexLink"/>
                <w:rtl w:val="true"/>
              </w:rPr>
              <w:t>احاديث</w:t>
            </w:r>
            <w:r>
              <w:rPr>
                <w:rStyle w:val="IndexLink"/>
                <w:rtl w:val="true"/>
              </w:rPr>
              <w:tab/>
            </w:r>
            <w:r>
              <w:rPr>
                <w:rStyle w:val="IndexLink"/>
              </w:rPr>
              <w:t>15</w:t>
            </w:r>
          </w:hyperlink>
        </w:p>
        <w:p>
          <w:pPr>
            <w:pStyle w:val="Contents4"/>
            <w:tabs>
              <w:tab w:val="clear" w:pos="8176"/>
              <w:tab w:val="right" w:pos="9026" w:leader="dot"/>
            </w:tabs>
            <w:rPr/>
          </w:pPr>
          <w:hyperlink w:anchor="__RefHeading___Toc663698_3650668749">
            <w:r>
              <w:rPr>
                <w:webHidden/>
                <w:rStyle w:val="IndexLink"/>
                <w:rtl w:val="true"/>
              </w:rPr>
              <w:t>شاگردان مكتب پيامبر صلى الله عليه و آله</w:t>
            </w:r>
            <w:r>
              <w:rPr>
                <w:rStyle w:val="IndexLink"/>
                <w:rtl w:val="true"/>
              </w:rPr>
              <w:tab/>
            </w:r>
            <w:r>
              <w:rPr>
                <w:rStyle w:val="IndexLink"/>
              </w:rPr>
              <w:t>16</w:t>
            </w:r>
          </w:hyperlink>
        </w:p>
        <w:p>
          <w:pPr>
            <w:pStyle w:val="Contents4"/>
            <w:tabs>
              <w:tab w:val="clear" w:pos="8176"/>
              <w:tab w:val="right" w:pos="9026" w:leader="dot"/>
            </w:tabs>
            <w:rPr/>
          </w:pPr>
          <w:hyperlink w:anchor="__RefHeading___Toc663700_3650668749">
            <w:r>
              <w:rPr>
                <w:webHidden/>
                <w:rStyle w:val="IndexLink"/>
                <w:rtl w:val="true"/>
              </w:rPr>
              <w:t>امام حسين عليه‌السلام، چراغ اسلام</w:t>
            </w:r>
            <w:r>
              <w:rPr>
                <w:rStyle w:val="IndexLink"/>
                <w:rtl w:val="true"/>
              </w:rPr>
              <w:tab/>
            </w:r>
            <w:r>
              <w:rPr>
                <w:rStyle w:val="IndexLink"/>
              </w:rPr>
              <w:t>17</w:t>
            </w:r>
          </w:hyperlink>
        </w:p>
        <w:p>
          <w:pPr>
            <w:pStyle w:val="Contents4"/>
            <w:tabs>
              <w:tab w:val="clear" w:pos="8176"/>
              <w:tab w:val="right" w:pos="9026" w:leader="dot"/>
            </w:tabs>
            <w:rPr/>
          </w:pPr>
          <w:hyperlink w:anchor="__RefHeading___Toc663702_3650668749">
            <w:r>
              <w:rPr>
                <w:webHidden/>
                <w:rStyle w:val="IndexLink"/>
                <w:rtl w:val="true"/>
              </w:rPr>
              <w:t>امام حسين عليه‌السلام، شمع بزم عالمان</w:t>
            </w:r>
            <w:r>
              <w:rPr>
                <w:rStyle w:val="IndexLink"/>
                <w:rtl w:val="true"/>
              </w:rPr>
              <w:tab/>
            </w:r>
            <w:r>
              <w:rPr>
                <w:rStyle w:val="IndexLink"/>
              </w:rPr>
              <w:t>18</w:t>
            </w:r>
          </w:hyperlink>
        </w:p>
        <w:p>
          <w:pPr>
            <w:pStyle w:val="Contents3"/>
            <w:tabs>
              <w:tab w:val="clear" w:pos="8459"/>
              <w:tab w:val="right" w:pos="9026" w:leader="dot"/>
            </w:tabs>
            <w:rPr/>
          </w:pPr>
          <w:hyperlink w:anchor="__RefHeading___Toc663704_3650668749">
            <w:r>
              <w:rPr>
                <w:webHidden/>
                <w:rStyle w:val="IndexLink"/>
                <w:rtl w:val="true"/>
              </w:rPr>
              <w:t>درس عبادت</w:t>
            </w:r>
            <w:r>
              <w:rPr>
                <w:rStyle w:val="IndexLink"/>
                <w:rtl w:val="true"/>
              </w:rPr>
              <w:tab/>
            </w:r>
            <w:r>
              <w:rPr>
                <w:rStyle w:val="IndexLink"/>
              </w:rPr>
              <w:t>21</w:t>
            </w:r>
          </w:hyperlink>
        </w:p>
        <w:p>
          <w:pPr>
            <w:pStyle w:val="Contents4"/>
            <w:tabs>
              <w:tab w:val="clear" w:pos="8176"/>
              <w:tab w:val="right" w:pos="9026" w:leader="dot"/>
            </w:tabs>
            <w:rPr/>
          </w:pPr>
          <w:hyperlink w:anchor="__RefHeading___Toc663706_3650668749">
            <w:r>
              <w:rPr>
                <w:webHidden/>
                <w:rStyle w:val="IndexLink"/>
                <w:rtl w:val="true"/>
              </w:rPr>
              <w:t>احاديث</w:t>
            </w:r>
            <w:r>
              <w:rPr>
                <w:rStyle w:val="IndexLink"/>
                <w:rtl w:val="true"/>
              </w:rPr>
              <w:tab/>
            </w:r>
            <w:r>
              <w:rPr>
                <w:rStyle w:val="IndexLink"/>
              </w:rPr>
              <w:t>21</w:t>
            </w:r>
          </w:hyperlink>
        </w:p>
        <w:p>
          <w:pPr>
            <w:pStyle w:val="Contents4"/>
            <w:tabs>
              <w:tab w:val="clear" w:pos="8176"/>
              <w:tab w:val="right" w:pos="9026" w:leader="dot"/>
            </w:tabs>
            <w:rPr/>
          </w:pPr>
          <w:hyperlink w:anchor="__RefHeading___Toc663708_3650668749">
            <w:r>
              <w:rPr>
                <w:webHidden/>
                <w:rStyle w:val="IndexLink"/>
                <w:rtl w:val="true"/>
              </w:rPr>
              <w:t>امام حسين عليه‌السلام، عابدترين بندگان</w:t>
            </w:r>
            <w:r>
              <w:rPr>
                <w:rStyle w:val="IndexLink"/>
                <w:rtl w:val="true"/>
              </w:rPr>
              <w:tab/>
            </w:r>
            <w:r>
              <w:rPr>
                <w:rStyle w:val="IndexLink"/>
              </w:rPr>
              <w:t>22</w:t>
            </w:r>
          </w:hyperlink>
        </w:p>
        <w:p>
          <w:pPr>
            <w:pStyle w:val="Contents3"/>
            <w:tabs>
              <w:tab w:val="clear" w:pos="8459"/>
              <w:tab w:val="right" w:pos="9026" w:leader="dot"/>
            </w:tabs>
            <w:rPr/>
          </w:pPr>
          <w:hyperlink w:anchor="__RefHeading___Toc663710_3650668749">
            <w:r>
              <w:rPr>
                <w:webHidden/>
                <w:rStyle w:val="IndexLink"/>
                <w:rtl w:val="true"/>
              </w:rPr>
              <w:t>درس سخاوت</w:t>
            </w:r>
            <w:r>
              <w:rPr>
                <w:rStyle w:val="IndexLink"/>
                <w:rtl w:val="true"/>
              </w:rPr>
              <w:tab/>
            </w:r>
            <w:r>
              <w:rPr>
                <w:rStyle w:val="IndexLink"/>
              </w:rPr>
              <w:t>24</w:t>
            </w:r>
          </w:hyperlink>
        </w:p>
        <w:p>
          <w:pPr>
            <w:pStyle w:val="Contents4"/>
            <w:tabs>
              <w:tab w:val="clear" w:pos="8176"/>
              <w:tab w:val="right" w:pos="9026" w:leader="dot"/>
            </w:tabs>
            <w:rPr/>
          </w:pPr>
          <w:hyperlink w:anchor="__RefHeading___Toc663712_3650668749">
            <w:r>
              <w:rPr>
                <w:webHidden/>
                <w:rStyle w:val="IndexLink"/>
                <w:rtl w:val="true"/>
              </w:rPr>
              <w:t>احاديث</w:t>
            </w:r>
            <w:r>
              <w:rPr>
                <w:rStyle w:val="IndexLink"/>
                <w:rtl w:val="true"/>
              </w:rPr>
              <w:tab/>
            </w:r>
            <w:r>
              <w:rPr>
                <w:rStyle w:val="IndexLink"/>
              </w:rPr>
              <w:t>24</w:t>
            </w:r>
          </w:hyperlink>
        </w:p>
        <w:p>
          <w:pPr>
            <w:pStyle w:val="Contents4"/>
            <w:tabs>
              <w:tab w:val="clear" w:pos="8176"/>
              <w:tab w:val="right" w:pos="9026" w:leader="dot"/>
            </w:tabs>
            <w:rPr/>
          </w:pPr>
          <w:hyperlink w:anchor="__RefHeading___Toc663714_3650668749">
            <w:r>
              <w:rPr>
                <w:webHidden/>
                <w:rStyle w:val="IndexLink"/>
                <w:rtl w:val="true"/>
              </w:rPr>
              <w:t>مولاى نيازمندان</w:t>
            </w:r>
            <w:r>
              <w:rPr>
                <w:rStyle w:val="IndexLink"/>
                <w:rtl w:val="true"/>
              </w:rPr>
              <w:tab/>
            </w:r>
            <w:r>
              <w:rPr>
                <w:rStyle w:val="IndexLink"/>
              </w:rPr>
              <w:t>24</w:t>
            </w:r>
          </w:hyperlink>
        </w:p>
        <w:p>
          <w:pPr>
            <w:pStyle w:val="Contents4"/>
            <w:tabs>
              <w:tab w:val="clear" w:pos="8176"/>
              <w:tab w:val="right" w:pos="9026" w:leader="dot"/>
            </w:tabs>
            <w:rPr/>
          </w:pPr>
          <w:hyperlink w:anchor="__RefHeading___Toc663716_3650668749">
            <w:r>
              <w:rPr>
                <w:webHidden/>
                <w:rStyle w:val="IndexLink"/>
                <w:rtl w:val="true"/>
              </w:rPr>
              <w:t>قرضت را ادا مى‌كنم</w:t>
            </w:r>
            <w:r>
              <w:rPr>
                <w:rStyle w:val="IndexLink"/>
                <w:rtl w:val="true"/>
              </w:rPr>
              <w:tab/>
            </w:r>
            <w:r>
              <w:rPr>
                <w:rStyle w:val="IndexLink"/>
              </w:rPr>
              <w:t>24</w:t>
            </w:r>
          </w:hyperlink>
        </w:p>
        <w:p>
          <w:pPr>
            <w:pStyle w:val="Contents3"/>
            <w:tabs>
              <w:tab w:val="clear" w:pos="8459"/>
              <w:tab w:val="right" w:pos="9026" w:leader="dot"/>
            </w:tabs>
            <w:rPr/>
          </w:pPr>
          <w:hyperlink w:anchor="__RefHeading___Toc663718_3650668749">
            <w:r>
              <w:rPr>
                <w:webHidden/>
                <w:rStyle w:val="IndexLink"/>
                <w:rtl w:val="true"/>
              </w:rPr>
              <w:t>درس حُسن معاشرت</w:t>
            </w:r>
            <w:r>
              <w:rPr>
                <w:rStyle w:val="IndexLink"/>
                <w:rtl w:val="true"/>
              </w:rPr>
              <w:tab/>
            </w:r>
            <w:r>
              <w:rPr>
                <w:rStyle w:val="IndexLink"/>
              </w:rPr>
              <w:t>26</w:t>
            </w:r>
          </w:hyperlink>
        </w:p>
        <w:p>
          <w:pPr>
            <w:pStyle w:val="Contents4"/>
            <w:tabs>
              <w:tab w:val="clear" w:pos="8176"/>
              <w:tab w:val="right" w:pos="9026" w:leader="dot"/>
            </w:tabs>
            <w:rPr/>
          </w:pPr>
          <w:hyperlink w:anchor="__RefHeading___Toc663720_3650668749">
            <w:r>
              <w:rPr>
                <w:webHidden/>
                <w:rStyle w:val="IndexLink"/>
                <w:rtl w:val="true"/>
              </w:rPr>
              <w:t>احاديث</w:t>
            </w:r>
            <w:r>
              <w:rPr>
                <w:rStyle w:val="IndexLink"/>
                <w:rtl w:val="true"/>
              </w:rPr>
              <w:tab/>
            </w:r>
            <w:r>
              <w:rPr>
                <w:rStyle w:val="IndexLink"/>
              </w:rPr>
              <w:t>26</w:t>
            </w:r>
          </w:hyperlink>
        </w:p>
        <w:p>
          <w:pPr>
            <w:pStyle w:val="Contents4"/>
            <w:tabs>
              <w:tab w:val="clear" w:pos="8176"/>
              <w:tab w:val="right" w:pos="9026" w:leader="dot"/>
            </w:tabs>
            <w:rPr/>
          </w:pPr>
          <w:hyperlink w:anchor="__RefHeading___Toc663722_3650668749">
            <w:r>
              <w:rPr>
                <w:webHidden/>
                <w:rStyle w:val="IndexLink"/>
                <w:rtl w:val="true"/>
              </w:rPr>
              <w:t>عذرپذيرى امام حسين عليه‌السلام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663724_3650668749">
            <w:r>
              <w:rPr>
                <w:webHidden/>
                <w:rStyle w:val="IndexLink"/>
                <w:rtl w:val="true"/>
              </w:rPr>
              <w:t>ادب نسبت به برادر</w:t>
            </w:r>
            <w:r>
              <w:rPr>
                <w:rStyle w:val="IndexLink"/>
                <w:rtl w:val="true"/>
              </w:rPr>
              <w:tab/>
            </w:r>
            <w:r>
              <w:rPr>
                <w:rStyle w:val="IndexLink"/>
              </w:rPr>
              <w:t>27</w:t>
            </w:r>
          </w:hyperlink>
        </w:p>
        <w:p>
          <w:pPr>
            <w:pStyle w:val="Contents4"/>
            <w:tabs>
              <w:tab w:val="clear" w:pos="8176"/>
              <w:tab w:val="right" w:pos="9026" w:leader="dot"/>
            </w:tabs>
            <w:rPr/>
          </w:pPr>
          <w:hyperlink w:anchor="__RefHeading___Toc663726_3650668749">
            <w:r>
              <w:rPr>
                <w:webHidden/>
                <w:rStyle w:val="IndexLink"/>
                <w:rtl w:val="true"/>
              </w:rPr>
              <w:t>جواب نيكى به بهتر</w:t>
            </w:r>
            <w:r>
              <w:rPr>
                <w:rStyle w:val="IndexLink"/>
                <w:rtl w:val="true"/>
              </w:rPr>
              <w:tab/>
            </w:r>
            <w:r>
              <w:rPr>
                <w:rStyle w:val="IndexLink"/>
              </w:rPr>
              <w:t>28</w:t>
            </w:r>
          </w:hyperlink>
        </w:p>
        <w:p>
          <w:pPr>
            <w:pStyle w:val="Contents3"/>
            <w:tabs>
              <w:tab w:val="clear" w:pos="8459"/>
              <w:tab w:val="right" w:pos="9026" w:leader="dot"/>
            </w:tabs>
            <w:rPr/>
          </w:pPr>
          <w:hyperlink w:anchor="__RefHeading___Toc663728_3650668749">
            <w:r>
              <w:rPr>
                <w:webHidden/>
                <w:rStyle w:val="IndexLink"/>
                <w:rtl w:val="true"/>
              </w:rPr>
              <w:t>درس عدالت‌خواهى</w:t>
            </w:r>
            <w:r>
              <w:rPr>
                <w:rStyle w:val="IndexLink"/>
                <w:rtl w:val="true"/>
              </w:rPr>
              <w:tab/>
            </w:r>
            <w:r>
              <w:rPr>
                <w:rStyle w:val="IndexLink"/>
              </w:rPr>
              <w:t>29</w:t>
            </w:r>
          </w:hyperlink>
        </w:p>
        <w:p>
          <w:pPr>
            <w:pStyle w:val="Contents4"/>
            <w:tabs>
              <w:tab w:val="clear" w:pos="8176"/>
              <w:tab w:val="right" w:pos="9026" w:leader="dot"/>
            </w:tabs>
            <w:rPr/>
          </w:pPr>
          <w:hyperlink w:anchor="__RefHeading___Toc663730_3650668749">
            <w:r>
              <w:rPr>
                <w:webHidden/>
                <w:rStyle w:val="IndexLink"/>
                <w:rtl w:val="true"/>
              </w:rPr>
              <w:t>احاديث</w:t>
            </w:r>
            <w:r>
              <w:rPr>
                <w:rStyle w:val="IndexLink"/>
                <w:rtl w:val="true"/>
              </w:rPr>
              <w:tab/>
            </w:r>
            <w:r>
              <w:rPr>
                <w:rStyle w:val="IndexLink"/>
              </w:rPr>
              <w:t>29</w:t>
            </w:r>
          </w:hyperlink>
        </w:p>
        <w:p>
          <w:pPr>
            <w:pStyle w:val="Contents4"/>
            <w:tabs>
              <w:tab w:val="clear" w:pos="8176"/>
              <w:tab w:val="right" w:pos="9026" w:leader="dot"/>
            </w:tabs>
            <w:rPr/>
          </w:pPr>
          <w:hyperlink w:anchor="__RefHeading___Toc663732_3650668749">
            <w:r>
              <w:rPr>
                <w:webHidden/>
                <w:rStyle w:val="IndexLink"/>
                <w:rtl w:val="true"/>
              </w:rPr>
              <w:t>امام عدالت‌خواه</w:t>
            </w:r>
            <w:r>
              <w:rPr>
                <w:rStyle w:val="IndexLink"/>
                <w:rtl w:val="true"/>
              </w:rPr>
              <w:tab/>
            </w:r>
            <w:r>
              <w:rPr>
                <w:rStyle w:val="IndexLink"/>
              </w:rPr>
              <w:t>29</w:t>
            </w:r>
          </w:hyperlink>
        </w:p>
        <w:p>
          <w:pPr>
            <w:pStyle w:val="Contents3"/>
            <w:tabs>
              <w:tab w:val="clear" w:pos="8459"/>
              <w:tab w:val="right" w:pos="9026" w:leader="dot"/>
            </w:tabs>
            <w:rPr/>
          </w:pPr>
          <w:hyperlink w:anchor="__RefHeading___Toc663734_3650668749">
            <w:r>
              <w:rPr>
                <w:webHidden/>
                <w:rStyle w:val="IndexLink"/>
                <w:rtl w:val="true"/>
              </w:rPr>
              <w:t>درس زهد</w:t>
            </w:r>
            <w:r>
              <w:rPr>
                <w:rStyle w:val="IndexLink"/>
                <w:rtl w:val="true"/>
              </w:rPr>
              <w:tab/>
            </w:r>
            <w:r>
              <w:rPr>
                <w:rStyle w:val="IndexLink"/>
              </w:rPr>
              <w:t>31</w:t>
            </w:r>
          </w:hyperlink>
        </w:p>
        <w:p>
          <w:pPr>
            <w:pStyle w:val="Contents4"/>
            <w:tabs>
              <w:tab w:val="clear" w:pos="8176"/>
              <w:tab w:val="right" w:pos="9026" w:leader="dot"/>
            </w:tabs>
            <w:rPr/>
          </w:pPr>
          <w:hyperlink w:anchor="__RefHeading___Toc663736_3650668749">
            <w:r>
              <w:rPr>
                <w:webHidden/>
                <w:rStyle w:val="IndexLink"/>
                <w:rtl w:val="true"/>
              </w:rPr>
              <w:t>احاديث در مذمت دنيا</w:t>
            </w:r>
            <w:r>
              <w:rPr>
                <w:rStyle w:val="IndexLink"/>
                <w:rtl w:val="true"/>
              </w:rPr>
              <w:tab/>
            </w:r>
            <w:r>
              <w:rPr>
                <w:rStyle w:val="IndexLink"/>
              </w:rPr>
              <w:t>31</w:t>
            </w:r>
          </w:hyperlink>
        </w:p>
        <w:p>
          <w:pPr>
            <w:pStyle w:val="Contents4"/>
            <w:tabs>
              <w:tab w:val="clear" w:pos="8176"/>
              <w:tab w:val="right" w:pos="9026" w:leader="dot"/>
            </w:tabs>
            <w:rPr/>
          </w:pPr>
          <w:hyperlink w:anchor="__RefHeading___Toc663738_3650668749">
            <w:r>
              <w:rPr>
                <w:webHidden/>
                <w:rStyle w:val="IndexLink"/>
                <w:rtl w:val="true"/>
              </w:rPr>
              <w:t>نگاه امام حسين‌عليه‌السلام به دنيا</w:t>
            </w:r>
            <w:r>
              <w:rPr>
                <w:rStyle w:val="IndexLink"/>
                <w:rtl w:val="true"/>
              </w:rPr>
              <w:tab/>
            </w:r>
            <w:r>
              <w:rPr>
                <w:rStyle w:val="IndexLink"/>
              </w:rPr>
              <w:t>31</w:t>
            </w:r>
          </w:hyperlink>
        </w:p>
        <w:p>
          <w:pPr>
            <w:pStyle w:val="Contents3"/>
            <w:tabs>
              <w:tab w:val="clear" w:pos="8459"/>
              <w:tab w:val="right" w:pos="9026" w:leader="dot"/>
            </w:tabs>
            <w:rPr/>
          </w:pPr>
          <w:hyperlink w:anchor="__RefHeading___Toc663740_3650668749">
            <w:r>
              <w:rPr>
                <w:webHidden/>
                <w:rStyle w:val="IndexLink"/>
                <w:rtl w:val="true"/>
              </w:rPr>
              <w:t>درس تواضع</w:t>
            </w:r>
            <w:r>
              <w:rPr>
                <w:rStyle w:val="IndexLink"/>
                <w:rtl w:val="true"/>
              </w:rPr>
              <w:tab/>
            </w:r>
            <w:r>
              <w:rPr>
                <w:rStyle w:val="IndexLink"/>
              </w:rPr>
              <w:t>34</w:t>
            </w:r>
          </w:hyperlink>
        </w:p>
        <w:p>
          <w:pPr>
            <w:pStyle w:val="Contents4"/>
            <w:tabs>
              <w:tab w:val="clear" w:pos="8176"/>
              <w:tab w:val="right" w:pos="9026" w:leader="dot"/>
            </w:tabs>
            <w:rPr/>
          </w:pPr>
          <w:hyperlink w:anchor="__RefHeading___Toc663742_3650668749">
            <w:r>
              <w:rPr>
                <w:webHidden/>
                <w:rStyle w:val="IndexLink"/>
                <w:rtl w:val="true"/>
              </w:rPr>
              <w:t>احاديث</w:t>
            </w:r>
            <w:r>
              <w:rPr>
                <w:rStyle w:val="IndexLink"/>
                <w:rtl w:val="true"/>
              </w:rPr>
              <w:tab/>
            </w:r>
            <w:r>
              <w:rPr>
                <w:rStyle w:val="IndexLink"/>
              </w:rPr>
              <w:t>34</w:t>
            </w:r>
          </w:hyperlink>
        </w:p>
        <w:p>
          <w:pPr>
            <w:pStyle w:val="Contents4"/>
            <w:tabs>
              <w:tab w:val="clear" w:pos="8176"/>
              <w:tab w:val="right" w:pos="9026" w:leader="dot"/>
            </w:tabs>
            <w:rPr/>
          </w:pPr>
          <w:hyperlink w:anchor="__RefHeading___Toc663744_3650668749">
            <w:r>
              <w:rPr>
                <w:webHidden/>
                <w:rStyle w:val="IndexLink"/>
                <w:rtl w:val="true"/>
              </w:rPr>
              <w:t>از افتادگى تا عزت</w:t>
            </w:r>
            <w:r>
              <w:rPr>
                <w:rStyle w:val="IndexLink"/>
                <w:rtl w:val="true"/>
              </w:rPr>
              <w:tab/>
            </w:r>
            <w:r>
              <w:rPr>
                <w:rStyle w:val="IndexLink"/>
              </w:rPr>
              <w:t>34</w:t>
            </w:r>
          </w:hyperlink>
        </w:p>
        <w:p>
          <w:pPr>
            <w:pStyle w:val="Contents4"/>
            <w:tabs>
              <w:tab w:val="clear" w:pos="8176"/>
              <w:tab w:val="right" w:pos="9026" w:leader="dot"/>
            </w:tabs>
            <w:rPr/>
          </w:pPr>
          <w:hyperlink w:anchor="__RefHeading___Toc663746_3650668749">
            <w:r>
              <w:rPr>
                <w:webHidden/>
                <w:rStyle w:val="IndexLink"/>
                <w:rtl w:val="true"/>
              </w:rPr>
              <w:t>آثار تواضع بر دوش حضرت</w:t>
            </w:r>
            <w:r>
              <w:rPr>
                <w:rStyle w:val="IndexLink"/>
                <w:rtl w:val="true"/>
              </w:rPr>
              <w:tab/>
            </w:r>
            <w:r>
              <w:rPr>
                <w:rStyle w:val="IndexLink"/>
              </w:rPr>
              <w:t>35</w:t>
            </w:r>
          </w:hyperlink>
        </w:p>
        <w:p>
          <w:pPr>
            <w:pStyle w:val="Contents3"/>
            <w:tabs>
              <w:tab w:val="clear" w:pos="8459"/>
              <w:tab w:val="right" w:pos="9026" w:leader="dot"/>
            </w:tabs>
            <w:rPr/>
          </w:pPr>
          <w:hyperlink w:anchor="__RefHeading___Toc663748_3650668749">
            <w:r>
              <w:rPr>
                <w:webHidden/>
                <w:rStyle w:val="IndexLink"/>
                <w:rtl w:val="true"/>
              </w:rPr>
              <w:t>درس شجاعت</w:t>
            </w:r>
            <w:r>
              <w:rPr>
                <w:rStyle w:val="IndexLink"/>
                <w:rtl w:val="true"/>
              </w:rPr>
              <w:tab/>
            </w:r>
            <w:r>
              <w:rPr>
                <w:rStyle w:val="IndexLink"/>
              </w:rPr>
              <w:t>36</w:t>
            </w:r>
          </w:hyperlink>
        </w:p>
        <w:p>
          <w:pPr>
            <w:pStyle w:val="Contents4"/>
            <w:tabs>
              <w:tab w:val="clear" w:pos="8176"/>
              <w:tab w:val="right" w:pos="9026" w:leader="dot"/>
            </w:tabs>
            <w:rPr/>
          </w:pPr>
          <w:hyperlink w:anchor="__RefHeading___Toc663750_3650668749">
            <w:r>
              <w:rPr>
                <w:webHidden/>
                <w:rStyle w:val="IndexLink"/>
                <w:rtl w:val="true"/>
              </w:rPr>
              <w:t>احاديث</w:t>
            </w:r>
            <w:r>
              <w:rPr>
                <w:rStyle w:val="IndexLink"/>
                <w:rtl w:val="true"/>
              </w:rPr>
              <w:tab/>
            </w:r>
            <w:r>
              <w:rPr>
                <w:rStyle w:val="IndexLink"/>
              </w:rPr>
              <w:t>36</w:t>
            </w:r>
          </w:hyperlink>
        </w:p>
        <w:p>
          <w:pPr>
            <w:pStyle w:val="Contents4"/>
            <w:tabs>
              <w:tab w:val="clear" w:pos="8176"/>
              <w:tab w:val="right" w:pos="9026" w:leader="dot"/>
            </w:tabs>
            <w:rPr/>
          </w:pPr>
          <w:hyperlink w:anchor="__RefHeading___Toc663752_3650668749">
            <w:r>
              <w:rPr>
                <w:webHidden/>
                <w:rStyle w:val="IndexLink"/>
                <w:rtl w:val="true"/>
              </w:rPr>
              <w:t>شجاعت راستين</w:t>
            </w:r>
            <w:r>
              <w:rPr>
                <w:rStyle w:val="IndexLink"/>
                <w:rtl w:val="true"/>
              </w:rPr>
              <w:tab/>
            </w:r>
            <w:r>
              <w:rPr>
                <w:rStyle w:val="IndexLink"/>
              </w:rPr>
              <w:t>36</w:t>
            </w:r>
          </w:hyperlink>
        </w:p>
        <w:p>
          <w:pPr>
            <w:pStyle w:val="Contents4"/>
            <w:tabs>
              <w:tab w:val="clear" w:pos="8176"/>
              <w:tab w:val="right" w:pos="9026" w:leader="dot"/>
            </w:tabs>
            <w:rPr/>
          </w:pPr>
          <w:hyperlink w:anchor="__RefHeading___Toc663754_3650668749">
            <w:r>
              <w:rPr>
                <w:webHidden/>
                <w:rStyle w:val="IndexLink"/>
                <w:rtl w:val="true"/>
              </w:rPr>
              <w:t>معيار بقاى امت‌ها</w:t>
            </w:r>
            <w:r>
              <w:rPr>
                <w:rStyle w:val="IndexLink"/>
                <w:rtl w:val="true"/>
              </w:rPr>
              <w:tab/>
            </w:r>
            <w:r>
              <w:rPr>
                <w:rStyle w:val="IndexLink"/>
              </w:rPr>
              <w:t>37</w:t>
            </w:r>
          </w:hyperlink>
        </w:p>
        <w:p>
          <w:pPr>
            <w:pStyle w:val="Contents4"/>
            <w:tabs>
              <w:tab w:val="clear" w:pos="8176"/>
              <w:tab w:val="right" w:pos="9026" w:leader="dot"/>
            </w:tabs>
            <w:rPr/>
          </w:pPr>
          <w:hyperlink w:anchor="__RefHeading___Toc663756_3650668749">
            <w:r>
              <w:rPr>
                <w:webHidden/>
                <w:rStyle w:val="IndexLink"/>
                <w:rtl w:val="true"/>
              </w:rPr>
              <w:t>در رزمگاه امام حسين‌عليه‌السلام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663758_3650668749">
            <w:r>
              <w:rPr>
                <w:webHidden/>
                <w:rStyle w:val="IndexLink"/>
                <w:rtl w:val="true"/>
              </w:rPr>
              <w:t>درس عزم و اراده</w:t>
            </w:r>
            <w:r>
              <w:rPr>
                <w:rStyle w:val="IndexLink"/>
                <w:rtl w:val="true"/>
              </w:rPr>
              <w:tab/>
            </w:r>
            <w:r>
              <w:rPr>
                <w:rStyle w:val="IndexLink"/>
              </w:rPr>
              <w:t>40</w:t>
            </w:r>
          </w:hyperlink>
        </w:p>
        <w:p>
          <w:pPr>
            <w:pStyle w:val="Contents4"/>
            <w:tabs>
              <w:tab w:val="clear" w:pos="8176"/>
              <w:tab w:val="right" w:pos="9026" w:leader="dot"/>
            </w:tabs>
            <w:rPr/>
          </w:pPr>
          <w:hyperlink w:anchor="__RefHeading___Toc663760_3650668749">
            <w:r>
              <w:rPr>
                <w:webHidden/>
                <w:rStyle w:val="IndexLink"/>
                <w:rtl w:val="true"/>
              </w:rPr>
              <w:t>احاديث</w:t>
            </w:r>
            <w:r>
              <w:rPr>
                <w:rStyle w:val="IndexLink"/>
                <w:rtl w:val="true"/>
              </w:rPr>
              <w:tab/>
            </w:r>
            <w:r>
              <w:rPr>
                <w:rStyle w:val="IndexLink"/>
              </w:rPr>
              <w:t>40</w:t>
            </w:r>
          </w:hyperlink>
        </w:p>
        <w:p>
          <w:pPr>
            <w:pStyle w:val="Contents4"/>
            <w:tabs>
              <w:tab w:val="clear" w:pos="8176"/>
              <w:tab w:val="right" w:pos="9026" w:leader="dot"/>
            </w:tabs>
            <w:rPr/>
          </w:pPr>
          <w:hyperlink w:anchor="__RefHeading___Toc663762_3650668749">
            <w:r>
              <w:rPr>
                <w:webHidden/>
                <w:rStyle w:val="IndexLink"/>
                <w:rtl w:val="true"/>
              </w:rPr>
              <w:t>عظمت در تصميم</w:t>
            </w:r>
            <w:r>
              <w:rPr>
                <w:rStyle w:val="IndexLink"/>
                <w:rtl w:val="true"/>
              </w:rPr>
              <w:tab/>
            </w:r>
            <w:r>
              <w:rPr>
                <w:rStyle w:val="IndexLink"/>
              </w:rPr>
              <w:t>40</w:t>
            </w:r>
          </w:hyperlink>
        </w:p>
        <w:p>
          <w:pPr>
            <w:pStyle w:val="Contents4"/>
            <w:tabs>
              <w:tab w:val="clear" w:pos="8176"/>
              <w:tab w:val="right" w:pos="9026" w:leader="dot"/>
            </w:tabs>
            <w:rPr/>
          </w:pPr>
          <w:hyperlink w:anchor="__RefHeading___Toc663764_3650668749">
            <w:r>
              <w:rPr>
                <w:webHidden/>
                <w:rStyle w:val="IndexLink"/>
                <w:rtl w:val="true"/>
              </w:rPr>
              <w:t>عزم حسينى</w:t>
            </w:r>
            <w:r>
              <w:rPr>
                <w:rStyle w:val="IndexLink"/>
                <w:rtl w:val="true"/>
              </w:rPr>
              <w:tab/>
            </w:r>
            <w:r>
              <w:rPr>
                <w:rStyle w:val="IndexLink"/>
              </w:rPr>
              <w:t>42</w:t>
            </w:r>
          </w:hyperlink>
        </w:p>
        <w:p>
          <w:pPr>
            <w:pStyle w:val="Contents4"/>
            <w:tabs>
              <w:tab w:val="clear" w:pos="8176"/>
              <w:tab w:val="right" w:pos="9026" w:leader="dot"/>
            </w:tabs>
            <w:rPr/>
          </w:pPr>
          <w:hyperlink w:anchor="__RefHeading___Toc663766_3650668749">
            <w:r>
              <w:rPr>
                <w:webHidden/>
                <w:rStyle w:val="IndexLink"/>
                <w:rtl w:val="true"/>
              </w:rPr>
              <w:t>عظمت در مردانگى</w:t>
            </w:r>
            <w:r>
              <w:rPr>
                <w:rStyle w:val="IndexLink"/>
                <w:rtl w:val="true"/>
              </w:rPr>
              <w:tab/>
            </w:r>
            <w:r>
              <w:rPr>
                <w:rStyle w:val="IndexLink"/>
              </w:rPr>
              <w:t>43</w:t>
            </w:r>
          </w:hyperlink>
        </w:p>
        <w:p>
          <w:pPr>
            <w:pStyle w:val="Contents3"/>
            <w:tabs>
              <w:tab w:val="clear" w:pos="8459"/>
              <w:tab w:val="right" w:pos="9026" w:leader="dot"/>
            </w:tabs>
            <w:rPr/>
          </w:pPr>
          <w:hyperlink w:anchor="__RefHeading___Toc663768_3650668749">
            <w:r>
              <w:rPr>
                <w:webHidden/>
                <w:rStyle w:val="IndexLink"/>
                <w:rtl w:val="true"/>
              </w:rPr>
              <w:t>درس صبر</w:t>
            </w:r>
            <w:r>
              <w:rPr>
                <w:rStyle w:val="IndexLink"/>
                <w:rtl w:val="true"/>
              </w:rPr>
              <w:tab/>
            </w:r>
            <w:r>
              <w:rPr>
                <w:rStyle w:val="IndexLink"/>
              </w:rPr>
              <w:t>46</w:t>
            </w:r>
          </w:hyperlink>
        </w:p>
        <w:p>
          <w:pPr>
            <w:pStyle w:val="Contents4"/>
            <w:tabs>
              <w:tab w:val="clear" w:pos="8176"/>
              <w:tab w:val="right" w:pos="9026" w:leader="dot"/>
            </w:tabs>
            <w:rPr/>
          </w:pPr>
          <w:hyperlink w:anchor="__RefHeading___Toc663770_3650668749">
            <w:r>
              <w:rPr>
                <w:webHidden/>
                <w:rStyle w:val="IndexLink"/>
                <w:rtl w:val="true"/>
              </w:rPr>
              <w:t>احاديث</w:t>
            </w:r>
            <w:r>
              <w:rPr>
                <w:rStyle w:val="IndexLink"/>
                <w:rtl w:val="true"/>
              </w:rPr>
              <w:tab/>
            </w:r>
            <w:r>
              <w:rPr>
                <w:rStyle w:val="IndexLink"/>
              </w:rPr>
              <w:t>46</w:t>
            </w:r>
          </w:hyperlink>
        </w:p>
        <w:p>
          <w:pPr>
            <w:pStyle w:val="Contents4"/>
            <w:tabs>
              <w:tab w:val="clear" w:pos="8176"/>
              <w:tab w:val="right" w:pos="9026" w:leader="dot"/>
            </w:tabs>
            <w:rPr/>
          </w:pPr>
          <w:hyperlink w:anchor="__RefHeading___Toc663772_3650668749">
            <w:r>
              <w:rPr>
                <w:webHidden/>
                <w:rStyle w:val="IndexLink"/>
                <w:rtl w:val="true"/>
              </w:rPr>
              <w:t>مرد صبر</w:t>
            </w:r>
            <w:r>
              <w:rPr>
                <w:rStyle w:val="IndexLink"/>
                <w:rtl w:val="true"/>
              </w:rPr>
              <w:tab/>
            </w:r>
            <w:r>
              <w:rPr>
                <w:rStyle w:val="IndexLink"/>
              </w:rPr>
              <w:t>46</w:t>
            </w:r>
          </w:hyperlink>
        </w:p>
        <w:p>
          <w:pPr>
            <w:pStyle w:val="Contents4"/>
            <w:tabs>
              <w:tab w:val="clear" w:pos="8176"/>
              <w:tab w:val="right" w:pos="9026" w:leader="dot"/>
            </w:tabs>
            <w:rPr/>
          </w:pPr>
          <w:hyperlink w:anchor="__RefHeading___Toc663774_3650668749">
            <w:r>
              <w:rPr>
                <w:webHidden/>
                <w:rStyle w:val="IndexLink"/>
                <w:rtl w:val="true"/>
              </w:rPr>
              <w:t>صبر در جهاد</w:t>
            </w:r>
            <w:r>
              <w:rPr>
                <w:rStyle w:val="IndexLink"/>
                <w:rtl w:val="true"/>
              </w:rPr>
              <w:tab/>
            </w:r>
            <w:r>
              <w:rPr>
                <w:rStyle w:val="IndexLink"/>
              </w:rPr>
              <w:t>47</w:t>
            </w:r>
          </w:hyperlink>
        </w:p>
        <w:p>
          <w:pPr>
            <w:pStyle w:val="Contents4"/>
            <w:tabs>
              <w:tab w:val="clear" w:pos="8176"/>
              <w:tab w:val="right" w:pos="9026" w:leader="dot"/>
            </w:tabs>
            <w:rPr/>
          </w:pPr>
          <w:hyperlink w:anchor="__RefHeading___Toc663776_3650668749">
            <w:r>
              <w:rPr>
                <w:webHidden/>
                <w:rStyle w:val="IndexLink"/>
                <w:rtl w:val="true"/>
              </w:rPr>
              <w:t>صبر بر بلا</w:t>
            </w:r>
            <w:r>
              <w:rPr>
                <w:rStyle w:val="IndexLink"/>
                <w:rtl w:val="true"/>
              </w:rPr>
              <w:tab/>
            </w:r>
            <w:r>
              <w:rPr>
                <w:rStyle w:val="IndexLink"/>
              </w:rPr>
              <w:t>49</w:t>
            </w:r>
          </w:hyperlink>
        </w:p>
        <w:p>
          <w:pPr>
            <w:pStyle w:val="Contents4"/>
            <w:tabs>
              <w:tab w:val="clear" w:pos="8176"/>
              <w:tab w:val="right" w:pos="9026" w:leader="dot"/>
            </w:tabs>
            <w:rPr/>
          </w:pPr>
          <w:hyperlink w:anchor="__RefHeading___Toc663778_3650668749">
            <w:r>
              <w:rPr>
                <w:webHidden/>
                <w:rStyle w:val="IndexLink"/>
                <w:rtl w:val="true"/>
              </w:rPr>
              <w:t>صبر در هنگامه غضب</w:t>
            </w:r>
            <w:r>
              <w:rPr>
                <w:rStyle w:val="IndexLink"/>
                <w:rtl w:val="true"/>
              </w:rPr>
              <w:tab/>
            </w:r>
            <w:r>
              <w:rPr>
                <w:rStyle w:val="IndexLink"/>
              </w:rPr>
              <w:t>50</w:t>
            </w:r>
          </w:hyperlink>
        </w:p>
        <w:p>
          <w:pPr>
            <w:pStyle w:val="Contents2"/>
            <w:tabs>
              <w:tab w:val="clear" w:pos="8743"/>
              <w:tab w:val="right" w:pos="9026" w:leader="dot"/>
            </w:tabs>
            <w:rPr/>
          </w:pPr>
          <w:hyperlink w:anchor="__RefHeading___Toc663780_3650668749">
            <w:r>
              <w:rPr>
                <w:webHidden/>
                <w:rStyle w:val="IndexLink"/>
                <w:rtl w:val="true"/>
              </w:rPr>
              <w:t>فقه عزادارى</w:t>
            </w:r>
            <w:r>
              <w:rPr>
                <w:rStyle w:val="IndexLink"/>
                <w:rtl w:val="true"/>
              </w:rPr>
              <w:tab/>
            </w:r>
            <w:r>
              <w:rPr>
                <w:rStyle w:val="IndexLink"/>
              </w:rPr>
              <w:t>54</w:t>
            </w:r>
          </w:hyperlink>
        </w:p>
        <w:p>
          <w:pPr>
            <w:pStyle w:val="Contents3"/>
            <w:tabs>
              <w:tab w:val="clear" w:pos="8459"/>
              <w:tab w:val="right" w:pos="9026" w:leader="dot"/>
            </w:tabs>
            <w:rPr/>
          </w:pPr>
          <w:hyperlink w:anchor="__RefHeading___Toc663782_3650668749">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663784_3650668749">
            <w:r>
              <w:rPr>
                <w:webHidden/>
                <w:rStyle w:val="IndexLink"/>
                <w:rtl w:val="true"/>
              </w:rPr>
              <w:t>مقاتل معتبر</w:t>
            </w:r>
            <w:r>
              <w:rPr>
                <w:rStyle w:val="IndexLink"/>
                <w:rtl w:val="true"/>
              </w:rPr>
              <w:tab/>
            </w:r>
            <w:r>
              <w:rPr>
                <w:rStyle w:val="IndexLink"/>
              </w:rPr>
              <w:t>55</w:t>
            </w:r>
          </w:hyperlink>
        </w:p>
        <w:p>
          <w:pPr>
            <w:pStyle w:val="Contents3"/>
            <w:tabs>
              <w:tab w:val="clear" w:pos="8459"/>
              <w:tab w:val="right" w:pos="9026" w:leader="dot"/>
            </w:tabs>
            <w:rPr/>
          </w:pPr>
          <w:hyperlink w:anchor="__RefHeading___Toc663786_3650668749">
            <w:r>
              <w:rPr>
                <w:webHidden/>
                <w:rStyle w:val="IndexLink"/>
                <w:rtl w:val="true"/>
              </w:rPr>
              <w:t>مجلس عزادارى به صورت تئاتر</w:t>
            </w:r>
            <w:r>
              <w:rPr>
                <w:rStyle w:val="IndexLink"/>
                <w:rtl w:val="true"/>
              </w:rPr>
              <w:tab/>
            </w:r>
            <w:r>
              <w:rPr>
                <w:rStyle w:val="IndexLink"/>
              </w:rPr>
              <w:t>55</w:t>
            </w:r>
          </w:hyperlink>
        </w:p>
        <w:p>
          <w:pPr>
            <w:pStyle w:val="Contents3"/>
            <w:tabs>
              <w:tab w:val="clear" w:pos="8459"/>
              <w:tab w:val="right" w:pos="9026" w:leader="dot"/>
            </w:tabs>
            <w:rPr/>
          </w:pPr>
          <w:hyperlink w:anchor="__RefHeading___Toc663788_3650668749">
            <w:r>
              <w:rPr>
                <w:webHidden/>
                <w:rStyle w:val="IndexLink"/>
                <w:rtl w:val="true"/>
              </w:rPr>
              <w:t>خواندن روضه بى سند</w:t>
            </w:r>
            <w:r>
              <w:rPr>
                <w:rStyle w:val="IndexLink"/>
                <w:rtl w:val="true"/>
              </w:rPr>
              <w:tab/>
            </w:r>
            <w:r>
              <w:rPr>
                <w:rStyle w:val="IndexLink"/>
              </w:rPr>
              <w:t>55</w:t>
            </w:r>
          </w:hyperlink>
        </w:p>
        <w:p>
          <w:pPr>
            <w:pStyle w:val="Contents3"/>
            <w:tabs>
              <w:tab w:val="clear" w:pos="8459"/>
              <w:tab w:val="right" w:pos="9026" w:leader="dot"/>
            </w:tabs>
            <w:rPr/>
          </w:pPr>
          <w:hyperlink w:anchor="__RefHeading___Toc663790_3650668749">
            <w:r>
              <w:rPr>
                <w:webHidden/>
                <w:rStyle w:val="IndexLink"/>
                <w:rtl w:val="true"/>
              </w:rPr>
              <w:t>خصوصيات مداح</w:t>
            </w:r>
            <w:r>
              <w:rPr>
                <w:rStyle w:val="IndexLink"/>
                <w:rtl w:val="true"/>
              </w:rPr>
              <w:tab/>
            </w:r>
            <w:r>
              <w:rPr>
                <w:rStyle w:val="IndexLink"/>
              </w:rPr>
              <w:t>56</w:t>
            </w:r>
          </w:hyperlink>
        </w:p>
        <w:p>
          <w:pPr>
            <w:pStyle w:val="Contents3"/>
            <w:tabs>
              <w:tab w:val="clear" w:pos="8459"/>
              <w:tab w:val="right" w:pos="9026" w:leader="dot"/>
            </w:tabs>
            <w:rPr/>
          </w:pPr>
          <w:hyperlink w:anchor="__RefHeading___Toc663792_3650668749">
            <w:r>
              <w:rPr>
                <w:webHidden/>
                <w:rStyle w:val="IndexLink"/>
                <w:rtl w:val="true"/>
              </w:rPr>
              <w:t>مداحى با ريتم موسيقى و غنا</w:t>
            </w:r>
            <w:r>
              <w:rPr>
                <w:rStyle w:val="IndexLink"/>
                <w:rtl w:val="true"/>
              </w:rPr>
              <w:tab/>
            </w:r>
            <w:r>
              <w:rPr>
                <w:rStyle w:val="IndexLink"/>
              </w:rPr>
              <w:t>56</w:t>
            </w:r>
          </w:hyperlink>
        </w:p>
        <w:p>
          <w:pPr>
            <w:pStyle w:val="Contents3"/>
            <w:tabs>
              <w:tab w:val="clear" w:pos="8459"/>
              <w:tab w:val="right" w:pos="9026" w:leader="dot"/>
            </w:tabs>
            <w:rPr/>
          </w:pPr>
          <w:hyperlink w:anchor="__RefHeading___Toc663794_3650668749">
            <w:r>
              <w:rPr>
                <w:webHidden/>
                <w:rStyle w:val="IndexLink"/>
                <w:rtl w:val="true"/>
              </w:rPr>
              <w:t>صداى زنان نوحه‌خوان</w:t>
            </w:r>
            <w:r>
              <w:rPr>
                <w:rStyle w:val="IndexLink"/>
                <w:rtl w:val="true"/>
              </w:rPr>
              <w:tab/>
            </w:r>
            <w:r>
              <w:rPr>
                <w:rStyle w:val="IndexLink"/>
              </w:rPr>
              <w:t>56</w:t>
            </w:r>
          </w:hyperlink>
        </w:p>
        <w:p>
          <w:pPr>
            <w:pStyle w:val="Contents3"/>
            <w:tabs>
              <w:tab w:val="clear" w:pos="8459"/>
              <w:tab w:val="right" w:pos="9026" w:leader="dot"/>
            </w:tabs>
            <w:rPr/>
          </w:pPr>
          <w:hyperlink w:anchor="__RefHeading___Toc663796_3650668749">
            <w:r>
              <w:rPr>
                <w:webHidden/>
                <w:rStyle w:val="IndexLink"/>
                <w:rtl w:val="true"/>
              </w:rPr>
              <w:t>تقليد صداى حيوانات در عزادارى</w:t>
            </w:r>
            <w:r>
              <w:rPr>
                <w:rStyle w:val="IndexLink"/>
                <w:rtl w:val="true"/>
              </w:rPr>
              <w:tab/>
            </w:r>
            <w:r>
              <w:rPr>
                <w:rStyle w:val="IndexLink"/>
              </w:rPr>
              <w:t>57</w:t>
            </w:r>
          </w:hyperlink>
        </w:p>
        <w:p>
          <w:pPr>
            <w:pStyle w:val="Contents3"/>
            <w:tabs>
              <w:tab w:val="clear" w:pos="8459"/>
              <w:tab w:val="right" w:pos="9026" w:leader="dot"/>
            </w:tabs>
            <w:rPr/>
          </w:pPr>
          <w:hyperlink w:anchor="__RefHeading___Toc663798_3650668749">
            <w:r>
              <w:rPr>
                <w:webHidden/>
                <w:rStyle w:val="IndexLink"/>
                <w:rtl w:val="true"/>
              </w:rPr>
              <w:t>برهنه‌شدن هنگام سينه‌زنى</w:t>
            </w:r>
            <w:r>
              <w:rPr>
                <w:rStyle w:val="IndexLink"/>
                <w:rtl w:val="true"/>
              </w:rPr>
              <w:tab/>
            </w:r>
            <w:r>
              <w:rPr>
                <w:rStyle w:val="IndexLink"/>
              </w:rPr>
              <w:t>57</w:t>
            </w:r>
          </w:hyperlink>
        </w:p>
        <w:p>
          <w:pPr>
            <w:pStyle w:val="Contents3"/>
            <w:tabs>
              <w:tab w:val="clear" w:pos="8459"/>
              <w:tab w:val="right" w:pos="9026" w:leader="dot"/>
            </w:tabs>
            <w:rPr/>
          </w:pPr>
          <w:hyperlink w:anchor="__RefHeading___Toc663800_3650668749">
            <w:r>
              <w:rPr>
                <w:webHidden/>
                <w:rStyle w:val="IndexLink"/>
                <w:rtl w:val="true"/>
              </w:rPr>
              <w:t>پابرهنه‌رفتن در عزادارى</w:t>
            </w:r>
            <w:r>
              <w:rPr>
                <w:rStyle w:val="IndexLink"/>
                <w:rtl w:val="true"/>
              </w:rPr>
              <w:tab/>
            </w:r>
            <w:r>
              <w:rPr>
                <w:rStyle w:val="IndexLink"/>
              </w:rPr>
              <w:t>57</w:t>
            </w:r>
          </w:hyperlink>
        </w:p>
        <w:p>
          <w:pPr>
            <w:pStyle w:val="Contents3"/>
            <w:tabs>
              <w:tab w:val="clear" w:pos="8459"/>
              <w:tab w:val="right" w:pos="9026" w:leader="dot"/>
            </w:tabs>
            <w:rPr/>
          </w:pPr>
          <w:hyperlink w:anchor="__RefHeading___Toc663802_3650668749">
            <w:r>
              <w:rPr>
                <w:webHidden/>
                <w:rStyle w:val="IndexLink"/>
                <w:rtl w:val="true"/>
              </w:rPr>
              <w:t>گريبان چاك‌زدن</w:t>
            </w:r>
            <w:r>
              <w:rPr>
                <w:rStyle w:val="IndexLink"/>
                <w:rtl w:val="true"/>
              </w:rPr>
              <w:tab/>
            </w:r>
            <w:r>
              <w:rPr>
                <w:rStyle w:val="IndexLink"/>
              </w:rPr>
              <w:t>58</w:t>
            </w:r>
          </w:hyperlink>
        </w:p>
        <w:p>
          <w:pPr>
            <w:pStyle w:val="Contents3"/>
            <w:tabs>
              <w:tab w:val="clear" w:pos="8459"/>
              <w:tab w:val="right" w:pos="9026" w:leader="dot"/>
            </w:tabs>
            <w:rPr/>
          </w:pPr>
          <w:hyperlink w:anchor="__RefHeading___Toc663804_3650668749">
            <w:r>
              <w:rPr>
                <w:webHidden/>
                <w:rStyle w:val="IndexLink"/>
                <w:rtl w:val="true"/>
              </w:rPr>
              <w:t>هروله</w:t>
            </w:r>
            <w:r>
              <w:rPr>
                <w:rStyle w:val="IndexLink"/>
                <w:rtl w:val="true"/>
              </w:rPr>
              <w:tab/>
            </w:r>
            <w:r>
              <w:rPr>
                <w:rStyle w:val="IndexLink"/>
              </w:rPr>
              <w:t>58</w:t>
            </w:r>
          </w:hyperlink>
        </w:p>
        <w:p>
          <w:pPr>
            <w:pStyle w:val="Contents3"/>
            <w:tabs>
              <w:tab w:val="clear" w:pos="8459"/>
              <w:tab w:val="right" w:pos="9026" w:leader="dot"/>
            </w:tabs>
            <w:rPr/>
          </w:pPr>
          <w:hyperlink w:anchor="__RefHeading___Toc663806_3650668749">
            <w:r>
              <w:rPr>
                <w:webHidden/>
                <w:rStyle w:val="IndexLink"/>
                <w:rtl w:val="true"/>
              </w:rPr>
              <w:t>پوشيدن لباس مشكى در عزادارى</w:t>
            </w:r>
            <w:r>
              <w:rPr>
                <w:rStyle w:val="IndexLink"/>
                <w:rtl w:val="true"/>
              </w:rPr>
              <w:tab/>
            </w:r>
            <w:r>
              <w:rPr>
                <w:rStyle w:val="IndexLink"/>
              </w:rPr>
              <w:t>59</w:t>
            </w:r>
          </w:hyperlink>
        </w:p>
        <w:p>
          <w:pPr>
            <w:pStyle w:val="Contents3"/>
            <w:tabs>
              <w:tab w:val="clear" w:pos="8459"/>
              <w:tab w:val="right" w:pos="9026" w:leader="dot"/>
            </w:tabs>
            <w:rPr/>
          </w:pPr>
          <w:hyperlink w:anchor="__RefHeading___Toc663808_3650668749">
            <w:r>
              <w:rPr>
                <w:webHidden/>
                <w:rStyle w:val="IndexLink"/>
                <w:rtl w:val="true"/>
              </w:rPr>
              <w:t>تعزيه‌خوانى</w:t>
            </w:r>
            <w:r>
              <w:rPr>
                <w:rStyle w:val="IndexLink"/>
                <w:rtl w:val="true"/>
              </w:rPr>
              <w:tab/>
            </w:r>
            <w:r>
              <w:rPr>
                <w:rStyle w:val="IndexLink"/>
              </w:rPr>
              <w:t>59</w:t>
            </w:r>
          </w:hyperlink>
        </w:p>
        <w:p>
          <w:pPr>
            <w:pStyle w:val="Contents3"/>
            <w:tabs>
              <w:tab w:val="clear" w:pos="8459"/>
              <w:tab w:val="right" w:pos="9026" w:leader="dot"/>
            </w:tabs>
            <w:rPr/>
          </w:pPr>
          <w:hyperlink w:anchor="__RefHeading___Toc663810_3650668749">
            <w:r>
              <w:rPr>
                <w:webHidden/>
                <w:rStyle w:val="IndexLink"/>
                <w:rtl w:val="true"/>
              </w:rPr>
              <w:t>آلات موسيقى در عزادارى</w:t>
            </w:r>
            <w:r>
              <w:rPr>
                <w:rStyle w:val="IndexLink"/>
                <w:rtl w:val="true"/>
              </w:rPr>
              <w:tab/>
            </w:r>
            <w:r>
              <w:rPr>
                <w:rStyle w:val="IndexLink"/>
              </w:rPr>
              <w:t>59</w:t>
            </w:r>
          </w:hyperlink>
        </w:p>
        <w:p>
          <w:pPr>
            <w:pStyle w:val="Contents3"/>
            <w:tabs>
              <w:tab w:val="clear" w:pos="8459"/>
              <w:tab w:val="right" w:pos="9026" w:leader="dot"/>
            </w:tabs>
            <w:rPr/>
          </w:pPr>
          <w:hyperlink w:anchor="__RefHeading___Toc663812_3650668749">
            <w:r>
              <w:rPr>
                <w:webHidden/>
                <w:rStyle w:val="IndexLink"/>
                <w:rtl w:val="true"/>
              </w:rPr>
              <w:t>نماز ظهر عاشورا</w:t>
            </w:r>
            <w:r>
              <w:rPr>
                <w:rStyle w:val="IndexLink"/>
                <w:rtl w:val="true"/>
              </w:rPr>
              <w:tab/>
            </w:r>
            <w:r>
              <w:rPr>
                <w:rStyle w:val="IndexLink"/>
              </w:rPr>
              <w:t>59</w:t>
            </w:r>
          </w:hyperlink>
        </w:p>
        <w:p>
          <w:pPr>
            <w:pStyle w:val="Contents3"/>
            <w:tabs>
              <w:tab w:val="clear" w:pos="8459"/>
              <w:tab w:val="right" w:pos="9026" w:leader="dot"/>
            </w:tabs>
            <w:rPr/>
          </w:pPr>
          <w:hyperlink w:anchor="__RefHeading___Toc663814_3650668749">
            <w:r>
              <w:rPr>
                <w:webHidden/>
                <w:rStyle w:val="IndexLink"/>
                <w:rtl w:val="true"/>
              </w:rPr>
              <w:t>دسته‌هاى عزا و سد معبر</w:t>
            </w:r>
            <w:r>
              <w:rPr>
                <w:rStyle w:val="IndexLink"/>
                <w:rtl w:val="true"/>
              </w:rPr>
              <w:tab/>
            </w:r>
            <w:r>
              <w:rPr>
                <w:rStyle w:val="IndexLink"/>
              </w:rPr>
              <w:t>60</w:t>
            </w:r>
          </w:hyperlink>
        </w:p>
        <w:p>
          <w:pPr>
            <w:pStyle w:val="Contents3"/>
            <w:tabs>
              <w:tab w:val="clear" w:pos="8459"/>
              <w:tab w:val="right" w:pos="9026" w:leader="dot"/>
            </w:tabs>
            <w:rPr/>
          </w:pPr>
          <w:hyperlink w:anchor="__RefHeading___Toc663816_3650668749">
            <w:r>
              <w:rPr>
                <w:webHidden/>
                <w:rStyle w:val="IndexLink"/>
                <w:rtl w:val="true"/>
              </w:rPr>
              <w:t>استفاده از عَلَم</w:t>
            </w:r>
            <w:r>
              <w:rPr>
                <w:rStyle w:val="IndexLink"/>
                <w:rtl w:val="true"/>
              </w:rPr>
              <w:tab/>
            </w:r>
            <w:r>
              <w:rPr>
                <w:rStyle w:val="IndexLink"/>
              </w:rPr>
              <w:t>60</w:t>
            </w:r>
          </w:hyperlink>
        </w:p>
        <w:p>
          <w:pPr>
            <w:pStyle w:val="Contents3"/>
            <w:tabs>
              <w:tab w:val="clear" w:pos="8459"/>
              <w:tab w:val="right" w:pos="9026" w:leader="dot"/>
            </w:tabs>
            <w:rPr/>
          </w:pPr>
          <w:hyperlink w:anchor="__RefHeading___Toc663818_3650668749">
            <w:r>
              <w:rPr>
                <w:webHidden/>
                <w:rStyle w:val="IndexLink"/>
                <w:rtl w:val="true"/>
              </w:rPr>
              <w:t>نخل‌گردانى</w:t>
            </w:r>
            <w:r>
              <w:rPr>
                <w:rStyle w:val="IndexLink"/>
                <w:rtl w:val="true"/>
              </w:rPr>
              <w:tab/>
            </w:r>
            <w:r>
              <w:rPr>
                <w:rStyle w:val="IndexLink"/>
              </w:rPr>
              <w:t>60</w:t>
            </w:r>
          </w:hyperlink>
        </w:p>
        <w:p>
          <w:pPr>
            <w:pStyle w:val="Contents3"/>
            <w:tabs>
              <w:tab w:val="clear" w:pos="8459"/>
              <w:tab w:val="right" w:pos="9026" w:leader="dot"/>
            </w:tabs>
            <w:rPr/>
          </w:pPr>
          <w:hyperlink w:anchor="__RefHeading___Toc663820_3650668749">
            <w:r>
              <w:rPr>
                <w:webHidden/>
                <w:rStyle w:val="IndexLink"/>
                <w:rtl w:val="true"/>
              </w:rPr>
              <w:t>شمع‌روشن‌كردن در شام غريبان</w:t>
            </w:r>
            <w:r>
              <w:rPr>
                <w:rStyle w:val="IndexLink"/>
                <w:rtl w:val="true"/>
              </w:rPr>
              <w:tab/>
            </w:r>
            <w:r>
              <w:rPr>
                <w:rStyle w:val="IndexLink"/>
              </w:rPr>
              <w:t>61</w:t>
            </w:r>
          </w:hyperlink>
        </w:p>
        <w:p>
          <w:pPr>
            <w:pStyle w:val="Contents3"/>
            <w:tabs>
              <w:tab w:val="clear" w:pos="8459"/>
              <w:tab w:val="right" w:pos="9026" w:leader="dot"/>
            </w:tabs>
            <w:rPr/>
          </w:pPr>
          <w:hyperlink w:anchor="__RefHeading___Toc663822_3650668749">
            <w:r>
              <w:rPr>
                <w:webHidden/>
                <w:rStyle w:val="IndexLink"/>
                <w:rtl w:val="true"/>
              </w:rPr>
              <w:t>تصاوير منسوب به ائمه عليهم‌السلام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663824_3650668749">
            <w:r>
              <w:rPr>
                <w:webHidden/>
                <w:rStyle w:val="IndexLink"/>
                <w:rtl w:val="true"/>
              </w:rPr>
              <w:t>مصرف هدايا و نذورات در غير مورد</w:t>
            </w:r>
            <w:r>
              <w:rPr>
                <w:rStyle w:val="IndexLink"/>
                <w:rtl w:val="true"/>
              </w:rPr>
              <w:tab/>
            </w:r>
            <w:r>
              <w:rPr>
                <w:rStyle w:val="IndexLink"/>
              </w:rPr>
              <w:t>61</w:t>
            </w:r>
          </w:hyperlink>
        </w:p>
        <w:p>
          <w:pPr>
            <w:pStyle w:val="Contents3"/>
            <w:tabs>
              <w:tab w:val="clear" w:pos="8459"/>
              <w:tab w:val="right" w:pos="9026" w:leader="dot"/>
            </w:tabs>
            <w:rPr/>
          </w:pPr>
          <w:hyperlink w:anchor="__RefHeading___Toc663826_3650668749">
            <w:r>
              <w:rPr>
                <w:webHidden/>
                <w:rStyle w:val="IndexLink"/>
                <w:rtl w:val="true"/>
              </w:rPr>
              <w:t>زنجيرهاى تيغ‌دار</w:t>
            </w:r>
            <w:r>
              <w:rPr>
                <w:rStyle w:val="IndexLink"/>
                <w:rtl w:val="true"/>
              </w:rPr>
              <w:tab/>
            </w:r>
            <w:r>
              <w:rPr>
                <w:rStyle w:val="IndexLink"/>
              </w:rPr>
              <w:t>62</w:t>
            </w:r>
          </w:hyperlink>
        </w:p>
        <w:p>
          <w:pPr>
            <w:pStyle w:val="Contents3"/>
            <w:tabs>
              <w:tab w:val="clear" w:pos="8459"/>
              <w:tab w:val="right" w:pos="9026" w:leader="dot"/>
            </w:tabs>
            <w:rPr/>
          </w:pPr>
          <w:hyperlink w:anchor="__RefHeading___Toc663828_3650668749">
            <w:r>
              <w:rPr>
                <w:webHidden/>
                <w:rStyle w:val="IndexLink"/>
                <w:rtl w:val="true"/>
              </w:rPr>
              <w:t>خراشيدن صورت</w:t>
            </w:r>
            <w:r>
              <w:rPr>
                <w:rStyle w:val="IndexLink"/>
                <w:rtl w:val="true"/>
              </w:rPr>
              <w:tab/>
            </w:r>
            <w:r>
              <w:rPr>
                <w:rStyle w:val="IndexLink"/>
              </w:rPr>
              <w:t>62</w:t>
            </w:r>
          </w:hyperlink>
        </w:p>
        <w:p>
          <w:pPr>
            <w:pStyle w:val="Contents2"/>
            <w:tabs>
              <w:tab w:val="clear" w:pos="8743"/>
              <w:tab w:val="right" w:pos="9026" w:leader="dot"/>
            </w:tabs>
            <w:rPr/>
          </w:pPr>
          <w:hyperlink w:anchor="__RefHeading___Toc663830_3650668749">
            <w:r>
              <w:rPr>
                <w:webHidden/>
                <w:rStyle w:val="IndexLink"/>
                <w:rtl w:val="true"/>
              </w:rPr>
              <w:t>اشعار عاشورايى</w:t>
            </w:r>
            <w:r>
              <w:rPr>
                <w:rStyle w:val="IndexLink"/>
                <w:rtl w:val="true"/>
              </w:rPr>
              <w:tab/>
            </w:r>
            <w:r>
              <w:rPr>
                <w:rStyle w:val="IndexLink"/>
              </w:rPr>
              <w:t>63</w:t>
            </w:r>
          </w:hyperlink>
        </w:p>
        <w:p>
          <w:pPr>
            <w:pStyle w:val="Contents3"/>
            <w:tabs>
              <w:tab w:val="clear" w:pos="8459"/>
              <w:tab w:val="right" w:pos="9026" w:leader="dot"/>
            </w:tabs>
            <w:rPr/>
          </w:pPr>
          <w:hyperlink w:anchor="__RefHeading___Toc663832_3650668749">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663834_3650668749">
            <w:r>
              <w:rPr>
                <w:webHidden/>
                <w:rStyle w:val="IndexLink"/>
                <w:rtl w:val="true"/>
              </w:rPr>
              <w:t>سلطان عشق</w:t>
            </w:r>
            <w:r>
              <w:rPr>
                <w:rStyle w:val="IndexLink"/>
                <w:rtl w:val="true"/>
              </w:rPr>
              <w:tab/>
            </w:r>
            <w:r>
              <w:rPr>
                <w:rStyle w:val="IndexLink"/>
              </w:rPr>
              <w:t>64</w:t>
            </w:r>
          </w:hyperlink>
        </w:p>
        <w:p>
          <w:pPr>
            <w:pStyle w:val="Contents3"/>
            <w:tabs>
              <w:tab w:val="clear" w:pos="8459"/>
              <w:tab w:val="right" w:pos="9026" w:leader="dot"/>
            </w:tabs>
            <w:rPr/>
          </w:pPr>
          <w:hyperlink w:anchor="__RefHeading___Toc663836_3650668749">
            <w:r>
              <w:rPr>
                <w:webHidden/>
                <w:rStyle w:val="IndexLink"/>
                <w:rtl w:val="true"/>
              </w:rPr>
              <w:t>انقلاب محرّم</w:t>
            </w:r>
            <w:r>
              <w:rPr>
                <w:rStyle w:val="IndexLink"/>
                <w:rtl w:val="true"/>
              </w:rPr>
              <w:tab/>
            </w:r>
            <w:r>
              <w:rPr>
                <w:rStyle w:val="IndexLink"/>
              </w:rPr>
              <w:t>65</w:t>
            </w:r>
          </w:hyperlink>
        </w:p>
        <w:p>
          <w:pPr>
            <w:pStyle w:val="Contents3"/>
            <w:tabs>
              <w:tab w:val="clear" w:pos="8459"/>
              <w:tab w:val="right" w:pos="9026" w:leader="dot"/>
            </w:tabs>
            <w:rPr/>
          </w:pPr>
          <w:hyperlink w:anchor="__RefHeading___Toc663838_3650668749">
            <w:r>
              <w:rPr>
                <w:webHidden/>
                <w:rStyle w:val="IndexLink"/>
                <w:rtl w:val="true"/>
              </w:rPr>
              <w:t>خطاب به مردم كوفه</w:t>
            </w:r>
            <w:r>
              <w:rPr>
                <w:rStyle w:val="IndexLink"/>
                <w:rtl w:val="true"/>
              </w:rPr>
              <w:tab/>
            </w:r>
            <w:r>
              <w:rPr>
                <w:rStyle w:val="IndexLink"/>
              </w:rPr>
              <w:t>67</w:t>
            </w:r>
          </w:hyperlink>
        </w:p>
        <w:p>
          <w:pPr>
            <w:pStyle w:val="Contents3"/>
            <w:tabs>
              <w:tab w:val="clear" w:pos="8459"/>
              <w:tab w:val="right" w:pos="9026" w:leader="dot"/>
            </w:tabs>
            <w:rPr/>
          </w:pPr>
          <w:hyperlink w:anchor="__RefHeading___Toc663840_3650668749">
            <w:r>
              <w:rPr>
                <w:webHidden/>
                <w:rStyle w:val="IndexLink"/>
                <w:rtl w:val="true"/>
              </w:rPr>
              <w:t>روز عاشورا</w:t>
            </w:r>
            <w:r>
              <w:rPr>
                <w:rStyle w:val="IndexLink"/>
                <w:rtl w:val="true"/>
              </w:rPr>
              <w:tab/>
            </w:r>
            <w:r>
              <w:rPr>
                <w:rStyle w:val="IndexLink"/>
              </w:rPr>
              <w:t>69</w:t>
            </w:r>
          </w:hyperlink>
        </w:p>
        <w:p>
          <w:pPr>
            <w:pStyle w:val="Contents3"/>
            <w:tabs>
              <w:tab w:val="clear" w:pos="8459"/>
              <w:tab w:val="right" w:pos="9026" w:leader="dot"/>
            </w:tabs>
            <w:rPr/>
          </w:pPr>
          <w:hyperlink w:anchor="__RefHeading___Toc663842_3650668749">
            <w:r>
              <w:rPr>
                <w:webHidden/>
                <w:rStyle w:val="IndexLink"/>
                <w:rtl w:val="true"/>
              </w:rPr>
              <w:t>كشته راه خدا</w:t>
            </w:r>
            <w:r>
              <w:rPr>
                <w:rStyle w:val="IndexLink"/>
                <w:rtl w:val="true"/>
              </w:rPr>
              <w:tab/>
            </w:r>
            <w:r>
              <w:rPr>
                <w:rStyle w:val="IndexLink"/>
              </w:rPr>
              <w:t>71</w:t>
            </w:r>
          </w:hyperlink>
        </w:p>
        <w:p>
          <w:pPr>
            <w:pStyle w:val="Contents2"/>
            <w:tabs>
              <w:tab w:val="clear" w:pos="8743"/>
              <w:tab w:val="right" w:pos="9026" w:leader="dot"/>
            </w:tabs>
            <w:rPr/>
          </w:pPr>
          <w:hyperlink w:anchor="__RefHeading___Toc663844_3650668749">
            <w:r>
              <w:rPr>
                <w:webHidden/>
                <w:rStyle w:val="IndexLink"/>
                <w:rtl w:val="true"/>
              </w:rPr>
              <w:t xml:space="preserve">مصيبت‌هاى عاشورايى </w:t>
            </w:r>
            <w:r>
              <w:rPr>
                <w:rStyle w:val="IndexLink"/>
                <w:rtl w:val="true"/>
              </w:rPr>
              <w:t>(</w:t>
            </w:r>
            <w:r>
              <w:rPr>
                <w:rStyle w:val="IndexLink"/>
                <w:rtl w:val="true"/>
              </w:rPr>
              <w:t>از مرحوم حضرت آيت‌اللّه آخوند ملا محمد جواد صافى گلپايگانى رحمة اللّه</w:t>
            </w:r>
            <w:r>
              <w:rPr>
                <w:rStyle w:val="IndexLink"/>
                <w:rtl w:val="true"/>
              </w:rPr>
              <w:t>)</w:t>
              <w:tab/>
            </w:r>
            <w:r>
              <w:rPr>
                <w:rStyle w:val="IndexLink"/>
              </w:rPr>
              <w:t>74</w:t>
            </w:r>
          </w:hyperlink>
        </w:p>
        <w:p>
          <w:pPr>
            <w:pStyle w:val="Contents3"/>
            <w:tabs>
              <w:tab w:val="clear" w:pos="8459"/>
              <w:tab w:val="right" w:pos="9026" w:leader="dot"/>
            </w:tabs>
            <w:rPr/>
          </w:pPr>
          <w:hyperlink w:anchor="__RefHeading___Toc663846_3650668749">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663848_3650668749">
            <w:r>
              <w:rPr>
                <w:webHidden/>
                <w:rStyle w:val="IndexLink"/>
                <w:rtl w:val="true"/>
              </w:rPr>
              <w:t>مصيبت اول</w:t>
            </w:r>
            <w:r>
              <w:rPr>
                <w:rStyle w:val="IndexLink"/>
                <w:rtl w:val="true"/>
              </w:rPr>
              <w:tab/>
            </w:r>
            <w:r>
              <w:rPr>
                <w:rStyle w:val="IndexLink"/>
              </w:rPr>
              <w:t>75</w:t>
            </w:r>
          </w:hyperlink>
        </w:p>
        <w:p>
          <w:pPr>
            <w:pStyle w:val="Contents3"/>
            <w:tabs>
              <w:tab w:val="clear" w:pos="8459"/>
              <w:tab w:val="right" w:pos="9026" w:leader="dot"/>
            </w:tabs>
            <w:rPr/>
          </w:pPr>
          <w:hyperlink w:anchor="__RefHeading___Toc663850_3650668749">
            <w:r>
              <w:rPr>
                <w:webHidden/>
                <w:rStyle w:val="IndexLink"/>
                <w:rtl w:val="true"/>
              </w:rPr>
              <w:t>مصيبت دوم</w:t>
            </w:r>
            <w:r>
              <w:rPr>
                <w:rStyle w:val="IndexLink"/>
                <w:rtl w:val="true"/>
              </w:rPr>
              <w:tab/>
            </w:r>
            <w:r>
              <w:rPr>
                <w:rStyle w:val="IndexLink"/>
              </w:rPr>
              <w:t>76</w:t>
            </w:r>
          </w:hyperlink>
        </w:p>
        <w:p>
          <w:pPr>
            <w:pStyle w:val="Contents3"/>
            <w:tabs>
              <w:tab w:val="clear" w:pos="8459"/>
              <w:tab w:val="right" w:pos="9026" w:leader="dot"/>
            </w:tabs>
            <w:rPr/>
          </w:pPr>
          <w:hyperlink w:anchor="__RefHeading___Toc663852_3650668749">
            <w:r>
              <w:rPr>
                <w:webHidden/>
                <w:rStyle w:val="IndexLink"/>
                <w:rtl w:val="true"/>
              </w:rPr>
              <w:t>مصيبت سوم</w:t>
            </w:r>
            <w:r>
              <w:rPr>
                <w:rStyle w:val="IndexLink"/>
                <w:rtl w:val="true"/>
              </w:rPr>
              <w:tab/>
            </w:r>
            <w:r>
              <w:rPr>
                <w:rStyle w:val="IndexLink"/>
              </w:rPr>
              <w:t>77</w:t>
            </w:r>
          </w:hyperlink>
        </w:p>
        <w:p>
          <w:pPr>
            <w:pStyle w:val="Contents3"/>
            <w:tabs>
              <w:tab w:val="clear" w:pos="8459"/>
              <w:tab w:val="right" w:pos="9026" w:leader="dot"/>
            </w:tabs>
            <w:rPr/>
          </w:pPr>
          <w:hyperlink w:anchor="__RefHeading___Toc663854_3650668749">
            <w:r>
              <w:rPr>
                <w:webHidden/>
                <w:rStyle w:val="IndexLink"/>
                <w:rtl w:val="true"/>
              </w:rPr>
              <w:t>مصيبت چهارم</w:t>
            </w:r>
            <w:r>
              <w:rPr>
                <w:rStyle w:val="IndexLink"/>
                <w:rtl w:val="true"/>
              </w:rPr>
              <w:tab/>
            </w:r>
            <w:r>
              <w:rPr>
                <w:rStyle w:val="IndexLink"/>
              </w:rPr>
              <w:t>78</w:t>
            </w:r>
          </w:hyperlink>
        </w:p>
        <w:p>
          <w:pPr>
            <w:pStyle w:val="Contents3"/>
            <w:tabs>
              <w:tab w:val="clear" w:pos="8459"/>
              <w:tab w:val="right" w:pos="9026" w:leader="dot"/>
            </w:tabs>
            <w:rPr/>
          </w:pPr>
          <w:hyperlink w:anchor="__RefHeading___Toc663856_3650668749">
            <w:r>
              <w:rPr>
                <w:webHidden/>
                <w:rStyle w:val="IndexLink"/>
                <w:rtl w:val="true"/>
              </w:rPr>
              <w:t>مصيبت پنجم</w:t>
            </w:r>
            <w:r>
              <w:rPr>
                <w:rStyle w:val="IndexLink"/>
                <w:rtl w:val="true"/>
              </w:rPr>
              <w:tab/>
            </w:r>
            <w:r>
              <w:rPr>
                <w:rStyle w:val="IndexLink"/>
              </w:rPr>
              <w:t>79</w:t>
            </w:r>
          </w:hyperlink>
        </w:p>
        <w:p>
          <w:pPr>
            <w:pStyle w:val="Contents3"/>
            <w:tabs>
              <w:tab w:val="clear" w:pos="8459"/>
              <w:tab w:val="right" w:pos="9026" w:leader="dot"/>
            </w:tabs>
            <w:rPr/>
          </w:pPr>
          <w:hyperlink w:anchor="__RefHeading___Toc663858_3650668749">
            <w:r>
              <w:rPr>
                <w:webHidden/>
                <w:rStyle w:val="IndexLink"/>
                <w:rtl w:val="true"/>
              </w:rPr>
              <w:t>مصيبت ششم</w:t>
            </w:r>
            <w:r>
              <w:rPr>
                <w:rStyle w:val="IndexLink"/>
                <w:rtl w:val="true"/>
              </w:rPr>
              <w:tab/>
            </w:r>
            <w:r>
              <w:rPr>
                <w:rStyle w:val="IndexLink"/>
              </w:rPr>
              <w:t>79</w:t>
            </w:r>
          </w:hyperlink>
        </w:p>
        <w:p>
          <w:pPr>
            <w:pStyle w:val="Contents3"/>
            <w:tabs>
              <w:tab w:val="clear" w:pos="8459"/>
              <w:tab w:val="right" w:pos="9026" w:leader="dot"/>
            </w:tabs>
            <w:rPr/>
          </w:pPr>
          <w:hyperlink w:anchor="__RefHeading___Toc663860_3650668749">
            <w:r>
              <w:rPr>
                <w:webHidden/>
                <w:rStyle w:val="IndexLink"/>
                <w:rtl w:val="true"/>
              </w:rPr>
              <w:t>مصيبت هفتم</w:t>
            </w:r>
            <w:r>
              <w:rPr>
                <w:rStyle w:val="IndexLink"/>
                <w:rtl w:val="true"/>
              </w:rPr>
              <w:tab/>
            </w:r>
            <w:r>
              <w:rPr>
                <w:rStyle w:val="IndexLink"/>
              </w:rPr>
              <w:t>80</w:t>
            </w:r>
          </w:hyperlink>
        </w:p>
        <w:p>
          <w:pPr>
            <w:pStyle w:val="Contents3"/>
            <w:tabs>
              <w:tab w:val="clear" w:pos="8459"/>
              <w:tab w:val="right" w:pos="9026" w:leader="dot"/>
            </w:tabs>
            <w:rPr/>
          </w:pPr>
          <w:hyperlink w:anchor="__RefHeading___Toc663862_3650668749">
            <w:r>
              <w:rPr>
                <w:webHidden/>
                <w:rStyle w:val="IndexLink"/>
                <w:rtl w:val="true"/>
              </w:rPr>
              <w:t>مصيبت هشتم</w:t>
            </w:r>
            <w:r>
              <w:rPr>
                <w:rStyle w:val="IndexLink"/>
                <w:rtl w:val="true"/>
              </w:rPr>
              <w:tab/>
            </w:r>
            <w:r>
              <w:rPr>
                <w:rStyle w:val="IndexLink"/>
              </w:rPr>
              <w:t>81</w:t>
            </w:r>
          </w:hyperlink>
        </w:p>
        <w:p>
          <w:pPr>
            <w:pStyle w:val="Contents3"/>
            <w:tabs>
              <w:tab w:val="clear" w:pos="8459"/>
              <w:tab w:val="right" w:pos="9026" w:leader="dot"/>
            </w:tabs>
            <w:rPr/>
          </w:pPr>
          <w:hyperlink w:anchor="__RefHeading___Toc663864_3650668749">
            <w:r>
              <w:rPr>
                <w:webHidden/>
                <w:rStyle w:val="IndexLink"/>
                <w:rtl w:val="true"/>
              </w:rPr>
              <w:t>مصيبت نهم</w:t>
            </w:r>
            <w:r>
              <w:rPr>
                <w:rStyle w:val="IndexLink"/>
                <w:rtl w:val="true"/>
              </w:rPr>
              <w:tab/>
            </w:r>
            <w:r>
              <w:rPr>
                <w:rStyle w:val="IndexLink"/>
              </w:rPr>
              <w:t>82</w:t>
            </w:r>
          </w:hyperlink>
        </w:p>
        <w:p>
          <w:pPr>
            <w:pStyle w:val="Contents3"/>
            <w:tabs>
              <w:tab w:val="clear" w:pos="8459"/>
              <w:tab w:val="right" w:pos="9026" w:leader="dot"/>
            </w:tabs>
            <w:rPr/>
          </w:pPr>
          <w:hyperlink w:anchor="__RefHeading___Toc663866_3650668749">
            <w:r>
              <w:rPr>
                <w:webHidden/>
                <w:rStyle w:val="IndexLink"/>
                <w:rtl w:val="true"/>
              </w:rPr>
              <w:t>مصيبت دهم</w:t>
            </w:r>
            <w:r>
              <w:rPr>
                <w:rStyle w:val="IndexLink"/>
                <w:rtl w:val="true"/>
              </w:rPr>
              <w:tab/>
            </w:r>
            <w:r>
              <w:rPr>
                <w:rStyle w:val="IndexLink"/>
              </w:rPr>
              <w:t>82</w:t>
            </w:r>
          </w:hyperlink>
        </w:p>
        <w:p>
          <w:pPr>
            <w:pStyle w:val="Contents2"/>
            <w:tabs>
              <w:tab w:val="clear" w:pos="8743"/>
              <w:tab w:val="right" w:pos="9026" w:leader="dot"/>
            </w:tabs>
            <w:rPr/>
          </w:pPr>
          <w:hyperlink w:anchor="__RefHeading___Toc663868_3650668749">
            <w:r>
              <w:rPr>
                <w:webHidden/>
                <w:rStyle w:val="IndexLink"/>
                <w:rtl w:val="true"/>
              </w:rPr>
              <w:t>ليست آثار حضرت آيت الله العظمى صافى مدظله العالى</w:t>
            </w:r>
            <w:r>
              <w:rPr>
                <w:rStyle w:val="IndexLink"/>
                <w:rtl w:val="true"/>
              </w:rPr>
              <w:tab/>
            </w:r>
            <w:r>
              <w:rPr>
                <w:rStyle w:val="IndexLink"/>
              </w:rPr>
              <w:t>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3_11379"/>
      <w:bookmarkStart w:id="1" w:name="pg1553_11379"/>
      <w:bookmarkEnd w:id="1"/>
    </w:p>
    <w:p>
      <w:pPr>
        <w:pStyle w:val="Heading2"/>
        <w:numPr>
          <w:ilvl w:val="1"/>
          <w:numId w:val="1"/>
        </w:numPr>
        <w:rPr/>
      </w:pPr>
      <w:bookmarkStart w:id="2" w:name="pg1553_11379"/>
      <w:bookmarkStart w:id="3" w:name="__RefHeading___Toc663668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عاشورایی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درس و سخنرانی ویژه مبلغان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آیت‌الله العظمی حاج شیخ لطف الله صافی گلپایگانی،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تنظیم و نشر آثار حضرت آیت‌الله العظمی حاج شیخ لطف الله صافی گلپایگانی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3539426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3670_3650668749"/>
      <w:bookmarkStart w:id="6" w:name="_Toc2"/>
      <w:bookmarkEnd w:id="5"/>
      <w:r>
        <w:rPr>
          <w:rtl w:val="true"/>
        </w:rPr>
        <w:t>اشاره</w:t>
      </w:r>
      <w:bookmarkStart w:id="7" w:name="pg1553_11381"/>
      <w:bookmarkEnd w:id="6"/>
    </w:p>
    <w:p>
      <w:pPr>
        <w:pStyle w:val="Heading2"/>
        <w:numPr>
          <w:ilvl w:val="1"/>
          <w:numId w:val="1"/>
        </w:numPr>
        <w:rPr/>
      </w:pPr>
      <w:bookmarkStart w:id="8" w:name="__RefHeading___Toc663672_3650668749"/>
      <w:bookmarkStart w:id="9" w:name="_Toc3"/>
      <w:bookmarkEnd w:id="7"/>
      <w:bookmarkEnd w:id="8"/>
      <w:r>
        <w:rPr>
          <w:rtl w:val="true"/>
        </w:rPr>
        <w:t>فرازى از زيارت عاشورا</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اباعَبْدِاللهِ، السَّلامُ عَلَيْكَ يَابْنَ رَسُولِ اللهِ، السَّلامُ عَلَيْكَ يا خِيَرَةَ اللهِ وَابْنَ خِيَرَتِهِ، السَّلامُ عَلَيْكَ يَابْنَ اميرِالْمُؤْمِنينَ، وَابْنَ سَيِّدِالْوَصِيّينَ، السَّلامُ عَلَيْكَ يَابْنَ فاطِمَةَ سَيِّدَةِ نِساءِ الْعالَمينَ، السَّلامُ عَلَيْكَ يا ثارَالله وَابْنَ ثارِهِ، وَالْوِتْرَ الْمَوْتُورَ، السَّلامُ عَلَيْكَ وَعَلَى الْأَرْواحِ الَّتى حَلَّتْ بِفِنائِكَ، عَلَيْكُمْ مِنّى جَميعاً سَلامُ اللهِ ابَداً ما بَقيتُ وَ بَقِىَ اللَّيْلُ وَالنَّهارُ، يا اباعَبْدِاللهِ، لَقَدْ عَظُمَتِ الرَّزِيَّةُ وَجَلَّتْ وَعَظُمَتِ الْمُصيبَةُ بِكَ عَلَيْنا، وَعَلى جَميعِ اهْلِالْإِسْلامِ وَجَلَّتْ وَعَظُمَتْ مُصيبَتُكَ فِى السَّمواتِ، عَلى جَميعِ اهْلِ السَّمواتِ، فَلَعَنَاللهُ امَّةً اسَّسَتْ اساسَ الظُّلْمِ وَالْجَوْرِ عَلَيْكُمْ اهْلَ الْبَيْتِ، وَلَعَنَ اللهُ امَّةً دَفَعَتْكُمْ عَنْ مَقامِكُمْ، وَاَزالَتْكُمْ عَنْ مَراتِبِكُمُ الَّتى رَتَّبَكُمُ اللهُ فيها، وَلَعَنَ اللهُ امَّةً قَتَلَتْكُمْ، وَلَعَنَ اللهُ الْمُمَهِّدينَ لَهُمْ بِالتَّمْكينِ مِنْ قِتالِكُمْ، بَرِئْتُ الَى الله وَاِلَيْكُمْ مِنْهُمْ وَمِنْ اشْياعِهِمْ وَاَتْباعِهِمْ وَاَوْلِيآئِهِم، يا اباعَبْدِاللهِ، انّى سِلْمٌ لِمَنْ سالَمَكُمْ، وَحَرْبٌ لِمَنْ حارَبَكُمْ الى يَوْمِ الْقِيامَةِ، وَلَعَنَ اللهُ آلَ زِيادٍ وَآلَ مَرْوانَ، وَلَعَنَ اللهُ بَنى امَيَّةَ قاطِبَةً، وَلَعَنَ اللهُ ابْنَ مَرْجانَةَ، وَلَعَنَ اللهُ عُمَرَ بْنَ سَعْدٍ، وَلَعَنَ اللهُ شِمْراً، وَلَعَنَ اللهُ امَّةً اسْرَجَتْ وَاَلْجَمَتْ وَتَنَقَّبَتْ لِقِتالِكَ، بِاَبى انْتَ وَاُمّى لَقَدْ عَظُمَ مُصابى بِكَ، فَاَسْئَلُ اللهَ الَّذى اكْرَمَ مَقامَكَ وَاَكْرَمَنى بِكَ انْ يَرْزُقَنى طَلَبَ ثارِكَ مَعَ امامٍ مَنْصُورٍ مِنْ اهْلِ بَيْتِ مُحَمَّدٍ، صَلَّى اللهُ عَلَيْهِ وَآلِهِ، اللّهُمَّ اجْعَلْنى عِنْدَكَ وَجيهاً بِالْحُسَيْنِ عَلَيْهِ السَّلامُ فِى الدُّنْيا وَالْأخِرَةِ</w:t>
      </w:r>
      <w:r>
        <w:rPr>
          <w:rFonts w:eastAsia="Amiri" w:cs="Amiri" w:ascii="Amiri" w:hAnsi="Amiri"/>
          <w:color w:val="111111"/>
          <w:sz w:val="28"/>
          <w:szCs w:val="28"/>
          <w:rtl w:val="true"/>
          <w:lang w:bidi="ar-SA"/>
        </w:rPr>
        <w:t>.</w:t>
      </w:r>
      <w:bookmarkStart w:id="10" w:name="pg1553_11382"/>
    </w:p>
    <w:p>
      <w:pPr>
        <w:pStyle w:val="Heading2"/>
        <w:numPr>
          <w:ilvl w:val="1"/>
          <w:numId w:val="1"/>
        </w:numPr>
        <w:rPr/>
      </w:pPr>
      <w:bookmarkStart w:id="11" w:name="__RefHeading___Toc663674_3650668749"/>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 xml:space="preserve">وسعت و عمق نفوذ حماسه‌ى پايدار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نشانگر معجزه‌بودن اين حادثه عظيم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تعبير والاى مرجع عاليقدر حضرت آيت الله العظمى صافى، آن را تبديل به يك دانشگاه عظيم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چه دانشگاهى مانند اين دانشگاه، به اين وسعت در طول قرون و مرور اعصار، دانشجو داشته است؟ دانشجويانى، مانند شيخ مفيدها و شيخ طوسى‌ها و ده‌ها هزار نخبه‌ى برجسته و ممتاز و هزاران شهيد كه به حضور خود در اين مكتب، افتخار مى‌نمايند و همه از بركات اين دانشگاه، بهره‌مند و از خوان نعمت گسترده‌ى امام حسين عليه السلام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دانشگاه بزرگ، بايد معارف مكتب حسينى‌عليه‌السلام و رسالت‌هاى عاشورايى تعليم داده شود و شعار عزت‌مدارى سيدالشهداء عليه‌السلام؛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منا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تبيين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ديرباز تاكنون، طلاب حوزه‌ى مباركه قم، در فرصت‌هاى تبليغى، مثل محرم و صفر، براى تبليغ اين معارف و مطالب حياتى به شهرها و روستاهاى مختلف مى‌روند و با استعانت از آثار معتبر و مهمى كه پيرامون اين واقعه‌ى بزرگ به زيور طبع آراسته شده است، اين مكتب را ترويج و تبليغ مى‌نمايند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عاشورايى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برگرفته از آثار ارزشمند مرجع عاليقدر حضرت آيت‌الله العظمى صافى و نيز والد معظمشان مى‌باشد در همين راستا، گردآورى شده است، اميد است مرضى حضرت بقية الله عليه‌السلام قرار گيرد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تنظيم ونشر آثار معظم له</w:t>
      </w:r>
      <w:bookmarkStart w:id="13" w:name="pg1553_11387"/>
    </w:p>
    <w:p>
      <w:pPr>
        <w:pStyle w:val="Heading2"/>
        <w:numPr>
          <w:ilvl w:val="1"/>
          <w:numId w:val="1"/>
        </w:numPr>
        <w:rPr/>
      </w:pPr>
      <w:bookmarkStart w:id="14" w:name="__RefHeading___Toc663676_3650668749"/>
      <w:bookmarkStart w:id="15" w:name="_Toc5"/>
      <w:bookmarkEnd w:id="13"/>
      <w:bookmarkEnd w:id="14"/>
      <w:r>
        <w:rPr>
          <w:rtl w:val="true"/>
        </w:rPr>
        <w:t>رسالت عاشورايى مبلّغان</w:t>
      </w:r>
      <w:bookmarkEnd w:id="15"/>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663678_3650668749"/>
      <w:bookmarkStart w:id="17" w:name="_Toc6"/>
      <w:bookmarkEnd w:id="16"/>
      <w:r>
        <w:rPr>
          <w:rtl w:val="true"/>
        </w:rPr>
        <w:t>اشاره</w:t>
      </w:r>
      <w:bookmarkStart w:id="18" w:name="pg1553_11389"/>
      <w:bookmarkEnd w:id="17"/>
    </w:p>
    <w:p>
      <w:pPr>
        <w:pStyle w:val="Heading3"/>
        <w:numPr>
          <w:ilvl w:val="2"/>
          <w:numId w:val="1"/>
        </w:numPr>
        <w:rPr/>
      </w:pPr>
      <w:bookmarkStart w:id="19" w:name="__RefHeading___Toc663680_3650668749"/>
      <w:bookmarkStart w:id="20" w:name="_Toc7"/>
      <w:bookmarkEnd w:id="18"/>
      <w:bookmarkEnd w:id="19"/>
      <w:r>
        <w:rPr>
          <w:rtl w:val="true"/>
        </w:rPr>
        <w:t>اهميت تبليغ در ماه محرم</w:t>
      </w:r>
      <w:bookmarkEnd w:id="20"/>
    </w:p>
    <w:p>
      <w:pPr>
        <w:pStyle w:val="BookText"/>
        <w:rPr/>
      </w:pPr>
      <w:r>
        <w:rPr>
          <w:rFonts w:ascii="IRNazanin" w:hAnsi="IRNazanin" w:eastAsia="IRNazanin"/>
          <w:color w:val="111111"/>
          <w:sz w:val="28"/>
          <w:sz w:val="28"/>
          <w:szCs w:val="28"/>
          <w:rtl w:val="true"/>
          <w:lang w:bidi="fa-IR"/>
        </w:rPr>
        <w:t xml:space="preserve">حوزه علميه‌ى كهنسال قم، در اين دوره‌ى جديد كه 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همت مرحوم آيت‌الله العظمى حائرى قدس‌سره بازگشايى شد، در كنار برنامه‌هاى تحصيلى، علمى و تحقيقى و تربيت اساتيد بزرگ، علما، آيات، مراجع، مؤلفان، گويندگان، وعاظ و مبلّغان لايق، موضوع تبليغ و نشر معارف دين و آثار و احاديث اهل بيت عليهم‌السلام و آشناكردن جوامع شهرى و روستايى و خلاصه، همه جامعه را با احكام اسلام نيز نصب العين قرار داد، و در اين راه، با استفاده از مكتب حسينى و علاقه‌ى باطنى و پاك مردم به ذكر مصائب اهل بيت عليهم‌السلام، به خصوص واقعه‌ى جانسوز كربلا بهره‌ها گرفت و علاوه بر ماه مبارك رمضان و فرصت‌هاى ديگر در ماه محرم در پرتو بيان مصائب آن حضرت و مقاصد نهضت بى‌نظير كربلا، اين مدرسه‌ى الهى هدايت و ارشاد، در طول بيش از هشتاد سال كه از عمر با بركت آن مى‌گذرد، خدمات تبليغى خود را ادامه داده است و در برابر انحرافات، كج‌روى‌ها، كج‌فهمى‌ها، بدعت‌ها و اختناقى، مثل اختناق رضاخانى، ايستادگى‌ها نموده و مواضع و مقاومت اين حوزه در ابطال باطل و حفظ عقايد جامعه همواره مؤثر و كارساز بوده است</w:t>
      </w:r>
      <w:r>
        <w:rPr>
          <w:rFonts w:eastAsia="IRNazanin" w:cs="IRNazanin"/>
          <w:color w:val="111111"/>
          <w:sz w:val="28"/>
          <w:szCs w:val="28"/>
          <w:rtl w:val="true"/>
          <w:lang w:bidi="fa-IR"/>
        </w:rPr>
        <w:t>.</w:t>
      </w:r>
    </w:p>
    <w:p>
      <w:pPr>
        <w:pStyle w:val="Heading3"/>
        <w:numPr>
          <w:ilvl w:val="2"/>
          <w:numId w:val="1"/>
        </w:numPr>
        <w:rPr/>
      </w:pPr>
      <w:bookmarkStart w:id="21" w:name="__RefHeading___Toc663682_3650668749"/>
      <w:bookmarkStart w:id="22" w:name="_Toc8"/>
      <w:bookmarkEnd w:id="21"/>
      <w:r>
        <w:rPr>
          <w:rtl w:val="true"/>
        </w:rPr>
        <w:t>نكاتى كه در مورد تبليغ بايد بدانيم</w:t>
      </w:r>
      <w:bookmarkEnd w:id="2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حقير، مناسب ديدم بعضى نكات را كه شايد از نظر خود آقايان و بسيارى از</w:t>
      </w:r>
      <w:bookmarkStart w:id="23" w:name="pg1553_11390"/>
    </w:p>
    <w:p>
      <w:pPr>
        <w:pStyle w:val="BookText"/>
        <w:rPr/>
      </w:pPr>
      <w:bookmarkEnd w:id="23"/>
      <w:r>
        <w:rPr>
          <w:rFonts w:ascii="IRNazanin" w:hAnsi="IRNazanin" w:eastAsia="IRNazanin"/>
          <w:color w:val="111111"/>
          <w:sz w:val="28"/>
          <w:sz w:val="28"/>
          <w:szCs w:val="28"/>
          <w:rtl w:val="true"/>
          <w:lang w:bidi="fa-IR"/>
        </w:rPr>
        <w:t>ديگران پنهان نباشد، تذكراً به عرض برسانم</w:t>
      </w:r>
      <w:r>
        <w:rPr>
          <w:rFonts w:eastAsia="IRNazanin" w:cs="IRNazanin"/>
          <w:color w:val="111111"/>
          <w:sz w:val="28"/>
          <w:szCs w:val="28"/>
          <w:rtl w:val="true"/>
          <w:lang w:bidi="fa-IR"/>
        </w:rPr>
        <w:t>:</w:t>
      </w:r>
    </w:p>
    <w:p>
      <w:pPr>
        <w:pStyle w:val="Heading3"/>
        <w:numPr>
          <w:ilvl w:val="2"/>
          <w:numId w:val="1"/>
        </w:numPr>
        <w:rPr/>
      </w:pPr>
      <w:bookmarkStart w:id="24" w:name="__RefHeading___Toc663684_3650668749"/>
      <w:bookmarkStart w:id="25" w:name="_Toc9"/>
      <w:bookmarkEnd w:id="24"/>
      <w:r>
        <w:rPr>
          <w:rtl w:val="true"/>
        </w:rPr>
        <w:t>مخاطبان را به اين مطالب حياتى هشدار دهيد</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و احوال چنان پيش آمده است كه رويارويى تازه‌اى بين اسلام و كفر را نشان مى‌دهد؛ انقلاب اسلامى ايران، احياى تفكر اسلامى، گرايش مسلمانان به استقلال اسلامى و بازگشت به مجد و عظمت ديرين و خلاصه، بيدارى و هشيارى فراگير به خصوص در طبقه‌ى جوان و تحصيل‌كرده و موارد ديگر، موجب شده كه دشمنان اسلام، كه تقريباً پس از جنگ جهانى اول بر كشورهاى پهناور اسلامى؛ مستقيم يا غير مستقيم مسلط شده و آنها را با تشكيل حكومت‌هاى دست‌نشانده زير نفوذ خود قرار داده بودند، از قطع نفوذ و سلطه خود بيمناك شوند، و از اين رو در مقام معارضه و كوبيدن مسلمانان و صداى اسلام‌خواهى برآمده و با تبليغات گسترده و وسايل گوناگون ظاهرى و سرّى، سياسى و اقتصادى و حتى توسل به نيروى نظامى، با تمام توان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مسلمانان را به استقامت، صبر، پايدارى و اميدوارى به نصرت خدا و غلبه بر اعدا، تشويق و ترغيب نمود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غرب‌گرايى و پيروى از عادات و رفتار غربى‌ها و تقليد از آنها حتى در لباس و امور به ظاهر كوچك تا برسد به امور مهم، مانند ترويج اختلاط زن و مرد، عنوان‌ها و شعارهايى، مثل رفع تبعيض از زنان يا به بهانه‌ى آزادى بيان و آزادى مطلق، بعضى احكام شرع را زير سؤال‌بردن و ترويج موسيقى، نوازندگى، ملاهى، تشويق فراوان به اصطلاح خودشان از هنرمندان بى‌اعتنا به شرع و تنازل از شعارهاى اسلامى، همه حركت به سوى تغيير هويت اسلامى يا تضعيف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مسلمان‌ها هشدار داده شود كه به خطرات اين گرايش‌هاى غرب‌مآبانه كه متأسفانه گسترده مى‌شود، توجه داشته باشند و هويت اسلامى‌شان را از جان خود هم عزيزتر بدانند و در همه جا و در همه مواضع به آن ملتزم و متعهد باشند و به آن افتخار كنند؛ به اسلام، به قرآن، به تشيع، به ولايت ائمه عليهم‌السلام افتخار كنند و تمدن و اخلاق اسلامى را برتر از هر تمدن، اخلاق و مدنيتى بدانند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راه امام حسين عليه‌السلام، راه قرآن و راه عمل به احكام و راه افتخار به اسلاميّت و توحيد و ايمان به خداست، راه شرق و غرب و يمين و يسار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افتخار به دوران‌هاى كفر و بت‌پرستى يا آتش‌پرستى و شرك يزدان و اهرمن و استكبار فرعون و نمرود و جمشيد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امام حسين، راه ترويج فساد و نوازندگى و معاصى و ملاهى و فخر به اين برنامه‌ها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امام حسين، راه تجمّل‌پرستى و اسراف و علوّ و گردن‌كشى و استحقار مردم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امام حسين و ابلاغش، ابلاغ قرآنى، مساوات زن و مرد در ارزش‌هاى حقيقى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جامعه‌اى كه در راه امام حسين است، اين امور، ارزش و افتخار است و</w:t>
      </w:r>
      <w:bookmarkStart w:id="26" w:name="pg1553_11392"/>
    </w:p>
    <w:p>
      <w:pPr>
        <w:pStyle w:val="BookText"/>
        <w:rPr/>
      </w:pPr>
      <w:bookmarkEnd w:id="26"/>
      <w:r>
        <w:rPr>
          <w:rFonts w:ascii="IRNazanin" w:hAnsi="IRNazanin" w:eastAsia="IRNazanin"/>
          <w:color w:val="111111"/>
          <w:sz w:val="28"/>
          <w:sz w:val="28"/>
          <w:szCs w:val="28"/>
          <w:rtl w:val="true"/>
          <w:lang w:bidi="fa-IR"/>
        </w:rPr>
        <w:t>زنان با مردان در اين ارزش‌ها بايد همطراز و بلكه مسابقه داشته باشند و مختلطشدن آنها با بيگانگان در مجالس و محافل، در دانشگاه و مدارس، در محلّ كار و مديريّت‌ها و مشاغلى كه در ارتباط مستمرّ با بيگانگان است، با شأن و پارسائى و تربيت اسلامى زن مسلمان سازگار نيست و غرب‌زدگى حاكى از ضعف هويّت و شخصيّت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ماه محرّم و صفر، آقايان فضلا وعلما واساتيد و خطبا در سخنرانى‌ها و مواعظ و منبرهائى كه دارند مردم را به اين مطالب حياتى توجّه دهند</w:t>
      </w:r>
      <w:r>
        <w:rPr>
          <w:rFonts w:eastAsia="IRNazanin" w:cs="IRNazanin"/>
          <w:color w:val="111111"/>
          <w:sz w:val="28"/>
          <w:szCs w:val="28"/>
          <w:rtl w:val="true"/>
          <w:lang w:bidi="fa-IR"/>
        </w:rPr>
        <w:t>.</w:t>
      </w:r>
    </w:p>
    <w:p>
      <w:pPr>
        <w:pStyle w:val="Heading3"/>
        <w:numPr>
          <w:ilvl w:val="2"/>
          <w:numId w:val="1"/>
        </w:numPr>
        <w:rPr/>
      </w:pPr>
      <w:bookmarkStart w:id="27" w:name="__RefHeading___Toc663686_3650668749"/>
      <w:bookmarkStart w:id="28" w:name="_Toc10"/>
      <w:bookmarkEnd w:id="27"/>
      <w:r>
        <w:rPr>
          <w:rtl w:val="true"/>
        </w:rPr>
        <w:t>اقليم‌هاى تبليغى را بشناسيد</w:t>
      </w:r>
      <w:bookmarkEnd w:id="28"/>
    </w:p>
    <w:p>
      <w:pPr>
        <w:pStyle w:val="BookText"/>
        <w:rPr/>
      </w:pPr>
      <w:r>
        <w:rPr>
          <w:rFonts w:ascii="IRNazanin" w:hAnsi="IRNazanin" w:eastAsia="IRNazanin"/>
          <w:color w:val="111111"/>
          <w:sz w:val="28"/>
          <w:sz w:val="28"/>
          <w:szCs w:val="28"/>
          <w:rtl w:val="true"/>
          <w:lang w:bidi="fa-IR"/>
        </w:rPr>
        <w:t xml:space="preserve">بديهى است در سخنرانى‌ها و منابر و مطالب، حديث شريف و پرمعناى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حدّثوا الناس بما يفهمون او يعرفون و لاتحدثوهم بما لايفهمون او لايعرفون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دستورالعمل است و مقتضاى بلاغت در كلام و تكلم به مقتضاى حال نيز همين است، و برنامه‌ى انبيا عليهم‌السلام در تبليغ نيز همين بوده و مناسب اين است كه در هر منطقه و ناحيه‌اى بررسى فرموده و نقاط ضعف دينى و مذهبى را اگر در آنجا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نماييد و به نحو شايسته در سخنرانى‌ها رفع آن نقاط ضعف را در نظر داشته باشيد</w:t>
      </w:r>
      <w:r>
        <w:rPr>
          <w:rFonts w:eastAsia="IRNazanin" w:cs="IRNazanin"/>
          <w:color w:val="111111"/>
          <w:sz w:val="28"/>
          <w:szCs w:val="28"/>
          <w:rtl w:val="true"/>
          <w:lang w:bidi="fa-IR"/>
        </w:rPr>
        <w:t>.</w:t>
      </w:r>
    </w:p>
    <w:p>
      <w:pPr>
        <w:pStyle w:val="Heading3"/>
        <w:numPr>
          <w:ilvl w:val="2"/>
          <w:numId w:val="1"/>
        </w:numPr>
        <w:rPr/>
      </w:pPr>
      <w:bookmarkStart w:id="29" w:name="__RefHeading___Toc663688_3650668749"/>
      <w:bookmarkStart w:id="30" w:name="_Toc11"/>
      <w:bookmarkEnd w:id="29"/>
      <w:r>
        <w:rPr>
          <w:rtl w:val="true"/>
        </w:rPr>
        <w:t>با جوانان ارتباط صميمى برقرار كنيد</w:t>
      </w:r>
      <w:bookmarkEnd w:id="3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جوانان و نوجوانان عزيز به ويژه دانش‌آموزان و دانشجويان، ارتباط برقرار نماييد و به گرمى از آنها استقبال و پذيرايى كنيد و با حوصله به پرسش‌ها و مطالب آنان گوش فرا داده و پاسخ دهيد</w:t>
      </w:r>
      <w:r>
        <w:rPr>
          <w:rFonts w:eastAsia="IRNazanin" w:cs="IRNazanin"/>
          <w:color w:val="111111"/>
          <w:sz w:val="28"/>
          <w:szCs w:val="28"/>
          <w:rtl w:val="true"/>
          <w:lang w:bidi="fa-IR"/>
        </w:rPr>
        <w:t>.</w:t>
      </w:r>
      <w:r>
        <w:rPr>
          <w:rStyle w:val="FootnoteAnchor"/>
          <w:rtl w:val="true"/>
        </w:rPr>
        <w:footnoteReference w:id="4"/>
      </w:r>
      <w:bookmarkStart w:id="31" w:name="pg1553_11393"/>
    </w:p>
    <w:p>
      <w:pPr>
        <w:pStyle w:val="Heading2"/>
        <w:numPr>
          <w:ilvl w:val="1"/>
          <w:numId w:val="1"/>
        </w:numPr>
        <w:rPr/>
      </w:pPr>
      <w:bookmarkStart w:id="32" w:name="__RefHeading___Toc663690_3650668749"/>
      <w:bookmarkStart w:id="33" w:name="_Toc12"/>
      <w:bookmarkEnd w:id="31"/>
      <w:bookmarkEnd w:id="32"/>
      <w:r>
        <w:rPr>
          <w:rtl w:val="true"/>
        </w:rPr>
        <w:t>درس‌هاى عاشورايى</w:t>
      </w:r>
      <w:bookmarkEnd w:id="3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663692_3650668749"/>
      <w:bookmarkStart w:id="35" w:name="_Toc13"/>
      <w:bookmarkEnd w:id="34"/>
      <w:r>
        <w:rPr>
          <w:rtl w:val="true"/>
        </w:rPr>
        <w:t>اشاره</w:t>
      </w:r>
      <w:bookmarkStart w:id="36" w:name="pg1553_11395"/>
      <w:bookmarkEnd w:id="35"/>
    </w:p>
    <w:p>
      <w:pPr>
        <w:pStyle w:val="Heading3"/>
        <w:numPr>
          <w:ilvl w:val="2"/>
          <w:numId w:val="1"/>
        </w:numPr>
        <w:rPr/>
      </w:pPr>
      <w:bookmarkStart w:id="37" w:name="__RefHeading___Toc663694_3650668749"/>
      <w:bookmarkStart w:id="38" w:name="_Toc14"/>
      <w:bookmarkEnd w:id="36"/>
      <w:bookmarkEnd w:id="37"/>
      <w:r>
        <w:rPr>
          <w:rtl w:val="true"/>
        </w:rPr>
        <w:t>درس معرفت</w:t>
      </w:r>
      <w:bookmarkEnd w:id="38"/>
    </w:p>
    <w:p>
      <w:pPr>
        <w:pStyle w:val="Heading4"/>
        <w:numPr>
          <w:ilvl w:val="3"/>
          <w:numId w:val="1"/>
        </w:numPr>
        <w:rPr/>
      </w:pPr>
      <w:bookmarkStart w:id="39" w:name="__RefHeading___Toc663696_3650668749"/>
      <w:bookmarkStart w:id="40" w:name="_Toc15"/>
      <w:bookmarkEnd w:id="39"/>
      <w:r>
        <w:rPr>
          <w:rtl w:val="true"/>
        </w:rPr>
        <w:t>احاديث</w:t>
      </w:r>
      <w:bookmarkEnd w:id="40"/>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 أَلَا إِنَّ اللهَ يُحِبُّ بُغَاةَ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اعْلَمُوا أَنَّ كَمَالَ الدِّينِ طَلَبُ الْعِلْمِ وَ الْعَمَلُ بِهِ أَلَا وَ إِنَّ طَلَبَ الْعِلْمِ أَوْجَبُ عَلَيْكُمْ مِنْ طَلَبِ الْمَالِ إِنَّ الْمَالَ مَقْسُومٌ مَضْمُونٌ لَكُمْ قَدْ قَسَمَهُ عَادِلٌ بَيْنَكُمْ وَ ضَمِنَهُ وَ سَيَفِي لَكُمْ وَ الْعِلْمُ مَخْزُونٌ عِنْدَ أَهْلِهِ وَ قَدْ أُمِرْتُمْ بِطَلَبِهِ مِنْ أَهْلِهِ فَاطْلُبُوهُ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تَفَقَّهُوا فِي الدِّينِ فَإِنَّهُ مَنْ لَمْ يَتَفَقَّهْ مِنْكُمْ فِي الدِّينِ فَهُوَ أَعْرَابِيٌّ إِنَّ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لِيَتَفَقَّهُوا فِي الدِّينِ وَ لِيُنْذِرُوا قَوْمَهُمْ إِذا رَجَعُوا إِلَيْهِمْ لَعَلَّهُمْ يَحْذَرُونَ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عَلَيْكُمْ بِالتَّفَقُّهِ فِي دِينِ الله وَ لَا تَكُونُوا أَعْرَاباً فَإِنَّهُ مَنْ لَمْ يَتَفَقَّهْ فِي دِينِ اللهِ، لَمْ يَنْظُرِ اللهُ إِلَيْهِ يَوْمَ الْقِيَامَةِ وَ لَمْ يُزَكِّ لَهُ عَمَلاً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لَوَدِدْتُ أَنَّ أَصْحَابِي ضُرِبَتْ رُءُوسُهُمْ بِالسِّيَاطِ حَتَّى يَتَفَقَّهُوا</w:t>
      </w:r>
      <w:r>
        <w:rPr>
          <w:rFonts w:eastAsia="Amiri" w:cs="Amiri" w:ascii="Amiri" w:hAnsi="Amiri"/>
          <w:color w:val="111111"/>
          <w:sz w:val="28"/>
          <w:szCs w:val="28"/>
          <w:rtl w:val="true"/>
          <w:lang w:bidi="ar-SA"/>
        </w:rPr>
        <w:t>.</w:t>
      </w:r>
      <w:r>
        <w:rPr>
          <w:rStyle w:val="FootnoteAnchor"/>
          <w:rtl w:val="true"/>
        </w:rPr>
        <w:footnoteReference w:id="5"/>
      </w:r>
      <w:bookmarkStart w:id="41" w:name="pg1553_11396"/>
    </w:p>
    <w:p>
      <w:pPr>
        <w:pStyle w:val="Heading4"/>
        <w:numPr>
          <w:ilvl w:val="3"/>
          <w:numId w:val="1"/>
        </w:numPr>
        <w:rPr/>
      </w:pPr>
      <w:bookmarkStart w:id="42" w:name="__RefHeading___Toc663698_3650668749"/>
      <w:bookmarkStart w:id="43" w:name="_Toc16"/>
      <w:bookmarkEnd w:id="41"/>
      <w:bookmarkEnd w:id="42"/>
      <w:r>
        <w:rPr>
          <w:rtl w:val="true"/>
        </w:rPr>
        <w:t>شاگردان مكتب پيامبر صلى الله عليه و آله</w:t>
      </w:r>
      <w:bookmarkEnd w:id="43"/>
    </w:p>
    <w:p>
      <w:pPr>
        <w:pStyle w:val="BookText"/>
        <w:rPr/>
      </w:pPr>
      <w:r>
        <w:rPr>
          <w:rFonts w:ascii="IRNazanin" w:hAnsi="IRNazanin" w:eastAsia="IRNazanin"/>
          <w:color w:val="111111"/>
          <w:sz w:val="28"/>
          <w:sz w:val="28"/>
          <w:szCs w:val="28"/>
          <w:rtl w:val="true"/>
          <w:lang w:bidi="fa-IR"/>
        </w:rPr>
        <w:t>احاديث معتبر بر اين مطلب دلالت دارند كه پيغمبر صلى‌الله‌عليه‌وآله، على‌عليه‌السلام و فرزندانش را به دانش‌هايى مخصوص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به خط على‌عليه‌السلام و املاى پيغمبر صلى‌الله‌عليه‌وآله همواره در اين خاندان مورد استناد و مراجعه بوده است، در حقيقت، تبليغات و تعليمات امامان عليهم‌السّلام و سيره و روش آنها مكمل و متمم هدف پيغمبر صلى الله عليه وآله در تربيت جامعه و هدايت بشر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حديثِ متواتر و مشهور ثقلين، پيغمبر صلى‌الله‌عليه‌وآله جميع امت را به اين بزرگواران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حديث شريف، صلاحيت علمى اهل بيت پيغمبر، ظاهر و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روايات بسيار ديگرى از طرق اهل سنت دلالت دارند برآن‌كه در بين تربيت‌شدگان مكتب نبوت، على عليه‌السلام بيشتر از همه صحابه، از تابش انوار نبوت استفاده كرد؛ او بعد از پيامبر صلى الله عليه و آله مرجع عموم در مسائل مشكل علمى مى‌باشد و علوم شرعيه همه به آن سرور منتهى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على عليه‌السلام، منصب الهى امامت و رهبرى علمى و دينى با فرزندانش حضرت امام حسن مجتبى و حضرت امام حسين، سيدالشهداء عليهماالسّلام بود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ملجأ و پناه مردم در مسائل اسلامى، علوم تفسير و احكام شرعى بودند؛ سخنشان قاطع و مقبول، و روششان سرمشق و ميزان بود</w:t>
      </w:r>
      <w:r>
        <w:rPr>
          <w:rFonts w:eastAsia="IRNazanin" w:cs="IRNazanin"/>
          <w:color w:val="111111"/>
          <w:sz w:val="28"/>
          <w:szCs w:val="28"/>
          <w:rtl w:val="true"/>
          <w:lang w:bidi="fa-IR"/>
        </w:rPr>
        <w:t>.</w:t>
      </w:r>
      <w:bookmarkStart w:id="44" w:name="pg1553_11397"/>
    </w:p>
    <w:p>
      <w:pPr>
        <w:pStyle w:val="Heading4"/>
        <w:numPr>
          <w:ilvl w:val="3"/>
          <w:numId w:val="1"/>
        </w:numPr>
        <w:rPr/>
      </w:pPr>
      <w:bookmarkStart w:id="45" w:name="__RefHeading___Toc663700_3650668749"/>
      <w:bookmarkStart w:id="46" w:name="_Toc17"/>
      <w:bookmarkEnd w:id="44"/>
      <w:bookmarkEnd w:id="45"/>
      <w:r>
        <w:rPr>
          <w:rtl w:val="true"/>
        </w:rPr>
        <w:t>امام حسين عليه‌السلام، چراغ اسلام</w:t>
      </w:r>
      <w:bookmarkEnd w:id="46"/>
    </w:p>
    <w:p>
      <w:pPr>
        <w:pStyle w:val="BookText"/>
        <w:rPr/>
      </w:pPr>
      <w:r>
        <w:rPr>
          <w:rFonts w:ascii="IRNazanin" w:hAnsi="IRNazanin" w:eastAsia="IRNazanin"/>
          <w:color w:val="111111"/>
          <w:sz w:val="28"/>
          <w:sz w:val="28"/>
          <w:szCs w:val="28"/>
          <w:rtl w:val="true"/>
          <w:lang w:bidi="fa-IR"/>
        </w:rPr>
        <w:t>هر چه بيشتر در حالات سيدالشهداء عليه‌السلام دقيق شويم اين رمز بر ما آشكارتر مى‌شود كه در امر دين، بصيرتى خارق‌العاده و بينشى غيبى، راهنماى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آن بزرگوار از احتجاجات او با دشمنان اهل بيت، بخصوص معاويه و مروان، از نامه‌هايى كه به معاويه مرقوم فرموده، از خطبه‌هايى كه به مناسبت‌هاى مختلف انشاء نموده‌اند و از دعاى عرفه، و دعاهاى ديگرى كه از آن حضرت در كتاب‌هاى شيعه و سنى نقل است، ظاهر و آشكار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نافع بن ازرق، رهبر فرقه ازارقه خوارج به امام حسين عليه‌السلام 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را كه مى‌پرستى براى من توصيف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عليه‌السلام فرمود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نافِعُ مَنْ وَضَعَ دينَهُ عَلَي الْقِياسِ لَمْ يَزَلِ الدَّهْرُ فِي الالتِباسِ مائِلاً ناكِباً عَنِ الْمِنْهاجِ ظاعِناً بِالْاِعْوِجاجِ ضالّاً عَنِ السَّبيلِ قائِلاً غَيْرَ الْجَميلِ يَابْنَ الاَزْرَقِ اصِفُ الهي بِما وَصَفَ بِهِ نَفْسَهُ لايُدْرَكُ بِالْحَواسِ، وَلا يُقاسُ بِالنّاسِ قَريبٌ غَيْرُ مُلْتَصِق، وَبَعيدٌ غَيْرُ مُسْتَقْصي يُوَحَّدُ، وَلا يُبَعَّضُ مَعْرُوفٌ بِالْآياتِ مَوْصُوفٌ بِالْعَلاماتِ لا الهَ الا هُوَ الْكَبيرُ الْمُتَعالُ؛ اي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دين خود را بر قياس بسازد همواره در اشتباه است و در راه به صورت افتد، به اعوجاج و كژى كوچ كند، گمراه گردد و سخنان نازيبا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خدايم را وصف مى‌كنم به آنچه او خود را وصف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حواس ادراك نشود و به مردم قياس نگردد</w:t>
      </w:r>
      <w:r>
        <w:rPr>
          <w:rFonts w:eastAsia="IRNazanin" w:cs="IRNazanin"/>
          <w:color w:val="111111"/>
          <w:sz w:val="28"/>
          <w:szCs w:val="28"/>
          <w:rtl w:val="true"/>
          <w:lang w:bidi="fa-IR"/>
        </w:rPr>
        <w:t>.</w:t>
      </w:r>
      <w:bookmarkStart w:id="47" w:name="pg1553_11398"/>
    </w:p>
    <w:p>
      <w:pPr>
        <w:pStyle w:val="BookText"/>
        <w:rPr/>
      </w:pPr>
      <w:bookmarkEnd w:id="47"/>
      <w:r>
        <w:rPr>
          <w:rFonts w:ascii="IRNazanin" w:hAnsi="IRNazanin" w:eastAsia="IRNazanin"/>
          <w:color w:val="111111"/>
          <w:sz w:val="28"/>
          <w:sz w:val="28"/>
          <w:szCs w:val="28"/>
          <w:rtl w:val="true"/>
          <w:lang w:bidi="fa-IR"/>
        </w:rPr>
        <w:t xml:space="preserve">نزديك است اما به چيزى چسبيده نيست، دور است اما دورى نجسته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و نزديكى خداوند مانند دورى و نزديكى موجودات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و نزديكى او با حواس مادى قابل درك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يگانه است و تبعيض، تجزيه و تركيب در او راه ندارند، و به نشانه‌ها شناخته شده و به علامت‌ها وصف گرديده است؛ غير از خداوند بزرگ و بلند مرتبه، خدايى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ازرق گريست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احْسَنَ كَلامَكَ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نيكو است كلام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رسيده كه تو بر پدر و برادرم و بر من گواهى به كفر مى‌دهى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ازرق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 يا حُسَيْنُ لَئِنْ كانَ ذلِكَ لَقَدْ كُنْتُمْ مَنارَ الاِسْلامِ وَ نُجُومَ الاَحْكامِ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ناسزا از من صادر شده،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شما چراغ اسلام و ستارگان احكام خداييد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يعنى مردم بايد از انوار علوم و معارف شما روشنى بجويند و در تاريكى‌ها به ستاره‌هاى وجود شما هدايت گردند</w:t>
      </w:r>
      <w:r>
        <w:rPr>
          <w:rFonts w:eastAsia="IRNazanin" w:cs="IRNazanin"/>
          <w:color w:val="111111"/>
          <w:sz w:val="28"/>
          <w:szCs w:val="28"/>
          <w:rtl w:val="true"/>
          <w:lang w:bidi="fa-IR"/>
        </w:rPr>
        <w:t>.</w:t>
      </w:r>
    </w:p>
    <w:p>
      <w:pPr>
        <w:pStyle w:val="Heading4"/>
        <w:numPr>
          <w:ilvl w:val="3"/>
          <w:numId w:val="1"/>
        </w:numPr>
        <w:rPr/>
      </w:pPr>
      <w:bookmarkStart w:id="48" w:name="__RefHeading___Toc663702_3650668749"/>
      <w:bookmarkStart w:id="49" w:name="_Toc18"/>
      <w:bookmarkEnd w:id="48"/>
      <w:r>
        <w:rPr>
          <w:rtl w:val="true"/>
        </w:rPr>
        <w:t>امام حسين عليه‌السلام، شمع بزم عالمان</w:t>
      </w:r>
      <w:bookmarkEnd w:id="4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در كتاب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حسين عليه‌السلام و ابن زبير از مدينه به سوى مكه بيرون شدند و در مكه اقامت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عليه‌السلام مورد توجه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سوى او مى‌آمدند در اطراف او مى‌نشستند</w:t>
      </w:r>
    </w:p>
    <w:p>
      <w:pPr>
        <w:pStyle w:val="BookText"/>
        <w:rPr/>
      </w:pPr>
      <w:r>
        <w:rPr>
          <w:rFonts w:ascii="IRNazanin" w:hAnsi="IRNazanin" w:eastAsia="IRNazanin"/>
          <w:color w:val="111111"/>
          <w:sz w:val="28"/>
          <w:sz w:val="28"/>
          <w:szCs w:val="28"/>
          <w:rtl w:val="true"/>
          <w:lang w:bidi="fa-IR"/>
        </w:rPr>
        <w:t>وسخنش را مى‌شنيدند و از آنچه از او مى‌شنيدند سود مى‌جُستند وگفته‌هايش را ضبط كرده و مى‌نوشتند تا از او روايت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علائلى در سمو المعنى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چنان شيفته معنويت و عظمت روح امام حسين عليه‌السلام بودند و چنان امام حسين عليه‌السلام محبوبيت داشت كه از همه‌كس و همه‌جا منصرف و منقطع شده و به سوى او مى‌شتافتند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امام حسين عليه‌السلام نبود كه اين همه مريد و ارادتمند داشته باشد؛ گويى مردم در وجود امام حسين عليه‌السلام حقيقت ديگرى از عالم ابداع الهى را تماشا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حسين عليه‌السلام سخن بگويد مثل آن است كه زبان عالم غيب باز شده و آنها را از رموز و اسرار پنهان وحقايق نهان آگاه مى‌سازد؛ و زمانى كه خاموش مى‌شد، سكوتش به گونه‌اى متفاوت آنها را از حقايق ديگر با خبر مى‌ساخت؛ زيرا پاره‌اى از حقايق را جز با خاموشى عميق نمى‌توان اظهار كرد؛ مثل نقطه و فاصله‌اى كه در ميان سطرها، كلمه‌ها و جمله‌ها مى‌گذارند و همان نقطة‌ة‌ة خالى از نوشته، مانند نوشته‌هاى كتاب، معنايى مى‌دهد كه جز با آن نقطه با هيچ نوشته‌اى آن معنا را نمى‌توان بيان كرد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فوق نشان از واقعيتى انكارناپذير از محبوبيت علمى امام حسين عليه‌السلام در ميان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مردم در فشار حكومت بوده و جاسوسان و كارآگاهان همه جا در تعقيب آنها بودند تا كسى با امام حسين عليه‌السلام رابطه نداشته باشند، اما قدرت سرنيزه و زور نظامى چگونه مى‌تواند مردم را از خودشان، دلشان و ضميرشان جدا كند؟ قدرت، هر ميزان كه باشد نمى‌تواند بر شعور بشر مسلط شود و سرنيزه هر قدر كه كارى و نافذ باشد به باطن انسان و معنويت او نفوذ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علائلى در ادامه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عليه‌السلام كثير الحديث و الرواية بود، آن زمان با اينكه تعداد بسيارى از اصحاب پيغمبر صلى‌الله‌عليه‌وآله نقل حديث مى‌كردند، اما مردم همه آنها را ترك كرده و به مجلس حسين عليه‌السلام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علائلى احاديثى از آن حضرت نقل مى‌كند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اخبارى كه از امام حسين عليه‌السلام نقل شده حاكى از علم و ذوق سرشار، قوت فطانت، استعداد و قريحه و استحكام منطق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اخبار بيش از آن است كه قابل شمارش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به‌گونه‌اى در مسائل علميه با جودت ذهن و حدّت خاطر اظهار نظر مى‌كرد و فتوا مى‌داد كه موجب تحيّر مردم</w:t>
      </w:r>
    </w:p>
    <w:p>
      <w:pPr>
        <w:pStyle w:val="BookText"/>
        <w:rPr/>
      </w:pPr>
      <w:r>
        <w:rPr>
          <w:rFonts w:ascii="IRNazanin" w:hAnsi="IRNazanin" w:eastAsia="IRNazanin"/>
          <w:color w:val="111111"/>
          <w:sz w:val="28"/>
          <w:sz w:val="28"/>
          <w:szCs w:val="28"/>
          <w:rtl w:val="true"/>
          <w:lang w:bidi="fa-IR"/>
        </w:rPr>
        <w:t>مى‌شد، تا حدى كه عبدالله بن عمر در حق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يَغُرُّ الْعِلْمَ غَرّاً</w:t>
      </w:r>
      <w:r>
        <w:rPr>
          <w:rFonts w:eastAsia="IRNazanin" w:cs="IRNazanin"/>
          <w:color w:val="111111"/>
          <w:sz w:val="28"/>
          <w:szCs w:val="28"/>
          <w:rtl w:val="true"/>
          <w:lang w:bidi="fa-IR"/>
        </w:rPr>
        <w:t>»</w:t>
      </w:r>
      <w:r>
        <w:rPr>
          <w:rStyle w:val="FootnoteAnchor"/>
          <w:rtl w:val="true"/>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مرغ، جوجه خود را با منقار خود غذا مى‌دهد، امام حسين‌عليه‌السلام نيز در بيت نبوت و ولايت از سرانگشت علوم رسول خدا صلى‌الله‌عليه‌وآله غذا خورد، و از سينه معارف اسلام شير مكيد و رشد و نمو يافت</w:t>
      </w:r>
      <w:r>
        <w:rPr>
          <w:rFonts w:eastAsia="IRNazanin" w:cs="IRNazanin"/>
          <w:color w:val="111111"/>
          <w:sz w:val="28"/>
          <w:szCs w:val="28"/>
          <w:rtl w:val="true"/>
          <w:lang w:bidi="fa-IR"/>
        </w:rPr>
        <w:t>.</w:t>
      </w:r>
      <w:bookmarkStart w:id="50" w:name="pg1553_11401"/>
    </w:p>
    <w:p>
      <w:pPr>
        <w:pStyle w:val="Heading3"/>
        <w:numPr>
          <w:ilvl w:val="2"/>
          <w:numId w:val="1"/>
        </w:numPr>
        <w:rPr/>
      </w:pPr>
      <w:bookmarkStart w:id="51" w:name="__RefHeading___Toc663704_3650668749"/>
      <w:bookmarkStart w:id="52" w:name="_Toc19"/>
      <w:bookmarkEnd w:id="50"/>
      <w:bookmarkEnd w:id="51"/>
      <w:r>
        <w:rPr>
          <w:rtl w:val="true"/>
        </w:rPr>
        <w:t>درس عبادت</w:t>
      </w:r>
      <w:bookmarkEnd w:id="52"/>
    </w:p>
    <w:p>
      <w:pPr>
        <w:pStyle w:val="Heading4"/>
        <w:numPr>
          <w:ilvl w:val="3"/>
          <w:numId w:val="1"/>
        </w:numPr>
        <w:rPr/>
      </w:pPr>
      <w:bookmarkStart w:id="53" w:name="__RefHeading___Toc663706_3650668749"/>
      <w:bookmarkStart w:id="54" w:name="_Toc20"/>
      <w:bookmarkEnd w:id="53"/>
      <w:r>
        <w:rPr>
          <w:rtl w:val="true"/>
        </w:rPr>
        <w:t>احاديث</w:t>
      </w:r>
      <w:bookmarkEnd w:id="54"/>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مَكْتُوبٌ 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تَفَرَّغْ لِعِبَادَتِي امْلَأْ قَلْبَكَ غِنًى وَ لَا أَكِلْكَ إِلَى طَلَبِكَ وَ عَلَيَّ أَنْ أَسُدَّ فَاقَتَكَ وَ أَمْلَأَ قَلْبَكَ خَوْفاً مِنِّي وَ إِنْ لَا تَفَرَّغْ لِعِبَادَتِي أَمْلَأْ قَلْبَكَ شُغُلاً بِالدُّنْيَا ثُمَّ لَاأَسُدَّ فَاقَتَكَ وَ أَكِلْكَ إِلَى طَلَبِكَ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 يَا عِبَادِيَ الصِّدِّيقِينَ تَنَعَّمُوا بِعِبَادَتِي فِي الدُّنْيَا فَإِنَّكُمْ تَتَنَعَّمُونَ بِهَا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مَنْ عَشِقَ الْعِبَادَةَ فَعَانَقَهَا وَ أَحَبَّهَا بِقَلْبِهِ وَ بَاشَرَهَا بِجَسَدِهِ وَ تَفَرَّغَ لَهَا فَهُوَ لَا يُبَالِي عَلَى مَا أَصْبَحَ مِنَ الدُّنْيَا عَلَى عُسْرٍ أَمْ عَلَى 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 ثَلَاثَةٌ؛ قَوْمٌ عَبَدُوا اللهَ عَزَّوَجَلَّ خَوْفاً فَتِلْكَ عِبَادَةُ الْعَبِيدِ وَ قَوْمٌ عَبَدُوا اللهَ تَبَارَكَ وَ تَعَالَى طَلَبَ الثَّوَابِ فَتِلْكَ عِبَادَةُ الْأُجَرَاءِ وَ قَوْمٌ عَبَدُوا اللهَ عَزَّوَجَلَّ حُبّاً لَهُ فَتِلْكَ عِبَادَةُ الْأَحْرَارِ وَ هِيَ أَفْضَلُ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صلي‌الله‌عليه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الْفَقْرَ بَعْدَ الْغِنَى وَ أَقْبَحَ الْخَطِيئَةَ بَعْدَ الْمَسْكَنَةِ وَ أَقْبَحُ مِنْ ذَلِكَ الْعَابِدُ للهِ ثُمَّ يَدَعُ عِبَادَتَهُ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السَّجَادُ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افْتَرَضَ اللهُ عَلَيْهِ، فَهُوَ مِنْ أَعْبَدِ النَّاسِ</w:t>
      </w:r>
      <w:r>
        <w:rPr>
          <w:rFonts w:eastAsia="Amiri" w:cs="Amiri" w:ascii="Amiri" w:hAnsi="Amiri"/>
          <w:color w:val="111111"/>
          <w:sz w:val="28"/>
          <w:szCs w:val="28"/>
          <w:rtl w:val="true"/>
          <w:lang w:bidi="ar-SA"/>
        </w:rPr>
        <w:t>.</w:t>
      </w:r>
      <w:r>
        <w:rPr>
          <w:rStyle w:val="FootnoteAnchor"/>
          <w:rtl w:val="true"/>
        </w:rPr>
        <w:footnoteReference w:id="9"/>
      </w:r>
      <w:bookmarkStart w:id="55" w:name="pg1553_11402"/>
    </w:p>
    <w:p>
      <w:pPr>
        <w:pStyle w:val="Heading4"/>
        <w:numPr>
          <w:ilvl w:val="3"/>
          <w:numId w:val="1"/>
        </w:numPr>
        <w:rPr/>
      </w:pPr>
      <w:bookmarkStart w:id="56" w:name="__RefHeading___Toc663708_3650668749"/>
      <w:bookmarkStart w:id="57" w:name="_Toc21"/>
      <w:bookmarkEnd w:id="55"/>
      <w:bookmarkEnd w:id="56"/>
      <w:r>
        <w:rPr>
          <w:rtl w:val="true"/>
        </w:rPr>
        <w:t>امام حسين عليه‌السلام، عابدترين بندگان</w:t>
      </w:r>
      <w:bookmarkEnd w:id="57"/>
    </w:p>
    <w:p>
      <w:pPr>
        <w:pStyle w:val="BookText"/>
        <w:rPr/>
      </w:pPr>
      <w:r>
        <w:rPr>
          <w:rFonts w:ascii="IRNazanin" w:hAnsi="IRNazanin" w:eastAsia="IRNazanin"/>
          <w:color w:val="111111"/>
          <w:sz w:val="28"/>
          <w:sz w:val="28"/>
          <w:szCs w:val="28"/>
          <w:rtl w:val="true"/>
          <w:lang w:bidi="fa-IR"/>
        </w:rPr>
        <w:t>ابن عبدالبر و ابن اثير از مصعب زبيرى روايت كرده‌اند كه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با فضيلت و متمسك به دين بود و نماز و روزه و حج او بسيار بود</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عبدالله بن زبير در وصف عبادت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در شب بيدار و در روز، روزه‌دار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نمازهاى پنجگانه، نمازهاى ديگر نيز به جا مى‌آورد و علاوه بر روزه ماه رمضان، در ماه‌هاى ديگر هم روزهايى را روزه مى‌گرفت، و در هيچ سال حج خانه خدا از او فوت نشد مگر آن‌كه ناچار به ترك شده باشد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شبانه‌روز، هزار ركعت نماز به جاى مى‌آورد، و بيست و پنج مرتبه پياده حج گذارد و اين دليل كمال عبادت و خضوع او به درگاه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روزها، ركن كعبه را گرفته بود و بدين‌گونه دعا و اظهار بندگى و ذلت به درگاه خداى عزيز مى‌كرد و او را مدح و ثنا و ستايش مى‌نمود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نَعَمْتَنى فَلَمْ تَجِدْنى شاكِراً وَ ابْتَلَيْتَنى فَلَمْ تَجِدْنى صابِراً فَلا انْتَ سَلَبْتَ النِّعْمَةَ بِتَرْكِ الشُّكْرِ، وَ لا ادَمْتَ الشِّدَّةَ بِتَرْكِ الصَّبْرِ الهى ما يَكُونُ مِنَ الْكَريمِ الا الْكَرَم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نعمت بخشيدى و شكر مرا نيافتى، به بلا گرفتارم نمودى و صبر مرا دريافت نكردى، نعمتت را از من دريغ نورزيدى و با ترك صبرم شدت بلا را</w:t>
      </w:r>
    </w:p>
    <w:p>
      <w:pPr>
        <w:pStyle w:val="BookText"/>
        <w:rPr/>
      </w:pPr>
      <w:r>
        <w:rPr>
          <w:rFonts w:ascii="IRNazanin" w:hAnsi="IRNazanin" w:eastAsia="IRNazanin"/>
          <w:color w:val="111111"/>
          <w:sz w:val="28"/>
          <w:sz w:val="28"/>
          <w:szCs w:val="28"/>
          <w:rtl w:val="true"/>
          <w:lang w:bidi="fa-IR"/>
        </w:rPr>
        <w:t>بيشتر ننمودى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كريم غير از كرم نسزد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بخواهد حال دعا و پرستش و مسكنت آن امام مجاهد مظلوم را در درگاه خدا بداند كافى است كه به همان دعاى معروف عرفه رجوع نمايد</w:t>
      </w:r>
      <w:r>
        <w:rPr>
          <w:rFonts w:eastAsia="IRNazanin" w:cs="IRNazanin"/>
          <w:color w:val="111111"/>
          <w:sz w:val="28"/>
          <w:szCs w:val="28"/>
          <w:rtl w:val="true"/>
          <w:lang w:bidi="fa-IR"/>
        </w:rPr>
        <w:t>.</w:t>
      </w:r>
      <w:bookmarkStart w:id="58" w:name="pg1553_11405"/>
    </w:p>
    <w:p>
      <w:pPr>
        <w:pStyle w:val="Heading3"/>
        <w:numPr>
          <w:ilvl w:val="2"/>
          <w:numId w:val="1"/>
        </w:numPr>
        <w:rPr/>
      </w:pPr>
      <w:bookmarkStart w:id="59" w:name="__RefHeading___Toc663710_3650668749"/>
      <w:bookmarkStart w:id="60" w:name="_Toc22"/>
      <w:bookmarkEnd w:id="58"/>
      <w:bookmarkEnd w:id="59"/>
      <w:r>
        <w:rPr>
          <w:rtl w:val="true"/>
        </w:rPr>
        <w:t>درس سخاوت</w:t>
      </w:r>
      <w:bookmarkEnd w:id="60"/>
    </w:p>
    <w:p>
      <w:pPr>
        <w:pStyle w:val="Heading4"/>
        <w:numPr>
          <w:ilvl w:val="3"/>
          <w:numId w:val="1"/>
        </w:numPr>
        <w:rPr/>
      </w:pPr>
      <w:bookmarkStart w:id="61" w:name="__RefHeading___Toc663712_3650668749"/>
      <w:bookmarkStart w:id="62" w:name="_Toc23"/>
      <w:bookmarkEnd w:id="61"/>
      <w:r>
        <w:rPr>
          <w:rtl w:val="true"/>
        </w:rPr>
        <w:t>احاديث</w:t>
      </w:r>
      <w:bookmarkEnd w:id="62"/>
    </w:p>
    <w:p>
      <w:pPr>
        <w:pStyle w:val="BookText"/>
        <w:rPr/>
      </w:pPr>
      <w:r>
        <w:rPr>
          <w:rFonts w:ascii="Amiri" w:hAnsi="Amiri" w:eastAsia="Amiri" w:cs="Amiri"/>
          <w:color w:val="111111"/>
          <w:sz w:val="28"/>
          <w:sz w:val="28"/>
          <w:szCs w:val="28"/>
          <w:rtl w:val="true"/>
          <w:lang w:bidi="ar-SA"/>
        </w:rPr>
        <w:t>قَالَ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شَجَرَةٌ فِي الْجَنَّةِ أَغْصَانُهَا فِي الدُّنْيَا، مَنْ تَعَلَّقَ بِغُصْنٍ مِنْهَا قَادَهُ ذَلِكَ الْغُصْنُ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الْبُخْلُ شَجَرَةٌ فِي النَّارِ أَغْصَانُهَا فِي الدُّنْيَا، مَنْ تَعَلَّقَ بِغُصْنٍ مِنْهَا قَادَهُ ذَلِكَ الْغُصْنُ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صلى‌الله‌عليه و آله لِعَدِيِّ بْنِ حَاتِمِ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عَنْ أَبِيكَ الْعَذَابُ الشَّدِيدُ لِسَخَاوَةِ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السَّخِيَّ فَإِنَّ اللهَ يَأْخُذُ بِيَدِهِ</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663714_3650668749"/>
      <w:bookmarkStart w:id="64" w:name="_Toc24"/>
      <w:bookmarkEnd w:id="63"/>
      <w:r>
        <w:rPr>
          <w:rtl w:val="true"/>
        </w:rPr>
        <w:t>مولاى نيازمندان</w:t>
      </w:r>
      <w:bookmarkEnd w:id="64"/>
    </w:p>
    <w:p>
      <w:pPr>
        <w:pStyle w:val="BookText"/>
        <w:rPr/>
      </w:pPr>
      <w:r>
        <w:rPr>
          <w:rFonts w:ascii="IRNazanin" w:hAnsi="IRNazanin" w:eastAsia="IRNazanin"/>
          <w:color w:val="111111"/>
          <w:sz w:val="28"/>
          <w:sz w:val="28"/>
          <w:szCs w:val="28"/>
          <w:rtl w:val="true"/>
          <w:lang w:bidi="fa-IR"/>
        </w:rPr>
        <w:t>امام حسين عليه‌السلام، نماز را به جاى آورد و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تنگدستى را مشاهده نمود، برگشت و قنبر را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پول مخارج ما چقدر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دويست درهم كه فرمودى در بين اهل بيت، قِسمت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آمده كه از آنها به آن پول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پول را گرفت، بيرون آمد و به اعرابى داد</w:t>
      </w:r>
      <w:r>
        <w:rPr>
          <w:rFonts w:eastAsia="IRNazanin" w:cs="IRNazanin"/>
          <w:color w:val="111111"/>
          <w:sz w:val="28"/>
          <w:szCs w:val="28"/>
          <w:rtl w:val="true"/>
          <w:lang w:bidi="fa-IR"/>
        </w:rPr>
        <w:t>.</w:t>
      </w:r>
    </w:p>
    <w:p>
      <w:pPr>
        <w:pStyle w:val="Heading4"/>
        <w:numPr>
          <w:ilvl w:val="3"/>
          <w:numId w:val="1"/>
        </w:numPr>
        <w:rPr/>
      </w:pPr>
      <w:bookmarkStart w:id="65" w:name="__RefHeading___Toc663716_3650668749"/>
      <w:bookmarkStart w:id="66" w:name="_Toc25"/>
      <w:bookmarkEnd w:id="65"/>
      <w:r>
        <w:rPr>
          <w:rtl w:val="true"/>
        </w:rPr>
        <w:t>قرضت را ادا مى‌كنم</w:t>
      </w:r>
      <w:bookmarkEnd w:id="6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آن حضرت براى عيادت و احوالپرسى اسامة بن زيد به منزل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ناله مى‌كرد و از غمناكى خود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چه غمى 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قرضى دارم كه شصت هزار درهم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حسين‌عليه‌السلام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بر عهده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مى‌ترسم بميرم و قرضم ادا نشده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نمى‌ميرى تا من آن را ادا كنم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آن قرض را پيش از مرگ او ادا كرد</w:t>
      </w:r>
      <w:r>
        <w:rPr>
          <w:rFonts w:eastAsia="IRNazanin" w:cs="IRNazanin"/>
          <w:color w:val="111111"/>
          <w:sz w:val="28"/>
          <w:szCs w:val="28"/>
          <w:rtl w:val="true"/>
          <w:lang w:bidi="fa-IR"/>
        </w:rPr>
        <w:t>.</w:t>
      </w:r>
      <w:r>
        <w:rPr>
          <w:rStyle w:val="FootnoteAnchor"/>
          <w:rtl w:val="true"/>
        </w:rPr>
        <w:footnoteReference w:id="13"/>
      </w:r>
      <w:bookmarkStart w:id="67" w:name="pg1553_11407"/>
    </w:p>
    <w:p>
      <w:pPr>
        <w:pStyle w:val="Heading3"/>
        <w:numPr>
          <w:ilvl w:val="2"/>
          <w:numId w:val="1"/>
        </w:numPr>
        <w:rPr/>
      </w:pPr>
      <w:bookmarkStart w:id="68" w:name="__RefHeading___Toc663718_3650668749"/>
      <w:bookmarkStart w:id="69" w:name="_Toc26"/>
      <w:bookmarkEnd w:id="67"/>
      <w:bookmarkEnd w:id="68"/>
      <w:r>
        <w:rPr>
          <w:rtl w:val="true"/>
        </w:rPr>
        <w:t>درس حُسن معاشرت</w:t>
      </w:r>
      <w:bookmarkEnd w:id="69"/>
    </w:p>
    <w:p>
      <w:pPr>
        <w:pStyle w:val="Heading4"/>
        <w:numPr>
          <w:ilvl w:val="3"/>
          <w:numId w:val="1"/>
        </w:numPr>
        <w:rPr/>
      </w:pPr>
      <w:bookmarkStart w:id="70" w:name="__RefHeading___Toc663720_3650668749"/>
      <w:bookmarkStart w:id="71" w:name="_Toc27"/>
      <w:bookmarkEnd w:id="70"/>
      <w:r>
        <w:rPr>
          <w:rtl w:val="true"/>
        </w:rPr>
        <w:t>احاديث</w:t>
      </w:r>
      <w:bookmarkEnd w:id="71"/>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شِيعَةَ آلِ مُحَمَّدٍ، اعْلَمُوا أَنَّهُ لَيْسَ مِنَّا مَنْ لَمْ يَمْلِكْ نَفْسَهُ عِنْدَ غَضَبِهِ، وَ مَنْ لَمْ يُحْسِنْ صُحْبَةَ مَنْ صَحِبَهُ، وَ مُخَالَقَةَ مَنْ خَالَقَهُ، وَ مُرَافَقَةَ مَنْ رَافَقَهُ، وَ مُجَاوَرَةَ مَنْ جَاوَرَهُ، وَ مُمَالَحَةَ مَنْ مَالَحَهُ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نَراكَ مِنَ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يُوَسِّعُ الْمَجْلِسَ، وَ يَسْتَقْرِضُ لِلْمُحْتَاجِ، وَ يُعِينُ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عَظِّمُوا أَصْحَابَكُمْ وَ وَقِّرُوهُمْ، وَ لَايَتَهَجَّمْ بَعْضُكُمْ عَلى بَعْضٍ، وَ لَاتَضَارُّوا، وَ لَاتَحَاسَدُوا، وَ إِيَّاكُمْ وَ الْبُخْلَ، كُونُوا عِبَادَ الله الْمُخْلَصِينَ</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663722_3650668749"/>
      <w:bookmarkStart w:id="73" w:name="_Toc28"/>
      <w:bookmarkEnd w:id="72"/>
      <w:r>
        <w:rPr>
          <w:rtl w:val="true"/>
        </w:rPr>
        <w:t>عذرپذيرى امام حسين عليه‌السلام</w:t>
      </w:r>
      <w:bookmarkEnd w:id="73"/>
    </w:p>
    <w:p>
      <w:pPr>
        <w:pStyle w:val="BookText"/>
        <w:rPr/>
      </w:pPr>
      <w:r>
        <w:rPr>
          <w:rFonts w:ascii="IRNazanin" w:hAnsi="IRNazanin" w:eastAsia="IRNazanin"/>
          <w:color w:val="111111"/>
          <w:sz w:val="28"/>
          <w:sz w:val="28"/>
          <w:szCs w:val="28"/>
          <w:rtl w:val="true"/>
          <w:lang w:bidi="fa-IR"/>
        </w:rPr>
        <w:t>امام حسين عليه‌السلام در آداب اجتماعى و حسن معاشرت با دور و نزديك، بلند پايه و بى‌نظير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آن حضرت، سرشار از عفو و گذشت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جمال‌الدين محمد زرندى حنفى مدنى روايت كرده كه از حضرت زين‌العابدين از پدرش امام حسين عليه‌السلام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مردى به من دشنام دهد در اين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گوش راستش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 بياورد در گوش ديگرم، عذر او را مى‌پذيرم؛ زيرا اميرالمؤمنين عليه‌السلام از جدم پيغمبر صلى‌الله‌عليه‌وآله براى من نقل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يَرِدُ الْحَوْضَ مَنْ لَمْ يَقْبَلِ الْعُذْرَ مِنْ مُحِقٍّ اوْ مُبْطلٍ</w:t>
      </w:r>
      <w:bookmarkStart w:id="74" w:name="pg1553_11408"/>
    </w:p>
    <w:p>
      <w:pPr>
        <w:pStyle w:val="BookText"/>
        <w:rPr/>
      </w:pPr>
      <w:bookmarkEnd w:id="74"/>
      <w:r>
        <w:rPr>
          <w:rFonts w:ascii="IRNazanin" w:hAnsi="IRNazanin" w:eastAsia="IRNazanin"/>
          <w:color w:val="111111"/>
          <w:sz w:val="28"/>
          <w:sz w:val="28"/>
          <w:szCs w:val="28"/>
          <w:rtl w:val="true"/>
          <w:lang w:bidi="fa-IR"/>
        </w:rPr>
        <w:t xml:space="preserve">وارد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كسى كه عذر را نپذيرد؛ خواه عذرآور حق بگويد يا باطل</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75" w:name="__RefHeading___Toc663724_3650668749"/>
      <w:bookmarkStart w:id="76" w:name="_Toc29"/>
      <w:bookmarkEnd w:id="75"/>
      <w:r>
        <w:rPr>
          <w:rtl w:val="true"/>
        </w:rPr>
        <w:t>ادب نسبت به برادر</w:t>
      </w:r>
      <w:bookmarkEnd w:id="76"/>
    </w:p>
    <w:p>
      <w:pPr>
        <w:pStyle w:val="BookText"/>
        <w:rPr/>
      </w:pPr>
      <w:r>
        <w:rPr>
          <w:rFonts w:ascii="Amiri" w:hAnsi="Amiri" w:eastAsia="Amiri" w:cs="Amiri"/>
          <w:color w:val="111111"/>
          <w:sz w:val="28"/>
          <w:sz w:val="28"/>
          <w:szCs w:val="28"/>
          <w:rtl w:val="true"/>
          <w:lang w:bidi="ar-SA"/>
        </w:rPr>
        <w:t>امام حسين‌عليه‌السلام با فرزندان، بانوان، خويشان و اهل‌بيت خود در نهايت ادب، محبت، رحمت، مهربانى، انس و مودت برخورد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قتيبه روايت مى‌كند كه مردى خدمت امام حسن عليه‌السلام آمد، و از آن حضرت درخواست چيزى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شايسته نيست مگر براى وام سنگين يا فقرِ خواركننده و يا ديه و تاوانى كه ادا نكردن آن سبب رسوايى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نيامدم به خدمت شما مگر براى يكى از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فرمان داد تا صد دينار به او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آن مرد خدمت امام حسين عليه‌السلام رفت و از آن حضرت نيز سؤال كرد، امام حسين عليه‌السلام هم همان سخن برادرش را به او فرمود و همان پاسخ را شنيد؛ سپس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به تو چقدر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 دينار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حسين عليه‌السلام نود ونه دينار به او عطا كرد؛ زيرا نخواست با برادرش برابرى كرده باشد</w:t>
      </w:r>
      <w:r>
        <w:rPr>
          <w:rFonts w:eastAsia="Amiri" w:cs="Amiri" w:ascii="Amiri" w:hAnsi="Amiri"/>
          <w:color w:val="111111"/>
          <w:sz w:val="28"/>
          <w:szCs w:val="28"/>
          <w:rtl w:val="true"/>
          <w:lang w:bidi="ar-SA"/>
        </w:rPr>
        <w:t>.</w:t>
      </w:r>
      <w:r>
        <w:rPr>
          <w:rStyle w:val="FootnoteAnchor"/>
          <w:rtl w:val="true"/>
        </w:rPr>
        <w:footnoteReference w:id="15"/>
      </w:r>
      <w:bookmarkStart w:id="77" w:name="pg1553_11409"/>
    </w:p>
    <w:p>
      <w:pPr>
        <w:pStyle w:val="Heading4"/>
        <w:numPr>
          <w:ilvl w:val="3"/>
          <w:numId w:val="1"/>
        </w:numPr>
        <w:rPr/>
      </w:pPr>
      <w:bookmarkStart w:id="78" w:name="__RefHeading___Toc663726_3650668749"/>
      <w:bookmarkStart w:id="79" w:name="_Toc30"/>
      <w:bookmarkEnd w:id="77"/>
      <w:bookmarkEnd w:id="78"/>
      <w:r>
        <w:rPr>
          <w:rtl w:val="true"/>
        </w:rPr>
        <w:t>جواب نيكى به بهتر</w:t>
      </w:r>
      <w:bookmarkEnd w:id="79"/>
    </w:p>
    <w:p>
      <w:pPr>
        <w:pStyle w:val="BookText"/>
        <w:rPr/>
      </w:pPr>
      <w:r>
        <w:rPr>
          <w:rFonts w:ascii="IRNazanin" w:hAnsi="IRNazanin" w:eastAsia="IRNazanin"/>
          <w:color w:val="111111"/>
          <w:sz w:val="28"/>
          <w:sz w:val="28"/>
          <w:szCs w:val="28"/>
          <w:rtl w:val="true"/>
          <w:lang w:bidi="fa-IR"/>
        </w:rPr>
        <w:t>ياقوت مستعصمى از انَس روايت مى‌كند كه در خدمت امام حسين عليه‌السلام بودم؛ كنيزكى دسته گلى براى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حُرَّةٌ لِوَجْهِ اللهِ تَعالى</w:t>
      </w:r>
    </w:p>
    <w:p>
      <w:pPr>
        <w:pStyle w:val="BookText"/>
        <w:rPr/>
      </w:pPr>
      <w:r>
        <w:rPr>
          <w:rFonts w:ascii="IRNazanin" w:hAnsi="IRNazanin" w:eastAsia="IRNazanin"/>
          <w:color w:val="111111"/>
          <w:sz w:val="28"/>
          <w:sz w:val="28"/>
          <w:szCs w:val="28"/>
          <w:rtl w:val="true"/>
          <w:lang w:bidi="fa-IR"/>
        </w:rPr>
        <w:t>تو براى خدا آزادى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كنيزكى يك دسته گل برايت آورده و تو او را آزاد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چنين خدا به ما ادب آموخته است؛ زيرا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حُيِّيتُمْ بِتَحِيَّة فَحَيُّوا بِاَحْسَنَ مِنْها اوْ رُدُّوها</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كسى شما را ستايش كند، شما نيز بايد در مقابل به ستايشى بهتر از آن، يا مانند آن، پاسخ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نيكوتر از اين دسته گل، آزاد ساختن او بود</w:t>
      </w:r>
      <w:r>
        <w:rPr>
          <w:rFonts w:eastAsia="IRNazanin" w:cs="IRNazanin"/>
          <w:color w:val="111111"/>
          <w:sz w:val="28"/>
          <w:szCs w:val="28"/>
          <w:rtl w:val="true"/>
          <w:lang w:bidi="fa-IR"/>
        </w:rPr>
        <w:t>.</w:t>
      </w:r>
      <w:r>
        <w:rPr>
          <w:rStyle w:val="FootnoteAnchor"/>
          <w:rtl w:val="true"/>
        </w:rPr>
        <w:footnoteReference w:id="17"/>
      </w:r>
      <w:bookmarkStart w:id="80" w:name="pg1553_11411"/>
    </w:p>
    <w:p>
      <w:pPr>
        <w:pStyle w:val="Heading3"/>
        <w:numPr>
          <w:ilvl w:val="2"/>
          <w:numId w:val="1"/>
        </w:numPr>
        <w:rPr/>
      </w:pPr>
      <w:bookmarkStart w:id="81" w:name="__RefHeading___Toc663728_3650668749"/>
      <w:bookmarkStart w:id="82" w:name="_Toc31"/>
      <w:bookmarkEnd w:id="80"/>
      <w:bookmarkEnd w:id="81"/>
      <w:r>
        <w:rPr>
          <w:rtl w:val="true"/>
        </w:rPr>
        <w:t>درس عدالت‌خواهى</w:t>
      </w:r>
      <w:bookmarkEnd w:id="82"/>
    </w:p>
    <w:p>
      <w:pPr>
        <w:pStyle w:val="Heading4"/>
        <w:numPr>
          <w:ilvl w:val="3"/>
          <w:numId w:val="1"/>
        </w:numPr>
        <w:rPr/>
      </w:pPr>
      <w:bookmarkStart w:id="83" w:name="__RefHeading___Toc663730_3650668749"/>
      <w:bookmarkStart w:id="84" w:name="_Toc32"/>
      <w:bookmarkEnd w:id="83"/>
      <w:r>
        <w:rPr>
          <w:rtl w:val="true"/>
        </w:rPr>
        <w:t>احاديث</w:t>
      </w:r>
      <w:bookmarkEnd w:id="84"/>
    </w:p>
    <w:p>
      <w:pPr>
        <w:pStyle w:val="BookText"/>
        <w:rPr/>
      </w:pPr>
      <w:r>
        <w:rPr>
          <w:rFonts w:ascii="Amiri" w:hAnsi="Amiri" w:eastAsia="Amiri" w:cs="Amiri"/>
          <w:color w:val="111111"/>
          <w:sz w:val="28"/>
          <w:sz w:val="28"/>
          <w:szCs w:val="28"/>
          <w:rtl w:val="true"/>
          <w:lang w:bidi="ar-SA"/>
        </w:rPr>
        <w:t>قَالَ 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كُونا لِلظّالِمِ خَصْماً وَ لِلْمَظْلُومِ عَوْناً</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قَالَ رَسُولُ اللهِ صَلَّي‌اللهُعَلَيهِ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جُنَّةٌ وَاقِيَةٌ وَ جُنَّةٌ بَاقِيَةٌ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بِالظُّلْمِ وَ الْمُعِينُ لَهُ وَ الرَّاضِي بِهِ شُرَكَاءُ، ثَلَاثَتُهُمْ</w:t>
      </w:r>
      <w:r>
        <w:rPr>
          <w:rFonts w:eastAsia="Amiri" w:cs="Amiri" w:ascii="Amiri" w:hAnsi="Amiri"/>
          <w:color w:val="111111"/>
          <w:sz w:val="28"/>
          <w:szCs w:val="28"/>
          <w:rtl w:val="true"/>
          <w:lang w:bidi="ar-SA"/>
        </w:rPr>
        <w:t>.</w:t>
      </w:r>
      <w:r>
        <w:rPr>
          <w:rStyle w:val="FootnoteAnchor"/>
          <w:rtl w:val="true"/>
        </w:rPr>
        <w:footnoteReference w:id="20"/>
      </w:r>
    </w:p>
    <w:p>
      <w:pPr>
        <w:pStyle w:val="Heading4"/>
        <w:numPr>
          <w:ilvl w:val="3"/>
          <w:numId w:val="1"/>
        </w:numPr>
        <w:rPr/>
      </w:pPr>
      <w:bookmarkStart w:id="85" w:name="__RefHeading___Toc663732_3650668749"/>
      <w:bookmarkStart w:id="86" w:name="_Toc33"/>
      <w:bookmarkEnd w:id="85"/>
      <w:r>
        <w:rPr>
          <w:rtl w:val="true"/>
        </w:rPr>
        <w:t>امام عدالت‌خواه</w:t>
      </w:r>
      <w:bookmarkEnd w:id="8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داستان‌هايى كه گواه بر شدت علاقه امام حسين عليه‌السلام به دفاع از مظلومين و حمايت از بيچارگان بى‌پناه مى‌باشد، داستان ارينب دختر اسحاق و همسر عبدالله بن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كه به اصطلاح، شاهزاده و وليعهد معاويه بود و تمام اسباب شهوترانى، از جمله پول، مقام، زور، كنيزكان ماهرو و زن‌هاى رقاصه و خواننده خودفروش در اختيارش بودند، با اين وجود، باز چشم طمع به بانوى شوهردارى دوخت كه بايد او و پدرش معاويه پاسدار عصمت و عفت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همچون اراذل و شهوت‌پرستانى كه در وفور عيش و نوشِ حكومت، تربيت مى‌شوند ناآرام شد، اما از آنجا كه آن زن، نجيب، پاكدامن و عفيفه بود دسترسى به او از راه فريب و منحرف‌ساختن وى از طريق پارسايى</w:t>
      </w:r>
    </w:p>
    <w:p>
      <w:pPr>
        <w:pStyle w:val="BookText"/>
        <w:rPr/>
      </w:pPr>
      <w:r>
        <w:rPr>
          <w:rFonts w:ascii="IRNazanin" w:hAnsi="IRNazanin" w:eastAsia="IRNazanin"/>
          <w:color w:val="111111"/>
          <w:sz w:val="28"/>
          <w:sz w:val="28"/>
          <w:szCs w:val="28"/>
          <w:rtl w:val="true"/>
          <w:lang w:bidi="fa-IR"/>
        </w:rPr>
        <w:t>محال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ناپاك، كه خود را اميرالمؤمنين مى‌خواند، براى خواهش نفس و شهوت يزيد دست به نيرنگ بسيار عجيب و بى‌سابقه‌اى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بدبخت را از زن عفيفه و زيبايش جدا نمود و مقدمات كاميابى يزيد از آن زن را فراهم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امام حسين عليه‌السلام با غيرت و جوانمردى در مقابل اين تصميم زشت و شيطانى معاويه ايستاد، و نقشه او را نقش بر آب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حسين عليه‌السلام غيرت و حميّت هاشمى و علاقه خود به حفظ نواميس مسلمين را نشان داد و مانع از رسيدن يزيد به هوس ناپاك و شريرش گرديد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افتراقى را كه معاويه با نيرنگ ايجاد كرد، به اتصال مبدل نمود، و آن ستم بزرگ را از عبدالله بن سلام و همسرش دفع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در تاريخ مفاخر آل على عليه‌السلام و مظالم بنى اميه جاودان باقى مانده است</w:t>
      </w:r>
      <w:r>
        <w:rPr>
          <w:rFonts w:eastAsia="IRNazanin" w:cs="IRNazanin"/>
          <w:color w:val="111111"/>
          <w:sz w:val="28"/>
          <w:szCs w:val="28"/>
          <w:rtl w:val="true"/>
          <w:lang w:bidi="fa-IR"/>
        </w:rPr>
        <w:t>.</w:t>
      </w:r>
      <w:r>
        <w:rPr>
          <w:rStyle w:val="FootnoteAnchor"/>
          <w:rtl w:val="true"/>
        </w:rPr>
        <w:footnoteReference w:id="21"/>
      </w:r>
      <w:bookmarkStart w:id="87" w:name="pg1553_11413"/>
    </w:p>
    <w:p>
      <w:pPr>
        <w:pStyle w:val="Heading3"/>
        <w:numPr>
          <w:ilvl w:val="2"/>
          <w:numId w:val="1"/>
        </w:numPr>
        <w:rPr/>
      </w:pPr>
      <w:bookmarkStart w:id="88" w:name="__RefHeading___Toc663734_3650668749"/>
      <w:bookmarkStart w:id="89" w:name="_Toc34"/>
      <w:bookmarkEnd w:id="87"/>
      <w:bookmarkEnd w:id="88"/>
      <w:r>
        <w:rPr>
          <w:rtl w:val="true"/>
        </w:rPr>
        <w:t>درس زهد</w:t>
      </w:r>
      <w:bookmarkEnd w:id="89"/>
    </w:p>
    <w:p>
      <w:pPr>
        <w:pStyle w:val="Heading4"/>
        <w:numPr>
          <w:ilvl w:val="3"/>
          <w:numId w:val="1"/>
        </w:numPr>
        <w:rPr/>
      </w:pPr>
      <w:bookmarkStart w:id="90" w:name="__RefHeading___Toc663736_3650668749"/>
      <w:bookmarkStart w:id="91" w:name="_Toc35"/>
      <w:bookmarkEnd w:id="90"/>
      <w:r>
        <w:rPr>
          <w:rtl w:val="true"/>
        </w:rPr>
        <w:t>احاديث در مذمت دنيا</w:t>
      </w:r>
      <w:bookmarkEnd w:id="91"/>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الْخَيْرُ كُلُّهُ فِي بَيْتٍ وَ جُعِلَ مِفْتَاحُهُ الزُّهْدَ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تَخَلَّى الْمُؤْمِنُ مِنَ الدُّنْيَا سَمَا وَ وَجَدَ حَلَاوَةَ حُبِّ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صلى‌الله‌عليه و آله بِجَدْيٍ أَسَكَّ مُلْقًى عَلَى مَزْبَلَةٍ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لِأَصْحَابِهِ كَمْ يُسَاوِي هَذَا؟ فَقَالُوا لَعَلَّهُ لَوْ كَانَ حَيّاً لَمْ يُسَاوِ دِرْهَماً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لَلدُّنْيَا أَهْوَنُ عَلَى اللهِ مِنْ هَذَا الْجَدْيِ عَلَى أَهْلِهِ</w:t>
      </w:r>
      <w:r>
        <w:rPr>
          <w:rFonts w:eastAsia="Amiri" w:cs="Amiri" w:ascii="Amiri" w:hAnsi="Amiri"/>
          <w:color w:val="111111"/>
          <w:sz w:val="28"/>
          <w:szCs w:val="28"/>
          <w:rtl w:val="true"/>
          <w:lang w:bidi="ar-SA"/>
        </w:rPr>
        <w:t>.</w:t>
      </w:r>
      <w:r>
        <w:rPr>
          <w:rStyle w:val="FootnoteAnchor"/>
          <w:rtl w:val="true"/>
        </w:rPr>
        <w:footnoteReference w:id="22"/>
      </w:r>
    </w:p>
    <w:p>
      <w:pPr>
        <w:pStyle w:val="Heading4"/>
        <w:numPr>
          <w:ilvl w:val="3"/>
          <w:numId w:val="1"/>
        </w:numPr>
        <w:rPr/>
      </w:pPr>
      <w:bookmarkStart w:id="92" w:name="__RefHeading___Toc663738_3650668749"/>
      <w:bookmarkStart w:id="93" w:name="_Toc36"/>
      <w:bookmarkEnd w:id="92"/>
      <w:r>
        <w:rPr>
          <w:rtl w:val="true"/>
        </w:rPr>
        <w:t>نگاه امام حسين‌عليه‌السلام به دنيا</w:t>
      </w:r>
      <w:bookmarkEnd w:id="93"/>
    </w:p>
    <w:p>
      <w:pPr>
        <w:pStyle w:val="BookText"/>
        <w:rPr/>
      </w:pPr>
      <w:r>
        <w:rPr>
          <w:rFonts w:ascii="IRNazanin" w:hAnsi="IRNazanin" w:eastAsia="IRNazanin"/>
          <w:color w:val="111111"/>
          <w:sz w:val="28"/>
          <w:sz w:val="28"/>
          <w:szCs w:val="28"/>
          <w:rtl w:val="true"/>
          <w:lang w:bidi="fa-IR"/>
        </w:rPr>
        <w:t>بهترين نشانه زهد كامل و خوار شمردن دنيا، همان فداكارى و گذشت سيدالشهداء عليه‌السلام از جان خود، جوانان، برادران، اصحاب و ياران و تن دادن به آن همه مصيبت و بلا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دنيا و مال و نعمت‌هاى دنيوى در نظر كسى بى‌قدر و ارزش نباشد نمى‌تواند اين گونه در راه حق و يارى دين خدا و بزرگداشت هدف عالى خود پايدارى و استقامت ورزد تا به حدى كه بدن قطعه قطعه عزيزانش را ببيند، صداى ناله كودكانش را از زحمت تشنگى بشنود، گريه زن و فرزند، دل پر مهر و عاطفه او را به درد آورد و برپيكرش آن همه زخم‌هاى كارى وارد آيد اما در</w:t>
      </w:r>
    </w:p>
    <w:p>
      <w:pPr>
        <w:pStyle w:val="BookText"/>
        <w:rPr/>
      </w:pPr>
      <w:r>
        <w:rPr>
          <w:rFonts w:ascii="IRNazanin" w:hAnsi="IRNazanin" w:eastAsia="IRNazanin"/>
          <w:color w:val="111111"/>
          <w:sz w:val="28"/>
          <w:sz w:val="28"/>
          <w:szCs w:val="28"/>
          <w:rtl w:val="true"/>
          <w:lang w:bidi="fa-IR"/>
        </w:rPr>
        <w:t>يارى دين خدا ثابت و پا برجا بماند، در مقابل باطل، نرمش نشان ندهد و چون كوه در برابر تمام اين مصائب استوار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حسين عليه‌السلام پيشنهاد كردند كه با يزيد از در مسامحه و سازش در آيد و به نحوى كه در عرف اهل دنيا خلاف شأن و شرف او شمرده نشود با او كنار بيايد و در عوض، خود، خاندان، فاميل و خويشانش از دنيا متمتع و بهره‌مند شوند؛ اما امام حسين عليه‌السلام كسى نبود كه براى زندگى دنيا و خوشگذرانى، مصالح اسلامى را ناديده انگاشته و با گرفتن حق السكوت، برقرارى آن دستگاه فاسد و سراسر ظلم و كفر را امضا نمايد و در اداى تكليف و وظيفه مهمى كه از سوى خدا عهده‌دار شده مسامحه و كوتاهى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عليه‌السلام پسر كسى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آفتاب را در دست راست، و ماه را در دست چپم بگذارند كه دست از دعوت بردارم، برنخواهم داشت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او پسر كسى است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دنياى شما نزد من از آب بينى يك بز زكامى خوارتر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علائلى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عليه‌السلام در اين ناحيه، بزرگ و يگانه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دنيا را خوار مى‌شمرد و از مرگ بيم و هراسى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برهان پروردگارش، كه همه چيز را فداى آن مى‌كرد، به هيچ چيز توجه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سزاوار است مانند شاعر هندى، معين الدين اجميرى، او را دومين</w:t>
      </w:r>
    </w:p>
    <w:p>
      <w:pPr>
        <w:pStyle w:val="BookText"/>
        <w:rPr/>
      </w:pPr>
      <w:r>
        <w:rPr>
          <w:rFonts w:ascii="IRNazanin" w:hAnsi="IRNazanin" w:eastAsia="IRNazanin"/>
          <w:color w:val="111111"/>
          <w:sz w:val="28"/>
          <w:sz w:val="28"/>
          <w:szCs w:val="28"/>
          <w:rtl w:val="true"/>
          <w:lang w:bidi="fa-IR"/>
        </w:rPr>
        <w:t>بنا كننده كاخ اسلام بعد از جدش، و مجّدِد بناى توحيد و يكتا پرستى بناميم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نيز علائلى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عليه‌السلام به كل وجود و تمام هستى‌اش از دنيا رو گردانده بود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پس امام حسين عليه‌السلام مانند پدرش، رئيس و سيد زهاد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لابْنِ ابيطالِب انَسٌ بِالْمَوْتِ مِنَ الطِّفْلِ بِثَدْي امِّهِ</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فرزند ابى‌طالب نسبت به مرگ از انس طفل به سينه مادرش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انَا الّا كَغارِبٍ وَرَدَ اوْ كَطالِب وَجَدَ</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پسر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 لا ارَى الْمَوْتَ الّا سَعادَةً، وَ لاَ الْحَياةَ مَعَ الظّالِمينَ الّا بَرَماً</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ابن شهر آشوب در جمله‌اى در مورد زهد آن حضرت گويد كه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 تو از پروردگارت به چه ميزان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يَأمَنُ الْقِيامَةَ الا مَنْ خافَ اللهَ فِي الدُّنْيا؛ درامان نيست‌كسى در روز قيامت، مگر آن‌كس‌كه در دنيا از خدا بترسد</w:t>
      </w:r>
      <w:r>
        <w:rPr>
          <w:rFonts w:eastAsia="IRNazanin" w:cs="IRNazanin"/>
          <w:color w:val="111111"/>
          <w:sz w:val="28"/>
          <w:szCs w:val="28"/>
          <w:rtl w:val="true"/>
          <w:lang w:bidi="fa-IR"/>
        </w:rPr>
        <w:t>.</w:t>
      </w:r>
      <w:r>
        <w:rPr>
          <w:rStyle w:val="FootnoteAnchor"/>
          <w:rtl w:val="true"/>
        </w:rPr>
        <w:footnoteReference w:id="30"/>
      </w:r>
      <w:bookmarkStart w:id="94" w:name="pg1553_11417"/>
    </w:p>
    <w:p>
      <w:pPr>
        <w:pStyle w:val="Heading3"/>
        <w:numPr>
          <w:ilvl w:val="2"/>
          <w:numId w:val="1"/>
        </w:numPr>
        <w:rPr/>
      </w:pPr>
      <w:bookmarkStart w:id="95" w:name="__RefHeading___Toc663740_3650668749"/>
      <w:bookmarkStart w:id="96" w:name="_Toc37"/>
      <w:bookmarkEnd w:id="94"/>
      <w:bookmarkEnd w:id="95"/>
      <w:r>
        <w:rPr>
          <w:rtl w:val="true"/>
        </w:rPr>
        <w:t>درس تواضع</w:t>
      </w:r>
      <w:bookmarkEnd w:id="96"/>
    </w:p>
    <w:p>
      <w:pPr>
        <w:pStyle w:val="Heading4"/>
        <w:numPr>
          <w:ilvl w:val="3"/>
          <w:numId w:val="1"/>
        </w:numPr>
        <w:rPr/>
      </w:pPr>
      <w:bookmarkStart w:id="97" w:name="__RefHeading___Toc663742_3650668749"/>
      <w:bookmarkStart w:id="98" w:name="_Toc38"/>
      <w:bookmarkEnd w:id="97"/>
      <w:r>
        <w:rPr>
          <w:rtl w:val="true"/>
        </w:rPr>
        <w:t>احاديث</w:t>
      </w:r>
      <w:bookmarkEnd w:id="98"/>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السَّمَاءِ مَلَكَيْنِ مُوَكَّلَيْنِ بِالْعِبَادِ فَمَنْ تَوَاضَعَ للهِ رَفَعَاهُ وَ مَنْ تَكَبَّرَ وَضَعَاهُ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التَّوَاضُعِ أَنْ تَرْضَى بِالْمَجْلِسِ دُونَ الْمَجْلِسِ وَ أَنْ تُسَلِّمَ عَلَى مَنْ تَلْقَى وَ أَنْ تَتْرُكَ الْمِرَاءَ وَ إِنْ كُنْتَ مُحِقّاً وَ أَنْ لَا تُحِبَّ أَنْ تُحْمَدَ عَلَى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أَوْحَى اللهُ عَزَّوَجَلَّ 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كَمَا أَنَّ أَقْرَبَ النَّاسِ مِنَ الله الْمُتَوَاضِعُونَ كَذَلِكَ أَبْعَدُ النَّاسِ مِنَ اللهِ الْمُتَكَبِّرُونَ</w:t>
      </w:r>
      <w:r>
        <w:rPr>
          <w:rFonts w:eastAsia="Amiri" w:cs="Amiri" w:ascii="Amiri" w:hAnsi="Amiri"/>
          <w:color w:val="111111"/>
          <w:sz w:val="28"/>
          <w:szCs w:val="28"/>
          <w:rtl w:val="true"/>
          <w:lang w:bidi="ar-SA"/>
        </w:rPr>
        <w:t>.</w:t>
      </w:r>
      <w:r>
        <w:rPr>
          <w:rStyle w:val="FootnoteAnchor"/>
          <w:rtl w:val="true"/>
        </w:rPr>
        <w:footnoteReference w:id="31"/>
      </w:r>
    </w:p>
    <w:p>
      <w:pPr>
        <w:pStyle w:val="Heading4"/>
        <w:numPr>
          <w:ilvl w:val="3"/>
          <w:numId w:val="1"/>
        </w:numPr>
        <w:rPr/>
      </w:pPr>
      <w:bookmarkStart w:id="99" w:name="__RefHeading___Toc663744_3650668749"/>
      <w:bookmarkStart w:id="100" w:name="_Toc39"/>
      <w:bookmarkEnd w:id="99"/>
      <w:r>
        <w:rPr>
          <w:rtl w:val="true"/>
        </w:rPr>
        <w:t>از افتادگى تا عزت</w:t>
      </w:r>
      <w:bookmarkEnd w:id="100"/>
    </w:p>
    <w:p>
      <w:pPr>
        <w:pStyle w:val="BookText"/>
        <w:rPr/>
      </w:pPr>
      <w:r>
        <w:rPr>
          <w:rFonts w:ascii="IRNazanin" w:hAnsi="IRNazanin" w:eastAsia="IRNazanin"/>
          <w:color w:val="111111"/>
          <w:sz w:val="28"/>
          <w:sz w:val="28"/>
          <w:szCs w:val="28"/>
          <w:rtl w:val="true"/>
          <w:lang w:bidi="fa-IR"/>
        </w:rPr>
        <w:t>هرچه معرفت، خداشناسى، توحيد، علم و حكمت انسان بيشتر شود، تواضع و فروتنى او زيادتر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تكبر بشر، ناشى از جهل، نادانى، غفلت و خودپسندى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كريمه و احاديث از تكبر به شدت مذمت، و از تواضع، مدح و ستايش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عليه‌السلام در نزد مردم بسيار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او و برادرش، حسن مجتبى عليهماالسّلام پياده به حج مى‌شتافتند تمام رجال و شيوخ صحابه</w:t>
      </w:r>
      <w:bookmarkStart w:id="101" w:name="pg1553_11418"/>
    </w:p>
    <w:p>
      <w:pPr>
        <w:pStyle w:val="BookText"/>
        <w:rPr/>
      </w:pPr>
      <w:bookmarkEnd w:id="101"/>
      <w:r>
        <w:rPr>
          <w:rFonts w:ascii="IRNazanin" w:hAnsi="IRNazanin" w:eastAsia="IRNazanin"/>
          <w:color w:val="111111"/>
          <w:sz w:val="28"/>
          <w:sz w:val="28"/>
          <w:szCs w:val="28"/>
          <w:rtl w:val="true"/>
          <w:lang w:bidi="fa-IR"/>
        </w:rPr>
        <w:t>كه همراه آنها بودند به احترامشان از مراكب پايين آمده و پياده راه مى‌پيمودند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امام حسين عليه‌السلام در ميان مردم نه براى آن بود كه او كاخ مجلل داشت يا مركَب‌هاى سوارى او گران‌قيمت بودند يا غلامان و سربازانى پيشاپيش يا دنبال مركَب او مى‌رفتند يا آن‌كه مسجد پيغمبر صلى الله عليه و آله را براى او خلوت مى‌نمودند و راه‌ها را در موقع آمد و شد وى بر مردم مى‌بستند،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هيچ يك از اينها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عليه‌السلام با مردم زندگى مى‌كرد و جدايى از آنها را نمى‌پذيرفت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او مالامال از سادگى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پياده به حج مى‌رفت و با مردم نشست و برخاست، و آمد و شد مى‌نمود؛ با فقرا معاشرت مى‌كرد، در نماز جماعت، حاضر مى‌شد، به عيادت بيماران مى‌شتافت، در تشييع جنازه‌ها شركت مى‌جست و در مسجد جدش پيغمبر با دوستان و اصحاب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دعوت فقرا را مى‌پذيرفت و آنها را ميهمان مى‌نمود، خودش براى محتاجان، بينوايان، بيوه زنان و يتيمان، نان و غذا مى‌برد</w:t>
      </w:r>
      <w:r>
        <w:rPr>
          <w:rFonts w:eastAsia="IRNazanin" w:cs="IRNazanin"/>
          <w:color w:val="111111"/>
          <w:sz w:val="28"/>
          <w:szCs w:val="28"/>
          <w:rtl w:val="true"/>
          <w:lang w:bidi="fa-IR"/>
        </w:rPr>
        <w:t>.</w:t>
      </w:r>
    </w:p>
    <w:p>
      <w:pPr>
        <w:pStyle w:val="Heading4"/>
        <w:numPr>
          <w:ilvl w:val="3"/>
          <w:numId w:val="1"/>
        </w:numPr>
        <w:rPr/>
      </w:pPr>
      <w:bookmarkStart w:id="102" w:name="__RefHeading___Toc663746_3650668749"/>
      <w:bookmarkStart w:id="103" w:name="_Toc40"/>
      <w:bookmarkEnd w:id="102"/>
      <w:r>
        <w:rPr>
          <w:rtl w:val="true"/>
        </w:rPr>
        <w:t>آثار تواضع بر دوش حضرت</w:t>
      </w:r>
      <w:bookmarkEnd w:id="10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سپاهيان ستم‌پيشه و سنگدل كوفه بدن مطهر ايشان را عريان بر خاك افكندند، بر شانه مباركش نشان از برداشتن بار ديدند، از علت آن جويا شدند، حضرت سجاد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انبان‌هايى است كه در مدينه به دوش مبارك بر مى‌گرفت و به خانه‌هاى فقرا، ايتام و بيوه‌زنان مى‌برد</w:t>
      </w:r>
      <w:r>
        <w:rPr>
          <w:rFonts w:eastAsia="IRNazanin" w:cs="IRNazanin"/>
          <w:color w:val="111111"/>
          <w:sz w:val="28"/>
          <w:szCs w:val="28"/>
          <w:rtl w:val="true"/>
          <w:lang w:bidi="fa-IR"/>
        </w:rPr>
        <w:t>.»</w:t>
      </w:r>
      <w:r>
        <w:rPr>
          <w:rStyle w:val="FootnoteAnchor"/>
          <w:rtl w:val="true"/>
        </w:rPr>
        <w:footnoteReference w:id="32"/>
      </w:r>
      <w:bookmarkStart w:id="104" w:name="pg1553_11419"/>
    </w:p>
    <w:p>
      <w:pPr>
        <w:pStyle w:val="Heading3"/>
        <w:numPr>
          <w:ilvl w:val="2"/>
          <w:numId w:val="1"/>
        </w:numPr>
        <w:rPr/>
      </w:pPr>
      <w:bookmarkStart w:id="105" w:name="__RefHeading___Toc663748_3650668749"/>
      <w:bookmarkStart w:id="106" w:name="_Toc41"/>
      <w:bookmarkEnd w:id="104"/>
      <w:bookmarkEnd w:id="105"/>
      <w:r>
        <w:rPr>
          <w:rtl w:val="true"/>
        </w:rPr>
        <w:t>درس شجاعت</w:t>
      </w:r>
      <w:bookmarkEnd w:id="106"/>
    </w:p>
    <w:p>
      <w:pPr>
        <w:pStyle w:val="Heading4"/>
        <w:numPr>
          <w:ilvl w:val="3"/>
          <w:numId w:val="1"/>
        </w:numPr>
        <w:rPr/>
      </w:pPr>
      <w:bookmarkStart w:id="107" w:name="__RefHeading___Toc663750_3650668749"/>
      <w:bookmarkStart w:id="108" w:name="_Toc42"/>
      <w:bookmarkEnd w:id="107"/>
      <w:r>
        <w:rPr>
          <w:rtl w:val="true"/>
        </w:rPr>
        <w:t>احاديث</w:t>
      </w:r>
      <w:bookmarkEnd w:id="108"/>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خَصَّ الْأَنْبِيَاءَ بِمَكَارِمِ الْأَخْلَاقِ فَمَنْ كَانَتْ فِيهِ فَلْيَحْمَدِاللهَ عَلَى ذَلِكَ وَ مَنْ لَمْ تَكُنْ فِيهِ فَلْيَتَضَرَّعْ إِلَى اللهِ عَزَّوَجَلَّ وَ لْيَسْأَلْهُ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وَ 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الْوَرَعُ وَ الْقَنَاعَةُ وَ الصَّبْرُ وَ الشُّكْرُ وَ الْحِلْمُ وَ الْحَيَاءُ وَ السَّخَاءُ وَ الشَّجَاعَةُ وَ الْغَيْرَةُ وَ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صلى‌الله‌عليه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أَهْلَ الْبَيْتِ سَبْعَةً لَمْ يُعْطَهُنَّ أَحَدٌ قَبْلَنَا وَ لَا يُعْطَاهَا أَحَدٌ بَعْدَنَا الصَّبَاحَةَ وَ الْفَصَاحَةَ وَ السَّمَاحَةَ وَ الشَّجَاعَةَ وَ الْحِلْمَ وَ الْعِلْمَ وَ الْمَحَبَّةَ مِنَ النِّسَاءِ</w:t>
      </w:r>
    </w:p>
    <w:p>
      <w:pPr>
        <w:pStyle w:val="Heading4"/>
        <w:numPr>
          <w:ilvl w:val="3"/>
          <w:numId w:val="1"/>
        </w:numPr>
        <w:rPr/>
      </w:pPr>
      <w:bookmarkStart w:id="109" w:name="__RefHeading___Toc663752_3650668749"/>
      <w:bookmarkStart w:id="110" w:name="_Toc43"/>
      <w:bookmarkEnd w:id="109"/>
      <w:r>
        <w:rPr>
          <w:rtl w:val="true"/>
        </w:rPr>
        <w:t>شجاعت راستين</w:t>
      </w:r>
      <w:bookmarkEnd w:id="110"/>
    </w:p>
    <w:p>
      <w:pPr>
        <w:pStyle w:val="BookText"/>
        <w:rPr/>
      </w:pPr>
      <w:r>
        <w:rPr>
          <w:rFonts w:ascii="IRNazanin" w:hAnsi="IRNazanin" w:eastAsia="IRNazanin"/>
          <w:color w:val="111111"/>
          <w:sz w:val="28"/>
          <w:sz w:val="28"/>
          <w:szCs w:val="28"/>
          <w:rtl w:val="true"/>
          <w:lang w:bidi="fa-IR"/>
        </w:rPr>
        <w:t>شجاعت، يكى از فضايل برجسته امام حسين عليه‌السلام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اين قهرمان تاريخ، حالتى است نفسانى و روحى كه حد وسط بين تهور و جبن است، هركس واجد آن باشد داراى ضبط نفس خاصى است و عوامل ترس، جبن، كندى، سستى و فتور، و اسباب تندى، بى باكى، گستاخى و جسارت بر چنين شخصى مسلط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اگر زورِ بازو، قدرت جسمى و هر قوّه و قدرت ديگر را رهبرى كند، آن قدرت، مظهر شجاعت خواهد شد در غير اين صورت سبب سرزنش و ملامت مى‌گردد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صفت از شريف‌ترين صفات فاضله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استعدادهاى كمال‌آفرين</w:t>
      </w:r>
      <w:bookmarkStart w:id="111" w:name="pg1553_11420"/>
    </w:p>
    <w:p>
      <w:pPr>
        <w:pStyle w:val="BookText"/>
        <w:rPr/>
      </w:pPr>
      <w:bookmarkEnd w:id="111"/>
      <w:r>
        <w:rPr>
          <w:rFonts w:ascii="Amiri" w:hAnsi="Amiri" w:eastAsia="Amiri" w:cs="Amiri"/>
          <w:color w:val="111111"/>
          <w:sz w:val="28"/>
          <w:sz w:val="28"/>
          <w:szCs w:val="28"/>
          <w:rtl w:val="true"/>
          <w:lang w:bidi="ar-SA"/>
        </w:rPr>
        <w:t>بشر و فعليت قواى كامله در او به اين صفت وابسته مى‌باشد</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663754_3650668749"/>
      <w:bookmarkStart w:id="113" w:name="_Toc44"/>
      <w:bookmarkEnd w:id="112"/>
      <w:r>
        <w:rPr>
          <w:rtl w:val="true"/>
        </w:rPr>
        <w:t>معيار بقاى امت‌ها</w:t>
      </w:r>
      <w:bookmarkEnd w:id="113"/>
    </w:p>
    <w:p>
      <w:pPr>
        <w:pStyle w:val="BookText"/>
        <w:rPr/>
      </w:pPr>
      <w:r>
        <w:rPr>
          <w:rFonts w:ascii="IRNazanin" w:hAnsi="IRNazanin" w:eastAsia="IRNazanin"/>
          <w:color w:val="111111"/>
          <w:sz w:val="28"/>
          <w:sz w:val="28"/>
          <w:szCs w:val="28"/>
          <w:rtl w:val="true"/>
          <w:lang w:bidi="fa-IR"/>
        </w:rPr>
        <w:t>هر ملتى كه افراد آن از شجاعت روحى و اخلاقى بهره‌مند نباشند رهسپار ديار نيستى خواهد شد و به زودى تحت تسلط بيگانگان قرار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 و بقاى امت‌ها و عزت و سربلندى آنها وابسته به ميزان بهره‌مندى آنها از شجاعت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محافظه‌كارى، احتياطات بى‌جا، عوام فريبى، ترس از انتقاد، جلوگيرى از آزادى ديگران، اختناق افكار، تندروى‌ها، جسارت‌هاى جنون آميز، باختن روحيه و ناشكيبى، ستمگرى و وطن‌فروشى، خيانت به ملت و پيشه‌كردن سياست محافظه‌كارانه در امور و راضى شدن به بى‌شرفى و بى‌آبرويى، همه كاشف از نداشتن صفت شجاعت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ضبط نفس، خويشتن‌دارى، صراحت لهجه، مقاومت در برابر ناملايمات و سختى‌هاى روزگار، بيم نداشتن از انتقاد و احترام به آزادى ديگران، ناشى از ملكه شجاعت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مظاهر اين شجاعت در امام حسين عليه‌السلام تجلى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جسم او مركز نمايش عالى‌ترين مرتبه شجاعت بود تا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شجاعة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گشت</w:t>
      </w:r>
      <w:r>
        <w:rPr>
          <w:rFonts w:eastAsia="IRNazanin" w:cs="IRNazanin"/>
          <w:color w:val="111111"/>
          <w:sz w:val="28"/>
          <w:szCs w:val="28"/>
          <w:rtl w:val="true"/>
          <w:lang w:bidi="fa-IR"/>
        </w:rPr>
        <w:t>.</w:t>
      </w:r>
    </w:p>
    <w:p>
      <w:pPr>
        <w:pStyle w:val="Heading4"/>
        <w:numPr>
          <w:ilvl w:val="3"/>
          <w:numId w:val="1"/>
        </w:numPr>
        <w:rPr/>
      </w:pPr>
      <w:bookmarkStart w:id="114" w:name="__RefHeading___Toc663756_3650668749"/>
      <w:bookmarkStart w:id="115" w:name="_Toc45"/>
      <w:bookmarkEnd w:id="114"/>
      <w:r>
        <w:rPr>
          <w:rtl w:val="true"/>
        </w:rPr>
        <w:t>در رزمگاه امام حسين‌عليه‌السلام</w:t>
      </w:r>
      <w:bookmarkEnd w:id="11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امام حسين عليه‌السلام به قصد كوفه حركت كرد، ابن زياد از شنيدن اين</w:t>
      </w:r>
    </w:p>
    <w:p>
      <w:pPr>
        <w:pStyle w:val="BookText"/>
        <w:rPr/>
      </w:pPr>
      <w:r>
        <w:rPr>
          <w:rFonts w:ascii="IRNazanin" w:hAnsi="IRNazanin" w:eastAsia="IRNazanin"/>
          <w:color w:val="111111"/>
          <w:sz w:val="28"/>
          <w:sz w:val="28"/>
          <w:szCs w:val="28"/>
          <w:rtl w:val="true"/>
          <w:lang w:bidi="fa-IR"/>
        </w:rPr>
        <w:t>خبر، ناراحت و نگران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بيست هزار نفر را براى نبرد با حضرت فرستاد و به آنها امر كرد تا براى يزيد از آن حضرت بيعت بگيرند و اگر بيعت نكرد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او پيشنهاد بيعت شد، نپذيرفت و به جد و پدرش تأسى نمود و به تحمل ظلم و زور و ننگ و عار، راضى نگشت؛ شجاعت هاشميه را آشكار كرد و با اينكه خود، اهل بيت، عزيزان، كسان و اصحابش را محاصره كرده و هدف نيزه و تير قرار دادند، در جهاد، ثابت‌قدم ماند و با شهامت عالى بدون اضطراب و با قوّت قلب در چنين موقعيت خطيرى پايدارى نمود و ندا سر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أغْدَرَ مِنْكُمْ قُبْحاً لَكُمْ، وَ تَعْساً لَكُمُ الْوَيْلُ ثُمَّ 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اسْتَصْرَخْتُمُونا فَاَتَيْناكُمْ، وَ اسْرَعْتُمْ الي بَيْعَتِنا سُرْعَةَ الذّبابِ وَ لَمّا اتَيْناكُمْ تَهافَتُّمْ تَهافُتَ الْفَراشِ، وَ سَلَلْتُمْ عَلَيْنا سُيُوفَ اعْدائِنا مِنْ غَيْرِ عَدْل افْشَوْهُ فيكُمْ، وَ لاذَنْب مِنّا كانَ الَيْكُمْ الا لَعْنَةُ اللهِ عَلَى الظّالِمينَ ثُمَّ حَمَلَ عَلَيْهِمْ، وَ سَيْفُهُ مُصَلَّتٌ في يَدِهِ وَ 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ابْنُ عَلِي الحِبْر مِنْ آلِ هاشِم كَفاني بِهذا مَفْخَراً حينَ افْخُرُ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شكن‌تر از شما نديده‌ام؛ زشتى، هلاكت، نابودى و شقاوت بر شما باد كه به ما استغاثه كرديد، و ما را به يارى خود خوانديد، ما دعوت شما را پذيرفتيم و شما به سوى بيعت ما مانند مگس، شتاب 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به سوى شما آمديم مانند پروانه سبك فرو ريختيد، و به سوى شر و بدى رو كرديد و شمشيرهاى دشمنان ما را به روى ما كشيديد بى‌آن‌كه آنها عدل و دادى در ميان شما فاش كنند، و از ما گناهى نسبت به شما صادر شده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لعنت خدا بر ستم‌كاران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مردم غدار با شمشيرِ از نيام‌كشيده حمله مى‌كرد و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فرزند على آن مرد عالم صالح هستم از آل هاشم و در مقام مفاخره، اين افتخار براى من بس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همواره جهاد مى‌كرد تا بسيارى از شجاعان سپاه كوفه را به خاك هلاكت انداخت و در درياى جنگ فرو مى‌رفت و از مرگ، انديشه نمى‌كرد</w:t>
      </w:r>
      <w:r>
        <w:rPr>
          <w:rFonts w:eastAsia="IRNazanin" w:cs="IRNazanin"/>
          <w:color w:val="111111"/>
          <w:sz w:val="28"/>
          <w:szCs w:val="28"/>
          <w:rtl w:val="true"/>
          <w:lang w:bidi="fa-IR"/>
        </w:rPr>
        <w:t>.»</w:t>
      </w:r>
      <w:r>
        <w:rPr>
          <w:rStyle w:val="FootnoteAnchor"/>
          <w:rtl w:val="true"/>
        </w:rPr>
        <w:footnoteReference w:id="3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در شجاعت مانند امام حسين بن على عليه‌السلام كه در ميدان كربلا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شجاع‌تر از او كسى را نديديم در حالى كه انبوه مردم بر او حمله‌ور شده، و از برادران، اهل و ياران جدا شده باشد، مانند شير رزمنده، سواران را درهم مى‌شكست و چه گمان مى‌برى به مردى كه راضى به پستى نشد، و دست در دست آنها نگذارد تا كشته شد</w:t>
      </w:r>
      <w:r>
        <w:rPr>
          <w:rFonts w:eastAsia="IRNazanin" w:cs="IRNazanin"/>
          <w:color w:val="111111"/>
          <w:sz w:val="28"/>
          <w:szCs w:val="28"/>
          <w:rtl w:val="true"/>
          <w:lang w:bidi="fa-IR"/>
        </w:rPr>
        <w:t>.»</w:t>
      </w:r>
      <w:r>
        <w:rPr>
          <w:rStyle w:val="FootnoteAnchor"/>
          <w:rtl w:val="true"/>
        </w:rPr>
        <w:footnoteReference w:id="34"/>
      </w:r>
      <w:bookmarkStart w:id="116" w:name="pg1553_11423"/>
    </w:p>
    <w:p>
      <w:pPr>
        <w:pStyle w:val="Heading3"/>
        <w:numPr>
          <w:ilvl w:val="2"/>
          <w:numId w:val="1"/>
        </w:numPr>
        <w:rPr/>
      </w:pPr>
      <w:bookmarkStart w:id="117" w:name="__RefHeading___Toc663758_3650668749"/>
      <w:bookmarkStart w:id="118" w:name="_Toc46"/>
      <w:bookmarkEnd w:id="116"/>
      <w:bookmarkEnd w:id="117"/>
      <w:r>
        <w:rPr>
          <w:rtl w:val="true"/>
        </w:rPr>
        <w:t>درس عزم و اراده</w:t>
      </w:r>
      <w:bookmarkEnd w:id="118"/>
    </w:p>
    <w:p>
      <w:pPr>
        <w:pStyle w:val="Heading4"/>
        <w:numPr>
          <w:ilvl w:val="3"/>
          <w:numId w:val="1"/>
        </w:numPr>
        <w:rPr/>
      </w:pPr>
      <w:bookmarkStart w:id="119" w:name="__RefHeading___Toc663760_3650668749"/>
      <w:bookmarkStart w:id="120" w:name="_Toc47"/>
      <w:bookmarkEnd w:id="119"/>
      <w:r>
        <w:rPr>
          <w:rtl w:val="true"/>
        </w:rPr>
        <w:t>احاديث</w:t>
      </w:r>
      <w:bookmarkEnd w:id="120"/>
    </w:p>
    <w:p>
      <w:pPr>
        <w:pStyle w:val="BookText"/>
        <w:rPr/>
      </w:pPr>
      <w:r>
        <w:rPr>
          <w:rFonts w:ascii="Amiri" w:hAnsi="Amiri" w:eastAsia="Amiri" w:cs="Amiri"/>
          <w:color w:val="111111"/>
          <w:sz w:val="28"/>
          <w:sz w:val="28"/>
          <w:szCs w:val="28"/>
          <w:rtl w:val="true"/>
          <w:lang w:bidi="ar-SA"/>
        </w:rPr>
        <w:t>قَالَ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الْعَزْمِ الْحَزْمُ وَ ثَمَرَتُهُ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الْحَزْمِ قُوَّةُ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لَاتَعْزِمْ عَلَى مَا لَمْ تَسْتَبِنِ الرُّشْدَ فِيهِ</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663762_3650668749"/>
      <w:bookmarkStart w:id="122" w:name="_Toc48"/>
      <w:bookmarkEnd w:id="121"/>
      <w:r>
        <w:rPr>
          <w:rtl w:val="true"/>
        </w:rPr>
        <w:t>عظمت در تصميم</w:t>
      </w:r>
      <w:bookmarkEnd w:id="122"/>
    </w:p>
    <w:p>
      <w:pPr>
        <w:pStyle w:val="BookText"/>
        <w:rPr/>
      </w:pPr>
      <w:r>
        <w:rPr>
          <w:rFonts w:ascii="IRNazanin" w:hAnsi="IRNazanin" w:eastAsia="IRNazanin"/>
          <w:color w:val="111111"/>
          <w:sz w:val="28"/>
          <w:sz w:val="28"/>
          <w:szCs w:val="28"/>
          <w:rtl w:val="true"/>
          <w:lang w:bidi="fa-IR"/>
        </w:rPr>
        <w:t>عظمت در تصميم به معناى عزم راسخ‌داشتن به انجام و پايان كار، به طورى كه هيچ‌گاه و به هيچ‌گونه از عزم خود باز نگردد، و در تصميم خود سستى نورزد؛ از آغاز كار، ملاحظه پايان و عاقبت آن را بنمايد و هشيارانه تصميم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بخوانيد كه امام حسين عليه‌السلام چگونه با پيش‌بينى پايان كار، وارد ميدان شد و سخنان او چگونه از شعور خطيرش بر مى‌خاست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عزم خروج از مكه و سفر به عراق را داشت اين خطبه را خواند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وَ ماشاءَاللهُ وَلا قُوَّةَ الا بِاللهِ، وَ صَلَّى اللهُ عَلى رَسُولِهِ خُطَّ الْمَوْتُ عَلى وُلْدِ آدَمَ مَخَطَّ الْقَلادَةِ عَلى جيدِ الْفَتاةِ، وَما اوْلَهَني الى اسْلافي اشْتِياقَ يَعْقُوبَ الى يُوسُفَ، وَ خِيرَلي مَصْرَعٌ انَا لاقيهِ كَأَنِّي بِاَوْصالي تَقَطَّعُها عُسْلانُ الْفَلَواتِ بَيْنَ النَواويسِ، وَ كَرْبَلا فَيَمْلَاَنَّ مِنّي اكْراشاً جَوْفاً، وَ اجْرِبَةً سَغْباً لا مَحيصَ عَنْ يَوْم خُطَّ بِالْقَلَمِ رِضَي اللهِ رِضانا اهْلَ الْبَيْتِ نَصْبِرُ عَلى بَلائِهِ، وَ يُوَفَّيْنا اجُورَ الصّابِرينَ لَنْ تَشْذَ</w:t>
      </w:r>
    </w:p>
    <w:p>
      <w:pPr>
        <w:pStyle w:val="BookText"/>
        <w:rPr/>
      </w:pPr>
      <w:r>
        <w:rPr>
          <w:rFonts w:ascii="Amiri" w:hAnsi="Amiri" w:eastAsia="Amiri" w:cs="Amiri"/>
          <w:color w:val="111111"/>
          <w:sz w:val="28"/>
          <w:sz w:val="28"/>
          <w:szCs w:val="28"/>
          <w:rtl w:val="true"/>
          <w:lang w:bidi="ar-SA"/>
        </w:rPr>
        <w:t>عَنْ رَسُولِ اللهِ لُحْمَتُهُ بَلْ هِي مَجْمُوعَةٌ لَهُ في حَظيرَةِ الْقُدسِ تَقِرُّ بِهِمْ عَيْنُهُ وَ يُنَجِّزُ بِهِمْ وَعْدَهُ الا فَمَنْ كانَ باذِلاً فينا مُهْجَتَهُ، وَ مُوَطِّناً عَلى لِقاءِ اللهِ نَفْسَهُ فَلْيَرْحَلْ مَعَنا فَاِنّني راحِلٌ مُصْبِحاً انْ شاءَ اللهُ تَعالى</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سپاس براى خداست و آنچه خواست اوست مى‌شود و نيرويى جز به خدا نيست و درود خدا بر پيغمبرش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 فرزندان آدم نوشته شده و آنها را احاطه كرده، مانند گردن بند بر گردن دختر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بسيار مشتاق به ديدار گذشتگان خويشم همان‌گونه كه يعقوب مشتاق ديدار يوسف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قتلگاهى است كه من آن را خواهم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مى‌بينم كه در ميان نواويس و كربلا، گرگان بيابان، رگ‌هاى مرا پاره مى‌كنند تا شكم‌هاى گرسنه خود را سير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روزى كه با قلم قضا نوشته شده گريزى نيست، رضاى خدا رضاى ما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بلاى او صبر مى‌كنيم تا به ما مزد صابران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پاره تن پيغمبر از او جدا نشود، بلكه با او در حظيره قدس در يك جا باشد، چشمش به پاره‌هاى تنش روشن شود و به واسطه ايشان به وعده خود وفا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ريختن خون خويش در راه ما دريغ ندارد، و دل به شهادت و لقاى خدا مى‌نهد با ما كوچ كند كه من بامداد كوچ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منطق امام حسين، و سخنان شور انگيز و قاطع او در برابر كسانى كه وى را از تصميمى كه داشت باز مى‌داشتند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 اشخاصى كه هدف و مبدأ بزرگى را در نظر مى‌گيرند و برنامه‌هايى</w:t>
      </w:r>
      <w:bookmarkStart w:id="123" w:name="pg1553_11425"/>
    </w:p>
    <w:p>
      <w:pPr>
        <w:pStyle w:val="BookText"/>
        <w:rPr/>
      </w:pPr>
      <w:bookmarkEnd w:id="123"/>
      <w:r>
        <w:rPr>
          <w:rFonts w:ascii="IRNazanin" w:hAnsi="IRNazanin" w:eastAsia="IRNazanin"/>
          <w:color w:val="111111"/>
          <w:sz w:val="28"/>
          <w:sz w:val="28"/>
          <w:szCs w:val="28"/>
          <w:rtl w:val="true"/>
          <w:lang w:bidi="fa-IR"/>
        </w:rPr>
        <w:t>عالى اعلام مى‌كنند، اما در ميانه راه، آن گاه كه در برابر خطر قرار گرفتند برنامه را فراموش مى‌كنند يا هنگامى كه مال، اعتبار و مقامى به آنها پيشنهاد كردند مال و مقام يا شهوت‌رانى، آنها را ذليل و بيچاره ساخته و از هدف خود چشم‌پوشى مى‌نمايند؛ اين افراد از هدف خود دست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علاوه بر آن‌كه در ميدان فضيلت، سهمى نصيبشان نمى‌شود دامنشان به عيب و ننگ، آلوده مى‌گردد و اگر از آغاز سخنى نمى‌گفتند و برنامه‌اى اعلام نمى‌كردند شرافت و ايمانشان كمتر زيان مى‌ديد</w:t>
      </w:r>
      <w:r>
        <w:rPr>
          <w:rFonts w:eastAsia="IRNazanin" w:cs="IRNazanin"/>
          <w:color w:val="111111"/>
          <w:sz w:val="28"/>
          <w:szCs w:val="28"/>
          <w:rtl w:val="true"/>
          <w:lang w:bidi="fa-IR"/>
        </w:rPr>
        <w:t>.</w:t>
      </w:r>
    </w:p>
    <w:p>
      <w:pPr>
        <w:pStyle w:val="Heading4"/>
        <w:numPr>
          <w:ilvl w:val="3"/>
          <w:numId w:val="1"/>
        </w:numPr>
        <w:rPr/>
      </w:pPr>
      <w:bookmarkStart w:id="124" w:name="__RefHeading___Toc663764_3650668749"/>
      <w:bookmarkStart w:id="125" w:name="_Toc49"/>
      <w:bookmarkEnd w:id="124"/>
      <w:r>
        <w:rPr>
          <w:rtl w:val="true"/>
        </w:rPr>
        <w:t>عزم حسينى</w:t>
      </w:r>
      <w:bookmarkEnd w:id="125"/>
    </w:p>
    <w:p>
      <w:pPr>
        <w:pStyle w:val="BookText"/>
        <w:rPr/>
      </w:pPr>
      <w:r>
        <w:rPr>
          <w:rFonts w:ascii="IRNazanin" w:hAnsi="IRNazanin" w:eastAsia="IRNazanin"/>
          <w:color w:val="111111"/>
          <w:sz w:val="28"/>
          <w:sz w:val="28"/>
          <w:szCs w:val="28"/>
          <w:rtl w:val="true"/>
          <w:lang w:bidi="fa-IR"/>
        </w:rPr>
        <w:t>امام حسين عليه‌السلام در اينجا نيز مانند جدّ و پدرش از تمام كسانى كه براى حق و به نام عدل قيام كردند برنده ميدان بود، و وقتى با همه نوع خطرى مواجه شد و هرگونه اسبابى كه ديگران را ناچار به تسليم مى‌ساخت فراهم گشت،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خوارى دست در دست شما نمى‌گذارم و چون بندگان از جهاد فرار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پناه مى‌برم به پروردگار خودم و پروردگار شما ازاينكه مرا سنگباران كنيد، و پناه مى‌برم به خدا از هر متكبرى كه ايمان به روز قيامت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ايْمُ اللهِ لا تَلْبِثُونَ بَعْدَها الّا كَرَيْثِ ما يُرْكَبُ الْفَرَسُ حَتّى تَدُورَ بِكُمْ دَوْرَ الرَّحى، وَ تَقْلُقَ بِكُمْ قَلَقَ الْمَحْوَرِ عَهْدٌ عَهَدَهُ الى ابي عَنْ جَدّي فَأَجْمِعُوا امْرَكُمْ، وَ شُرَكائَكُمْ ثُمَّ لا يَكُنْ امْرُكُمْ عَلَيْكُمْ غُمَّةً ثُمَّ اقْضُوا الي وَلا تُنْظِرُونَ انِّي تَوَكَّلْتُ عَلَى اللهِ رَبِّي وَ</w:t>
      </w:r>
      <w:bookmarkStart w:id="126" w:name="pg1553_11426"/>
    </w:p>
    <w:p>
      <w:pPr>
        <w:pStyle w:val="BookText"/>
        <w:rPr/>
      </w:pPr>
      <w:bookmarkEnd w:id="126"/>
      <w:r>
        <w:rPr>
          <w:rFonts w:ascii="Amiri" w:hAnsi="Amiri" w:eastAsia="Amiri" w:cs="Amiri"/>
          <w:color w:val="111111"/>
          <w:sz w:val="28"/>
          <w:sz w:val="28"/>
          <w:szCs w:val="28"/>
          <w:rtl w:val="true"/>
          <w:lang w:bidi="ar-SA"/>
        </w:rPr>
        <w:t>رَبِّكُمْ ما مِنْ دابَّة الّا هُوَ آخِذٌ بِناصِيَتِها انَّ رَبِّي عَلى صِراطٍ مُسْتَقيم</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درنگ مكنيد مگر به مقدارى كه كسى بر اسب نشيند، تا روزگار بر شما چون آسياب گردد و چون محور، مضطرب شويد؛ عهدى است كه پدرم از جدم مرا به آن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كار خود را فراهم كنيد و همكارانتان را گرد آوريد و بر من بتازيد و مرا مهلت ندهيد، من بر خدايى كه پروردگار من و شماست توكل كرده‌ام، هيچ جنبنده‌اى نيست مگر آن‌كه ناصيه او به دست خداست، به‌درستى‌كه پروردگار من بر صراط مستقيم است</w:t>
      </w:r>
      <w:r>
        <w:rPr>
          <w:rFonts w:eastAsia="IRNazanin" w:cs="IRNazanin"/>
          <w:color w:val="111111"/>
          <w:sz w:val="28"/>
          <w:szCs w:val="28"/>
          <w:rtl w:val="true"/>
          <w:lang w:bidi="fa-IR"/>
        </w:rPr>
        <w:t>.</w:t>
      </w:r>
    </w:p>
    <w:p>
      <w:pPr>
        <w:pStyle w:val="Heading4"/>
        <w:numPr>
          <w:ilvl w:val="3"/>
          <w:numId w:val="1"/>
        </w:numPr>
        <w:rPr/>
      </w:pPr>
      <w:bookmarkStart w:id="127" w:name="__RefHeading___Toc663766_3650668749"/>
      <w:bookmarkStart w:id="128" w:name="_Toc50"/>
      <w:bookmarkEnd w:id="127"/>
      <w:r>
        <w:rPr>
          <w:rtl w:val="true"/>
        </w:rPr>
        <w:t>عظمت در مردانگى</w:t>
      </w:r>
      <w:bookmarkEnd w:id="128"/>
    </w:p>
    <w:p>
      <w:pPr>
        <w:pStyle w:val="BookText"/>
        <w:rPr/>
      </w:pPr>
      <w:r>
        <w:rPr>
          <w:rFonts w:ascii="IRNazanin" w:hAnsi="IRNazanin" w:eastAsia="IRNazanin"/>
          <w:color w:val="111111"/>
          <w:sz w:val="28"/>
          <w:sz w:val="28"/>
          <w:szCs w:val="28"/>
          <w:rtl w:val="true"/>
          <w:lang w:bidi="fa-IR"/>
        </w:rPr>
        <w:t>در اين عظمت نيز امام حسين عليه‌السلام مقامى عجيب و سخت شگفت‌انگيز داشت و مردانگى در وجود او به حد اكمل نمايش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برجسته‌ترين موارد ظهور مردانگى آن حضرت، زمانى بود كه سپاه كفرپيشه، او و اصحابش را تير باران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عليه‌السلام برخاست نگاهى به آن تيرها و نگاهى به اصحاب كرد؛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كند، و از مرگى كه چاره‌اى از آن نيست پيشواز نماييد، اينك اين تيرها فرستاده‌هاى اين مردم به سوى شمايند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برخاستند و ساعتى را با آنها نبرد كردند تا جمعى از آنان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امام حسين، دست بر محاسن شريف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خدا بر يهود شدت يافت وقتى براى او فرزندى قرار دادند، و غضب خدا بر نصارا سخت شد وقتى او را ثالث ثلاثه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 خدا بر مجوس سخت شد وقتى آفتاب و ماه را به جاى خدا پرستيدند، و خشم خدا شدت يافت بر قومى كه هم‌كلام و متفق براى كشتن پسر دختر پيغمبر خودشان شدند، به خدا آنها را به آنچه مى‌خواهند جواب نمى‌دهم تا اينكه خدا را ملاقات كنم در حالى كه به خون خود خضاب شده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جمله‌اى كه از مردانگى امام حسين هراس‌انگيز است اين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وَاللهِ لا اعْطيكُمْ بِيَدي اعْطاءَ الذَليلِ، وَ لا افِرُّ فِرارَ الْعَبيدِ يا عِبادَاللهِ انِّي عُذْتُ بِرَبَّي وَ رَبَّكُمْ انْ تُرْجَمُونِ اعُوذُ بِرَبِّي وَ رَبِّكُمْ مِنْ كُلِّ مَتَكَبِّر لا يُؤْمِنُ بِيَوْمِ الْحِسابِ</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قُومُوا رَحِمَكُمُ اللهُ الَي الْمَوْتِ الَّذي لابُدَّ مِنْهُ فَاِنَّ هذِهِ السّهامَ رُسُلُ الْقَوْمِ الَيْكُمْ</w:t>
      </w:r>
    </w:p>
    <w:p>
      <w:pPr>
        <w:pStyle w:val="BookText"/>
        <w:rPr/>
      </w:pPr>
      <w:r>
        <w:rPr>
          <w:rFonts w:ascii="Amiri" w:hAnsi="Amiri" w:eastAsia="Amiri" w:cs="Amiri"/>
          <w:color w:val="111111"/>
          <w:sz w:val="28"/>
          <w:sz w:val="28"/>
          <w:szCs w:val="28"/>
          <w:rtl w:val="true"/>
          <w:lang w:bidi="ar-SA"/>
        </w:rPr>
        <w:t>اِشْتَدَّ غَضَبُ اللهِ عَلَى الْيَهُودِ اذْ جَعَلُوا لَهُ وَلَداً، وَ اشْتَدَّ غَضَبُهُ عَلَى النَّصارى اذْ جَعَلُوهُ ثالِثَ ثَلاثَة، وَ اشْتَدَّ غَضَبُهُ عَلَى الْمَجُوسِ اذْ عَبَدُوا الشَّمْسَ وَالْقَمَرَ دُونَهُ، وَاشْتَدَّ غَضَبَهُ عَلى قَوْم اتَّفَقَتْ كَلِمَتُهُمْ عَلي قَتْلِ ابْنِ بِنْتِ نَبِيِّهِمْ اما وَاللهِ لااُجيبُهُمْ الى شَيء مِمّا يُريدُونَ حَتّى الْقَى اللهَ وَاَنَا مُخَضَّبٌ بِدَمي</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قُومُوا رَحِمَكُمُ اللهُ الَي الْمَوْتِ</w:t>
      </w:r>
    </w:p>
    <w:p>
      <w:pPr>
        <w:pStyle w:val="BookText"/>
        <w:rPr/>
      </w:pPr>
      <w:r>
        <w:rPr>
          <w:rFonts w:ascii="Amiri" w:hAnsi="Amiri" w:eastAsia="Amiri" w:cs="Amiri"/>
          <w:color w:val="111111"/>
          <w:sz w:val="28"/>
          <w:sz w:val="28"/>
          <w:szCs w:val="28"/>
          <w:rtl w:val="true"/>
          <w:lang w:bidi="ar-SA"/>
        </w:rPr>
        <w:t>اَما وَاللهِ لا اجيبُهُمْ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اينكه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جمله با كمال وضوح، مردانگى امام حسين عليه‌السلام را آشكار مى‌سازد كه در چنان موقف مهيب و وحشتناكى هيچ‌گونه بيم و هراس، شكست و خودباختگى بر وجود او مستولى نگشت؛ اصحاب را به استقبال از مرگ دعوت فرمود مانند آن‌كه آنها را برخوان لذيذترين غذاها بخواند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حق هم آن مرگى كه امام حسين به آن دعوت مى‌كرد، لذت‌بخش بود؛ زيرا او مى‌خواست با باطل نبرد كند و برهان خداوند كه مبدأ او بود، در پيش چشمانش ترسيم شود وصداى خدا را كه صداى ضمير و وجدان پاك و ايمان سرشارش بود مى‌شنيد و جز اين كلمات چيزى ديگر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پيغمبر خدا،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w:t>
      </w:r>
      <w:bookmarkStart w:id="129" w:name="pg1553_11429"/>
    </w:p>
    <w:p>
      <w:pPr>
        <w:pStyle w:val="Heading3"/>
        <w:numPr>
          <w:ilvl w:val="2"/>
          <w:numId w:val="1"/>
        </w:numPr>
        <w:rPr/>
      </w:pPr>
      <w:bookmarkStart w:id="130" w:name="__RefHeading___Toc663768_3650668749"/>
      <w:bookmarkStart w:id="131" w:name="_Toc51"/>
      <w:bookmarkEnd w:id="129"/>
      <w:bookmarkEnd w:id="130"/>
      <w:r>
        <w:rPr>
          <w:rtl w:val="true"/>
        </w:rPr>
        <w:t>درس صبر</w:t>
      </w:r>
      <w:bookmarkEnd w:id="131"/>
    </w:p>
    <w:p>
      <w:pPr>
        <w:pStyle w:val="Heading4"/>
        <w:numPr>
          <w:ilvl w:val="3"/>
          <w:numId w:val="1"/>
        </w:numPr>
        <w:rPr/>
      </w:pPr>
      <w:bookmarkStart w:id="132" w:name="__RefHeading___Toc663770_3650668749"/>
      <w:bookmarkStart w:id="133" w:name="_Toc52"/>
      <w:bookmarkEnd w:id="132"/>
      <w:r>
        <w:rPr>
          <w:rtl w:val="true"/>
        </w:rPr>
        <w:t>احاديث</w:t>
      </w:r>
      <w:bookmarkEnd w:id="133"/>
    </w:p>
    <w:p>
      <w:pPr>
        <w:pStyle w:val="BookText"/>
        <w:rPr/>
      </w:pPr>
      <w:r>
        <w:rPr>
          <w:rFonts w:ascii="Amiri" w:hAnsi="Amiri" w:eastAsia="Amiri" w:cs="Amiri"/>
          <w:color w:val="111111"/>
          <w:sz w:val="28"/>
          <w:sz w:val="28"/>
          <w:szCs w:val="28"/>
          <w:rtl w:val="true"/>
          <w:lang w:bidi="ar-SA"/>
        </w:rPr>
        <w:t>قَالَ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 صَبْرٌ عِنْدَ الْمُصِيبَةِ حَسَنٌ جَمِيلٌ وَ أَحْسَنُ مِنْ ذَلِكَ الصَّبْرُ عِنْدَ مَا حَرَّمَ اللهُ عَزَّوَجَلَّ عَلَيْكَ</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قَالَ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الْاِيمانِ كَالرَّأسِ مِنَ الْجَسَدِ لا خَيْرَ في جَسَد لا رَأْسَ مَعَهُ، وَ لا في ايمان لا صَبْرَ مَعَهُ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قَالَ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عَنْكَ وارِداتِ الْهُمُومِ بِعَزائِمِ الصَّبْرِ، وَ حُسْنِ اليَقينِ</w:t>
      </w:r>
      <w:r>
        <w:rPr>
          <w:rFonts w:eastAsia="Amiri" w:cs="Amiri" w:ascii="Amiri" w:hAnsi="Amiri"/>
          <w:color w:val="111111"/>
          <w:sz w:val="28"/>
          <w:szCs w:val="28"/>
          <w:rtl w:val="true"/>
          <w:lang w:bidi="ar-SA"/>
        </w:rPr>
        <w:t>.</w:t>
      </w:r>
      <w:r>
        <w:rPr>
          <w:rStyle w:val="FootnoteAnchor"/>
          <w:rtl w:val="true"/>
        </w:rPr>
        <w:footnoteReference w:id="41"/>
      </w:r>
    </w:p>
    <w:p>
      <w:pPr>
        <w:pStyle w:val="Heading4"/>
        <w:numPr>
          <w:ilvl w:val="3"/>
          <w:numId w:val="1"/>
        </w:numPr>
        <w:rPr/>
      </w:pPr>
      <w:bookmarkStart w:id="134" w:name="__RefHeading___Toc663772_3650668749"/>
      <w:bookmarkStart w:id="135" w:name="_Toc53"/>
      <w:bookmarkEnd w:id="134"/>
      <w:r>
        <w:rPr>
          <w:rtl w:val="true"/>
        </w:rPr>
        <w:t>مرد صبر</w:t>
      </w:r>
      <w:bookmarkEnd w:id="135"/>
    </w:p>
    <w:p>
      <w:pPr>
        <w:pStyle w:val="BookText"/>
        <w:rPr/>
      </w:pPr>
      <w:r>
        <w:rPr>
          <w:rFonts w:ascii="IRNazanin" w:hAnsi="IRNazanin" w:eastAsia="IRNazanin"/>
          <w:color w:val="111111"/>
          <w:sz w:val="28"/>
          <w:sz w:val="28"/>
          <w:szCs w:val="28"/>
          <w:rtl w:val="true"/>
          <w:lang w:bidi="fa-IR"/>
        </w:rPr>
        <w:t>امام حسين عليه‌السلام در مقام صبر، امتحانى داد كه دوست و دشمن از عظمت آن در شگفتى ماندند و حتى فرشتگان آسمان نيز از آن صبر و شكيبايى در تعجب فرو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برحسب فقره‌ى زيارت ناحيه مقدسه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عَجَبَتْ مِنْ صَبْرِكَ مَلائِكَةُ السَّماوات</w:t>
      </w:r>
      <w:r>
        <w:rPr>
          <w:rFonts w:eastAsia="Amiri" w:cs="Amiri" w:ascii="Amiri" w:hAnsi="Amiri"/>
          <w:color w:val="111111"/>
          <w:sz w:val="28"/>
          <w:szCs w:val="28"/>
          <w:rtl w:val="true"/>
          <w:lang w:bidi="ar-SA"/>
        </w:rPr>
        <w:t>.</w:t>
      </w:r>
      <w:r>
        <w:rPr>
          <w:rStyle w:val="FootnoteAnchor"/>
          <w:rtl w:val="true"/>
        </w:rPr>
        <w:footnoteReference w:id="42"/>
      </w:r>
      <w:bookmarkStart w:id="136" w:name="pg1553_11430"/>
    </w:p>
    <w:p>
      <w:pPr>
        <w:pStyle w:val="BookText"/>
        <w:rPr/>
      </w:pPr>
      <w:bookmarkEnd w:id="136"/>
      <w:r>
        <w:rPr>
          <w:rFonts w:ascii="IRNazanin" w:hAnsi="IRNazanin" w:eastAsia="IRNazanin"/>
          <w:color w:val="111111"/>
          <w:sz w:val="28"/>
          <w:sz w:val="28"/>
          <w:szCs w:val="28"/>
          <w:rtl w:val="true"/>
          <w:lang w:bidi="fa-IR"/>
        </w:rPr>
        <w:t>ظهور اين فضيلت از آن حضرت به نوعى شد كه سخن از صبر و خويشتن‌دارى آن امام شهيد، توضيح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از جهت فايده اخلاقى، چند قسم از اقسام عالى صبر را بيان مى‌كنيم و سپس موقف عظيم و بى‌نظير آن حضرت را در هريك نشان مى‌دهيم</w:t>
      </w:r>
      <w:r>
        <w:rPr>
          <w:rFonts w:eastAsia="IRNazanin" w:cs="IRNazanin"/>
          <w:color w:val="111111"/>
          <w:sz w:val="28"/>
          <w:szCs w:val="28"/>
          <w:rtl w:val="true"/>
          <w:lang w:bidi="fa-IR"/>
        </w:rPr>
        <w:t>:</w:t>
      </w:r>
    </w:p>
    <w:p>
      <w:pPr>
        <w:pStyle w:val="Heading4"/>
        <w:numPr>
          <w:ilvl w:val="3"/>
          <w:numId w:val="1"/>
        </w:numPr>
        <w:rPr/>
      </w:pPr>
      <w:bookmarkStart w:id="137" w:name="__RefHeading___Toc663774_3650668749"/>
      <w:bookmarkStart w:id="138" w:name="_Toc54"/>
      <w:bookmarkEnd w:id="137"/>
      <w:r>
        <w:rPr>
          <w:rtl w:val="true"/>
        </w:rPr>
        <w:t>صبر در جهاد</w:t>
      </w:r>
      <w:bookmarkEnd w:id="138"/>
    </w:p>
    <w:p>
      <w:pPr>
        <w:pStyle w:val="BookText"/>
        <w:rPr/>
      </w:pPr>
      <w:r>
        <w:rPr>
          <w:rFonts w:ascii="IRNazanin" w:hAnsi="IRNazanin" w:eastAsia="IRNazanin"/>
          <w:color w:val="111111"/>
          <w:sz w:val="28"/>
          <w:sz w:val="28"/>
          <w:szCs w:val="28"/>
          <w:rtl w:val="true"/>
          <w:lang w:bidi="fa-IR"/>
        </w:rPr>
        <w:t>صبر در جهاد اين است كه مجاهد راه خدا به واسطه‌ى ايجاد جراحات و زخم اسلحه، پشت به ميدان نكند و از زخم‌هاى كارى، پريشان خاطر نشود و روحيه‌اش از يورش و حمله دسته‌جمعى قواى مسلح دشمن ضعيف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علل فتوحات مسلمانان درصدر اسلام اين بود كه مسلمين براى كسب ثواب و فوز به قرب خدا در ميدان‌هاى نبرد، آسوده خاطر و با اطمينان، صابرانه جهاد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اين مردم را مدح نموده، و از صبر آنان تمجيد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الصّابِرينَ فِي الْبَأساءِ وَ الضَّرّاءِ، وَ حينَ الْبَأسِ</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در آيه‌اى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فِئَة قَليلَة غَلَبَتْ فِئَةً كَثيرَةً بِاِذْنِاللهِ وَاللهُ مَعَ الصّابِرينَ</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افتخار، در ميدان‌هاى جهاد اسلامى در درجه نخست، نصيب على عليه‌السلام و خاندان پاكش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هيچ‌يك از جنگ‌ها، از جهاد، روى نگرداندند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در جنگ بدر، حنين، احزاب و غزوات ديگر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w:t>
      </w:r>
    </w:p>
    <w:p>
      <w:pPr>
        <w:pStyle w:val="BookText"/>
        <w:rPr/>
      </w:pPr>
      <w:r>
        <w:rPr>
          <w:rFonts w:ascii="IRNazanin" w:hAnsi="IRNazanin" w:eastAsia="IRNazanin"/>
          <w:color w:val="111111"/>
          <w:sz w:val="28"/>
          <w:sz w:val="28"/>
          <w:szCs w:val="28"/>
          <w:rtl w:val="true"/>
          <w:lang w:bidi="fa-IR"/>
        </w:rPr>
        <w:t>نهايت صبر و تحمل، ثابت قدم بود به طورى كه در جنگ احد، نود جراحت بر بدنش وارد شد اما هم‌چنان مى‌جنگيد و از پيغمبر و اسلام مردانه و صادقانه دفاع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آن حضرت، جعفربن ابى‌طالب در جنگ موته بيش از هفتاد زخم شمشير و نيزه بر بدنش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مجاهد راه خدا، پرچم اسلام را نگاه داشت تا دست‌هايش را قطع كردند و همچنان ثبات ورزيد تا او را برحسب بعضى تواريخ، به دو نيمه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عليه‌السلام به روايت ابن اثير و مسعودى و نقل عقاد، سى و سه طعن نيزه و سى و چهار زخم شمشير و خنجر برداشت كه اين شصت و هفت زخم به غير از زخم تيرها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عقاد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 جراحاتى كه اثر آن در لباس امام حسين عليه‌السلام هويدا بود، صد و بيست جراحت بود؛ حتى از بعضى روايات استفاده مى‌شود كه مجموع جراحات وارده از شمشير، تير، نيزه و سنگ بر آن بدن عزيز خدا بيش از سيصد و ده جراحت بوده است و تمام اين زخم‌ها از پيش رو و سينه مطهر بر آن حضرت رسيده بود</w:t>
      </w:r>
      <w:r>
        <w:rPr>
          <w:rFonts w:eastAsia="IRNazanin" w:cs="IRNazanin"/>
          <w:color w:val="111111"/>
          <w:sz w:val="28"/>
          <w:szCs w:val="28"/>
          <w:rtl w:val="true"/>
          <w:lang w:bidi="fa-IR"/>
        </w:rPr>
        <w:t>.»</w:t>
      </w:r>
      <w:r>
        <w:rPr>
          <w:rStyle w:val="FootnoteAnchor"/>
          <w:rtl w:val="true"/>
        </w:rPr>
        <w:footnoteReference w:id="4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عليه‌السلام با اين كثرت جراحات، باز هم جنگ مى‌كرد و رجز مى‌خواند و تا ممكن بود سواره و سپس پياده به سپاه دشمن مردانه حمله مى‌كرد؛ حتى آن وقتى كه بر زمين مى‌افتاد با كمك شمشير برمى‌خاست و آن مردمى كه ننگ عالم انسانيت شدند را از خود دور مى‌گرداند و دفاع مى‌كرد و صبر مى‌نمود</w:t>
      </w:r>
      <w:r>
        <w:rPr>
          <w:rFonts w:eastAsia="IRNazanin" w:cs="IRNazanin"/>
          <w:color w:val="111111"/>
          <w:sz w:val="28"/>
          <w:szCs w:val="28"/>
          <w:rtl w:val="true"/>
          <w:lang w:bidi="fa-IR"/>
        </w:rPr>
        <w:t>.</w:t>
      </w:r>
      <w:bookmarkStart w:id="139" w:name="pg1553_11432"/>
    </w:p>
    <w:p>
      <w:pPr>
        <w:pStyle w:val="Heading4"/>
        <w:numPr>
          <w:ilvl w:val="3"/>
          <w:numId w:val="1"/>
        </w:numPr>
        <w:rPr/>
      </w:pPr>
      <w:bookmarkStart w:id="140" w:name="__RefHeading___Toc663776_3650668749"/>
      <w:bookmarkStart w:id="141" w:name="_Toc55"/>
      <w:bookmarkEnd w:id="139"/>
      <w:bookmarkEnd w:id="140"/>
      <w:r>
        <w:rPr>
          <w:rtl w:val="true"/>
        </w:rPr>
        <w:t>صبر بر بلا</w:t>
      </w:r>
      <w:bookmarkEnd w:id="141"/>
    </w:p>
    <w:p>
      <w:pPr>
        <w:pStyle w:val="BookText"/>
        <w:rPr/>
      </w:pPr>
      <w:r>
        <w:rPr>
          <w:rFonts w:ascii="IRNazanin" w:hAnsi="IRNazanin" w:eastAsia="IRNazanin"/>
          <w:color w:val="111111"/>
          <w:sz w:val="28"/>
          <w:sz w:val="28"/>
          <w:szCs w:val="28"/>
          <w:rtl w:val="true"/>
          <w:lang w:bidi="fa-IR"/>
        </w:rPr>
        <w:t>اين نوع صبر، از صبر بر جراحات و آلام بدنى به مراتب دشوارتر و طاقت‌فرساتر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حسين عليه‌السلام، كه صبر و شكيبايى‌اش از كوه‌هاى عالم بيشتر بود، در داغ مرگ جوانان و برادران، و مصيبت بهترين اصحاب و ياران كه همه را با لب تشنه در پيش رويش به فجيع‌ترين وضعيتى به شهادت مى‌رساندند و بدنشان را پاره پاره مى‌كردند، صبرى كرد كه از آغاز عالم تا به حال، چنان صبرى از كسى آشكار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آغوش آن امام، قتلگاه طفل شش ماهه‌اش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برادرزاده سيد شهيدان كربلا در آغوش آن امام مظلوم به شهادت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كودك خردسال ديگرش را كه لرزان از خيمه بيرون آمده بود با ضربت عمود، تشنه كام كشتند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تمام اين مصيبات جانكاه، صبر كرد؛ حتى كودكى را كه شمشير دشمن دستش را قطع كرده بود مانند مردان دنياديده امر به صبر مى‌كرد و مى‌فرمود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عَلي ما نَزَلَ بِكَ، وَ احْتَسِبْ في ذلِكَ الخَيْرَ</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اى برادرزاده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صبركن برآنچه كه برتو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بلاها و مصيبت‌ها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اينها را خير حساب كن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عليه‌السلام اهل بيتش را در معرض اسيرى مى‌ديد و با اينكه اين مصيبت براى اوكه مجسمه غيرت ومردانگى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سخت و جانگداز مى‌نمود، صبر فرمود و آنها را به صبر، وقار، خاموشى و خويشتن‌دارى سفارش</w:t>
      </w:r>
      <w:bookmarkStart w:id="142" w:name="pg1553_11433"/>
    </w:p>
    <w:p>
      <w:pPr>
        <w:pStyle w:val="BookText"/>
        <w:rPr/>
      </w:pPr>
      <w:bookmarkEnd w:id="142"/>
      <w:r>
        <w:rPr>
          <w:rFonts w:ascii="IRNazanin" w:hAnsi="IRNazanin" w:eastAsia="IRNazanin"/>
          <w:color w:val="111111"/>
          <w:sz w:val="28"/>
          <w:sz w:val="28"/>
          <w:szCs w:val="28"/>
          <w:rtl w:val="true"/>
          <w:lang w:bidi="fa-IR"/>
        </w:rPr>
        <w:t>مى‌كرد و به رحمت خدا مژده داده و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رَحْمَةُ اللهِ لاتُفارِقُكُمْ فِي الدُّنْيا وَ الاْخِرَةِ</w:t>
      </w:r>
    </w:p>
    <w:p>
      <w:pPr>
        <w:pStyle w:val="Heading4"/>
        <w:numPr>
          <w:ilvl w:val="3"/>
          <w:numId w:val="1"/>
        </w:numPr>
        <w:rPr/>
      </w:pPr>
      <w:bookmarkStart w:id="143" w:name="__RefHeading___Toc663778_3650668749"/>
      <w:bookmarkStart w:id="144" w:name="_Toc56"/>
      <w:bookmarkEnd w:id="143"/>
      <w:r>
        <w:rPr>
          <w:rtl w:val="true"/>
        </w:rPr>
        <w:t>صبر در هنگامه غضب</w:t>
      </w:r>
      <w:bookmarkEnd w:id="144"/>
    </w:p>
    <w:p>
      <w:pPr>
        <w:pStyle w:val="BookText"/>
        <w:rPr/>
      </w:pPr>
      <w:r>
        <w:rPr>
          <w:rFonts w:ascii="IRNazanin" w:hAnsi="IRNazanin" w:eastAsia="IRNazanin"/>
          <w:color w:val="111111"/>
          <w:sz w:val="28"/>
          <w:sz w:val="28"/>
          <w:szCs w:val="28"/>
          <w:rtl w:val="true"/>
          <w:lang w:bidi="fa-IR"/>
        </w:rPr>
        <w:t>پيامبر اعظم صلّى‌الله عليه و آله در روايتى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نيرومند كسى است كه به هنگام خشم، مالك خويش گردد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حسين عليه‌السلام هرگز تحت تأثير خشم و غضب، كارى را انجام نداد؛ او به هنگام غضب، بر خود مسلط بود و اگر تمام عوامل خشم فراهم مى‌شد، آن حضرت از طريق اعتدال و ميانه‌روى و راه صواب به قدر چشم برهم‌زدنى بيرون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علائلى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از غلامان حضرت، آب بر دست مباركش مى‌ريخت؛ ظرف آب از دست غلام در طشت افتاد، آب طشت بر روى مقدس ايشان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وَالْكاظِمينَ الْغَيْظَ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خشمم را فرو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را عفو نمودم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فَاَنْتَ حُرٌّ لِوَجْهِ اللهِ الْكَريم</w:t>
      </w:r>
      <w:r>
        <w:rPr>
          <w:rStyle w:val="FootnoteAnchor"/>
          <w:rtl w:val="true"/>
        </w:rPr>
        <w:footnoteReference w:id="4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 كه تو در راه خدا آزادى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نمايش‌هاى حُسن خلق و كَرَم آن حضرت كه نشان مى‌دهد آن امام شهيد در برابر عوامل غضب، خشم و كينه، كمال قدرت و ايستادگى را داشت، سيراب‌كردن لشكر 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لشكر حرّ در گرمگاه روز رسيدند و حضرت، تشنگى را مشاهده كرد فرمان داد تا به آنها و اسب‌هايشان آب بياشامند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امر امام، تمام سپاه دشمن را از مرد و مركَب، سيراب كردند و بر پاها و شكم چهارپايانشان آب پاشيدند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طعان محاربى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همه رسيدم؛ آن بحر كَرَم و نورِ ديده‌ى ساقى كوثر مرا به آن حال ديد؛ به زبان مبارك و در نهايت لطف و مرحمت به لغت حجاز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اخِى انْخِ الراوِيَة</w:t>
      </w:r>
    </w:p>
    <w:p>
      <w:pPr>
        <w:pStyle w:val="BookText"/>
        <w:rPr/>
      </w:pP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بخوابان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معناى كلام امام را ندانستم، امام دانست كه نفهميدم 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اَنْخِ الْجَمَلَ</w:t>
      </w:r>
    </w:p>
    <w:p>
      <w:pPr>
        <w:pStyle w:val="BookText"/>
        <w:rPr/>
      </w:pPr>
      <w:r>
        <w:rPr>
          <w:rFonts w:ascii="IRNazanin" w:hAnsi="IRNazanin" w:eastAsia="IRNazanin"/>
          <w:color w:val="111111"/>
          <w:sz w:val="28"/>
          <w:sz w:val="28"/>
          <w:szCs w:val="28"/>
          <w:rtl w:val="true"/>
          <w:lang w:bidi="fa-IR"/>
        </w:rPr>
        <w:t>شتر را بخوابان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شتر را خوابانيدم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اخنث السِقا</w:t>
      </w:r>
    </w:p>
    <w:p>
      <w:pPr>
        <w:pStyle w:val="BookText"/>
        <w:rPr/>
      </w:pPr>
      <w:r>
        <w:rPr>
          <w:rFonts w:ascii="IRNazanin" w:hAnsi="IRNazanin" w:eastAsia="IRNazanin"/>
          <w:color w:val="111111"/>
          <w:sz w:val="28"/>
          <w:sz w:val="28"/>
          <w:szCs w:val="28"/>
          <w:rtl w:val="true"/>
          <w:lang w:bidi="fa-IR"/>
        </w:rPr>
        <w:t>دهانه مشك را بر گردان و آب بنوش</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پيش آمد و دهانه مشك را به دست مبارك پيچيد تا آب</w:t>
      </w:r>
    </w:p>
    <w:p>
      <w:pPr>
        <w:pStyle w:val="BookText"/>
        <w:rPr/>
      </w:pPr>
      <w:r>
        <w:rPr>
          <w:rFonts w:ascii="Amiri" w:hAnsi="Amiri" w:eastAsia="Amiri" w:cs="Amiri"/>
          <w:color w:val="111111"/>
          <w:sz w:val="28"/>
          <w:sz w:val="28"/>
          <w:szCs w:val="28"/>
          <w:rtl w:val="true"/>
          <w:lang w:bidi="ar-SA"/>
        </w:rPr>
        <w:t>نوشيدم</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از نمونه‌هاى ديگر صبر آن حضرت، امتناع او از شروع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مى‌دانست آن لشكر كفر پيشه به هيچ وجه بر او و عزيزانش رحم نمى‌كنند و با اينكه از آنها رفتارها و حركاتى سر مى‌زد كه صبر بر آن اعمال نكوهيده، دشوار بود، آن حضرت، حجت را بر آنها تمام ساخت و نه خود و نه اصحابش دست به اسلحه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ابن زياد به حرّ رسيد و در آن دستور داده بود كه حرّ بر امام حسين عليه‌السلام كار را تنگ بگيرد و ايشان را در بيابانى بى‌آب و سبزه فرود آورد، زهير بن القين به امام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سپاهى كه پس از اينها بيايند بسى بيشتر باشند، اجازه بده تا هم اكنون با اين گروه نبرد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ابتدا جنگ را شروع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وقتى آب را بر روى امام و اصحابش بسته بودند و همه لشكريان آن حضرت از زن و مرد، كوچك و بزرگ، جوان و پير، بيمار و سالم، حتى اسب‌ها و مراكب، تشنه بودند و صيحه‌ى تشنه‌كامان همواره به گوش امام مى‌رسيد، ايشان از شروع جنگ، خوددارى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زمانى كه جرثومه شرارت و خباثت، شمر ملعون روز عاشورا به خيام طاهره نزديك شد و در پيرامون خيمه‌هاى جلالت و عظمت مى‌گرديد تا نقطه‌اى را كه از آنجا مى‌توان به خيام و لشكرگاه امام، حمله كرد معيّن سازد، خندقى را ديد كه آتش در آن افروخته‌اند؛ بانگ برداشت و به امام جسارت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كه در تيراندازى مهارت داشت اجازه خواست شمر را با تير بزند و زمين را از لوث وجود خبيث آن دشمن خدا پاك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نفرمود؛ زيرا از شروع‌كردن جنگ كراهت داشت؛</w:t>
      </w:r>
      <w:r>
        <w:rPr>
          <w:rStyle w:val="FootnoteAnchor"/>
          <w:rtl w:val="true"/>
        </w:rPr>
        <w:footnoteReference w:id="50"/>
      </w:r>
      <w:r>
        <w:rPr>
          <w:rFonts w:ascii="IRNazanin" w:hAnsi="IRNazanin" w:eastAsia="IRNazanin"/>
          <w:color w:val="111111"/>
          <w:sz w:val="28"/>
          <w:sz w:val="28"/>
          <w:szCs w:val="28"/>
          <w:rtl w:val="true"/>
          <w:lang w:bidi="fa-IR"/>
        </w:rPr>
        <w:t>مثل اينكه مى‌خواست جنگش با آنها صورت دفاع داشته باشد</w:t>
      </w:r>
      <w:r>
        <w:rPr>
          <w:rFonts w:eastAsia="IRNazanin" w:cs="IRNazanin"/>
          <w:color w:val="111111"/>
          <w:sz w:val="28"/>
          <w:szCs w:val="28"/>
          <w:rtl w:val="true"/>
          <w:lang w:bidi="fa-IR"/>
        </w:rPr>
        <w:t>.</w:t>
      </w:r>
      <w:bookmarkStart w:id="145" w:name="pg1553_11437"/>
    </w:p>
    <w:p>
      <w:pPr>
        <w:pStyle w:val="Heading2"/>
        <w:numPr>
          <w:ilvl w:val="1"/>
          <w:numId w:val="1"/>
        </w:numPr>
        <w:rPr/>
      </w:pPr>
      <w:bookmarkStart w:id="146" w:name="__RefHeading___Toc663780_3650668749"/>
      <w:bookmarkStart w:id="147" w:name="_Toc57"/>
      <w:bookmarkEnd w:id="145"/>
      <w:bookmarkEnd w:id="146"/>
      <w:r>
        <w:rPr>
          <w:rtl w:val="true"/>
        </w:rPr>
        <w:t>فقه عزادارى</w:t>
      </w:r>
      <w:bookmarkEnd w:id="14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663782_3650668749"/>
      <w:bookmarkStart w:id="149" w:name="_Toc58"/>
      <w:bookmarkEnd w:id="148"/>
      <w:r>
        <w:rPr>
          <w:rtl w:val="true"/>
        </w:rPr>
        <w:t>اشاره</w:t>
      </w:r>
      <w:bookmarkStart w:id="150" w:name="pg1553_11439"/>
      <w:bookmarkEnd w:id="149"/>
    </w:p>
    <w:p>
      <w:pPr>
        <w:pStyle w:val="Heading3"/>
        <w:numPr>
          <w:ilvl w:val="2"/>
          <w:numId w:val="1"/>
        </w:numPr>
        <w:rPr/>
      </w:pPr>
      <w:bookmarkStart w:id="151" w:name="__RefHeading___Toc663784_3650668749"/>
      <w:bookmarkStart w:id="152" w:name="_Toc59"/>
      <w:bookmarkEnd w:id="150"/>
      <w:bookmarkEnd w:id="151"/>
      <w:r>
        <w:rPr>
          <w:rtl w:val="true"/>
        </w:rPr>
        <w:t>مقاتل معتبر</w:t>
      </w:r>
      <w:bookmarkEnd w:id="15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معتبر اعم از فارسى و عربى از نظر حضرتعالى كدام‌اند؟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معتبر، متعدد است، مثل نفس‌المهموم و ابصار العين و مقتل مقرم و قمقام زخار و مقتل بحار الانوار</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663786_3650668749"/>
      <w:bookmarkStart w:id="154" w:name="_Toc60"/>
      <w:bookmarkEnd w:id="153"/>
      <w:r>
        <w:rPr>
          <w:rtl w:val="true"/>
        </w:rPr>
        <w:t>مجلس عزادارى به صورت تئاتر</w:t>
      </w:r>
      <w:bookmarkEnd w:id="15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مطرح مى‌شود كه مجالس عزادارى خصوصاً عزاى سيدالشهدا عليه‌السلام از صورت سنّتى و روضه‌خوانى و استماع آن خارج بشود و به صورت نمايشى و تئاترى تبديل گردد، بلكه به اين مطلب اصرار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مباركتان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اقامه‌ى عزاى آن بزرگوار بايد با ذكر مصائب از كتب صحيحه معتبره توسط ذاكرين و علماى محترم با حفظ شئون اهل بيت عليهم‌السلام باشد و به صورت تئاتر درآوردن معمولاً خالى از لوازم فاسده و غير شرعى نيست</w:t>
      </w:r>
      <w:r>
        <w:rPr>
          <w:rFonts w:eastAsia="IRNazanin" w:cs="IRNazanin"/>
          <w:color w:val="111111"/>
          <w:sz w:val="28"/>
          <w:szCs w:val="28"/>
          <w:rtl w:val="true"/>
          <w:lang w:bidi="fa-IR"/>
        </w:rPr>
        <w:t>.</w:t>
      </w:r>
    </w:p>
    <w:p>
      <w:pPr>
        <w:pStyle w:val="Heading3"/>
        <w:numPr>
          <w:ilvl w:val="2"/>
          <w:numId w:val="1"/>
        </w:numPr>
        <w:rPr/>
      </w:pPr>
      <w:bookmarkStart w:id="155" w:name="__RefHeading___Toc663788_3650668749"/>
      <w:bookmarkStart w:id="156" w:name="_Toc61"/>
      <w:bookmarkEnd w:id="155"/>
      <w:r>
        <w:rPr>
          <w:rtl w:val="true"/>
        </w:rPr>
        <w:t>خواندن روضه بى سند</w:t>
      </w:r>
      <w:bookmarkEnd w:id="15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روضه بى‌اساس يا مشكوك توسط مدّاح و يا سخنران، چه حكمى دارد؟</w:t>
      </w:r>
      <w:bookmarkStart w:id="157" w:name="pg1553_11440"/>
    </w:p>
    <w:p>
      <w:pPr>
        <w:pStyle w:val="BookText"/>
        <w:rPr/>
      </w:pPr>
      <w:bookmarkEnd w:id="15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روضه بى‌اساس، جائز نيست، و خواندن چيزى كه احتمال صحت آن را مى‌دهد اگر به صورت احتمال باشد، اشكال ندارد</w:t>
      </w:r>
      <w:r>
        <w:rPr>
          <w:rFonts w:eastAsia="IRNazanin" w:cs="IRNazanin"/>
          <w:color w:val="111111"/>
          <w:sz w:val="28"/>
          <w:szCs w:val="28"/>
          <w:rtl w:val="true"/>
          <w:lang w:bidi="fa-IR"/>
        </w:rPr>
        <w:t>.</w:t>
      </w:r>
    </w:p>
    <w:p>
      <w:pPr>
        <w:pStyle w:val="Heading3"/>
        <w:numPr>
          <w:ilvl w:val="2"/>
          <w:numId w:val="1"/>
        </w:numPr>
        <w:rPr/>
      </w:pPr>
      <w:bookmarkStart w:id="158" w:name="__RefHeading___Toc663790_3650668749"/>
      <w:bookmarkStart w:id="159" w:name="_Toc62"/>
      <w:bookmarkEnd w:id="158"/>
      <w:r>
        <w:rPr>
          <w:rtl w:val="true"/>
        </w:rPr>
        <w:t>خصوصيات مداح</w:t>
      </w:r>
      <w:bookmarkEnd w:id="15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حضرتعالى، يك مدّاح اهل بيت عليهم‌السلام چه خصوصياتى بايد داشته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مدّاحى اهل بيت عصمت و طهارت سلام الله عليهم اجمعين، چنانچه براى خدا باشد عبادت است و اجر عظيم دارد و به همين جهت مداح بايد اهل تقوا و مقيّد باشد اشعارى كه مى‌خواند خلاف واقع و دروغ نباشد و اين عبادات را تا مى‌تواند به قصد قربت انجام دهد تا از مثوبات آن برخوردار شود هر چند گرفتن مزد در برابر آن اشكال ندارد</w:t>
      </w:r>
      <w:r>
        <w:rPr>
          <w:rFonts w:eastAsia="IRNazanin" w:cs="IRNazanin"/>
          <w:color w:val="111111"/>
          <w:sz w:val="28"/>
          <w:szCs w:val="28"/>
          <w:rtl w:val="true"/>
          <w:lang w:bidi="fa-IR"/>
        </w:rPr>
        <w:t>.</w:t>
      </w:r>
    </w:p>
    <w:p>
      <w:pPr>
        <w:pStyle w:val="Heading3"/>
        <w:numPr>
          <w:ilvl w:val="2"/>
          <w:numId w:val="1"/>
        </w:numPr>
        <w:rPr/>
      </w:pPr>
      <w:bookmarkStart w:id="160" w:name="__RefHeading___Toc663792_3650668749"/>
      <w:bookmarkStart w:id="161" w:name="_Toc63"/>
      <w:bookmarkEnd w:id="160"/>
      <w:r>
        <w:rPr>
          <w:rtl w:val="true"/>
        </w:rPr>
        <w:t>مداحى با ريتم موسيقى و غنا</w:t>
      </w:r>
      <w:bookmarkEnd w:id="16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مداحى كه با ريتم موسيقى و به صورت غنا خوانده شود، حرام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حرام است</w:t>
      </w:r>
      <w:r>
        <w:rPr>
          <w:rFonts w:eastAsia="IRNazanin" w:cs="IRNazanin"/>
          <w:color w:val="111111"/>
          <w:sz w:val="28"/>
          <w:szCs w:val="28"/>
          <w:rtl w:val="true"/>
          <w:lang w:bidi="fa-IR"/>
        </w:rPr>
        <w:t>.</w:t>
      </w:r>
    </w:p>
    <w:p>
      <w:pPr>
        <w:pStyle w:val="Heading3"/>
        <w:numPr>
          <w:ilvl w:val="2"/>
          <w:numId w:val="1"/>
        </w:numPr>
        <w:rPr/>
      </w:pPr>
      <w:bookmarkStart w:id="162" w:name="__RefHeading___Toc663794_3650668749"/>
      <w:bookmarkStart w:id="163" w:name="_Toc64"/>
      <w:bookmarkEnd w:id="162"/>
      <w:r>
        <w:rPr>
          <w:rtl w:val="true"/>
        </w:rPr>
        <w:t>صداى زنان نوحه‌خوان</w:t>
      </w:r>
      <w:bookmarkEnd w:id="16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مرثيه‌خوانى و يا مداحى زنان در مجالس زنانه، صداى آنان به گوش مردان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جايز است؟</w:t>
      </w:r>
      <w:bookmarkStart w:id="164" w:name="pg1553_11441"/>
    </w:p>
    <w:p>
      <w:pPr>
        <w:pStyle w:val="BookText"/>
        <w:rPr/>
      </w:pPr>
      <w:bookmarkEnd w:id="16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صداى آنان موجب لذت‌بردن مردان و تحريك شهوت گردد، جايز نيست</w:t>
      </w:r>
      <w:r>
        <w:rPr>
          <w:rFonts w:eastAsia="IRNazanin" w:cs="IRNazanin"/>
          <w:color w:val="111111"/>
          <w:sz w:val="28"/>
          <w:szCs w:val="28"/>
          <w:rtl w:val="true"/>
          <w:lang w:bidi="fa-IR"/>
        </w:rPr>
        <w:t>.</w:t>
      </w:r>
    </w:p>
    <w:p>
      <w:pPr>
        <w:pStyle w:val="Heading3"/>
        <w:numPr>
          <w:ilvl w:val="2"/>
          <w:numId w:val="1"/>
        </w:numPr>
        <w:rPr/>
      </w:pPr>
      <w:bookmarkStart w:id="165" w:name="__RefHeading___Toc663796_3650668749"/>
      <w:bookmarkStart w:id="166" w:name="_Toc65"/>
      <w:bookmarkEnd w:id="165"/>
      <w:r>
        <w:rPr>
          <w:rtl w:val="true"/>
        </w:rPr>
        <w:t>تقليد صداى حيوانات در عزادارى</w:t>
      </w:r>
      <w:bookmarkEnd w:id="16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جلسات مذهبى و عزادارى، براى اظهار نهايت تذلّل در برابر اهل بيت عليهم‌السلام، عدّه‌اى صداى حيوانات، مانند سگ از خود در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آن را بيان 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انظار، موهن است، سزاوار است اظهار ارادت و ولايت خود را در صورت‌هاى جالب و تحسين‌آميز انجام دهند</w:t>
      </w:r>
      <w:r>
        <w:rPr>
          <w:rFonts w:eastAsia="IRNazanin" w:cs="IRNazanin"/>
          <w:color w:val="111111"/>
          <w:sz w:val="28"/>
          <w:szCs w:val="28"/>
          <w:rtl w:val="true"/>
          <w:lang w:bidi="fa-IR"/>
        </w:rPr>
        <w:t>.</w:t>
      </w:r>
    </w:p>
    <w:p>
      <w:pPr>
        <w:pStyle w:val="Heading3"/>
        <w:numPr>
          <w:ilvl w:val="2"/>
          <w:numId w:val="1"/>
        </w:numPr>
        <w:rPr/>
      </w:pPr>
      <w:bookmarkStart w:id="167" w:name="__RefHeading___Toc663798_3650668749"/>
      <w:bookmarkStart w:id="168" w:name="_Toc66"/>
      <w:bookmarkEnd w:id="167"/>
      <w:r>
        <w:rPr>
          <w:rtl w:val="true"/>
        </w:rPr>
        <w:t>برهنه‌شدن هنگام سينه‌زنى</w:t>
      </w:r>
      <w:bookmarkEnd w:id="16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سينه‌زنى به صورتى كه از كمر به بالا برهنه شوند، در عزادارى سيّدالشهدا عليه‌السلام جائز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مستلزم نگاه نامحرم نباشد، اشكال ندارد</w:t>
      </w:r>
      <w:r>
        <w:rPr>
          <w:rFonts w:eastAsia="IRNazanin" w:cs="IRNazanin"/>
          <w:color w:val="111111"/>
          <w:sz w:val="28"/>
          <w:szCs w:val="28"/>
          <w:rtl w:val="true"/>
          <w:lang w:bidi="fa-IR"/>
        </w:rPr>
        <w:t>.</w:t>
      </w:r>
    </w:p>
    <w:p>
      <w:pPr>
        <w:pStyle w:val="Heading3"/>
        <w:numPr>
          <w:ilvl w:val="2"/>
          <w:numId w:val="1"/>
        </w:numPr>
        <w:rPr/>
      </w:pPr>
      <w:bookmarkStart w:id="169" w:name="__RefHeading___Toc663800_3650668749"/>
      <w:bookmarkStart w:id="170" w:name="_Toc67"/>
      <w:bookmarkEnd w:id="169"/>
      <w:r>
        <w:rPr>
          <w:rtl w:val="true"/>
        </w:rPr>
        <w:t>پابرهنه‌رفتن در عزادارى</w:t>
      </w:r>
      <w:bookmarkEnd w:id="17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عزاداران به خود گِل مى‌مالند و با پاى برهنه راه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نحوه عزادارى چه حكمى دارد؟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امور كه در محلّى طبق مرسوم آن محل به وسيله آن، اظهار حزن و عزا نسبت به سالار شهيدان عليه السلام</w:t>
      </w:r>
      <w:bookmarkStart w:id="171" w:name="pg1553_11442"/>
    </w:p>
    <w:p>
      <w:pPr>
        <w:pStyle w:val="BookText"/>
        <w:rPr/>
      </w:pPr>
      <w:bookmarkEnd w:id="171"/>
      <w:r>
        <w:rPr>
          <w:rFonts w:ascii="IRNazanin" w:hAnsi="IRNazanin" w:eastAsia="IRNazanin"/>
          <w:color w:val="111111"/>
          <w:sz w:val="28"/>
          <w:sz w:val="28"/>
          <w:szCs w:val="28"/>
          <w:rtl w:val="true"/>
          <w:lang w:bidi="fa-IR"/>
        </w:rPr>
        <w:t>بنمايند، چنانچه ضرر معتد به براى جسم و جان نداشته باشد، مانعى ندارد</w:t>
      </w:r>
      <w:r>
        <w:rPr>
          <w:rFonts w:eastAsia="IRNazanin" w:cs="IRNazanin"/>
          <w:color w:val="111111"/>
          <w:sz w:val="28"/>
          <w:szCs w:val="28"/>
          <w:rtl w:val="true"/>
          <w:lang w:bidi="fa-IR"/>
        </w:rPr>
        <w:t>.</w:t>
      </w:r>
    </w:p>
    <w:p>
      <w:pPr>
        <w:pStyle w:val="Heading3"/>
        <w:numPr>
          <w:ilvl w:val="2"/>
          <w:numId w:val="1"/>
        </w:numPr>
        <w:rPr/>
      </w:pPr>
      <w:bookmarkStart w:id="172" w:name="__RefHeading___Toc663802_3650668749"/>
      <w:bookmarkStart w:id="173" w:name="_Toc68"/>
      <w:bookmarkEnd w:id="172"/>
      <w:r>
        <w:rPr>
          <w:rtl w:val="true"/>
        </w:rPr>
        <w:t>گريبان چاك‌زدن</w:t>
      </w:r>
      <w:bookmarkEnd w:id="17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چاك‌زدن گريبان و بر سر و صورت زدن در مصيبت امام حسين عليه‌السلام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و صورت زدن و گريبان چاك‌زدن در مصيبت آن بزرگوار، مانعى ندارد</w:t>
      </w:r>
      <w:r>
        <w:rPr>
          <w:rFonts w:eastAsia="IRNazanin" w:cs="IRNazanin"/>
          <w:color w:val="111111"/>
          <w:sz w:val="28"/>
          <w:szCs w:val="28"/>
          <w:rtl w:val="true"/>
          <w:lang w:bidi="fa-IR"/>
        </w:rPr>
        <w:t>.</w:t>
      </w:r>
    </w:p>
    <w:p>
      <w:pPr>
        <w:pStyle w:val="Heading3"/>
        <w:numPr>
          <w:ilvl w:val="2"/>
          <w:numId w:val="1"/>
        </w:numPr>
        <w:rPr/>
      </w:pPr>
      <w:bookmarkStart w:id="174" w:name="__RefHeading___Toc663804_3650668749"/>
      <w:bookmarkStart w:id="175" w:name="_Toc69"/>
      <w:bookmarkEnd w:id="174"/>
      <w:r>
        <w:rPr>
          <w:rtl w:val="true"/>
        </w:rPr>
        <w:t>هروله</w:t>
      </w:r>
      <w:bookmarkEnd w:id="17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عزادارى چه حكمى دارد؟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مى‌شود كه اشخاص مصيبت‌زده از شدّت تأثر از جا بر مى‌خيزند و مى‌روند و مى‌آيند و خود را مى‌زنند و فرياد مى‌كنند؛ اگر كسى در مصيبت حضرت سيدالشهدا سلام‌الله‌عليه كه اعظم مصائب است واقعاً چنين حالى پيدا كند، يا مثل تباكى چنين حالى را دارد نمى‌توان اين حالات را اهانت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سليقه‌ها مختلف است؛ بحسب ازمنه و امكنه فرق پيدا مى‌كند و عرف عام را بايد ملاك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لازم است اين است كه همه بر حفظ و شكوه و عظمت و حقيقت و وقار قدس و ملكوتى اين برنامه و نشان دادن كمال حزن و اندوه خود اهتمام نمايند</w:t>
      </w:r>
      <w:r>
        <w:rPr>
          <w:rFonts w:eastAsia="IRNazanin" w:cs="IRNazanin"/>
          <w:color w:val="111111"/>
          <w:sz w:val="28"/>
          <w:szCs w:val="28"/>
          <w:rtl w:val="true"/>
          <w:lang w:bidi="fa-IR"/>
        </w:rPr>
        <w:t>.</w:t>
      </w:r>
      <w:bookmarkStart w:id="176" w:name="pg1553_11443"/>
    </w:p>
    <w:p>
      <w:pPr>
        <w:pStyle w:val="Heading3"/>
        <w:numPr>
          <w:ilvl w:val="2"/>
          <w:numId w:val="1"/>
        </w:numPr>
        <w:rPr/>
      </w:pPr>
      <w:bookmarkStart w:id="177" w:name="__RefHeading___Toc663806_3650668749"/>
      <w:bookmarkStart w:id="178" w:name="_Toc70"/>
      <w:bookmarkEnd w:id="176"/>
      <w:bookmarkEnd w:id="177"/>
      <w:r>
        <w:rPr>
          <w:rtl w:val="true"/>
        </w:rPr>
        <w:t>پوشيدن لباس مشكى در عزادارى</w:t>
      </w:r>
      <w:bookmarkEnd w:id="17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كراهتى كه در پوشيدن مشكى وجود دارد، لباس عزاى امام حسين عليه‌السلام را هم شامل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سياه در عزاى امام حسين عليه‌السلام مطلوب است</w:t>
      </w:r>
      <w:r>
        <w:rPr>
          <w:rFonts w:eastAsia="IRNazanin" w:cs="IRNazanin"/>
          <w:color w:val="111111"/>
          <w:sz w:val="28"/>
          <w:szCs w:val="28"/>
          <w:rtl w:val="true"/>
          <w:lang w:bidi="fa-IR"/>
        </w:rPr>
        <w:t>.</w:t>
      </w:r>
    </w:p>
    <w:p>
      <w:pPr>
        <w:pStyle w:val="Heading3"/>
        <w:numPr>
          <w:ilvl w:val="2"/>
          <w:numId w:val="1"/>
        </w:numPr>
        <w:rPr/>
      </w:pPr>
      <w:bookmarkStart w:id="179" w:name="__RefHeading___Toc663808_3650668749"/>
      <w:bookmarkStart w:id="180" w:name="_Toc71"/>
      <w:bookmarkEnd w:id="179"/>
      <w:r>
        <w:rPr>
          <w:rtl w:val="true"/>
        </w:rPr>
        <w:t>تعزيه‌خوانى</w:t>
      </w:r>
      <w:bookmarkEnd w:id="18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راجع به تعزيه‌خوانى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تعزيه و شبيه‌خوانى، اگر مشتمل بر آلات لهو، از قبيل طبل و شيپور و صنج نباشد و اشعار دروغ و غنا نخوانند و مرد، لباس زنان را نپوشد، اشكال ندارد</w:t>
      </w:r>
      <w:r>
        <w:rPr>
          <w:rFonts w:eastAsia="IRNazanin" w:cs="IRNazanin"/>
          <w:color w:val="111111"/>
          <w:sz w:val="28"/>
          <w:szCs w:val="28"/>
          <w:rtl w:val="true"/>
          <w:lang w:bidi="fa-IR"/>
        </w:rPr>
        <w:t>.</w:t>
      </w:r>
    </w:p>
    <w:p>
      <w:pPr>
        <w:pStyle w:val="Heading3"/>
        <w:numPr>
          <w:ilvl w:val="2"/>
          <w:numId w:val="1"/>
        </w:numPr>
        <w:rPr/>
      </w:pPr>
      <w:bookmarkStart w:id="181" w:name="__RefHeading___Toc663810_3650668749"/>
      <w:bookmarkStart w:id="182" w:name="_Toc72"/>
      <w:bookmarkEnd w:id="181"/>
      <w:r>
        <w:rPr>
          <w:rtl w:val="true"/>
        </w:rPr>
        <w:t>آلات موسيقى در عزادارى</w:t>
      </w:r>
      <w:bookmarkEnd w:id="18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آلات موسيقى، مثل طبل، صنج، نى، ارگ و مانند آنها در خلال عزادارى چه حكمى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نيست</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663812_3650668749"/>
      <w:bookmarkStart w:id="184" w:name="_Toc73"/>
      <w:bookmarkEnd w:id="183"/>
      <w:r>
        <w:rPr>
          <w:rtl w:val="true"/>
        </w:rPr>
        <w:t>نماز ظهر عاشورا</w:t>
      </w:r>
      <w:bookmarkEnd w:id="18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عاشورا، عزاداران براى شور و اظهار حزن، آماده مى‌شوند و از طرفى وقت نماز ظهر مى‌شود؛ وظيفه مؤمنين چيست؟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موارد، بايد جمع بين اغراض و كسب فضائل</w:t>
      </w:r>
      <w:bookmarkStart w:id="185" w:name="pg1553_11444"/>
    </w:p>
    <w:p>
      <w:pPr>
        <w:pStyle w:val="BookText"/>
        <w:rPr/>
      </w:pPr>
      <w:bookmarkEnd w:id="185"/>
      <w:r>
        <w:rPr>
          <w:rFonts w:ascii="Amiri" w:hAnsi="Amiri" w:eastAsia="Amiri" w:cs="Amiri"/>
          <w:color w:val="111111"/>
          <w:sz w:val="28"/>
          <w:sz w:val="28"/>
          <w:szCs w:val="28"/>
          <w:rtl w:val="true"/>
          <w:lang w:bidi="ar-SA"/>
        </w:rPr>
        <w:t>نمود؛ هم برنامه‌اى را كه به صورت عزادارى براى حضرت سيد الشهداء عليه‌السلام انجام مى‌شود، انجام دهيد و هم نماز ظهر را در اول وقت بجا آوريد</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663814_3650668749"/>
      <w:bookmarkStart w:id="187" w:name="_Toc74"/>
      <w:bookmarkEnd w:id="186"/>
      <w:r>
        <w:rPr>
          <w:rtl w:val="true"/>
        </w:rPr>
        <w:t>دسته‌هاى عزا و سد معبر</w:t>
      </w:r>
      <w:bookmarkEnd w:id="18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راه‌اندازى دسته‌هاى عزادارى در كوچه و خيابان كه باعث ترافيك مى‌شود، چه حكمى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 متعارف ايام عزادارى، اشكال ندارد</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663816_3650668749"/>
      <w:bookmarkStart w:id="189" w:name="_Toc75"/>
      <w:bookmarkEnd w:id="188"/>
      <w:r>
        <w:rPr>
          <w:rtl w:val="true"/>
        </w:rPr>
        <w:t>استفاده از عَلَم</w:t>
      </w:r>
      <w:bookmarkEnd w:id="18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عَلَم چه حكمى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مراسم عزادارى سالار شهيدان حضرت ابى عبدالله الحسين عليه‌السلام، استفاده از عَلَم كه تعظيم شعائر محسوب مى‌شود به شرط اينكه مشتمل بر مجسّمه ذيروح كه حرام است نباشد، اشكال ندارد؛ بلكه مطلوب است</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663818_3650668749"/>
      <w:bookmarkStart w:id="191" w:name="_Toc76"/>
      <w:bookmarkEnd w:id="190"/>
      <w:r>
        <w:rPr>
          <w:rtl w:val="true"/>
        </w:rPr>
        <w:t>نخل‌گردانى</w:t>
      </w:r>
      <w:bookmarkEnd w:id="19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عاشورا ضريح مانندى به نام نخل را به اسم و رسم عزادارى ملبّس به البسه و اقمشه فاخره مى‌كنند، با عنايت به فتواى مرحوم حضرت آيت‌الله العظمى بروجردى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عزادارى در ايام عاشورا برحسب متعارف بلاد مختلف است وآنچه درهر بلدى مصداق عزادارى است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 اين‌باره چيست؟</w:t>
      </w:r>
      <w:bookmarkStart w:id="192" w:name="pg1553_11445"/>
    </w:p>
    <w:p>
      <w:pPr>
        <w:pStyle w:val="BookText"/>
        <w:rPr/>
      </w:pPr>
      <w:bookmarkEnd w:id="19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استاد عظيم الشأن ما اعلى‌الله‌مقامه در پاسخ سؤال مذكور فرموده‌اند مورد تأييد اينجانب است</w:t>
      </w:r>
      <w:r>
        <w:rPr>
          <w:rFonts w:eastAsia="IRNazanin" w:cs="IRNazanin"/>
          <w:color w:val="111111"/>
          <w:sz w:val="28"/>
          <w:szCs w:val="28"/>
          <w:rtl w:val="true"/>
          <w:lang w:bidi="fa-IR"/>
        </w:rPr>
        <w:t>.</w:t>
      </w:r>
    </w:p>
    <w:p>
      <w:pPr>
        <w:pStyle w:val="Heading3"/>
        <w:numPr>
          <w:ilvl w:val="2"/>
          <w:numId w:val="1"/>
        </w:numPr>
        <w:rPr/>
      </w:pPr>
      <w:bookmarkStart w:id="193" w:name="__RefHeading___Toc663820_3650668749"/>
      <w:bookmarkStart w:id="194" w:name="_Toc77"/>
      <w:bookmarkEnd w:id="193"/>
      <w:r>
        <w:rPr>
          <w:rtl w:val="true"/>
        </w:rPr>
        <w:t>شمع‌روشن‌كردن در شام غريبان</w:t>
      </w:r>
      <w:bookmarkEnd w:id="19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شمع روشن‌كردن در شام غريبان سيدالشهداء عليه‌السلام از مصاديق بدعت نمى‌باشد؟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663822_3650668749"/>
      <w:bookmarkStart w:id="196" w:name="_Toc78"/>
      <w:bookmarkEnd w:id="195"/>
      <w:r>
        <w:rPr>
          <w:rtl w:val="true"/>
        </w:rPr>
        <w:t>تصاوير منسوب به ائمه عليهم‌السلام</w:t>
      </w:r>
      <w:bookmarkEnd w:id="19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خريد، فروش، چاپ، توليد و يا استفاده از عكس‌ها و پوسترهايى كه از چهره‌ى ائمه معصومين عليهم‌السلام تهيه شده است،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عكس‌ها و پوسترهاى مذكور، مستند صحيحى ندارند؛ خوب است از اين عمل خوددارى شود و مؤمنان بجاى آن، احاديث اهل بيت عليهم‌السلام را با خطى زيبا بنويسند و آن را در منازل خود نصب نمايند</w:t>
      </w:r>
      <w:r>
        <w:rPr>
          <w:rFonts w:eastAsia="IRNazanin" w:cs="IRNazanin"/>
          <w:color w:val="111111"/>
          <w:sz w:val="28"/>
          <w:szCs w:val="28"/>
          <w:rtl w:val="true"/>
          <w:lang w:bidi="fa-IR"/>
        </w:rPr>
        <w:t>.</w:t>
      </w:r>
    </w:p>
    <w:p>
      <w:pPr>
        <w:pStyle w:val="Heading3"/>
        <w:numPr>
          <w:ilvl w:val="2"/>
          <w:numId w:val="1"/>
        </w:numPr>
        <w:rPr/>
      </w:pPr>
      <w:bookmarkStart w:id="197" w:name="__RefHeading___Toc663824_3650668749"/>
      <w:bookmarkStart w:id="198" w:name="_Toc79"/>
      <w:bookmarkEnd w:id="197"/>
      <w:r>
        <w:rPr>
          <w:rtl w:val="true"/>
        </w:rPr>
        <w:t>مصرف هدايا و نذورات در غير مورد</w:t>
      </w:r>
      <w:bookmarkEnd w:id="19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وجوهى را كه براى منظورى خاص در عزادارى هديه شده است مى‌توان در موارد ديگرى غير از آن، در عزادارى مصرف نمود، مثل پولى كه براى غذا و اطعام داده شده ولى به مصرف خريد لوازم برسد؟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وجوهى كه مصرفشان مورد خاص است، در غير</w:t>
      </w:r>
      <w:bookmarkStart w:id="199" w:name="pg1553_11446"/>
    </w:p>
    <w:p>
      <w:pPr>
        <w:pStyle w:val="BookText"/>
        <w:rPr/>
      </w:pPr>
      <w:bookmarkEnd w:id="199"/>
      <w:r>
        <w:rPr>
          <w:rFonts w:ascii="Amiri" w:hAnsi="Amiri" w:eastAsia="Amiri" w:cs="Amiri"/>
          <w:color w:val="111111"/>
          <w:sz w:val="28"/>
          <w:sz w:val="28"/>
          <w:szCs w:val="28"/>
          <w:rtl w:val="true"/>
          <w:lang w:bidi="ar-SA"/>
        </w:rPr>
        <w:t>آن مورد، جائز نيست، و موجب ضمان است</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663826_3650668749"/>
      <w:bookmarkStart w:id="201" w:name="_Toc80"/>
      <w:bookmarkEnd w:id="200"/>
      <w:r>
        <w:rPr>
          <w:rtl w:val="true"/>
        </w:rPr>
        <w:t>زنجيرهاى تيغ‌دار</w:t>
      </w:r>
      <w:bookmarkEnd w:id="20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زنجيرهايى‌كه داراى تيغ هستند،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از زنجيرهاى مزبور، باعث ضرر بدنى قابل توجهى گردد، جايز نيست</w:t>
      </w:r>
      <w:r>
        <w:rPr>
          <w:rFonts w:eastAsia="IRNazanin" w:cs="IRNazanin"/>
          <w:color w:val="111111"/>
          <w:sz w:val="28"/>
          <w:szCs w:val="28"/>
          <w:rtl w:val="true"/>
          <w:lang w:bidi="fa-IR"/>
        </w:rPr>
        <w:t>.</w:t>
      </w:r>
    </w:p>
    <w:p>
      <w:pPr>
        <w:pStyle w:val="Heading3"/>
        <w:numPr>
          <w:ilvl w:val="2"/>
          <w:numId w:val="1"/>
        </w:numPr>
        <w:rPr/>
      </w:pPr>
      <w:bookmarkStart w:id="202" w:name="__RefHeading___Toc663828_3650668749"/>
      <w:bookmarkStart w:id="203" w:name="_Toc81"/>
      <w:bookmarkEnd w:id="202"/>
      <w:r>
        <w:rPr>
          <w:rtl w:val="true"/>
        </w:rPr>
        <w:t>خراشيدن صورت</w:t>
      </w:r>
      <w:bookmarkEnd w:id="20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جلسات سينه‌زنى و عزادارى معصومين عليهم‌السلام در حال عزادارى صورت خود را خراش انداخته و به صورتشان خون جارى مى‌شود؛ عزادارى به اين شكل چه حكمى دارد؟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كه اين كارها به عنوان ابراز شدت تألم بر مصائب اهل‌بيت عليهم‌السلام و عزادارى براى آن بزرگواران وهن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موجب ضرر قابل اعتنا شود جائز نيست</w:t>
      </w:r>
      <w:r>
        <w:rPr>
          <w:rFonts w:eastAsia="IRNazanin" w:cs="IRNazanin"/>
          <w:color w:val="111111"/>
          <w:sz w:val="28"/>
          <w:szCs w:val="28"/>
          <w:rtl w:val="true"/>
          <w:lang w:bidi="fa-IR"/>
        </w:rPr>
        <w:t>.</w:t>
      </w:r>
      <w:bookmarkStart w:id="204" w:name="pg1553_11447"/>
    </w:p>
    <w:p>
      <w:pPr>
        <w:pStyle w:val="Heading2"/>
        <w:numPr>
          <w:ilvl w:val="1"/>
          <w:numId w:val="1"/>
        </w:numPr>
        <w:rPr/>
      </w:pPr>
      <w:bookmarkStart w:id="205" w:name="__RefHeading___Toc663830_3650668749"/>
      <w:bookmarkStart w:id="206" w:name="_Toc82"/>
      <w:bookmarkEnd w:id="204"/>
      <w:bookmarkEnd w:id="205"/>
      <w:r>
        <w:rPr>
          <w:rtl w:val="true"/>
        </w:rPr>
        <w:t>اشعار عاشورايى</w:t>
      </w:r>
      <w:bookmarkEnd w:id="20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663832_3650668749"/>
      <w:bookmarkStart w:id="208" w:name="_Toc83"/>
      <w:bookmarkEnd w:id="207"/>
      <w:r>
        <w:rPr>
          <w:rtl w:val="true"/>
        </w:rPr>
        <w:t>اشاره</w:t>
      </w:r>
      <w:bookmarkStart w:id="209" w:name="pg1553_11449"/>
      <w:bookmarkEnd w:id="208"/>
    </w:p>
    <w:p>
      <w:pPr>
        <w:pStyle w:val="Heading3"/>
        <w:numPr>
          <w:ilvl w:val="2"/>
          <w:numId w:val="1"/>
        </w:numPr>
        <w:rPr/>
      </w:pPr>
      <w:bookmarkStart w:id="210" w:name="__RefHeading___Toc663834_3650668749"/>
      <w:bookmarkStart w:id="211" w:name="_Toc84"/>
      <w:bookmarkEnd w:id="209"/>
      <w:bookmarkEnd w:id="210"/>
      <w:r>
        <w:rPr>
          <w:rtl w:val="true"/>
        </w:rPr>
        <w:t>سلطان عشق</w:t>
      </w:r>
      <w:bookmarkEnd w:id="21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هلال ماه محرّم ز نو هويدا شد</w:t>
      </w:r>
      <w:bookmarkStart w:id="212" w:name="pg1553_11450"/>
    </w:p>
    <w:p>
      <w:pPr>
        <w:pStyle w:val="Heading3"/>
        <w:numPr>
          <w:ilvl w:val="2"/>
          <w:numId w:val="1"/>
        </w:numPr>
        <w:rPr/>
      </w:pPr>
      <w:bookmarkStart w:id="213" w:name="__RefHeading___Toc663836_3650668749"/>
      <w:bookmarkStart w:id="214" w:name="_Toc85"/>
      <w:bookmarkEnd w:id="212"/>
      <w:bookmarkEnd w:id="213"/>
      <w:r>
        <w:rPr>
          <w:rtl w:val="true"/>
        </w:rPr>
        <w:t>انقلاب محرّم</w:t>
      </w:r>
      <w:bookmarkEnd w:id="21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 است و جهان پر ز انقلاب شده 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تشنه لبان پاى در ركاب شده است</w:t>
      </w:r>
      <w:bookmarkStart w:id="215" w:name="pg1553_11452"/>
    </w:p>
    <w:p>
      <w:pPr>
        <w:pStyle w:val="Heading3"/>
        <w:numPr>
          <w:ilvl w:val="2"/>
          <w:numId w:val="1"/>
        </w:numPr>
        <w:rPr/>
      </w:pPr>
      <w:bookmarkStart w:id="216" w:name="__RefHeading___Toc663838_3650668749"/>
      <w:bookmarkStart w:id="217" w:name="_Toc86"/>
      <w:bookmarkEnd w:id="215"/>
      <w:bookmarkEnd w:id="216"/>
      <w:r>
        <w:rPr>
          <w:rtl w:val="true"/>
        </w:rPr>
        <w:t>خطاب به مردم كوفه</w:t>
      </w:r>
      <w:bookmarkEnd w:id="21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خاكتان بر سر كه فرزند پيمبر كشته‌ايد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كودك شش‌ماهه‌اى مانند اصغر كشته‌ايد</w:t>
      </w:r>
      <w:bookmarkStart w:id="218" w:name="pg1553_11454"/>
    </w:p>
    <w:p>
      <w:pPr>
        <w:pStyle w:val="Heading3"/>
        <w:numPr>
          <w:ilvl w:val="2"/>
          <w:numId w:val="1"/>
        </w:numPr>
        <w:rPr/>
      </w:pPr>
      <w:bookmarkStart w:id="219" w:name="__RefHeading___Toc663840_3650668749"/>
      <w:bookmarkStart w:id="220" w:name="_Toc87"/>
      <w:bookmarkEnd w:id="218"/>
      <w:bookmarkEnd w:id="219"/>
      <w:r>
        <w:rPr>
          <w:rtl w:val="true"/>
        </w:rPr>
        <w:t>روز عاشورا</w:t>
      </w:r>
      <w:bookmarkEnd w:id="22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صبح روز عاشورا رسيد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 دين ز آن بود در اهتزاز</w:t>
      </w:r>
      <w:bookmarkStart w:id="221" w:name="pg1553_11456"/>
    </w:p>
    <w:p>
      <w:pPr>
        <w:pStyle w:val="Heading3"/>
        <w:numPr>
          <w:ilvl w:val="2"/>
          <w:numId w:val="1"/>
        </w:numPr>
        <w:rPr/>
      </w:pPr>
      <w:bookmarkStart w:id="222" w:name="__RefHeading___Toc663842_3650668749"/>
      <w:bookmarkStart w:id="223" w:name="_Toc88"/>
      <w:bookmarkEnd w:id="221"/>
      <w:bookmarkEnd w:id="222"/>
      <w:r>
        <w:rPr>
          <w:rtl w:val="true"/>
        </w:rPr>
        <w:t>كشته راه خدا</w:t>
      </w:r>
      <w:bookmarkEnd w:id="22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حسين سرجدايم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بحر اصطفايم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صراط مستقيمم</w:t>
      </w:r>
      <w:bookmarkStart w:id="224" w:name="pg1553_11459"/>
    </w:p>
    <w:p>
      <w:pPr>
        <w:pStyle w:val="Heading2"/>
        <w:numPr>
          <w:ilvl w:val="1"/>
          <w:numId w:val="1"/>
        </w:numPr>
        <w:rPr/>
      </w:pPr>
      <w:bookmarkStart w:id="225" w:name="__RefHeading___Toc663844_3650668749"/>
      <w:bookmarkStart w:id="226" w:name="_Toc89"/>
      <w:bookmarkEnd w:id="224"/>
      <w:bookmarkEnd w:id="225"/>
      <w:r>
        <w:rPr>
          <w:rtl w:val="true"/>
        </w:rPr>
        <w:t xml:space="preserve">مصيبت‌هاى عاشورايى </w:t>
      </w:r>
      <w:r>
        <w:rPr>
          <w:rtl w:val="true"/>
        </w:rPr>
        <w:t>(</w:t>
      </w:r>
      <w:r>
        <w:rPr>
          <w:rtl w:val="true"/>
        </w:rPr>
        <w:t>از مرحوم حضرت آيت‌اللّه آخوند ملا محمد جواد صافى گلپايگانى رحمة اللّه</w:t>
      </w:r>
      <w:r>
        <w:rPr>
          <w:rtl w:val="true"/>
        </w:rPr>
        <w:t>)</w:t>
      </w:r>
      <w:bookmarkEnd w:id="22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7" w:name="__RefHeading___Toc663846_3650668749"/>
      <w:bookmarkStart w:id="228" w:name="_Toc90"/>
      <w:bookmarkEnd w:id="227"/>
      <w:r>
        <w:rPr>
          <w:rtl w:val="true"/>
        </w:rPr>
        <w:t>اشاره</w:t>
      </w:r>
      <w:bookmarkStart w:id="229" w:name="pg1553_11461"/>
      <w:bookmarkEnd w:id="228"/>
    </w:p>
    <w:p>
      <w:pPr>
        <w:pStyle w:val="BookText"/>
        <w:rPr/>
      </w:pPr>
      <w:bookmarkEnd w:id="229"/>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حضرت آيت الله آخوند ملامحمدجواد صافى، والد گرانقدر مرجع عاليقدر كه داراى تأليفات متعددى هستند، در اثر ارزشمند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نفايس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هر فصلى، با توسل به حضرت اباعبدالله الحسين عليه‌السلام آن فصل را به پايان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مصيبت‌هايى كه در اين بخش مى‌آيد از همين اثر ارزشمند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اين‌بخش نيز، سروده‌ى آن فقيه صمدانى مى‌باشد</w:t>
      </w:r>
      <w:r>
        <w:rPr>
          <w:rFonts w:eastAsia="IRNazanin" w:cs="IRNazanin"/>
          <w:color w:val="111111"/>
          <w:sz w:val="28"/>
          <w:szCs w:val="28"/>
          <w:rtl w:val="true"/>
          <w:lang w:bidi="fa-IR"/>
        </w:rPr>
        <w:t>.</w:t>
      </w:r>
    </w:p>
    <w:p>
      <w:pPr>
        <w:pStyle w:val="Heading3"/>
        <w:numPr>
          <w:ilvl w:val="2"/>
          <w:numId w:val="1"/>
        </w:numPr>
        <w:rPr/>
      </w:pPr>
      <w:bookmarkStart w:id="230" w:name="__RefHeading___Toc663848_3650668749"/>
      <w:bookmarkStart w:id="231" w:name="_Toc91"/>
      <w:bookmarkEnd w:id="230"/>
      <w:r>
        <w:rPr>
          <w:rtl w:val="true"/>
        </w:rPr>
        <w:t>مصيبت اول</w:t>
      </w:r>
      <w:bookmarkEnd w:id="231"/>
    </w:p>
    <w:p>
      <w:pPr>
        <w:pStyle w:val="BookText"/>
        <w:rPr/>
      </w:pPr>
      <w:r>
        <w:rPr>
          <w:rFonts w:ascii="IRNazanin" w:hAnsi="IRNazanin" w:eastAsia="IRNazanin"/>
          <w:color w:val="111111"/>
          <w:sz w:val="28"/>
          <w:sz w:val="28"/>
          <w:szCs w:val="28"/>
          <w:rtl w:val="true"/>
          <w:lang w:bidi="fa-IR"/>
        </w:rPr>
        <w:t>آن وقتى كه هر دو دست مبارك ابى‌الفضل العباس قطع شده بود و تير كين بر ديده حق‌بينش نشسته و بدن اطهرش مانند خانه زنبور از كثرت زخم سنان و تير، سوراخ سوراخ گشته و آبى كه براى اطفال حمل مى‌نمود بر زمين ريخته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آيساً من الحياة و قريباً الى المماة بود كه ملعونى با عمودى از آهن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ديد، عباس، دستى ندارد و توانائى دفاع در وجود مباركش نيست، از خدا و رسول شرم نكرده و بر مظلومى آن جناب ترحم ننمود و چنان عمود را به قوت هر چه تمام‌تر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فرق مباركش زد كه مغز سرش بر شانه مبارك ريخت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دشت بلا از غمش تار شد</w:t>
      </w:r>
      <w:bookmarkStart w:id="232" w:name="pg1553_11462"/>
    </w:p>
    <w:p>
      <w:pPr>
        <w:pStyle w:val="BookText"/>
        <w:rPr/>
      </w:pPr>
      <w:bookmarkEnd w:id="232"/>
      <w:r>
        <w:rPr>
          <w:rFonts w:ascii="IRNazanin" w:hAnsi="IRNazanin" w:eastAsia="IRNazanin"/>
          <w:color w:val="111111"/>
          <w:sz w:val="28"/>
          <w:sz w:val="28"/>
          <w:szCs w:val="28"/>
          <w:rtl w:val="true"/>
          <w:lang w:bidi="fa-IR"/>
        </w:rPr>
        <w:t>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ادرك اخاك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حسين عليه‌السلام ناله برادر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آهى از جگر كشيد و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انكسر ظهرى و انقطع رجائى و قلّت حيلتى و أتى زينب، فنادت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واعباساه</w:t>
      </w:r>
      <w:r>
        <w:rPr>
          <w:rFonts w:eastAsia="IRNazanin" w:cs="IRNazanin"/>
          <w:color w:val="111111"/>
          <w:sz w:val="28"/>
          <w:szCs w:val="28"/>
          <w:rtl w:val="true"/>
          <w:lang w:bidi="fa-IR"/>
        </w:rPr>
        <w:t>!</w:t>
      </w:r>
    </w:p>
    <w:p>
      <w:pPr>
        <w:pStyle w:val="Heading3"/>
        <w:numPr>
          <w:ilvl w:val="2"/>
          <w:numId w:val="1"/>
        </w:numPr>
        <w:rPr/>
      </w:pPr>
      <w:bookmarkStart w:id="233" w:name="__RefHeading___Toc663850_3650668749"/>
      <w:bookmarkStart w:id="234" w:name="_Toc92"/>
      <w:bookmarkEnd w:id="233"/>
      <w:r>
        <w:rPr>
          <w:rtl w:val="true"/>
        </w:rPr>
        <w:t>مصيبت دوم</w:t>
      </w:r>
      <w:bookmarkEnd w:id="234"/>
    </w:p>
    <w:p>
      <w:pPr>
        <w:pStyle w:val="BookText"/>
        <w:rPr/>
      </w:pPr>
      <w:r>
        <w:rPr>
          <w:rFonts w:ascii="IRNazanin" w:hAnsi="IRNazanin" w:eastAsia="IRNazanin"/>
          <w:color w:val="111111"/>
          <w:sz w:val="28"/>
          <w:sz w:val="28"/>
          <w:szCs w:val="28"/>
          <w:rtl w:val="true"/>
          <w:lang w:bidi="fa-IR"/>
        </w:rPr>
        <w:t>همه شنيده و مى‌دانيد كه در روز عاشورا، چند تن را سنگباران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قاسم‌بن الحسن عليهماالسلام است كه بدن لطيف و نازكش را سنگباران كردند، و هدف تير و تيغ و سنگ ساختند، و بر بى‌كسى و غريبى و كوچكى و تشنگى و يتيمى او ترحم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اسفاه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است كه حميدبن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را ديدم چون يك‌پاره ماه كه يك بند نعلين او گسيخته و لشكر از هر طرف چون گرگان با او در آويخته و به هر طرفى كه حمله مى‌كرد، لشكر چو گوسفند از نهيب شير شجاعان، فرارى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سعد ازدى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گناه اين‌مردم كه اگر فرصتى يابم او را نكشم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فرصتى به دست آورد و از عقب قاسم باحث، و چنان شمشيرى بر فرق مباركش نواخت كه تا پيشانى شكافت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 اطرافش را گرفتند و بدن از گل‌نازك‌ترش را معرض تير و تيغ و سنگ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قاسم از اسب در غلطيد فرياد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عليه‌السلام چون شير غاضب به جانب او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رسيد كه آن ملعون مى‌خواست سر قاسم را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شمشيرى حواله او نمود، دست آن ملعون قطع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لشكر استمداد نمود، قوم او اطراف امام حسين عليه‌السلام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w:t>
      </w:r>
      <w:bookmarkStart w:id="235" w:name="pg1553_11463"/>
    </w:p>
    <w:p>
      <w:pPr>
        <w:pStyle w:val="BookText"/>
        <w:rPr/>
      </w:pPr>
      <w:bookmarkEnd w:id="235"/>
      <w:r>
        <w:rPr>
          <w:rFonts w:ascii="IRNazanin" w:hAnsi="IRNazanin" w:eastAsia="IRNazanin"/>
          <w:color w:val="111111"/>
          <w:sz w:val="28"/>
          <w:sz w:val="28"/>
          <w:szCs w:val="28"/>
          <w:rtl w:val="true"/>
          <w:lang w:bidi="fa-IR"/>
        </w:rPr>
        <w:t>زد و خورد و جنگ، بدن قاسم در زير سم اسبان با خاك و خون يكسان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لشكر از حملات فرزند حيدر صفدر متفرق شدند، امام حسين به بالين قاسم آمد كه هنوز كمى جان در تن او باقى بود و پاهاى خود را بر زمين مى‌سائيد؛</w:t>
      </w:r>
    </w:p>
    <w:p>
      <w:pPr>
        <w:pStyle w:val="BookText"/>
        <w:rPr/>
      </w:pPr>
      <w:r>
        <w:rPr>
          <w:rFonts w:ascii="Amiri" w:hAnsi="Amiri" w:eastAsia="Amiri" w:cs="Amiri"/>
          <w:color w:val="111111"/>
          <w:sz w:val="28"/>
          <w:sz w:val="28"/>
          <w:szCs w:val="28"/>
          <w:rtl w:val="true"/>
          <w:lang w:bidi="ar-SA"/>
        </w:rPr>
        <w:t>فبكى الحسين عليه‌السلام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يعزّ على عمّك ان تدعوه فلايجيبك او يجيبك فلايعينك أو يعينك فلا يغنى عنك</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663852_3650668749"/>
      <w:bookmarkStart w:id="237" w:name="_Toc93"/>
      <w:bookmarkEnd w:id="236"/>
      <w:r>
        <w:rPr>
          <w:rtl w:val="true"/>
        </w:rPr>
        <w:t>مصيبت سوم</w:t>
      </w:r>
      <w:bookmarkEnd w:id="237"/>
    </w:p>
    <w:p>
      <w:pPr>
        <w:pStyle w:val="BookText"/>
        <w:rPr/>
      </w:pPr>
      <w:r>
        <w:rPr>
          <w:rFonts w:ascii="Amiri" w:hAnsi="Amiri" w:eastAsia="Amiri" w:cs="Amiri"/>
          <w:color w:val="111111"/>
          <w:sz w:val="28"/>
          <w:sz w:val="28"/>
          <w:szCs w:val="28"/>
          <w:rtl w:val="true"/>
          <w:lang w:bidi="ar-SA"/>
        </w:rPr>
        <w:t>صديقه صغرى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السماء طُبِقَت علي الأرض و ليت الجبال تدكدكت علي السهل</w:t>
      </w:r>
    </w:p>
    <w:p>
      <w:pPr>
        <w:pStyle w:val="BookText"/>
        <w:rPr/>
      </w:pPr>
      <w:r>
        <w:rPr>
          <w:rFonts w:ascii="IRNazanin" w:hAnsi="IRNazanin" w:eastAsia="IRNazanin"/>
          <w:color w:val="111111"/>
          <w:sz w:val="28"/>
          <w:sz w:val="28"/>
          <w:szCs w:val="28"/>
          <w:rtl w:val="true"/>
          <w:lang w:bidi="fa-IR"/>
        </w:rPr>
        <w:t>اين، وقتى بود كه امام حسين عليه‌السلام از اسب به روى خاك در افتاد و تن مباركش در خاك و خون آغشته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 عليه‌السلام كه نگران بود و عمّ اكرم خود در آن‌حال مى‌ديد، بى‌تابانه و مُدهشانه به جانب آن جناب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أحبسيه؛ اى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را نگاه دار كه در اين بيابان بلاانگيز نيايد و خود را هدف تير و تيغ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او را گرفت و هر چند در منع او شدت كرد، به جائى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أفارق 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كرد و خود را از چنگ زينب رها ساخت و دوان دوان خود را به امام حسين عليه‌السلام 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وقت ابن كعب عليه‌اللعنة خواست تيغ خود را بر امام حسين عليه‌السلام فرود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ويلك يابن الخبيثة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أتقتل عمّى؛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زانيه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عمّ مرا بكشى</w:t>
      </w:r>
      <w:r>
        <w:rPr>
          <w:rFonts w:eastAsia="IRNazanin" w:cs="IRNazanin"/>
          <w:color w:val="111111"/>
          <w:sz w:val="28"/>
          <w:szCs w:val="28"/>
          <w:rtl w:val="true"/>
          <w:lang w:bidi="fa-IR"/>
        </w:rPr>
        <w:t>.</w:t>
      </w:r>
      <w:bookmarkStart w:id="238" w:name="pg1553_11464"/>
    </w:p>
    <w:p>
      <w:pPr>
        <w:pStyle w:val="BookText"/>
        <w:rPr/>
      </w:pPr>
      <w:bookmarkEnd w:id="238"/>
      <w:r>
        <w:rPr>
          <w:rFonts w:ascii="IRNazanin" w:hAnsi="IRNazanin" w:eastAsia="IRNazanin"/>
          <w:color w:val="111111"/>
          <w:sz w:val="28"/>
          <w:sz w:val="28"/>
          <w:szCs w:val="28"/>
          <w:rtl w:val="true"/>
          <w:lang w:bidi="fa-IR"/>
        </w:rPr>
        <w:t>دست كوچك خود را وقايه و سپر عمّ بزرگوار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آن ملعون، دست مباركش را قطع نمود، چنان‌كه با پوست آويخته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فرياد برداشت كه يا 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او را گرفت و بر سينه خود چسبانيد،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على ما نزل بك و احتسب فى ذلك الخير فان‌الله يلحقك بآبائك 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همين‌وقت، حرمله ملعون هم‌چنانى‌كه عبدالله در كنار امام حسين عليه‌السلام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خدنگى به سوى او روانه كرد و آن تير بر مقتل عبدالله آمده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آن‌سان ظالمى تيرى رها كرد</w:t>
      </w:r>
    </w:p>
    <w:p>
      <w:pPr>
        <w:pStyle w:val="Heading3"/>
        <w:numPr>
          <w:ilvl w:val="2"/>
          <w:numId w:val="1"/>
        </w:numPr>
        <w:rPr/>
      </w:pPr>
      <w:bookmarkStart w:id="239" w:name="__RefHeading___Toc663854_3650668749"/>
      <w:bookmarkStart w:id="240" w:name="_Toc94"/>
      <w:bookmarkEnd w:id="239"/>
      <w:r>
        <w:rPr>
          <w:rtl w:val="true"/>
        </w:rPr>
        <w:t>مصيبت چهارم</w:t>
      </w:r>
      <w:bookmarkEnd w:id="240"/>
    </w:p>
    <w:p>
      <w:pPr>
        <w:pStyle w:val="BookText"/>
        <w:rPr/>
      </w:pPr>
      <w:r>
        <w:rPr>
          <w:rFonts w:ascii="IRNazanin" w:hAnsi="IRNazanin" w:eastAsia="IRNazanin"/>
          <w:color w:val="111111"/>
          <w:sz w:val="28"/>
          <w:sz w:val="28"/>
          <w:szCs w:val="28"/>
          <w:rtl w:val="true"/>
          <w:lang w:bidi="fa-IR"/>
        </w:rPr>
        <w:t>وقتى كه امام حسين عليه‌السلام، پسر ناكام خود را ديد كه با بدن پاره پاره و فرق شكافته و لب‌هاى خشكيده در ميان خاك و خون افتاده و مشغول جان‌دادن است، بى‌اختيار چنان صيحه بر كشيد و فريادى برآورد كه دوست و دشمن به حال او 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را از اسب در انداخت و وضع خدّه على خدّه؛ از شدت بى‌تابى، روى مبارك بر عارض چون ماه على گذاشت و شمس و قمر را به هم تلاقى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امام حسين روى خود را برداشت و خون فرق على بر روى مباركش جارى بود؛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يقين شد صافى آن‌سان حالت شاه كه اشكش شد بماهى آه بر ماه</w:t>
      </w:r>
      <w:bookmarkStart w:id="241" w:name="pg1553_11465"/>
    </w:p>
    <w:p>
      <w:pPr>
        <w:pStyle w:val="Heading3"/>
        <w:numPr>
          <w:ilvl w:val="2"/>
          <w:numId w:val="1"/>
        </w:numPr>
        <w:rPr/>
      </w:pPr>
      <w:bookmarkStart w:id="242" w:name="__RefHeading___Toc663856_3650668749"/>
      <w:bookmarkStart w:id="243" w:name="_Toc95"/>
      <w:bookmarkEnd w:id="241"/>
      <w:bookmarkEnd w:id="242"/>
      <w:r>
        <w:rPr>
          <w:rtl w:val="true"/>
        </w:rPr>
        <w:t>مصيبت پنجم</w:t>
      </w:r>
      <w:bookmarkEnd w:id="243"/>
    </w:p>
    <w:p>
      <w:pPr>
        <w:pStyle w:val="BookText"/>
        <w:rPr/>
      </w:pPr>
      <w:r>
        <w:rPr>
          <w:rFonts w:ascii="IRNazanin" w:hAnsi="IRNazanin" w:eastAsia="IRNazanin"/>
          <w:color w:val="111111"/>
          <w:sz w:val="28"/>
          <w:sz w:val="28"/>
          <w:szCs w:val="28"/>
          <w:rtl w:val="true"/>
          <w:lang w:bidi="fa-IR"/>
        </w:rPr>
        <w:t>امام حسين عليه السلام تا آن دم آخر، صابر و راضى به قضاى الهى بود و منسوب به آن‌جناب است كه به درگاه الهى عرض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تركت الناس طرّاً في هواكا و اتيمت العيال لكي اراكا؛</w:t>
      </w:r>
    </w:p>
    <w:p>
      <w:pPr>
        <w:pStyle w:val="BookText"/>
        <w:rPr/>
      </w:pPr>
      <w:r>
        <w:rPr>
          <w:rFonts w:ascii="Amiri" w:hAnsi="Amiri" w:eastAsia="Amiri" w:cs="Amiri"/>
          <w:color w:val="111111"/>
          <w:sz w:val="28"/>
          <w:sz w:val="28"/>
          <w:szCs w:val="28"/>
          <w:rtl w:val="true"/>
          <w:lang w:bidi="ar-SA"/>
        </w:rPr>
        <w:t>رها كردم مردم را در هواى تو و دوستى تو اى خداى من، و اطفال خود را يتيم و كسانم و عيالم را در به‌در كردم براى ديدن رضا و رسيدن به وصل 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قطعتني في الحب ارباً لما حن الفؤاد الي هواكا؛</w:t>
      </w:r>
    </w:p>
    <w:p>
      <w:pPr>
        <w:pStyle w:val="BookText"/>
        <w:rPr/>
      </w:pPr>
      <w:r>
        <w:rPr>
          <w:rFonts w:ascii="IRNazanin" w:hAnsi="IRNazanin" w:eastAsia="IRNazanin"/>
          <w:color w:val="111111"/>
          <w:sz w:val="28"/>
          <w:sz w:val="28"/>
          <w:szCs w:val="28"/>
          <w:rtl w:val="true"/>
          <w:lang w:bidi="fa-IR"/>
        </w:rPr>
        <w:t>و اگر قطعه قطعه كنى مرا و ريز ريز سازى، هرگز دل من بسوى غير تو نرود و درد دل خود را بجاى ديگر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اين كلمات را در وقتى فرموده باشد كه از روى زين به ضرب نيزه صالح ابن وهب بر زمين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جگر تفتيده با چشمان نمناك</w:t>
      </w:r>
    </w:p>
    <w:p>
      <w:pPr>
        <w:pStyle w:val="Heading3"/>
        <w:numPr>
          <w:ilvl w:val="2"/>
          <w:numId w:val="1"/>
        </w:numPr>
        <w:rPr/>
      </w:pPr>
      <w:bookmarkStart w:id="244" w:name="__RefHeading___Toc663858_3650668749"/>
      <w:bookmarkStart w:id="245" w:name="_Toc96"/>
      <w:bookmarkEnd w:id="244"/>
      <w:r>
        <w:rPr>
          <w:rtl w:val="true"/>
        </w:rPr>
        <w:t>مصيبت ششم</w:t>
      </w:r>
      <w:bookmarkEnd w:id="24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آن‌وقتى كه بدن مبارك على‌بن الحسين عليهماالسلام از كثرت زخم و سيلان خون، سستى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ملعونى فرصتى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شمشيرى بر فرق همايونش فرود آورد كه به آن ضربت، زخمى گران يافت و ساير لشكر جرئ شدند؛ از چهار طرف او را هدف و نشانه‌ى تير و شمشير ساختند، چنان‌كه يك‌باره توانائى از على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دست در گردن اسب درآورد و فرو</w:t>
      </w:r>
      <w:bookmarkStart w:id="246" w:name="pg1553_11466"/>
    </w:p>
    <w:p>
      <w:pPr>
        <w:pStyle w:val="BookText"/>
        <w:rPr/>
      </w:pPr>
      <w:bookmarkEnd w:id="246"/>
      <w:r>
        <w:rPr>
          <w:rFonts w:ascii="IRNazanin" w:hAnsi="IRNazanin" w:eastAsia="IRNazanin"/>
          <w:color w:val="111111"/>
          <w:sz w:val="28"/>
          <w:sz w:val="28"/>
          <w:szCs w:val="28"/>
          <w:rtl w:val="true"/>
          <w:lang w:bidi="fa-IR"/>
        </w:rPr>
        <w:t>خفت، عنان اسب را رها كرد، اسب از اين سوى و آن‌سوى مى‌تاخت و به هر سوارى كه مى‌رسيد، زخمى بر بدن مباركش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فقطّعوه بسيوفهم ارباً ارباً؛ بدن مطهرش را با شمشير، قطعه قطعه و پاره پاره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اسب افتاد؛ فنادى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جدى رسول الله قد سقانى بكأسه الأوفى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امام حسين بانگ فرزند ناكام را شنيد، صيحه از پرده‌ى جگر بر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قوماً قتلوك؛</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جان پدر روحى فداك باد بر دنيا پس از مرگ تو خاك</w:t>
      </w:r>
    </w:p>
    <w:p>
      <w:pPr>
        <w:pStyle w:val="Heading3"/>
        <w:numPr>
          <w:ilvl w:val="2"/>
          <w:numId w:val="1"/>
        </w:numPr>
        <w:rPr/>
      </w:pPr>
      <w:bookmarkStart w:id="247" w:name="__RefHeading___Toc663860_3650668749"/>
      <w:bookmarkStart w:id="248" w:name="_Toc97"/>
      <w:bookmarkEnd w:id="247"/>
      <w:r>
        <w:rPr>
          <w:rtl w:val="true"/>
        </w:rPr>
        <w:t>مصيبت هفتم</w:t>
      </w:r>
      <w:bookmarkEnd w:id="248"/>
    </w:p>
    <w:p>
      <w:pPr>
        <w:pStyle w:val="BookText"/>
        <w:rPr/>
      </w:pPr>
      <w:r>
        <w:rPr>
          <w:rFonts w:ascii="IRNazanin" w:hAnsi="IRNazanin" w:eastAsia="IRNazanin"/>
          <w:color w:val="111111"/>
          <w:sz w:val="28"/>
          <w:sz w:val="28"/>
          <w:szCs w:val="28"/>
          <w:rtl w:val="true"/>
          <w:lang w:bidi="fa-IR"/>
        </w:rPr>
        <w:t xml:space="preserve">امام حسين عليه‌السلام با آن‌همه مصيبات و شدائد و نوائب و دواهى كه اگر بر كوه‌ها وارد شدى طاقت نمى‌آوردند و اجزاء وجودشان از يكديگر متلاشى و متفرق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صابر و راضى به قضاء الهى بود و مكرر در مكرر به خداى خود در حالى كه لبش تشنه و شكمش گرسنه و زخمش بى‌شمار و دشمنان وجود مباركش را احاطه كرده و زخم از پس زخم بر بدن مباركش مى‌زدند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على بلائك و رضاً بقضائك؛ و نيز با زبان خشكيده و جگر سوخته، گاه گاهى طلب آب مى‌نمود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واعطشاه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قلة 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اسقونى شربة من الماء قبل طلوع روحى من جسدى؛ اى مردم بى‌مروت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خلق بى‌حميت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شربت آب به من دهيد پيش از آن‌كه روح از بدنم مفارقت نمايد؛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سبط پيمبر خدا را ثوابى</w:t>
      </w:r>
      <w:bookmarkStart w:id="249" w:name="pg1553_11467"/>
    </w:p>
    <w:p>
      <w:pPr>
        <w:pStyle w:val="BookText"/>
        <w:rPr/>
      </w:pPr>
      <w:bookmarkEnd w:id="249"/>
      <w:r>
        <w:rPr>
          <w:rFonts w:ascii="IRNazanin" w:hAnsi="IRNazanin" w:eastAsia="IRNazanin"/>
          <w:color w:val="111111"/>
          <w:sz w:val="28"/>
          <w:sz w:val="28"/>
          <w:szCs w:val="28"/>
          <w:rtl w:val="true"/>
          <w:lang w:bidi="fa-IR"/>
        </w:rPr>
        <w:t>شما را گر از قتل من نيست چاره</w:t>
      </w:r>
    </w:p>
    <w:p>
      <w:pPr>
        <w:pStyle w:val="Heading3"/>
        <w:numPr>
          <w:ilvl w:val="2"/>
          <w:numId w:val="1"/>
        </w:numPr>
        <w:rPr/>
      </w:pPr>
      <w:bookmarkStart w:id="250" w:name="__RefHeading___Toc663862_3650668749"/>
      <w:bookmarkStart w:id="251" w:name="_Toc98"/>
      <w:bookmarkEnd w:id="250"/>
      <w:r>
        <w:rPr>
          <w:rtl w:val="true"/>
        </w:rPr>
        <w:t>مصيبت هشتم</w:t>
      </w:r>
      <w:bookmarkEnd w:id="251"/>
    </w:p>
    <w:p>
      <w:pPr>
        <w:pStyle w:val="BookText"/>
        <w:rPr/>
      </w:pPr>
      <w:r>
        <w:rPr>
          <w:rFonts w:ascii="IRNazanin" w:hAnsi="IRNazanin" w:eastAsia="IRNazanin"/>
          <w:color w:val="111111"/>
          <w:sz w:val="28"/>
          <w:sz w:val="28"/>
          <w:szCs w:val="28"/>
          <w:rtl w:val="true"/>
          <w:lang w:bidi="fa-IR"/>
        </w:rPr>
        <w:t>منسوب به آن جناب است كه به درگاه الهى عرض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تركت الناس طراً في هواكا</w:t>
      </w:r>
    </w:p>
    <w:p>
      <w:pPr>
        <w:pStyle w:val="BookText"/>
        <w:rPr/>
      </w:pP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در چه وقت اين كلمات را مى‌فرمود؛ آيا آن زمانى كه تير سه شعبه در قلب مباركش نشست و خون مانند ناودان از آن جريان داشت و دست مبارك به زير خون مى‌داشت و بر سر و روى مبارك مى‌ماليد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اكون حتى القى جدى رسول الله و اقول قتلنى فلان و فلان؟، يا آن زمانى كه صالح ابن وهب عليه اللعنة چنان نيزه بر پهلوى مباركش زد كه از اسب در غلطيد و آسمان وجودش بر بسيط زمين قرار گرفت؛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پهلو شد ز جنب الله پاره</w:t>
      </w:r>
      <w:bookmarkStart w:id="252" w:name="pg1553_11468"/>
    </w:p>
    <w:p>
      <w:pPr>
        <w:pStyle w:val="Heading3"/>
        <w:numPr>
          <w:ilvl w:val="2"/>
          <w:numId w:val="1"/>
        </w:numPr>
        <w:rPr/>
      </w:pPr>
      <w:bookmarkStart w:id="253" w:name="__RefHeading___Toc663864_3650668749"/>
      <w:bookmarkStart w:id="254" w:name="_Toc99"/>
      <w:bookmarkEnd w:id="252"/>
      <w:bookmarkEnd w:id="253"/>
      <w:r>
        <w:rPr>
          <w:rtl w:val="true"/>
        </w:rPr>
        <w:t>مصيبت نهم</w:t>
      </w:r>
      <w:bookmarkEnd w:id="254"/>
    </w:p>
    <w:p>
      <w:pPr>
        <w:pStyle w:val="BookText"/>
        <w:rPr/>
      </w:pPr>
      <w:r>
        <w:rPr>
          <w:rFonts w:ascii="IRNazanin" w:hAnsi="IRNazanin" w:eastAsia="IRNazanin"/>
          <w:color w:val="111111"/>
          <w:sz w:val="28"/>
          <w:sz w:val="28"/>
          <w:szCs w:val="28"/>
          <w:rtl w:val="true"/>
          <w:lang w:bidi="fa-IR"/>
        </w:rPr>
        <w:t>اگر در صحراى كربلا، هيچ زخمى به بدن مطهر امام حسين عليه‌السلام نمى‌رسيد و سر مباركش را از بدن اطهرش جدا نمى‌كردند، فقط آن تيرى كه بر</w:t>
      </w:r>
    </w:p>
    <w:p>
      <w:pPr>
        <w:pStyle w:val="BookText"/>
        <w:rPr/>
      </w:pPr>
      <w:r>
        <w:rPr>
          <w:rFonts w:ascii="IRNazanin" w:hAnsi="IRNazanin" w:eastAsia="IRNazanin"/>
          <w:color w:val="111111"/>
          <w:sz w:val="28"/>
          <w:sz w:val="28"/>
          <w:szCs w:val="28"/>
          <w:rtl w:val="true"/>
          <w:lang w:bidi="fa-IR"/>
        </w:rPr>
        <w:t>قلب مباركش آمد، در شهادت آن‌جناب كافى بود؛ آن وقتى كه بوالحتوف ملعون تيرى از كمان رها كرد و بر پيشانى مباركش نشست و به روايتى، سنگى چنان بر پيشانى مباركش زد كه درهم شكست؛</w:t>
      </w:r>
    </w:p>
    <w:p>
      <w:pPr>
        <w:pStyle w:val="BookText"/>
        <w:rPr/>
      </w:pPr>
      <w:r>
        <w:rPr>
          <w:rFonts w:ascii="IRNazanin" w:hAnsi="IRNazanin" w:eastAsia="IRNazanin"/>
          <w:color w:val="111111"/>
          <w:sz w:val="28"/>
          <w:sz w:val="28"/>
          <w:szCs w:val="28"/>
          <w:rtl w:val="true"/>
          <w:lang w:bidi="fa-IR"/>
        </w:rPr>
        <w:t>ز كف، سنگين‌دلى، سنگى رها كرد</w:t>
      </w:r>
    </w:p>
    <w:p>
      <w:pPr>
        <w:pStyle w:val="BookText"/>
        <w:rPr/>
      </w:pPr>
      <w:r>
        <w:rPr>
          <w:rFonts w:ascii="IRNazanin" w:hAnsi="IRNazanin" w:eastAsia="IRNazanin"/>
          <w:color w:val="111111"/>
          <w:sz w:val="28"/>
          <w:sz w:val="28"/>
          <w:szCs w:val="28"/>
          <w:rtl w:val="true"/>
          <w:lang w:bidi="fa-IR"/>
        </w:rPr>
        <w:t>خون بر روى و موى مباركش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خون از چهره‌ى پاك خود پاك نمايد، دامن زره به يك‌سو كرد و پيراهن خود را بر كشيد، قلب مباركش چون آفتاب درخشان ظاهر گشت؛ فأتاه سهمٌ مسمومٌ له ثلثةُ شُعَب؛</w:t>
      </w:r>
    </w:p>
    <w:p>
      <w:pPr>
        <w:pStyle w:val="BookText"/>
        <w:rPr/>
      </w:pPr>
      <w:r>
        <w:rPr>
          <w:rFonts w:ascii="IRNazanin" w:hAnsi="IRNazanin" w:eastAsia="IRNazanin"/>
          <w:color w:val="111111"/>
          <w:sz w:val="28"/>
          <w:sz w:val="28"/>
          <w:szCs w:val="28"/>
          <w:rtl w:val="true"/>
          <w:lang w:bidi="fa-IR"/>
        </w:rPr>
        <w:t>چو دامان كرد بالا، شد نمايان</w:t>
      </w:r>
    </w:p>
    <w:p>
      <w:pPr>
        <w:pStyle w:val="Heading3"/>
        <w:numPr>
          <w:ilvl w:val="2"/>
          <w:numId w:val="1"/>
        </w:numPr>
        <w:rPr/>
      </w:pPr>
      <w:bookmarkStart w:id="255" w:name="__RefHeading___Toc663866_3650668749"/>
      <w:bookmarkStart w:id="256" w:name="_Toc100"/>
      <w:bookmarkEnd w:id="255"/>
      <w:r>
        <w:rPr>
          <w:rtl w:val="true"/>
        </w:rPr>
        <w:t>مصيبت دهم</w:t>
      </w:r>
      <w:bookmarkEnd w:id="25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مصائب بزرگ امام حسين عليه‌السلام، وداع آخرين او با اهل بيت</w:t>
      </w:r>
    </w:p>
    <w:p>
      <w:pPr>
        <w:pStyle w:val="BookText"/>
        <w:rPr/>
      </w:pPr>
      <w:r>
        <w:rPr>
          <w:rFonts w:ascii="IRNazanin" w:hAnsi="IRNazanin" w:eastAsia="IRNazanin"/>
          <w:color w:val="111111"/>
          <w:sz w:val="28"/>
          <w:sz w:val="28"/>
          <w:szCs w:val="28"/>
          <w:rtl w:val="true"/>
          <w:lang w:bidi="fa-IR"/>
        </w:rPr>
        <w:t>طاهره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تصور فرما كه حالت آن‌حضرت و اهل بيت او در آن حال چگونه و چه بوده، در صورتى‌كه مى‌دانستند ديگر آن‌حضرت را نخواهند ديد مگر با سر بريده و تن در خاك و خون آغشته؛ نه يارى، نه مددكارى، همه غريب و بى‌كس و بى‌يار و يك بيابان دشمن قسى القلب بى‌رحم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استسلمت للموت؛ سكينه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تن به مرگ در داده‌اى؟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 لايستسلم للموت من لاناصر له ولا معين؛ چگونه تن به مرگ در ندهد كسى كه يار و ياورى ندارد؟</w:t>
      </w:r>
    </w:p>
    <w:p>
      <w:pPr>
        <w:pStyle w:val="BookText"/>
        <w:rPr/>
      </w:pPr>
      <w:r>
        <w:rPr>
          <w:rFonts w:ascii="IRNazanin" w:hAnsi="IRNazanin" w:eastAsia="IRNazanin"/>
          <w:color w:val="111111"/>
          <w:sz w:val="28"/>
          <w:sz w:val="28"/>
          <w:szCs w:val="28"/>
          <w:rtl w:val="true"/>
          <w:lang w:bidi="fa-IR"/>
        </w:rPr>
        <w:t>سكينه بر سر زد و بَناى ناله و نوحه را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لاتحرقي قلبي بدمعك حسرة مادام مني الروح في جثماني، فاذا قتلت فانتِ اولى بالذي تأتينه يا خيرة النسوان؛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سكينه جانم، اى جانان بابا</w:t>
      </w:r>
      <w:bookmarkStart w:id="257" w:name="pg1553_11470"/>
    </w:p>
    <w:p>
      <w:pPr>
        <w:pStyle w:val="Heading2"/>
        <w:numPr>
          <w:ilvl w:val="1"/>
          <w:numId w:val="1"/>
        </w:numPr>
        <w:rPr/>
      </w:pPr>
      <w:bookmarkStart w:id="258" w:name="__RefHeading___Toc663868_3650668749"/>
      <w:bookmarkStart w:id="259" w:name="_Toc101"/>
      <w:bookmarkEnd w:id="257"/>
      <w:bookmarkEnd w:id="258"/>
      <w:r>
        <w:rPr>
          <w:rtl w:val="true"/>
        </w:rPr>
        <w:t>ليست آثار حضرت آيت الله العظمى صافى مدظله العالى</w:t>
      </w:r>
      <w:bookmarkEnd w:id="259"/>
    </w:p>
    <w:p>
      <w:pPr>
        <w:pStyle w:val="BookText"/>
        <w:rPr/>
      </w:pPr>
      <w:r>
        <w:rPr>
          <w:rFonts w:ascii="Amiri" w:hAnsi="Amiri" w:eastAsia="Amiri" w:cs="Amiri"/>
          <w:color w:val="111111"/>
          <w:sz w:val="28"/>
          <w:sz w:val="28"/>
          <w:szCs w:val="28"/>
          <w:rtl w:val="true"/>
          <w:lang w:bidi="ar-SA"/>
        </w:rPr>
        <w:t xml:space="preserve">نام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p>
    <w:p>
      <w:pPr>
        <w:pStyle w:val="BookText"/>
        <w:rPr/>
      </w:pPr>
      <w:r>
        <w:rPr>
          <w:rFonts w:ascii="Amiri" w:hAnsi="Amiri" w:eastAsia="Amiri" w:cs="Amiri"/>
          <w:color w:val="111111"/>
          <w:sz w:val="28"/>
          <w:sz w:val="28"/>
          <w:szCs w:val="28"/>
          <w:rtl w:val="true"/>
          <w:lang w:bidi="ar-SA"/>
        </w:rPr>
        <w:t>قرآن و تفسير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آيه 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مصون عن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آية الانذار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الاثر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انگليسى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قبس من مناقب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مئة و عشر حديث من كتب عامة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احاديث الائمة الاثنى عشر، اسنادها و الفاظها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احاديث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پرتوى از فضائل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فقه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منتخب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احكام نوجوانان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الاحكام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استفتائات قضايى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استفتائات پزشكى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مناسك عمره مفرده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سؤال پيرامون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كوتاه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آذرى</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احكام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اعتبار قصد قربت در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احكام ثانويه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الحج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العباد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حواشى على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الفاخر فى صلاة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أوقات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احكامه و ملحقاته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وجود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فى معاملات المستحدثة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التداعى فى مال من دون بينة و لايد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فى المال المعيّن المشتبه ملكيته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نكول المدعى عليه عن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ارث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الشيخ جاد الحق فى ارث العصبه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 ديات ظريف ابن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بحث حول الاستسقام بالازلام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مشروعية الاستخارة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الشعائر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هر مسلمان بايد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آذرى</w:t>
      </w:r>
    </w:p>
    <w:p>
      <w:pPr>
        <w:pStyle w:val="BookText"/>
        <w:rPr/>
      </w:pPr>
      <w:r>
        <w:rPr>
          <w:rFonts w:ascii="IRNazanin" w:hAnsi="IRNazanin" w:eastAsia="IRNazanin"/>
          <w:color w:val="111111"/>
          <w:sz w:val="28"/>
          <w:sz w:val="28"/>
          <w:szCs w:val="28"/>
          <w:rtl w:val="true"/>
          <w:lang w:bidi="fa-IR"/>
        </w:rPr>
        <w:t>اصول فقه</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الاصول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فى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فى حكم الاقل و الاكثر فى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فى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عقايد و كلام</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سوى آفريدگار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الهيات در نهج‌البلاغه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دين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پيرامون روز تاريخى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نداى اسلام از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نگرشى بر فلسفه و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نيايش در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سفرنامه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شهيد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نويد امن و 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آذرى</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به ده 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اصالت مهدويت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تجلى توحيد در نظام 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امامت و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تكوينى و ولايت تشريعى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پيرامون معرفت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عقيده نجات بخش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سوى دولت كريمه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باورداشت مهدويت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انتظار، عامل مقاومت و حركت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فروغ ولايت در دعاى ندبه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وابستگى جهان به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توضيحات پيرامون كتاب عقيده مهدويت در تشيع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پيام‌هاى مهدوى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گفتمان مهدويت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امامت و مهدويت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گفتمان عاشورايى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مقالات كلامى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هدى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ايران تسمع فتجيب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حول عصمة الانبياء و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تعليقات على رسالة الجبر و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لمحات فى الكتاب والحديث والمذهب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صوت الحق و دعوة‌الصدق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اكذوبة خطبة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الخطيب فى خطوطه العريضة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فرانسه</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فى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جلاء البصر لمن يتولى الائمة الاثنى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افتراق المسلمين على ثلاث و سبعين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لهذا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العلمين، الشيخ الصدوق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مقدّمات مفصلّة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منتقى الجمان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امان الامّة من الضلال والاختلاف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البكاء على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النقود اللطيفة على الكتاب المسمى بالاخبارالدخيلة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تربيتي</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ماه مبارك رمضان، عالى‌ترين مكتب تربيت و 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راه اصلاح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 و نهى از منكر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سيرحوزه‌هاى علمى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رمضان در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حوادث تاريخى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سيره</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پرتوى از عظمت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آينه‌ى 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نگاه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اشك و عبرت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تراجم</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آيت الله آخوند ملامحمد جواد صافى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جابر بن 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بوداسف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بزم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آفتاب مشرقين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آرزوى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مقاله‌ها و خطابه‌ها</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بيدارى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پيام‌ها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پرگان و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عاشوراييان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بمناسبت حلول محرم الحرام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بمناسبت حلول محرم الحرام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المعني؛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به نقل از تاريخ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ابوالشهداء؛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ابوالشهداء؛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خصوصيات اين داستان مانند بعضى اعلام اختلافاتى بين مصادر آن ديده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كه ما اجمال آن را نقل كرديم موافق است با نقل شبراوى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قتيبه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والسياسة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معنا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ابي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نفس‌المهموم؛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ابوالشهداء؛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ابوالشهداء؛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قمقام زخار؛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image" Target="media/image2.jpeg"/><Relationship Id="rId90" Type="http://schemas.openxmlformats.org/officeDocument/2006/relationships/image" Target="media/image2.jpeg"/><Relationship Id="rId91" Type="http://schemas.openxmlformats.org/officeDocument/2006/relationships/footer" Target="footer84.xml"/><Relationship Id="rId92" Type="http://schemas.openxmlformats.org/officeDocument/2006/relationships/footnotes" Target="footnotes.xml"/><Relationship Id="rId93" Type="http://schemas.openxmlformats.org/officeDocument/2006/relationships/numbering" Target="numbering.xml"/><Relationship Id="rId94" Type="http://schemas.openxmlformats.org/officeDocument/2006/relationships/fontTable" Target="fontTable.xml"/><Relationship Id="rId95" Type="http://schemas.openxmlformats.org/officeDocument/2006/relationships/settings" Target="settings.xml"/><Relationship Id="rId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88</Pages>
  <Words>13056</Words>
  <Characters>52201</Characters>
  <CharactersWithSpaces>64556</CharactersWithSpaces>
  <Paragraphs>854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2026-08-16T16:59:01Z</dcterms:created>
  <dc:creator>ghaemiyeh.com</dc:creator>
  <dc:description/>
  <dc:language>en-US</dc:language>
  <cp:lastModifiedBy/>
  <dcterms:modified xsi:type="dcterms:W3CDTF">2026-08-16T20:29:04Z</dcterms:modified>
  <cp:revision>1</cp:revision>
  <dc:subject/>
  <dc:title>رسالت عاشورایی ده درس و سخنرانی ویژه مبلغان</dc:title>
</cp:coreProperties>
</file>

<file path=docProps/custom.xml><?xml version="1.0" encoding="utf-8"?>
<Properties xmlns="http://schemas.openxmlformats.org/officeDocument/2006/custom-properties" xmlns:vt="http://schemas.openxmlformats.org/officeDocument/2006/docPropsVTypes"/>
</file>