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زینت و عفاف در حج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296_383892988">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26298_383892988">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6300_383892988">
            <w:r>
              <w:rPr>
                <w:webHidden/>
                <w:rStyle w:val="IndexLink"/>
                <w:rtl w:val="true"/>
              </w:rPr>
              <w:t>ديباچه</w:t>
            </w:r>
            <w:r>
              <w:rPr>
                <w:rStyle w:val="IndexLink"/>
                <w:rtl w:val="true"/>
              </w:rPr>
              <w:tab/>
            </w:r>
            <w:r>
              <w:rPr>
                <w:rStyle w:val="IndexLink"/>
              </w:rPr>
              <w:t>6</w:t>
            </w:r>
          </w:hyperlink>
        </w:p>
        <w:p>
          <w:pPr>
            <w:pStyle w:val="Contents2"/>
            <w:tabs>
              <w:tab w:val="clear" w:pos="8743"/>
              <w:tab w:val="right" w:pos="9026" w:leader="dot"/>
            </w:tabs>
            <w:rPr/>
          </w:pPr>
          <w:hyperlink w:anchor="__RefHeading___Toc26302_383892988">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26304_383892988">
            <w:r>
              <w:rPr>
                <w:webHidden/>
                <w:rStyle w:val="IndexLink"/>
                <w:rtl w:val="true"/>
              </w:rPr>
              <w:t>فصل اول</w:t>
            </w:r>
            <w:r>
              <w:rPr>
                <w:rStyle w:val="IndexLink"/>
                <w:rtl w:val="true"/>
              </w:rPr>
              <w:t xml:space="preserve">: </w:t>
            </w:r>
            <w:r>
              <w:rPr>
                <w:rStyle w:val="IndexLink"/>
                <w:rtl w:val="true"/>
              </w:rPr>
              <w:t>مفاهيم و واژه‌ها</w:t>
            </w:r>
            <w:r>
              <w:rPr>
                <w:rStyle w:val="IndexLink"/>
                <w:rtl w:val="true"/>
              </w:rPr>
              <w:tab/>
            </w:r>
            <w:r>
              <w:rPr>
                <w:rStyle w:val="IndexLink"/>
              </w:rPr>
              <w:t>12</w:t>
            </w:r>
          </w:hyperlink>
        </w:p>
        <w:p>
          <w:pPr>
            <w:pStyle w:val="Contents3"/>
            <w:tabs>
              <w:tab w:val="clear" w:pos="8459"/>
              <w:tab w:val="right" w:pos="9026" w:leader="dot"/>
            </w:tabs>
            <w:rPr/>
          </w:pPr>
          <w:hyperlink w:anchor="__RefHeading___Toc26306_383892988">
            <w:r>
              <w:rPr>
                <w:webHidden/>
                <w:rStyle w:val="IndexLink"/>
              </w:rPr>
              <w:t>١</w:t>
            </w:r>
            <w:r>
              <w:rPr>
                <w:rStyle w:val="IndexLink"/>
                <w:rtl w:val="true"/>
              </w:rPr>
              <w:t xml:space="preserve">. </w:t>
            </w:r>
            <w:r>
              <w:rPr>
                <w:rStyle w:val="IndexLink"/>
                <w:rtl w:val="true"/>
              </w:rPr>
              <w:t>زيبايى</w:t>
            </w:r>
            <w:r>
              <w:rPr>
                <w:rStyle w:val="IndexLink"/>
                <w:rtl w:val="true"/>
              </w:rPr>
              <w:tab/>
            </w:r>
            <w:r>
              <w:rPr>
                <w:rStyle w:val="IndexLink"/>
              </w:rPr>
              <w:t>12</w:t>
            </w:r>
          </w:hyperlink>
        </w:p>
        <w:p>
          <w:pPr>
            <w:pStyle w:val="Contents3"/>
            <w:tabs>
              <w:tab w:val="clear" w:pos="8459"/>
              <w:tab w:val="right" w:pos="9026" w:leader="dot"/>
            </w:tabs>
            <w:rPr/>
          </w:pPr>
          <w:hyperlink w:anchor="__RefHeading___Toc26308_383892988">
            <w:r>
              <w:rPr>
                <w:webHidden/>
                <w:rStyle w:val="IndexLink"/>
              </w:rPr>
              <w:t>٢</w:t>
            </w:r>
            <w:r>
              <w:rPr>
                <w:rStyle w:val="IndexLink"/>
                <w:rtl w:val="true"/>
              </w:rPr>
              <w:t xml:space="preserve">. </w:t>
            </w:r>
            <w:r>
              <w:rPr>
                <w:rStyle w:val="IndexLink"/>
                <w:rtl w:val="true"/>
              </w:rPr>
              <w:t>زيباشناسى</w:t>
            </w:r>
            <w:r>
              <w:rPr>
                <w:rStyle w:val="IndexLink"/>
                <w:rtl w:val="true"/>
              </w:rPr>
              <w:tab/>
            </w:r>
            <w:r>
              <w:rPr>
                <w:rStyle w:val="IndexLink"/>
              </w:rPr>
              <w:t>13</w:t>
            </w:r>
          </w:hyperlink>
        </w:p>
        <w:p>
          <w:pPr>
            <w:pStyle w:val="Contents3"/>
            <w:tabs>
              <w:tab w:val="clear" w:pos="8459"/>
              <w:tab w:val="right" w:pos="9026" w:leader="dot"/>
            </w:tabs>
            <w:rPr/>
          </w:pPr>
          <w:hyperlink w:anchor="__RefHeading___Toc26310_383892988">
            <w:r>
              <w:rPr>
                <w:webHidden/>
                <w:rStyle w:val="IndexLink"/>
              </w:rPr>
              <w:t>٣</w:t>
            </w:r>
            <w:r>
              <w:rPr>
                <w:rStyle w:val="IndexLink"/>
                <w:rtl w:val="true"/>
              </w:rPr>
              <w:t xml:space="preserve">. </w:t>
            </w:r>
            <w:r>
              <w:rPr>
                <w:rStyle w:val="IndexLink"/>
                <w:rtl w:val="true"/>
              </w:rPr>
              <w:t>زينت</w:t>
            </w:r>
            <w:r>
              <w:rPr>
                <w:rStyle w:val="IndexLink"/>
                <w:rtl w:val="true"/>
              </w:rPr>
              <w:t>(</w:t>
            </w:r>
            <w:r>
              <w:rPr>
                <w:rStyle w:val="IndexLink"/>
              </w:rPr>
              <w:t>2</w:t>
            </w:r>
            <w:r>
              <w:rPr>
                <w:rStyle w:val="IndexLink"/>
                <w:rtl w:val="true"/>
              </w:rPr>
              <w:t>)</w:t>
              <w:tab/>
            </w:r>
            <w:r>
              <w:rPr>
                <w:rStyle w:val="IndexLink"/>
              </w:rPr>
              <w:t>13</w:t>
            </w:r>
          </w:hyperlink>
        </w:p>
        <w:p>
          <w:pPr>
            <w:pStyle w:val="Contents4"/>
            <w:tabs>
              <w:tab w:val="clear" w:pos="8176"/>
              <w:tab w:val="right" w:pos="9026" w:leader="dot"/>
            </w:tabs>
            <w:rPr/>
          </w:pPr>
          <w:hyperlink w:anchor="__RefHeading___Toc26312_383892988">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26314_383892988">
            <w:r>
              <w:rPr>
                <w:webHidden/>
                <w:rStyle w:val="IndexLink"/>
              </w:rPr>
              <w:t>4</w:t>
            </w:r>
            <w:r>
              <w:rPr>
                <w:rStyle w:val="IndexLink"/>
                <w:rtl w:val="true"/>
              </w:rPr>
              <w:t xml:space="preserve">- </w:t>
            </w:r>
            <w:r>
              <w:rPr>
                <w:rStyle w:val="IndexLink"/>
                <w:rtl w:val="true"/>
              </w:rPr>
              <w:t>آرايش</w:t>
            </w:r>
            <w:r>
              <w:rPr>
                <w:rStyle w:val="IndexLink"/>
                <w:rtl w:val="true"/>
              </w:rPr>
              <w:tab/>
            </w:r>
            <w:r>
              <w:rPr>
                <w:rStyle w:val="IndexLink"/>
              </w:rPr>
              <w:t>14</w:t>
            </w:r>
          </w:hyperlink>
        </w:p>
        <w:p>
          <w:pPr>
            <w:pStyle w:val="Contents3"/>
            <w:tabs>
              <w:tab w:val="clear" w:pos="8459"/>
              <w:tab w:val="right" w:pos="9026" w:leader="dot"/>
            </w:tabs>
            <w:rPr/>
          </w:pPr>
          <w:hyperlink w:anchor="__RefHeading___Toc26316_383892988">
            <w:r>
              <w:rPr>
                <w:webHidden/>
                <w:rStyle w:val="IndexLink"/>
              </w:rPr>
              <w:t>5</w:t>
            </w:r>
            <w:r>
              <w:rPr>
                <w:rStyle w:val="IndexLink"/>
                <w:rtl w:val="true"/>
              </w:rPr>
              <w:t>-</w:t>
            </w:r>
            <w:r>
              <w:rPr>
                <w:rStyle w:val="IndexLink"/>
                <w:rtl w:val="true"/>
              </w:rPr>
              <w:t>ارتباط مفهوم لغوى زيبايى، زينت و آرايش</w:t>
            </w:r>
            <w:r>
              <w:rPr>
                <w:rStyle w:val="IndexLink"/>
                <w:rtl w:val="true"/>
              </w:rPr>
              <w:tab/>
            </w:r>
            <w:r>
              <w:rPr>
                <w:rStyle w:val="IndexLink"/>
              </w:rPr>
              <w:t>15</w:t>
            </w:r>
          </w:hyperlink>
        </w:p>
        <w:p>
          <w:pPr>
            <w:pStyle w:val="Contents2"/>
            <w:tabs>
              <w:tab w:val="clear" w:pos="8743"/>
              <w:tab w:val="right" w:pos="9026" w:leader="dot"/>
            </w:tabs>
            <w:rPr/>
          </w:pPr>
          <w:hyperlink w:anchor="__RefHeading___Toc26318_383892988">
            <w:r>
              <w:rPr>
                <w:webHidden/>
                <w:rStyle w:val="IndexLink"/>
                <w:rtl w:val="true"/>
              </w:rPr>
              <w:t>فصل دوم</w:t>
            </w:r>
            <w:r>
              <w:rPr>
                <w:rStyle w:val="IndexLink"/>
                <w:rtl w:val="true"/>
              </w:rPr>
              <w:t xml:space="preserve">: </w:t>
            </w:r>
            <w:r>
              <w:rPr>
                <w:rStyle w:val="IndexLink"/>
                <w:rtl w:val="true"/>
              </w:rPr>
              <w:t>زيبايى در اسلام</w:t>
            </w:r>
            <w:r>
              <w:rPr>
                <w:rStyle w:val="IndexLink"/>
                <w:rtl w:val="true"/>
              </w:rPr>
              <w:tab/>
            </w:r>
            <w:r>
              <w:rPr>
                <w:rStyle w:val="IndexLink"/>
              </w:rPr>
              <w:t>16</w:t>
            </w:r>
          </w:hyperlink>
        </w:p>
        <w:p>
          <w:pPr>
            <w:pStyle w:val="Contents3"/>
            <w:tabs>
              <w:tab w:val="clear" w:pos="8459"/>
              <w:tab w:val="right" w:pos="9026" w:leader="dot"/>
            </w:tabs>
            <w:rPr/>
          </w:pPr>
          <w:hyperlink w:anchor="__RefHeading___Toc26320_383892988">
            <w:r>
              <w:rPr>
                <w:webHidden/>
                <w:rStyle w:val="IndexLink"/>
              </w:rPr>
              <w:t>1</w:t>
            </w:r>
            <w:r>
              <w:rPr>
                <w:rStyle w:val="IndexLink"/>
                <w:rtl w:val="true"/>
              </w:rPr>
              <w:t>-</w:t>
            </w:r>
            <w:r>
              <w:rPr>
                <w:rStyle w:val="IndexLink"/>
                <w:rtl w:val="true"/>
              </w:rPr>
              <w:t>زيبايى از منظر روايات</w:t>
            </w:r>
            <w:r>
              <w:rPr>
                <w:rStyle w:val="IndexLink"/>
                <w:rtl w:val="true"/>
              </w:rPr>
              <w:tab/>
            </w:r>
            <w:r>
              <w:rPr>
                <w:rStyle w:val="IndexLink"/>
              </w:rPr>
              <w:t>16</w:t>
            </w:r>
          </w:hyperlink>
        </w:p>
        <w:p>
          <w:pPr>
            <w:pStyle w:val="Contents3"/>
            <w:tabs>
              <w:tab w:val="clear" w:pos="8459"/>
              <w:tab w:val="right" w:pos="9026" w:leader="dot"/>
            </w:tabs>
            <w:rPr/>
          </w:pPr>
          <w:hyperlink w:anchor="__RefHeading___Toc26322_383892988">
            <w:r>
              <w:rPr>
                <w:webHidden/>
                <w:rStyle w:val="IndexLink"/>
              </w:rPr>
              <w:t>2</w:t>
            </w:r>
            <w:r>
              <w:rPr>
                <w:rStyle w:val="IndexLink"/>
                <w:rtl w:val="true"/>
              </w:rPr>
              <w:t>-</w:t>
            </w:r>
            <w:r>
              <w:rPr>
                <w:rStyle w:val="IndexLink"/>
                <w:rtl w:val="true"/>
              </w:rPr>
              <w:t>استفاده از زيورآلات</w:t>
            </w:r>
            <w:r>
              <w:rPr>
                <w:rStyle w:val="IndexLink"/>
                <w:rtl w:val="true"/>
              </w:rPr>
              <w:tab/>
            </w:r>
            <w:r>
              <w:rPr>
                <w:rStyle w:val="IndexLink"/>
              </w:rPr>
              <w:t>18</w:t>
            </w:r>
          </w:hyperlink>
        </w:p>
        <w:p>
          <w:pPr>
            <w:pStyle w:val="Contents3"/>
            <w:tabs>
              <w:tab w:val="clear" w:pos="8459"/>
              <w:tab w:val="right" w:pos="9026" w:leader="dot"/>
            </w:tabs>
            <w:rPr/>
          </w:pPr>
          <w:hyperlink w:anchor="__RefHeading___Toc26324_383892988">
            <w:r>
              <w:rPr>
                <w:webHidden/>
                <w:rStyle w:val="IndexLink"/>
              </w:rPr>
              <w:t>3</w:t>
            </w:r>
            <w:r>
              <w:rPr>
                <w:rStyle w:val="IndexLink"/>
                <w:rtl w:val="true"/>
              </w:rPr>
              <w:t>-</w:t>
            </w:r>
            <w:r>
              <w:rPr>
                <w:rStyle w:val="IndexLink"/>
                <w:rtl w:val="true"/>
              </w:rPr>
              <w:t>توجه توأمان به زيبايى‌هاى ظاهرى و باطنى</w:t>
            </w:r>
            <w:r>
              <w:rPr>
                <w:rStyle w:val="IndexLink"/>
                <w:rtl w:val="true"/>
              </w:rPr>
              <w:tab/>
            </w:r>
            <w:r>
              <w:rPr>
                <w:rStyle w:val="IndexLink"/>
              </w:rPr>
              <w:t>19</w:t>
            </w:r>
          </w:hyperlink>
        </w:p>
        <w:p>
          <w:pPr>
            <w:pStyle w:val="Contents3"/>
            <w:tabs>
              <w:tab w:val="clear" w:pos="8459"/>
              <w:tab w:val="right" w:pos="9026" w:leader="dot"/>
            </w:tabs>
            <w:rPr/>
          </w:pPr>
          <w:hyperlink w:anchor="__RefHeading___Toc26326_383892988">
            <w:r>
              <w:rPr>
                <w:webHidden/>
                <w:rStyle w:val="IndexLink"/>
              </w:rPr>
              <w:t>4</w:t>
            </w:r>
            <w:r>
              <w:rPr>
                <w:rStyle w:val="IndexLink"/>
                <w:rtl w:val="true"/>
              </w:rPr>
              <w:t>-</w:t>
            </w:r>
            <w:r>
              <w:rPr>
                <w:rStyle w:val="IndexLink"/>
                <w:rtl w:val="true"/>
              </w:rPr>
              <w:t>مصاديق زيبايى در نگاه قرآن</w:t>
            </w:r>
            <w:r>
              <w:rPr>
                <w:rStyle w:val="IndexLink"/>
                <w:rtl w:val="true"/>
              </w:rPr>
              <w:t>(</w:t>
            </w:r>
            <w:r>
              <w:rPr>
                <w:rStyle w:val="IndexLink"/>
              </w:rPr>
              <w:t>3</w:t>
            </w:r>
            <w:r>
              <w:rPr>
                <w:rStyle w:val="IndexLink"/>
                <w:rtl w:val="true"/>
              </w:rPr>
              <w:t>)</w:t>
              <w:tab/>
            </w:r>
            <w:r>
              <w:rPr>
                <w:rStyle w:val="IndexLink"/>
              </w:rPr>
              <w:t>23</w:t>
            </w:r>
          </w:hyperlink>
        </w:p>
        <w:p>
          <w:pPr>
            <w:pStyle w:val="Contents4"/>
            <w:tabs>
              <w:tab w:val="clear" w:pos="8176"/>
              <w:tab w:val="right" w:pos="9026" w:leader="dot"/>
            </w:tabs>
            <w:rPr/>
          </w:pPr>
          <w:hyperlink w:anchor="__RefHeading___Toc26328_383892988">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26330_383892988">
            <w:r>
              <w:rPr>
                <w:webHidden/>
                <w:rStyle w:val="IndexLink"/>
                <w:rtl w:val="true"/>
              </w:rPr>
              <w:t>الف</w:t>
            </w:r>
            <w:r>
              <w:rPr>
                <w:rStyle w:val="IndexLink"/>
                <w:rtl w:val="true"/>
              </w:rPr>
              <w:t xml:space="preserve">) </w:t>
            </w:r>
            <w:r>
              <w:rPr>
                <w:rStyle w:val="IndexLink"/>
                <w:rtl w:val="true"/>
              </w:rPr>
              <w:t>زيبايى معنوى</w:t>
            </w:r>
            <w:r>
              <w:rPr>
                <w:rStyle w:val="IndexLink"/>
                <w:rtl w:val="true"/>
              </w:rPr>
              <w:tab/>
            </w:r>
            <w:r>
              <w:rPr>
                <w:rStyle w:val="IndexLink"/>
              </w:rPr>
              <w:t>24</w:t>
            </w:r>
          </w:hyperlink>
        </w:p>
        <w:p>
          <w:pPr>
            <w:pStyle w:val="Contents5"/>
            <w:tabs>
              <w:tab w:val="clear" w:pos="7892"/>
              <w:tab w:val="right" w:pos="9026" w:leader="dot"/>
            </w:tabs>
            <w:rPr/>
          </w:pPr>
          <w:hyperlink w:anchor="__RefHeading___Toc26332_383892988">
            <w:r>
              <w:rPr>
                <w:webHidden/>
                <w:rStyle w:val="IndexLink"/>
                <w:rtl w:val="true"/>
              </w:rPr>
              <w:t>اشاره</w:t>
            </w:r>
            <w:r>
              <w:rPr>
                <w:rStyle w:val="IndexLink"/>
                <w:rtl w:val="true"/>
              </w:rPr>
              <w:tab/>
            </w:r>
            <w:r>
              <w:rPr>
                <w:rStyle w:val="IndexLink"/>
              </w:rPr>
              <w:t>24</w:t>
            </w:r>
          </w:hyperlink>
        </w:p>
        <w:p>
          <w:pPr>
            <w:pStyle w:val="Contents5"/>
            <w:tabs>
              <w:tab w:val="clear" w:pos="7892"/>
              <w:tab w:val="right" w:pos="9026" w:leader="dot"/>
            </w:tabs>
            <w:rPr/>
          </w:pPr>
          <w:hyperlink w:anchor="__RefHeading___Toc26334_383892988">
            <w:r>
              <w:rPr>
                <w:webHidden/>
                <w:rStyle w:val="IndexLink"/>
                <w:rtl w:val="true"/>
              </w:rPr>
              <w:t xml:space="preserve">يك </w:t>
            </w:r>
            <w:r>
              <w:rPr>
                <w:rStyle w:val="IndexLink"/>
                <w:rtl w:val="true"/>
              </w:rPr>
              <w:t xml:space="preserve">- </w:t>
            </w:r>
            <w:r>
              <w:rPr>
                <w:rStyle w:val="IndexLink"/>
                <w:rtl w:val="true"/>
              </w:rPr>
              <w:t>عقل</w:t>
            </w:r>
            <w:r>
              <w:rPr>
                <w:rStyle w:val="IndexLink"/>
                <w:rtl w:val="true"/>
              </w:rPr>
              <w:tab/>
            </w:r>
            <w:r>
              <w:rPr>
                <w:rStyle w:val="IndexLink"/>
              </w:rPr>
              <w:t>24</w:t>
            </w:r>
          </w:hyperlink>
        </w:p>
        <w:p>
          <w:pPr>
            <w:pStyle w:val="Contents5"/>
            <w:tabs>
              <w:tab w:val="clear" w:pos="7892"/>
              <w:tab w:val="right" w:pos="9026" w:leader="dot"/>
            </w:tabs>
            <w:rPr/>
          </w:pPr>
          <w:hyperlink w:anchor="__RefHeading___Toc26336_383892988">
            <w:r>
              <w:rPr>
                <w:webHidden/>
                <w:rStyle w:val="IndexLink"/>
                <w:rtl w:val="true"/>
              </w:rPr>
              <w:t xml:space="preserve">دو </w:t>
            </w:r>
            <w:r>
              <w:rPr>
                <w:rStyle w:val="IndexLink"/>
                <w:rtl w:val="true"/>
              </w:rPr>
              <w:t xml:space="preserve">- </w:t>
            </w:r>
            <w:r>
              <w:rPr>
                <w:rStyle w:val="IndexLink"/>
                <w:rtl w:val="true"/>
              </w:rPr>
              <w:t>علم</w:t>
            </w:r>
            <w:r>
              <w:rPr>
                <w:rStyle w:val="IndexLink"/>
                <w:rtl w:val="true"/>
              </w:rPr>
              <w:tab/>
            </w:r>
            <w:r>
              <w:rPr>
                <w:rStyle w:val="IndexLink"/>
              </w:rPr>
              <w:t>24</w:t>
            </w:r>
          </w:hyperlink>
        </w:p>
        <w:p>
          <w:pPr>
            <w:pStyle w:val="Contents5"/>
            <w:tabs>
              <w:tab w:val="clear" w:pos="7892"/>
              <w:tab w:val="right" w:pos="9026" w:leader="dot"/>
            </w:tabs>
            <w:rPr/>
          </w:pPr>
          <w:hyperlink w:anchor="__RefHeading___Toc26338_383892988">
            <w:r>
              <w:rPr>
                <w:webHidden/>
                <w:rStyle w:val="IndexLink"/>
                <w:rtl w:val="true"/>
              </w:rPr>
              <w:t xml:space="preserve">سه </w:t>
            </w:r>
            <w:r>
              <w:rPr>
                <w:rStyle w:val="IndexLink"/>
                <w:rtl w:val="true"/>
              </w:rPr>
              <w:t xml:space="preserve">- </w:t>
            </w:r>
            <w:r>
              <w:rPr>
                <w:rStyle w:val="IndexLink"/>
                <w:rtl w:val="true"/>
              </w:rPr>
              <w:t>نيت خوب</w:t>
            </w:r>
            <w:r>
              <w:rPr>
                <w:rStyle w:val="IndexLink"/>
                <w:rtl w:val="true"/>
              </w:rPr>
              <w:tab/>
            </w:r>
            <w:r>
              <w:rPr>
                <w:rStyle w:val="IndexLink"/>
              </w:rPr>
              <w:t>25</w:t>
            </w:r>
          </w:hyperlink>
        </w:p>
        <w:p>
          <w:pPr>
            <w:pStyle w:val="Contents5"/>
            <w:tabs>
              <w:tab w:val="clear" w:pos="7892"/>
              <w:tab w:val="right" w:pos="9026" w:leader="dot"/>
            </w:tabs>
            <w:rPr/>
          </w:pPr>
          <w:hyperlink w:anchor="__RefHeading___Toc26340_383892988">
            <w:r>
              <w:rPr>
                <w:webHidden/>
                <w:rStyle w:val="IndexLink"/>
                <w:rtl w:val="true"/>
              </w:rPr>
              <w:t xml:space="preserve">چهار </w:t>
            </w:r>
            <w:r>
              <w:rPr>
                <w:rStyle w:val="IndexLink"/>
                <w:rtl w:val="true"/>
              </w:rPr>
              <w:t xml:space="preserve">- </w:t>
            </w:r>
            <w:r>
              <w:rPr>
                <w:rStyle w:val="IndexLink"/>
                <w:rtl w:val="true"/>
              </w:rPr>
              <w:t>حيا</w:t>
            </w:r>
            <w:r>
              <w:rPr>
                <w:rStyle w:val="IndexLink"/>
                <w:rtl w:val="true"/>
              </w:rPr>
              <w:tab/>
            </w:r>
            <w:r>
              <w:rPr>
                <w:rStyle w:val="IndexLink"/>
              </w:rPr>
              <w:t>25</w:t>
            </w:r>
          </w:hyperlink>
        </w:p>
        <w:p>
          <w:pPr>
            <w:pStyle w:val="Contents5"/>
            <w:tabs>
              <w:tab w:val="clear" w:pos="7892"/>
              <w:tab w:val="right" w:pos="9026" w:leader="dot"/>
            </w:tabs>
            <w:rPr/>
          </w:pPr>
          <w:hyperlink w:anchor="__RefHeading___Toc26342_383892988">
            <w:r>
              <w:rPr>
                <w:webHidden/>
                <w:rStyle w:val="IndexLink"/>
                <w:rtl w:val="true"/>
              </w:rPr>
              <w:t xml:space="preserve">پنج </w:t>
            </w:r>
            <w:r>
              <w:rPr>
                <w:rStyle w:val="IndexLink"/>
                <w:rtl w:val="true"/>
              </w:rPr>
              <w:t xml:space="preserve">- </w:t>
            </w:r>
            <w:r>
              <w:rPr>
                <w:rStyle w:val="IndexLink"/>
                <w:rtl w:val="true"/>
              </w:rPr>
              <w:t>صبر و استقامت</w:t>
            </w:r>
            <w:r>
              <w:rPr>
                <w:rStyle w:val="IndexLink"/>
                <w:rtl w:val="true"/>
              </w:rPr>
              <w:tab/>
            </w:r>
            <w:r>
              <w:rPr>
                <w:rStyle w:val="IndexLink"/>
              </w:rPr>
              <w:t>25</w:t>
            </w:r>
          </w:hyperlink>
        </w:p>
        <w:p>
          <w:pPr>
            <w:pStyle w:val="Contents5"/>
            <w:tabs>
              <w:tab w:val="clear" w:pos="7892"/>
              <w:tab w:val="right" w:pos="9026" w:leader="dot"/>
            </w:tabs>
            <w:rPr/>
          </w:pPr>
          <w:hyperlink w:anchor="__RefHeading___Toc26344_383892988">
            <w:r>
              <w:rPr>
                <w:webHidden/>
                <w:rStyle w:val="IndexLink"/>
                <w:rtl w:val="true"/>
              </w:rPr>
              <w:t xml:space="preserve">شش </w:t>
            </w:r>
            <w:r>
              <w:rPr>
                <w:rStyle w:val="IndexLink"/>
                <w:rtl w:val="true"/>
              </w:rPr>
              <w:t xml:space="preserve">- </w:t>
            </w:r>
            <w:r>
              <w:rPr>
                <w:rStyle w:val="IndexLink"/>
                <w:rtl w:val="true"/>
              </w:rPr>
              <w:t>عفاف</w:t>
            </w:r>
            <w:r>
              <w:rPr>
                <w:rStyle w:val="IndexLink"/>
                <w:rtl w:val="true"/>
              </w:rPr>
              <w:tab/>
            </w:r>
            <w:r>
              <w:rPr>
                <w:rStyle w:val="IndexLink"/>
              </w:rPr>
              <w:t>27</w:t>
            </w:r>
          </w:hyperlink>
        </w:p>
        <w:p>
          <w:pPr>
            <w:pStyle w:val="Contents4"/>
            <w:tabs>
              <w:tab w:val="clear" w:pos="8176"/>
              <w:tab w:val="right" w:pos="9026" w:leader="dot"/>
            </w:tabs>
            <w:rPr/>
          </w:pPr>
          <w:hyperlink w:anchor="__RefHeading___Toc26346_383892988">
            <w:r>
              <w:rPr>
                <w:webHidden/>
                <w:rStyle w:val="IndexLink"/>
                <w:rtl w:val="true"/>
              </w:rPr>
              <w:t>ب</w:t>
            </w:r>
            <w:r>
              <w:rPr>
                <w:rStyle w:val="IndexLink"/>
                <w:rtl w:val="true"/>
              </w:rPr>
              <w:t xml:space="preserve">) </w:t>
            </w:r>
            <w:r>
              <w:rPr>
                <w:rStyle w:val="IndexLink"/>
                <w:rtl w:val="true"/>
              </w:rPr>
              <w:t>زيبايى ظاهرى و مادى</w:t>
            </w:r>
            <w:r>
              <w:rPr>
                <w:rStyle w:val="IndexLink"/>
                <w:rtl w:val="true"/>
              </w:rPr>
              <w:tab/>
            </w:r>
            <w:r>
              <w:rPr>
                <w:rStyle w:val="IndexLink"/>
              </w:rPr>
              <w:t>27</w:t>
            </w:r>
          </w:hyperlink>
        </w:p>
        <w:p>
          <w:pPr>
            <w:pStyle w:val="Contents3"/>
            <w:tabs>
              <w:tab w:val="clear" w:pos="8459"/>
              <w:tab w:val="right" w:pos="9026" w:leader="dot"/>
            </w:tabs>
            <w:rPr/>
          </w:pPr>
          <w:hyperlink w:anchor="__RefHeading___Toc26348_383892988">
            <w:r>
              <w:rPr>
                <w:webHidden/>
                <w:rStyle w:val="IndexLink"/>
              </w:rPr>
              <w:t>5</w:t>
            </w:r>
            <w:r>
              <w:rPr>
                <w:rStyle w:val="IndexLink"/>
                <w:rtl w:val="true"/>
              </w:rPr>
              <w:t>-</w:t>
            </w:r>
            <w:r>
              <w:rPr>
                <w:rStyle w:val="IndexLink"/>
                <w:rtl w:val="true"/>
              </w:rPr>
              <w:t>عفاف، مهم‌ترين مصداق زيبايى معنوى زنان</w:t>
            </w:r>
            <w:r>
              <w:rPr>
                <w:rStyle w:val="IndexLink"/>
                <w:rtl w:val="true"/>
              </w:rPr>
              <w:tab/>
            </w:r>
            <w:r>
              <w:rPr>
                <w:rStyle w:val="IndexLink"/>
              </w:rPr>
              <w:t>29</w:t>
            </w:r>
          </w:hyperlink>
        </w:p>
        <w:p>
          <w:pPr>
            <w:pStyle w:val="Contents4"/>
            <w:tabs>
              <w:tab w:val="clear" w:pos="8176"/>
              <w:tab w:val="right" w:pos="9026" w:leader="dot"/>
            </w:tabs>
            <w:rPr/>
          </w:pPr>
          <w:hyperlink w:anchor="__RefHeading___Toc26350_383892988">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26352_383892988">
            <w:r>
              <w:rPr>
                <w:webHidden/>
                <w:rStyle w:val="IndexLink"/>
                <w:rtl w:val="true"/>
              </w:rPr>
              <w:t>الف</w:t>
            </w:r>
            <w:r>
              <w:rPr>
                <w:rStyle w:val="IndexLink"/>
                <w:rtl w:val="true"/>
              </w:rPr>
              <w:t xml:space="preserve">) </w:t>
            </w:r>
            <w:r>
              <w:rPr>
                <w:rStyle w:val="IndexLink"/>
                <w:rtl w:val="true"/>
              </w:rPr>
              <w:t>واژه‌شناسى عفاف</w:t>
            </w:r>
            <w:r>
              <w:rPr>
                <w:rStyle w:val="IndexLink"/>
                <w:rtl w:val="true"/>
              </w:rPr>
              <w:tab/>
            </w:r>
            <w:r>
              <w:rPr>
                <w:rStyle w:val="IndexLink"/>
              </w:rPr>
              <w:t>29</w:t>
            </w:r>
          </w:hyperlink>
        </w:p>
        <w:p>
          <w:pPr>
            <w:pStyle w:val="Contents4"/>
            <w:tabs>
              <w:tab w:val="clear" w:pos="8176"/>
              <w:tab w:val="right" w:pos="9026" w:leader="dot"/>
            </w:tabs>
            <w:rPr/>
          </w:pPr>
          <w:hyperlink w:anchor="__RefHeading___Toc26354_383892988">
            <w:r>
              <w:rPr>
                <w:webHidden/>
                <w:rStyle w:val="IndexLink"/>
                <w:rtl w:val="true"/>
              </w:rPr>
              <w:t>ب</w:t>
            </w:r>
            <w:r>
              <w:rPr>
                <w:rStyle w:val="IndexLink"/>
                <w:rtl w:val="true"/>
              </w:rPr>
              <w:t xml:space="preserve">) </w:t>
            </w:r>
            <w:r>
              <w:rPr>
                <w:rStyle w:val="IndexLink"/>
                <w:rtl w:val="true"/>
              </w:rPr>
              <w:t>شمول و گستردگى</w:t>
            </w:r>
            <w:r>
              <w:rPr>
                <w:rStyle w:val="IndexLink"/>
                <w:rtl w:val="true"/>
              </w:rPr>
              <w:tab/>
            </w:r>
            <w:r>
              <w:rPr>
                <w:rStyle w:val="IndexLink"/>
              </w:rPr>
              <w:t>30</w:t>
            </w:r>
          </w:hyperlink>
        </w:p>
        <w:p>
          <w:pPr>
            <w:pStyle w:val="Contents5"/>
            <w:tabs>
              <w:tab w:val="clear" w:pos="7892"/>
              <w:tab w:val="right" w:pos="9026" w:leader="dot"/>
            </w:tabs>
            <w:rPr/>
          </w:pPr>
          <w:hyperlink w:anchor="__RefHeading___Toc26356_383892988">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26358_383892988">
            <w:r>
              <w:rPr>
                <w:webHidden/>
                <w:rStyle w:val="IndexLink"/>
                <w:rtl w:val="true"/>
              </w:rPr>
              <w:t xml:space="preserve">يك </w:t>
            </w:r>
            <w:r>
              <w:rPr>
                <w:rStyle w:val="IndexLink"/>
                <w:rtl w:val="true"/>
              </w:rPr>
              <w:t xml:space="preserve">- </w:t>
            </w:r>
            <w:r>
              <w:rPr>
                <w:rStyle w:val="IndexLink"/>
                <w:rtl w:val="true"/>
              </w:rPr>
              <w:t>عرصه‌هاى وجودى انسان</w:t>
            </w:r>
            <w:r>
              <w:rPr>
                <w:rStyle w:val="IndexLink"/>
                <w:rtl w:val="true"/>
              </w:rPr>
              <w:tab/>
            </w:r>
            <w:r>
              <w:rPr>
                <w:rStyle w:val="IndexLink"/>
              </w:rPr>
              <w:t>30</w:t>
            </w:r>
          </w:hyperlink>
        </w:p>
        <w:p>
          <w:pPr>
            <w:pStyle w:val="Contents5"/>
            <w:tabs>
              <w:tab w:val="clear" w:pos="7892"/>
              <w:tab w:val="right" w:pos="9026" w:leader="dot"/>
            </w:tabs>
            <w:rPr/>
          </w:pPr>
          <w:hyperlink w:anchor="__RefHeading___Toc26360_383892988">
            <w:r>
              <w:rPr>
                <w:webHidden/>
                <w:rStyle w:val="IndexLink"/>
                <w:rtl w:val="true"/>
              </w:rPr>
              <w:t xml:space="preserve">دو </w:t>
            </w:r>
            <w:r>
              <w:rPr>
                <w:rStyle w:val="IndexLink"/>
                <w:rtl w:val="true"/>
              </w:rPr>
              <w:t xml:space="preserve">- </w:t>
            </w:r>
            <w:r>
              <w:rPr>
                <w:rStyle w:val="IndexLink"/>
                <w:rtl w:val="true"/>
              </w:rPr>
              <w:t>اعضا و جوارح</w:t>
            </w:r>
            <w:r>
              <w:rPr>
                <w:rStyle w:val="IndexLink"/>
                <w:rtl w:val="true"/>
              </w:rPr>
              <w:tab/>
            </w:r>
            <w:r>
              <w:rPr>
                <w:rStyle w:val="IndexLink"/>
              </w:rPr>
              <w:t>31</w:t>
            </w:r>
          </w:hyperlink>
        </w:p>
        <w:p>
          <w:pPr>
            <w:pStyle w:val="Contents5"/>
            <w:tabs>
              <w:tab w:val="clear" w:pos="7892"/>
              <w:tab w:val="right" w:pos="9026" w:leader="dot"/>
            </w:tabs>
            <w:rPr/>
          </w:pPr>
          <w:hyperlink w:anchor="__RefHeading___Toc26362_383892988">
            <w:r>
              <w:rPr>
                <w:webHidden/>
                <w:rStyle w:val="IndexLink"/>
                <w:rtl w:val="true"/>
              </w:rPr>
              <w:t xml:space="preserve">سه </w:t>
            </w:r>
            <w:r>
              <w:rPr>
                <w:rStyle w:val="IndexLink"/>
                <w:rtl w:val="true"/>
              </w:rPr>
              <w:t xml:space="preserve">- </w:t>
            </w:r>
            <w:r>
              <w:rPr>
                <w:rStyle w:val="IndexLink"/>
                <w:rtl w:val="true"/>
              </w:rPr>
              <w:t>زن و مرد</w:t>
            </w:r>
            <w:r>
              <w:rPr>
                <w:rStyle w:val="IndexLink"/>
                <w:rtl w:val="true"/>
              </w:rPr>
              <w:tab/>
            </w:r>
            <w:r>
              <w:rPr>
                <w:rStyle w:val="IndexLink"/>
              </w:rPr>
              <w:t>31</w:t>
            </w:r>
          </w:hyperlink>
        </w:p>
        <w:p>
          <w:pPr>
            <w:pStyle w:val="Contents4"/>
            <w:tabs>
              <w:tab w:val="clear" w:pos="8176"/>
              <w:tab w:val="right" w:pos="9026" w:leader="dot"/>
            </w:tabs>
            <w:rPr/>
          </w:pPr>
          <w:hyperlink w:anchor="__RefHeading___Toc26364_383892988">
            <w:r>
              <w:rPr>
                <w:webHidden/>
                <w:rStyle w:val="IndexLink"/>
                <w:rtl w:val="true"/>
              </w:rPr>
              <w:t>ج</w:t>
            </w:r>
            <w:r>
              <w:rPr>
                <w:rStyle w:val="IndexLink"/>
                <w:rtl w:val="true"/>
              </w:rPr>
              <w:t xml:space="preserve">) </w:t>
            </w:r>
            <w:r>
              <w:rPr>
                <w:rStyle w:val="IndexLink"/>
                <w:rtl w:val="true"/>
              </w:rPr>
              <w:t>پيوند حجاب و عفاف از ديدگاه دين</w:t>
            </w:r>
            <w:r>
              <w:rPr>
                <w:rStyle w:val="IndexLink"/>
                <w:rtl w:val="true"/>
              </w:rPr>
              <w:tab/>
            </w:r>
            <w:r>
              <w:rPr>
                <w:rStyle w:val="IndexLink"/>
              </w:rPr>
              <w:t>31</w:t>
            </w:r>
          </w:hyperlink>
        </w:p>
        <w:p>
          <w:pPr>
            <w:pStyle w:val="Contents4"/>
            <w:tabs>
              <w:tab w:val="clear" w:pos="8176"/>
              <w:tab w:val="right" w:pos="9026" w:leader="dot"/>
            </w:tabs>
            <w:rPr/>
          </w:pPr>
          <w:hyperlink w:anchor="__RefHeading___Toc26366_383892988">
            <w:r>
              <w:rPr>
                <w:webHidden/>
                <w:rStyle w:val="IndexLink"/>
                <w:rtl w:val="true"/>
              </w:rPr>
              <w:t>د</w:t>
            </w:r>
            <w:r>
              <w:rPr>
                <w:rStyle w:val="IndexLink"/>
                <w:rtl w:val="true"/>
              </w:rPr>
              <w:t xml:space="preserve">) </w:t>
            </w:r>
            <w:r>
              <w:rPr>
                <w:rStyle w:val="IndexLink"/>
                <w:rtl w:val="true"/>
              </w:rPr>
              <w:t>نابودى عفاف و حجاب در غرب و آثار آن</w:t>
            </w:r>
            <w:r>
              <w:rPr>
                <w:rStyle w:val="IndexLink"/>
                <w:rtl w:val="true"/>
              </w:rPr>
              <w:tab/>
            </w:r>
            <w:r>
              <w:rPr>
                <w:rStyle w:val="IndexLink"/>
              </w:rPr>
              <w:t>34</w:t>
            </w:r>
          </w:hyperlink>
        </w:p>
        <w:p>
          <w:pPr>
            <w:pStyle w:val="Contents4"/>
            <w:tabs>
              <w:tab w:val="clear" w:pos="8176"/>
              <w:tab w:val="right" w:pos="9026" w:leader="dot"/>
            </w:tabs>
            <w:rPr/>
          </w:pPr>
          <w:hyperlink w:anchor="__RefHeading___Toc26368_383892988">
            <w:r>
              <w:rPr>
                <w:webHidden/>
                <w:rStyle w:val="IndexLink"/>
                <w:rtl w:val="true"/>
              </w:rPr>
              <w:t>ه</w:t>
            </w:r>
            <w:r>
              <w:rPr>
                <w:rStyle w:val="IndexLink"/>
                <w:rtl w:val="true"/>
              </w:rPr>
              <w:t xml:space="preserve">) </w:t>
            </w:r>
            <w:r>
              <w:rPr>
                <w:rStyle w:val="IndexLink"/>
                <w:rtl w:val="true"/>
              </w:rPr>
              <w:t>رويكرد زنان غربى به حجاب و عفاف</w:t>
            </w:r>
            <w:r>
              <w:rPr>
                <w:rStyle w:val="IndexLink"/>
                <w:rtl w:val="true"/>
              </w:rPr>
              <w:tab/>
            </w:r>
            <w:r>
              <w:rPr>
                <w:rStyle w:val="IndexLink"/>
              </w:rPr>
              <w:t>37</w:t>
            </w:r>
          </w:hyperlink>
        </w:p>
        <w:p>
          <w:pPr>
            <w:pStyle w:val="Contents4"/>
            <w:tabs>
              <w:tab w:val="clear" w:pos="8176"/>
              <w:tab w:val="right" w:pos="9026" w:leader="dot"/>
            </w:tabs>
            <w:rPr/>
          </w:pPr>
          <w:hyperlink w:anchor="__RefHeading___Toc26370_383892988">
            <w:r>
              <w:rPr>
                <w:webHidden/>
                <w:rStyle w:val="IndexLink"/>
                <w:rtl w:val="true"/>
              </w:rPr>
              <w:t>و</w:t>
            </w:r>
            <w:r>
              <w:rPr>
                <w:rStyle w:val="IndexLink"/>
                <w:rtl w:val="true"/>
              </w:rPr>
              <w:t xml:space="preserve">) </w:t>
            </w:r>
            <w:r>
              <w:rPr>
                <w:rStyle w:val="IndexLink"/>
                <w:rtl w:val="true"/>
              </w:rPr>
              <w:t>نقش مردان در مرزبانى از حريم عفاف زنان</w:t>
            </w:r>
            <w:r>
              <w:rPr>
                <w:rStyle w:val="IndexLink"/>
                <w:rtl w:val="true"/>
              </w:rPr>
              <w:tab/>
            </w:r>
            <w:r>
              <w:rPr>
                <w:rStyle w:val="IndexLink"/>
              </w:rPr>
              <w:t>39</w:t>
            </w:r>
          </w:hyperlink>
        </w:p>
        <w:p>
          <w:pPr>
            <w:pStyle w:val="Contents5"/>
            <w:tabs>
              <w:tab w:val="clear" w:pos="7892"/>
              <w:tab w:val="right" w:pos="9026" w:leader="dot"/>
            </w:tabs>
            <w:rPr/>
          </w:pPr>
          <w:hyperlink w:anchor="__RefHeading___Toc26372_383892988">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26374_383892988">
            <w:r>
              <w:rPr>
                <w:webHidden/>
                <w:rStyle w:val="IndexLink"/>
                <w:rtl w:val="true"/>
              </w:rPr>
              <w:t xml:space="preserve">يك </w:t>
            </w:r>
            <w:r>
              <w:rPr>
                <w:rStyle w:val="IndexLink"/>
                <w:rtl w:val="true"/>
              </w:rPr>
              <w:t xml:space="preserve">- </w:t>
            </w:r>
            <w:r>
              <w:rPr>
                <w:rStyle w:val="IndexLink"/>
                <w:rtl w:val="true"/>
              </w:rPr>
              <w:t>آراستگى مردان در مقابل همسرانشان</w:t>
            </w:r>
            <w:r>
              <w:rPr>
                <w:rStyle w:val="IndexLink"/>
                <w:rtl w:val="true"/>
              </w:rPr>
              <w:tab/>
            </w:r>
            <w:r>
              <w:rPr>
                <w:rStyle w:val="IndexLink"/>
              </w:rPr>
              <w:t>39</w:t>
            </w:r>
          </w:hyperlink>
        </w:p>
        <w:p>
          <w:pPr>
            <w:pStyle w:val="Contents5"/>
            <w:tabs>
              <w:tab w:val="clear" w:pos="7892"/>
              <w:tab w:val="right" w:pos="9026" w:leader="dot"/>
            </w:tabs>
            <w:rPr/>
          </w:pPr>
          <w:hyperlink w:anchor="__RefHeading___Toc26376_383892988">
            <w:r>
              <w:rPr>
                <w:webHidden/>
                <w:rStyle w:val="IndexLink"/>
                <w:rtl w:val="true"/>
              </w:rPr>
              <w:t xml:space="preserve">دو </w:t>
            </w:r>
            <w:r>
              <w:rPr>
                <w:rStyle w:val="IndexLink"/>
                <w:rtl w:val="true"/>
              </w:rPr>
              <w:t xml:space="preserve">- </w:t>
            </w:r>
            <w:r>
              <w:rPr>
                <w:rStyle w:val="IndexLink"/>
                <w:rtl w:val="true"/>
              </w:rPr>
              <w:t>خوددارى از چشم‌چرانى</w:t>
            </w:r>
            <w:r>
              <w:rPr>
                <w:rStyle w:val="IndexLink"/>
                <w:rtl w:val="true"/>
              </w:rPr>
              <w:tab/>
            </w:r>
            <w:r>
              <w:rPr>
                <w:rStyle w:val="IndexLink"/>
              </w:rPr>
              <w:t>40</w:t>
            </w:r>
          </w:hyperlink>
        </w:p>
        <w:p>
          <w:pPr>
            <w:pStyle w:val="Contents5"/>
            <w:tabs>
              <w:tab w:val="clear" w:pos="7892"/>
              <w:tab w:val="right" w:pos="9026" w:leader="dot"/>
            </w:tabs>
            <w:rPr/>
          </w:pPr>
          <w:hyperlink w:anchor="__RefHeading___Toc26378_383892988">
            <w:r>
              <w:rPr>
                <w:webHidden/>
                <w:rStyle w:val="IndexLink"/>
                <w:rtl w:val="true"/>
              </w:rPr>
              <w:t xml:space="preserve">سه </w:t>
            </w:r>
            <w:r>
              <w:rPr>
                <w:rStyle w:val="IndexLink"/>
                <w:rtl w:val="true"/>
              </w:rPr>
              <w:t xml:space="preserve">- </w:t>
            </w:r>
            <w:r>
              <w:rPr>
                <w:rStyle w:val="IndexLink"/>
                <w:rtl w:val="true"/>
              </w:rPr>
              <w:t>بى‌توجهى و بى‌مهرى به زنان بدحجاب</w:t>
            </w:r>
            <w:r>
              <w:rPr>
                <w:rStyle w:val="IndexLink"/>
                <w:rtl w:val="true"/>
              </w:rPr>
              <w:tab/>
            </w:r>
            <w:r>
              <w:rPr>
                <w:rStyle w:val="IndexLink"/>
              </w:rPr>
              <w:t>41</w:t>
            </w:r>
          </w:hyperlink>
        </w:p>
        <w:p>
          <w:pPr>
            <w:pStyle w:val="Contents3"/>
            <w:tabs>
              <w:tab w:val="clear" w:pos="8459"/>
              <w:tab w:val="right" w:pos="9026" w:leader="dot"/>
            </w:tabs>
            <w:rPr/>
          </w:pPr>
          <w:hyperlink w:anchor="__RefHeading___Toc26380_383892988">
            <w:r>
              <w:rPr>
                <w:webHidden/>
                <w:rStyle w:val="IndexLink"/>
              </w:rPr>
              <w:t>6</w:t>
            </w:r>
            <w:r>
              <w:rPr>
                <w:rStyle w:val="IndexLink"/>
                <w:rtl w:val="true"/>
              </w:rPr>
              <w:t>-</w:t>
            </w:r>
            <w:r>
              <w:rPr>
                <w:rStyle w:val="IndexLink"/>
                <w:rtl w:val="true"/>
              </w:rPr>
              <w:t>زيبايى ظاهرى ابزار اغواى شيطان</w:t>
            </w:r>
            <w:r>
              <w:rPr>
                <w:rStyle w:val="IndexLink"/>
                <w:rtl w:val="true"/>
              </w:rPr>
              <w:tab/>
            </w:r>
            <w:r>
              <w:rPr>
                <w:rStyle w:val="IndexLink"/>
              </w:rPr>
              <w:t>41</w:t>
            </w:r>
          </w:hyperlink>
        </w:p>
        <w:p>
          <w:pPr>
            <w:pStyle w:val="Contents3"/>
            <w:tabs>
              <w:tab w:val="clear" w:pos="8459"/>
              <w:tab w:val="right" w:pos="9026" w:leader="dot"/>
            </w:tabs>
            <w:rPr/>
          </w:pPr>
          <w:hyperlink w:anchor="__RefHeading___Toc26382_383892988">
            <w:r>
              <w:rPr>
                <w:webHidden/>
                <w:rStyle w:val="IndexLink"/>
              </w:rPr>
              <w:t>7</w:t>
            </w:r>
            <w:r>
              <w:rPr>
                <w:rStyle w:val="IndexLink"/>
                <w:rtl w:val="true"/>
              </w:rPr>
              <w:t>-</w:t>
            </w:r>
            <w:r>
              <w:rPr>
                <w:rStyle w:val="IndexLink"/>
                <w:rtl w:val="true"/>
              </w:rPr>
              <w:t>دختران جوان و زيباگرايى</w:t>
            </w:r>
            <w:r>
              <w:rPr>
                <w:rStyle w:val="IndexLink"/>
                <w:rtl w:val="true"/>
              </w:rPr>
              <w:tab/>
            </w:r>
            <w:r>
              <w:rPr>
                <w:rStyle w:val="IndexLink"/>
              </w:rPr>
              <w:t>45</w:t>
            </w:r>
          </w:hyperlink>
        </w:p>
        <w:p>
          <w:pPr>
            <w:pStyle w:val="Contents3"/>
            <w:tabs>
              <w:tab w:val="clear" w:pos="8459"/>
              <w:tab w:val="right" w:pos="9026" w:leader="dot"/>
            </w:tabs>
            <w:rPr/>
          </w:pPr>
          <w:hyperlink w:anchor="__RefHeading___Toc26384_383892988">
            <w:r>
              <w:rPr>
                <w:webHidden/>
                <w:rStyle w:val="IndexLink"/>
              </w:rPr>
              <w:t>8</w:t>
            </w:r>
            <w:r>
              <w:rPr>
                <w:rStyle w:val="IndexLink"/>
                <w:rtl w:val="true"/>
              </w:rPr>
              <w:t>-</w:t>
            </w:r>
            <w:r>
              <w:rPr>
                <w:rStyle w:val="IndexLink"/>
                <w:rtl w:val="true"/>
              </w:rPr>
              <w:t>تدابير اسلام براى تعديل حس زيباگرايى</w:t>
            </w:r>
            <w:r>
              <w:rPr>
                <w:rStyle w:val="IndexLink"/>
                <w:rtl w:val="true"/>
              </w:rPr>
              <w:tab/>
            </w:r>
            <w:r>
              <w:rPr>
                <w:rStyle w:val="IndexLink"/>
              </w:rPr>
              <w:t>46</w:t>
            </w:r>
          </w:hyperlink>
        </w:p>
        <w:p>
          <w:pPr>
            <w:pStyle w:val="Contents4"/>
            <w:tabs>
              <w:tab w:val="clear" w:pos="8176"/>
              <w:tab w:val="right" w:pos="9026" w:leader="dot"/>
            </w:tabs>
            <w:rPr/>
          </w:pPr>
          <w:hyperlink w:anchor="__RefHeading___Toc26386_383892988">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26388_383892988">
            <w:r>
              <w:rPr>
                <w:webHidden/>
                <w:rStyle w:val="IndexLink"/>
                <w:rtl w:val="true"/>
              </w:rPr>
              <w:t>الف</w:t>
            </w:r>
            <w:r>
              <w:rPr>
                <w:rStyle w:val="IndexLink"/>
                <w:rtl w:val="true"/>
              </w:rPr>
              <w:t xml:space="preserve">) </w:t>
            </w:r>
            <w:r>
              <w:rPr>
                <w:rStyle w:val="IndexLink"/>
                <w:rtl w:val="true"/>
              </w:rPr>
              <w:t>توسعه مصاديق زيبايى</w:t>
            </w:r>
            <w:r>
              <w:rPr>
                <w:rStyle w:val="IndexLink"/>
                <w:rtl w:val="true"/>
              </w:rPr>
              <w:tab/>
            </w:r>
            <w:r>
              <w:rPr>
                <w:rStyle w:val="IndexLink"/>
              </w:rPr>
              <w:t>46</w:t>
            </w:r>
          </w:hyperlink>
        </w:p>
        <w:p>
          <w:pPr>
            <w:pStyle w:val="Contents4"/>
            <w:tabs>
              <w:tab w:val="clear" w:pos="8176"/>
              <w:tab w:val="right" w:pos="9026" w:leader="dot"/>
            </w:tabs>
            <w:rPr/>
          </w:pPr>
          <w:hyperlink w:anchor="__RefHeading___Toc26390_383892988">
            <w:r>
              <w:rPr>
                <w:webHidden/>
                <w:rStyle w:val="IndexLink"/>
                <w:rtl w:val="true"/>
              </w:rPr>
              <w:t>ب</w:t>
            </w:r>
            <w:r>
              <w:rPr>
                <w:rStyle w:val="IndexLink"/>
                <w:rtl w:val="true"/>
              </w:rPr>
              <w:t xml:space="preserve">) </w:t>
            </w:r>
            <w:r>
              <w:rPr>
                <w:rStyle w:val="IndexLink"/>
                <w:rtl w:val="true"/>
              </w:rPr>
              <w:t>ارضاى حس زيبايى در حاشيه امن</w:t>
            </w:r>
            <w:r>
              <w:rPr>
                <w:rStyle w:val="IndexLink"/>
                <w:rtl w:val="true"/>
              </w:rPr>
              <w:tab/>
            </w:r>
            <w:r>
              <w:rPr>
                <w:rStyle w:val="IndexLink"/>
              </w:rPr>
              <w:t>48</w:t>
            </w:r>
          </w:hyperlink>
        </w:p>
        <w:p>
          <w:pPr>
            <w:pStyle w:val="Contents2"/>
            <w:tabs>
              <w:tab w:val="clear" w:pos="8743"/>
              <w:tab w:val="right" w:pos="9026" w:leader="dot"/>
            </w:tabs>
            <w:rPr/>
          </w:pPr>
          <w:hyperlink w:anchor="__RefHeading___Toc26392_383892988">
            <w:r>
              <w:rPr>
                <w:webHidden/>
                <w:rStyle w:val="IndexLink"/>
                <w:rtl w:val="true"/>
              </w:rPr>
              <w:t>فصل سوم</w:t>
            </w:r>
            <w:r>
              <w:rPr>
                <w:rStyle w:val="IndexLink"/>
                <w:rtl w:val="true"/>
              </w:rPr>
              <w:t xml:space="preserve">: </w:t>
            </w:r>
            <w:r>
              <w:rPr>
                <w:rStyle w:val="IndexLink"/>
                <w:rtl w:val="true"/>
              </w:rPr>
              <w:t>زينت، آرايش يا آراستگى</w:t>
            </w:r>
            <w:r>
              <w:rPr>
                <w:rStyle w:val="IndexLink"/>
                <w:rtl w:val="true"/>
              </w:rPr>
              <w:tab/>
            </w:r>
            <w:r>
              <w:rPr>
                <w:rStyle w:val="IndexLink"/>
              </w:rPr>
              <w:t>51</w:t>
            </w:r>
          </w:hyperlink>
        </w:p>
        <w:p>
          <w:pPr>
            <w:pStyle w:val="Contents3"/>
            <w:tabs>
              <w:tab w:val="clear" w:pos="8459"/>
              <w:tab w:val="right" w:pos="9026" w:leader="dot"/>
            </w:tabs>
            <w:rPr/>
          </w:pPr>
          <w:hyperlink w:anchor="__RefHeading___Toc26394_383892988">
            <w:r>
              <w:rPr>
                <w:webHidden/>
                <w:rStyle w:val="IndexLink"/>
              </w:rPr>
              <w:t>1</w:t>
            </w:r>
            <w:r>
              <w:rPr>
                <w:rStyle w:val="IndexLink"/>
                <w:rtl w:val="true"/>
              </w:rPr>
              <w:t>-</w:t>
            </w:r>
            <w:r>
              <w:rPr>
                <w:rStyle w:val="IndexLink"/>
                <w:rtl w:val="true"/>
              </w:rPr>
              <w:t>جايگاه زينت و آرايش</w:t>
            </w:r>
            <w:r>
              <w:rPr>
                <w:rStyle w:val="IndexLink"/>
                <w:rtl w:val="true"/>
              </w:rPr>
              <w:tab/>
            </w:r>
            <w:r>
              <w:rPr>
                <w:rStyle w:val="IndexLink"/>
              </w:rPr>
              <w:t>51</w:t>
            </w:r>
          </w:hyperlink>
        </w:p>
        <w:p>
          <w:pPr>
            <w:pStyle w:val="Contents3"/>
            <w:tabs>
              <w:tab w:val="clear" w:pos="8459"/>
              <w:tab w:val="right" w:pos="9026" w:leader="dot"/>
            </w:tabs>
            <w:rPr/>
          </w:pPr>
          <w:hyperlink w:anchor="__RefHeading___Toc26396_383892988">
            <w:r>
              <w:rPr>
                <w:webHidden/>
                <w:rStyle w:val="IndexLink"/>
              </w:rPr>
              <w:t>2</w:t>
            </w:r>
            <w:r>
              <w:rPr>
                <w:rStyle w:val="IndexLink"/>
                <w:rtl w:val="true"/>
              </w:rPr>
              <w:t xml:space="preserve">- </w:t>
            </w:r>
            <w:r>
              <w:rPr>
                <w:rStyle w:val="IndexLink"/>
                <w:rtl w:val="true"/>
              </w:rPr>
              <w:t>آراستگى از نگاه قرآن و روايات</w:t>
            </w:r>
            <w:r>
              <w:rPr>
                <w:rStyle w:val="IndexLink"/>
                <w:rtl w:val="true"/>
              </w:rPr>
              <w:tab/>
            </w:r>
            <w:r>
              <w:rPr>
                <w:rStyle w:val="IndexLink"/>
              </w:rPr>
              <w:t>54</w:t>
            </w:r>
          </w:hyperlink>
        </w:p>
        <w:p>
          <w:pPr>
            <w:pStyle w:val="Contents3"/>
            <w:tabs>
              <w:tab w:val="clear" w:pos="8459"/>
              <w:tab w:val="right" w:pos="9026" w:leader="dot"/>
            </w:tabs>
            <w:rPr/>
          </w:pPr>
          <w:hyperlink w:anchor="__RefHeading___Toc26398_383892988">
            <w:r>
              <w:rPr>
                <w:webHidden/>
                <w:rStyle w:val="IndexLink"/>
              </w:rPr>
              <w:t>3</w:t>
            </w:r>
            <w:r>
              <w:rPr>
                <w:rStyle w:val="IndexLink"/>
                <w:rtl w:val="true"/>
              </w:rPr>
              <w:t>-</w:t>
            </w:r>
            <w:r>
              <w:rPr>
                <w:rStyle w:val="IndexLink"/>
                <w:rtl w:val="true"/>
              </w:rPr>
              <w:t>آراستگى روحى</w:t>
            </w:r>
            <w:r>
              <w:rPr>
                <w:rStyle w:val="IndexLink"/>
                <w:rtl w:val="true"/>
              </w:rPr>
              <w:tab/>
            </w:r>
            <w:r>
              <w:rPr>
                <w:rStyle w:val="IndexLink"/>
              </w:rPr>
              <w:t>56</w:t>
            </w:r>
          </w:hyperlink>
        </w:p>
        <w:p>
          <w:pPr>
            <w:pStyle w:val="Contents3"/>
            <w:tabs>
              <w:tab w:val="clear" w:pos="8459"/>
              <w:tab w:val="right" w:pos="9026" w:leader="dot"/>
            </w:tabs>
            <w:rPr/>
          </w:pPr>
          <w:hyperlink w:anchor="__RefHeading___Toc26400_383892988">
            <w:r>
              <w:rPr>
                <w:webHidden/>
                <w:rStyle w:val="IndexLink"/>
              </w:rPr>
              <w:t>4</w:t>
            </w:r>
            <w:r>
              <w:rPr>
                <w:rStyle w:val="IndexLink"/>
                <w:rtl w:val="true"/>
              </w:rPr>
              <w:t xml:space="preserve">- </w:t>
            </w:r>
            <w:r>
              <w:rPr>
                <w:rStyle w:val="IndexLink"/>
                <w:rtl w:val="true"/>
              </w:rPr>
              <w:t>افراط و تفريط در آراستگى</w:t>
            </w:r>
            <w:r>
              <w:rPr>
                <w:rStyle w:val="IndexLink"/>
                <w:rtl w:val="true"/>
              </w:rPr>
              <w:tab/>
            </w:r>
            <w:r>
              <w:rPr>
                <w:rStyle w:val="IndexLink"/>
              </w:rPr>
              <w:t>57</w:t>
            </w:r>
          </w:hyperlink>
        </w:p>
        <w:p>
          <w:pPr>
            <w:pStyle w:val="Contents4"/>
            <w:tabs>
              <w:tab w:val="clear" w:pos="8176"/>
              <w:tab w:val="right" w:pos="9026" w:leader="dot"/>
            </w:tabs>
            <w:rPr/>
          </w:pPr>
          <w:hyperlink w:anchor="__RefHeading___Toc26402_383892988">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26404_383892988">
            <w:r>
              <w:rPr>
                <w:webHidden/>
                <w:rStyle w:val="IndexLink"/>
                <w:rtl w:val="true"/>
              </w:rPr>
              <w:t>آراستگى زياد بحران جهان سوم</w:t>
            </w:r>
            <w:r>
              <w:rPr>
                <w:rStyle w:val="IndexLink"/>
                <w:rtl w:val="true"/>
              </w:rPr>
              <w:tab/>
            </w:r>
            <w:r>
              <w:rPr>
                <w:rStyle w:val="IndexLink"/>
              </w:rPr>
              <w:t>58</w:t>
            </w:r>
          </w:hyperlink>
        </w:p>
        <w:p>
          <w:pPr>
            <w:pStyle w:val="Contents3"/>
            <w:tabs>
              <w:tab w:val="clear" w:pos="8459"/>
              <w:tab w:val="right" w:pos="9026" w:leader="dot"/>
            </w:tabs>
            <w:rPr/>
          </w:pPr>
          <w:hyperlink w:anchor="__RefHeading___Toc26406_383892988">
            <w:r>
              <w:rPr>
                <w:webHidden/>
                <w:rStyle w:val="IndexLink"/>
              </w:rPr>
              <w:t>5</w:t>
            </w:r>
            <w:r>
              <w:rPr>
                <w:rStyle w:val="IndexLink"/>
                <w:rtl w:val="true"/>
              </w:rPr>
              <w:t>-</w:t>
            </w:r>
            <w:r>
              <w:rPr>
                <w:rStyle w:val="IndexLink"/>
                <w:rtl w:val="true"/>
              </w:rPr>
              <w:t>توصيه‌هايى درباره زينت</w:t>
            </w:r>
            <w:r>
              <w:rPr>
                <w:rStyle w:val="IndexLink"/>
                <w:rtl w:val="true"/>
              </w:rPr>
              <w:tab/>
            </w:r>
            <w:r>
              <w:rPr>
                <w:rStyle w:val="IndexLink"/>
              </w:rPr>
              <w:t>59</w:t>
            </w:r>
          </w:hyperlink>
        </w:p>
        <w:p>
          <w:pPr>
            <w:pStyle w:val="Contents3"/>
            <w:tabs>
              <w:tab w:val="clear" w:pos="8459"/>
              <w:tab w:val="right" w:pos="9026" w:leader="dot"/>
            </w:tabs>
            <w:rPr/>
          </w:pPr>
          <w:hyperlink w:anchor="__RefHeading___Toc26408_383892988">
            <w:r>
              <w:rPr>
                <w:webHidden/>
                <w:rStyle w:val="IndexLink"/>
              </w:rPr>
              <w:t>6</w:t>
            </w:r>
            <w:r>
              <w:rPr>
                <w:rStyle w:val="IndexLink"/>
                <w:rtl w:val="true"/>
              </w:rPr>
              <w:t>-</w:t>
            </w:r>
            <w:r>
              <w:rPr>
                <w:rStyle w:val="IndexLink"/>
                <w:rtl w:val="true"/>
              </w:rPr>
              <w:t>نبايدهايى درباره زينت</w:t>
            </w:r>
            <w:r>
              <w:rPr>
                <w:rStyle w:val="IndexLink"/>
                <w:rtl w:val="true"/>
              </w:rPr>
              <w:tab/>
            </w:r>
            <w:r>
              <w:rPr>
                <w:rStyle w:val="IndexLink"/>
              </w:rPr>
              <w:t>63</w:t>
            </w:r>
          </w:hyperlink>
        </w:p>
        <w:p>
          <w:pPr>
            <w:pStyle w:val="Contents4"/>
            <w:tabs>
              <w:tab w:val="clear" w:pos="8176"/>
              <w:tab w:val="right" w:pos="9026" w:leader="dot"/>
            </w:tabs>
            <w:rPr/>
          </w:pPr>
          <w:hyperlink w:anchor="__RefHeading___Toc26410_383892988">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26412_383892988">
            <w:r>
              <w:rPr>
                <w:webHidden/>
                <w:rStyle w:val="IndexLink"/>
                <w:rtl w:val="true"/>
              </w:rPr>
              <w:t>الف</w:t>
            </w:r>
            <w:r>
              <w:rPr>
                <w:rStyle w:val="IndexLink"/>
                <w:rtl w:val="true"/>
              </w:rPr>
              <w:t xml:space="preserve">) </w:t>
            </w:r>
            <w:r>
              <w:rPr>
                <w:rStyle w:val="IndexLink"/>
                <w:rtl w:val="true"/>
              </w:rPr>
              <w:t>آشكار نكردن زينت</w:t>
            </w:r>
            <w:r>
              <w:rPr>
                <w:rStyle w:val="IndexLink"/>
                <w:rtl w:val="true"/>
              </w:rPr>
              <w:tab/>
            </w:r>
            <w:r>
              <w:rPr>
                <w:rStyle w:val="IndexLink"/>
              </w:rPr>
              <w:t>63</w:t>
            </w:r>
          </w:hyperlink>
        </w:p>
        <w:p>
          <w:pPr>
            <w:pStyle w:val="Contents4"/>
            <w:tabs>
              <w:tab w:val="clear" w:pos="8176"/>
              <w:tab w:val="right" w:pos="9026" w:leader="dot"/>
            </w:tabs>
            <w:rPr/>
          </w:pPr>
          <w:hyperlink w:anchor="__RefHeading___Toc26414_383892988">
            <w:r>
              <w:rPr>
                <w:webHidden/>
                <w:rStyle w:val="IndexLink"/>
                <w:rtl w:val="true"/>
              </w:rPr>
              <w:t>ب</w:t>
            </w:r>
            <w:r>
              <w:rPr>
                <w:rStyle w:val="IndexLink"/>
                <w:rtl w:val="true"/>
              </w:rPr>
              <w:t xml:space="preserve">) </w:t>
            </w:r>
            <w:r>
              <w:rPr>
                <w:rStyle w:val="IndexLink"/>
                <w:rtl w:val="true"/>
              </w:rPr>
              <w:t>تبرج بيمارگونه</w:t>
            </w:r>
            <w:r>
              <w:rPr>
                <w:rStyle w:val="IndexLink"/>
                <w:rtl w:val="true"/>
              </w:rPr>
              <w:tab/>
            </w:r>
            <w:r>
              <w:rPr>
                <w:rStyle w:val="IndexLink"/>
              </w:rPr>
              <w:t>64</w:t>
            </w:r>
          </w:hyperlink>
        </w:p>
        <w:p>
          <w:pPr>
            <w:pStyle w:val="Contents4"/>
            <w:tabs>
              <w:tab w:val="clear" w:pos="8176"/>
              <w:tab w:val="right" w:pos="9026" w:leader="dot"/>
            </w:tabs>
            <w:rPr/>
          </w:pPr>
          <w:hyperlink w:anchor="__RefHeading___Toc26416_383892988">
            <w:r>
              <w:rPr>
                <w:webHidden/>
                <w:rStyle w:val="IndexLink"/>
                <w:rtl w:val="true"/>
              </w:rPr>
              <w:t>ج</w:t>
            </w:r>
            <w:r>
              <w:rPr>
                <w:rStyle w:val="IndexLink"/>
                <w:rtl w:val="true"/>
              </w:rPr>
              <w:t xml:space="preserve">) </w:t>
            </w:r>
            <w:r>
              <w:rPr>
                <w:rStyle w:val="IndexLink"/>
                <w:rtl w:val="true"/>
              </w:rPr>
              <w:t>آرايش براى غيرشوهر</w:t>
            </w:r>
            <w:r>
              <w:rPr>
                <w:rStyle w:val="IndexLink"/>
                <w:rtl w:val="true"/>
              </w:rPr>
              <w:tab/>
            </w:r>
            <w:r>
              <w:rPr>
                <w:rStyle w:val="IndexLink"/>
              </w:rPr>
              <w:t>69</w:t>
            </w:r>
          </w:hyperlink>
        </w:p>
        <w:p>
          <w:pPr>
            <w:pStyle w:val="Contents4"/>
            <w:tabs>
              <w:tab w:val="clear" w:pos="8176"/>
              <w:tab w:val="right" w:pos="9026" w:leader="dot"/>
            </w:tabs>
            <w:rPr/>
          </w:pPr>
          <w:hyperlink w:anchor="__RefHeading___Toc26418_383892988">
            <w:r>
              <w:rPr>
                <w:webHidden/>
                <w:rStyle w:val="IndexLink"/>
                <w:rtl w:val="true"/>
              </w:rPr>
              <w:t>د</w:t>
            </w:r>
            <w:r>
              <w:rPr>
                <w:rStyle w:val="IndexLink"/>
                <w:rtl w:val="true"/>
              </w:rPr>
              <w:t xml:space="preserve">) </w:t>
            </w:r>
            <w:r>
              <w:rPr>
                <w:rStyle w:val="IndexLink"/>
                <w:rtl w:val="true"/>
              </w:rPr>
              <w:t>نهى از تشبه به مردان</w:t>
            </w:r>
            <w:r>
              <w:rPr>
                <w:rStyle w:val="IndexLink"/>
                <w:rtl w:val="true"/>
              </w:rPr>
              <w:tab/>
            </w:r>
            <w:r>
              <w:rPr>
                <w:rStyle w:val="IndexLink"/>
              </w:rPr>
              <w:t>70</w:t>
            </w:r>
          </w:hyperlink>
        </w:p>
        <w:p>
          <w:pPr>
            <w:pStyle w:val="Contents4"/>
            <w:tabs>
              <w:tab w:val="clear" w:pos="8176"/>
              <w:tab w:val="right" w:pos="9026" w:leader="dot"/>
            </w:tabs>
            <w:rPr/>
          </w:pPr>
          <w:hyperlink w:anchor="__RefHeading___Toc26420_383892988">
            <w:r>
              <w:rPr>
                <w:webHidden/>
                <w:rStyle w:val="IndexLink"/>
                <w:rtl w:val="true"/>
              </w:rPr>
              <w:t>ه</w:t>
            </w:r>
            <w:r>
              <w:rPr>
                <w:rStyle w:val="IndexLink"/>
                <w:rtl w:val="true"/>
              </w:rPr>
              <w:t xml:space="preserve">) </w:t>
            </w:r>
            <w:r>
              <w:rPr>
                <w:rStyle w:val="IndexLink"/>
                <w:rtl w:val="true"/>
              </w:rPr>
              <w:t>نهى از تشبه به دشمن</w:t>
            </w:r>
            <w:r>
              <w:rPr>
                <w:rStyle w:val="IndexLink"/>
                <w:rtl w:val="true"/>
              </w:rPr>
              <w:tab/>
            </w:r>
            <w:r>
              <w:rPr>
                <w:rStyle w:val="IndexLink"/>
              </w:rPr>
              <w:t>72</w:t>
            </w:r>
          </w:hyperlink>
        </w:p>
        <w:p>
          <w:pPr>
            <w:pStyle w:val="Contents3"/>
            <w:tabs>
              <w:tab w:val="clear" w:pos="8459"/>
              <w:tab w:val="right" w:pos="9026" w:leader="dot"/>
            </w:tabs>
            <w:rPr/>
          </w:pPr>
          <w:hyperlink w:anchor="__RefHeading___Toc26422_383892988">
            <w:r>
              <w:rPr>
                <w:webHidden/>
                <w:rStyle w:val="IndexLink"/>
              </w:rPr>
              <w:t>7</w:t>
            </w:r>
            <w:r>
              <w:rPr>
                <w:rStyle w:val="IndexLink"/>
                <w:rtl w:val="true"/>
              </w:rPr>
              <w:t>-</w:t>
            </w:r>
            <w:r>
              <w:rPr>
                <w:rStyle w:val="IndexLink"/>
                <w:rtl w:val="true"/>
              </w:rPr>
              <w:t>خودنمايى زنان و عذاب اخروى</w:t>
            </w:r>
            <w:r>
              <w:rPr>
                <w:rStyle w:val="IndexLink"/>
                <w:rtl w:val="true"/>
              </w:rPr>
              <w:tab/>
            </w:r>
            <w:r>
              <w:rPr>
                <w:rStyle w:val="IndexLink"/>
              </w:rPr>
              <w:t>73</w:t>
            </w:r>
          </w:hyperlink>
        </w:p>
        <w:p>
          <w:pPr>
            <w:pStyle w:val="Contents2"/>
            <w:tabs>
              <w:tab w:val="clear" w:pos="8743"/>
              <w:tab w:val="right" w:pos="9026" w:leader="dot"/>
            </w:tabs>
            <w:rPr/>
          </w:pPr>
          <w:hyperlink w:anchor="__RefHeading___Toc26424_383892988">
            <w:r>
              <w:rPr>
                <w:webHidden/>
                <w:rStyle w:val="IndexLink"/>
                <w:rtl w:val="true"/>
              </w:rPr>
              <w:t>فصل چهارم</w:t>
            </w:r>
            <w:r>
              <w:rPr>
                <w:rStyle w:val="IndexLink"/>
                <w:rtl w:val="true"/>
              </w:rPr>
              <w:t xml:space="preserve">: </w:t>
            </w:r>
            <w:r>
              <w:rPr>
                <w:rStyle w:val="IndexLink"/>
                <w:rtl w:val="true"/>
              </w:rPr>
              <w:t>حجاب، عفاف و زنان حج‌گزار</w:t>
            </w:r>
            <w:r>
              <w:rPr>
                <w:rStyle w:val="IndexLink"/>
                <w:rtl w:val="true"/>
              </w:rPr>
              <w:tab/>
            </w:r>
            <w:r>
              <w:rPr>
                <w:rStyle w:val="IndexLink"/>
              </w:rPr>
              <w:t>76</w:t>
            </w:r>
          </w:hyperlink>
        </w:p>
        <w:p>
          <w:pPr>
            <w:pStyle w:val="Contents3"/>
            <w:tabs>
              <w:tab w:val="clear" w:pos="8459"/>
              <w:tab w:val="right" w:pos="9026" w:leader="dot"/>
            </w:tabs>
            <w:rPr/>
          </w:pPr>
          <w:hyperlink w:anchor="__RefHeading___Toc26426_383892988">
            <w:r>
              <w:rPr>
                <w:webHidden/>
                <w:rStyle w:val="IndexLink"/>
              </w:rPr>
              <w:t>1</w:t>
            </w:r>
            <w:r>
              <w:rPr>
                <w:rStyle w:val="IndexLink"/>
                <w:rtl w:val="true"/>
              </w:rPr>
              <w:t>-</w:t>
            </w:r>
            <w:r>
              <w:rPr>
                <w:rStyle w:val="IndexLink"/>
                <w:rtl w:val="true"/>
              </w:rPr>
              <w:t>زنان حج‌گزار و رسالت‌هاى سياسى</w:t>
            </w:r>
            <w:r>
              <w:rPr>
                <w:rStyle w:val="IndexLink"/>
                <w:rtl w:val="true"/>
              </w:rPr>
              <w:tab/>
            </w:r>
            <w:r>
              <w:rPr>
                <w:rStyle w:val="IndexLink"/>
              </w:rPr>
              <w:t>76</w:t>
            </w:r>
          </w:hyperlink>
        </w:p>
        <w:p>
          <w:pPr>
            <w:pStyle w:val="Contents3"/>
            <w:tabs>
              <w:tab w:val="clear" w:pos="8459"/>
              <w:tab w:val="right" w:pos="9026" w:leader="dot"/>
            </w:tabs>
            <w:rPr/>
          </w:pPr>
          <w:hyperlink w:anchor="__RefHeading___Toc26428_383892988">
            <w:r>
              <w:rPr>
                <w:webHidden/>
                <w:rStyle w:val="IndexLink"/>
              </w:rPr>
              <w:t>2</w:t>
            </w:r>
            <w:r>
              <w:rPr>
                <w:rStyle w:val="IndexLink"/>
                <w:rtl w:val="true"/>
              </w:rPr>
              <w:t>-</w:t>
            </w:r>
            <w:r>
              <w:rPr>
                <w:rStyle w:val="IndexLink"/>
                <w:rtl w:val="true"/>
              </w:rPr>
              <w:t>مشكل بدحجابى زنان ايرانى در عربستان</w:t>
            </w:r>
            <w:r>
              <w:rPr>
                <w:rStyle w:val="IndexLink"/>
                <w:rtl w:val="true"/>
              </w:rPr>
              <w:tab/>
            </w:r>
            <w:r>
              <w:rPr>
                <w:rStyle w:val="IndexLink"/>
              </w:rPr>
              <w:t>81</w:t>
            </w:r>
          </w:hyperlink>
        </w:p>
        <w:p>
          <w:pPr>
            <w:pStyle w:val="Contents4"/>
            <w:tabs>
              <w:tab w:val="clear" w:pos="8176"/>
              <w:tab w:val="right" w:pos="9026" w:leader="dot"/>
            </w:tabs>
            <w:rPr/>
          </w:pPr>
          <w:hyperlink w:anchor="__RefHeading___Toc26430_383892988">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26432_383892988">
            <w:r>
              <w:rPr>
                <w:webHidden/>
                <w:rStyle w:val="IndexLink"/>
                <w:rtl w:val="true"/>
              </w:rPr>
              <w:t>الف</w:t>
            </w:r>
            <w:r>
              <w:rPr>
                <w:rStyle w:val="IndexLink"/>
                <w:rtl w:val="true"/>
              </w:rPr>
              <w:t xml:space="preserve">) </w:t>
            </w:r>
            <w:r>
              <w:rPr>
                <w:rStyle w:val="IndexLink"/>
                <w:rtl w:val="true"/>
              </w:rPr>
              <w:t>علل خانوادگى</w:t>
            </w:r>
            <w:r>
              <w:rPr>
                <w:rStyle w:val="IndexLink"/>
                <w:rtl w:val="true"/>
              </w:rPr>
              <w:tab/>
            </w:r>
            <w:r>
              <w:rPr>
                <w:rStyle w:val="IndexLink"/>
              </w:rPr>
              <w:t>83</w:t>
            </w:r>
          </w:hyperlink>
        </w:p>
        <w:p>
          <w:pPr>
            <w:pStyle w:val="Contents4"/>
            <w:tabs>
              <w:tab w:val="clear" w:pos="8176"/>
              <w:tab w:val="right" w:pos="9026" w:leader="dot"/>
            </w:tabs>
            <w:rPr/>
          </w:pPr>
          <w:hyperlink w:anchor="__RefHeading___Toc26434_383892988">
            <w:r>
              <w:rPr>
                <w:webHidden/>
                <w:rStyle w:val="IndexLink"/>
                <w:rtl w:val="true"/>
              </w:rPr>
              <w:t>ب</w:t>
            </w:r>
            <w:r>
              <w:rPr>
                <w:rStyle w:val="IndexLink"/>
                <w:rtl w:val="true"/>
              </w:rPr>
              <w:t xml:space="preserve">) </w:t>
            </w:r>
            <w:r>
              <w:rPr>
                <w:rStyle w:val="IndexLink"/>
                <w:rtl w:val="true"/>
              </w:rPr>
              <w:t>علل اجتماعى</w:t>
            </w:r>
            <w:r>
              <w:rPr>
                <w:rStyle w:val="IndexLink"/>
                <w:rtl w:val="true"/>
              </w:rPr>
              <w:tab/>
            </w:r>
            <w:r>
              <w:rPr>
                <w:rStyle w:val="IndexLink"/>
              </w:rPr>
              <w:t>83</w:t>
            </w:r>
          </w:hyperlink>
        </w:p>
        <w:p>
          <w:pPr>
            <w:pStyle w:val="Contents3"/>
            <w:tabs>
              <w:tab w:val="clear" w:pos="8459"/>
              <w:tab w:val="right" w:pos="9026" w:leader="dot"/>
            </w:tabs>
            <w:rPr/>
          </w:pPr>
          <w:hyperlink w:anchor="__RefHeading___Toc26436_383892988">
            <w:r>
              <w:rPr>
                <w:webHidden/>
                <w:rStyle w:val="IndexLink"/>
              </w:rPr>
              <w:t>3</w:t>
            </w:r>
            <w:r>
              <w:rPr>
                <w:rStyle w:val="IndexLink"/>
                <w:rtl w:val="true"/>
              </w:rPr>
              <w:t>-</w:t>
            </w:r>
            <w:r>
              <w:rPr>
                <w:rStyle w:val="IndexLink"/>
                <w:rtl w:val="true"/>
              </w:rPr>
              <w:t>چگونگى لباس‌پوشيدن زنان حج‌گزار</w:t>
            </w:r>
            <w:r>
              <w:rPr>
                <w:rStyle w:val="IndexLink"/>
                <w:rtl w:val="true"/>
              </w:rPr>
              <w:tab/>
            </w:r>
            <w:r>
              <w:rPr>
                <w:rStyle w:val="IndexLink"/>
              </w:rPr>
              <w:t>84</w:t>
            </w:r>
          </w:hyperlink>
        </w:p>
        <w:p>
          <w:pPr>
            <w:pStyle w:val="Contents3"/>
            <w:tabs>
              <w:tab w:val="clear" w:pos="8459"/>
              <w:tab w:val="right" w:pos="9026" w:leader="dot"/>
            </w:tabs>
            <w:rPr/>
          </w:pPr>
          <w:hyperlink w:anchor="__RefHeading___Toc26438_383892988">
            <w:r>
              <w:rPr>
                <w:webHidden/>
                <w:rStyle w:val="IndexLink"/>
              </w:rPr>
              <w:t>4</w:t>
            </w:r>
            <w:r>
              <w:rPr>
                <w:rStyle w:val="IndexLink"/>
                <w:rtl w:val="true"/>
              </w:rPr>
              <w:t xml:space="preserve">- </w:t>
            </w:r>
            <w:r>
              <w:rPr>
                <w:rStyle w:val="IndexLink"/>
                <w:rtl w:val="true"/>
              </w:rPr>
              <w:t>زنان حج‌گزار و مسئله زينت</w:t>
            </w:r>
            <w:r>
              <w:rPr>
                <w:rStyle w:val="IndexLink"/>
                <w:rtl w:val="true"/>
              </w:rPr>
              <w:tab/>
            </w:r>
            <w:r>
              <w:rPr>
                <w:rStyle w:val="IndexLink"/>
              </w:rPr>
              <w:t>87</w:t>
            </w:r>
          </w:hyperlink>
        </w:p>
        <w:p>
          <w:pPr>
            <w:pStyle w:val="Contents3"/>
            <w:tabs>
              <w:tab w:val="clear" w:pos="8459"/>
              <w:tab w:val="right" w:pos="9026" w:leader="dot"/>
            </w:tabs>
            <w:rPr/>
          </w:pPr>
          <w:hyperlink w:anchor="__RefHeading___Toc26440_383892988">
            <w:r>
              <w:rPr>
                <w:webHidden/>
                <w:rStyle w:val="IndexLink"/>
              </w:rPr>
              <w:t>5</w:t>
            </w:r>
            <w:r>
              <w:rPr>
                <w:rStyle w:val="IndexLink"/>
                <w:rtl w:val="true"/>
              </w:rPr>
              <w:t xml:space="preserve">- </w:t>
            </w:r>
            <w:r>
              <w:rPr>
                <w:rStyle w:val="IndexLink"/>
                <w:rtl w:val="true"/>
              </w:rPr>
              <w:t>راهكارهاى اصلاح وضعيت بدحجابى زنان ايرانى در عربستان</w:t>
            </w:r>
            <w:r>
              <w:rPr>
                <w:rStyle w:val="IndexLink"/>
                <w:rtl w:val="true"/>
              </w:rPr>
              <w:tab/>
            </w:r>
            <w:r>
              <w:rPr>
                <w:rStyle w:val="IndexLink"/>
              </w:rPr>
              <w:t>90</w:t>
            </w:r>
          </w:hyperlink>
        </w:p>
        <w:p>
          <w:pPr>
            <w:pStyle w:val="Contents3"/>
            <w:tabs>
              <w:tab w:val="clear" w:pos="8459"/>
              <w:tab w:val="right" w:pos="9026" w:leader="dot"/>
            </w:tabs>
            <w:rPr/>
          </w:pPr>
          <w:hyperlink w:anchor="__RefHeading___Toc26442_383892988">
            <w:r>
              <w:rPr>
                <w:webHidden/>
                <w:rStyle w:val="IndexLink"/>
              </w:rPr>
              <w:t>6</w:t>
            </w:r>
            <w:r>
              <w:rPr>
                <w:rStyle w:val="IndexLink"/>
                <w:rtl w:val="true"/>
              </w:rPr>
              <w:t>-</w:t>
            </w:r>
            <w:r>
              <w:rPr>
                <w:rStyle w:val="IndexLink"/>
                <w:rtl w:val="true"/>
              </w:rPr>
              <w:t>زنان حج‌گزار و فرصت بازسازى شخصيت معنوى</w:t>
            </w:r>
            <w:r>
              <w:rPr>
                <w:rStyle w:val="IndexLink"/>
                <w:rtl w:val="true"/>
              </w:rPr>
              <w:tab/>
            </w:r>
            <w:r>
              <w:rPr>
                <w:rStyle w:val="IndexLink"/>
              </w:rPr>
              <w:t>91</w:t>
            </w:r>
          </w:hyperlink>
        </w:p>
        <w:p>
          <w:pPr>
            <w:pStyle w:val="Contents3"/>
            <w:tabs>
              <w:tab w:val="clear" w:pos="8459"/>
              <w:tab w:val="right" w:pos="9026" w:leader="dot"/>
            </w:tabs>
            <w:rPr/>
          </w:pPr>
          <w:hyperlink w:anchor="__RefHeading___Toc26444_383892988">
            <w:r>
              <w:rPr>
                <w:webHidden/>
                <w:rStyle w:val="IndexLink"/>
              </w:rPr>
              <w:t>7</w:t>
            </w:r>
            <w:r>
              <w:rPr>
                <w:rStyle w:val="IndexLink"/>
                <w:rtl w:val="true"/>
              </w:rPr>
              <w:t>-</w:t>
            </w:r>
            <w:r>
              <w:rPr>
                <w:rStyle w:val="IndexLink"/>
                <w:rtl w:val="true"/>
              </w:rPr>
              <w:t>احكام فقهى آرايش و زينت</w:t>
            </w:r>
            <w:r>
              <w:rPr>
                <w:rStyle w:val="IndexLink"/>
                <w:rtl w:val="true"/>
              </w:rPr>
              <w:tab/>
            </w:r>
            <w:r>
              <w:rPr>
                <w:rStyle w:val="IndexLink"/>
              </w:rPr>
              <w:t>92</w:t>
            </w:r>
          </w:hyperlink>
        </w:p>
        <w:p>
          <w:pPr>
            <w:pStyle w:val="Contents4"/>
            <w:tabs>
              <w:tab w:val="clear" w:pos="8176"/>
              <w:tab w:val="right" w:pos="9026" w:leader="dot"/>
            </w:tabs>
            <w:rPr/>
          </w:pPr>
          <w:hyperlink w:anchor="__RefHeading___Toc26446_383892988">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26448_383892988">
            <w:r>
              <w:rPr>
                <w:webHidden/>
                <w:rStyle w:val="IndexLink"/>
                <w:rtl w:val="true"/>
              </w:rPr>
              <w:t>الف</w:t>
            </w:r>
            <w:r>
              <w:rPr>
                <w:rStyle w:val="IndexLink"/>
                <w:rtl w:val="true"/>
              </w:rPr>
              <w:t xml:space="preserve">) </w:t>
            </w:r>
            <w:r>
              <w:rPr>
                <w:rStyle w:val="IndexLink"/>
                <w:rtl w:val="true"/>
              </w:rPr>
              <w:t>استفاده از كرم ضدآفتاب</w:t>
            </w:r>
            <w:r>
              <w:rPr>
                <w:rStyle w:val="IndexLink"/>
                <w:rtl w:val="true"/>
              </w:rPr>
              <w:tab/>
            </w:r>
            <w:r>
              <w:rPr>
                <w:rStyle w:val="IndexLink"/>
              </w:rPr>
              <w:t>92</w:t>
            </w:r>
          </w:hyperlink>
        </w:p>
        <w:p>
          <w:pPr>
            <w:pStyle w:val="Contents4"/>
            <w:tabs>
              <w:tab w:val="clear" w:pos="8176"/>
              <w:tab w:val="right" w:pos="9026" w:leader="dot"/>
            </w:tabs>
            <w:rPr/>
          </w:pPr>
          <w:hyperlink w:anchor="__RefHeading___Toc26450_383892988">
            <w:r>
              <w:rPr>
                <w:webHidden/>
                <w:rStyle w:val="IndexLink"/>
                <w:rtl w:val="true"/>
              </w:rPr>
              <w:t>ب</w:t>
            </w:r>
            <w:r>
              <w:rPr>
                <w:rStyle w:val="IndexLink"/>
                <w:rtl w:val="true"/>
              </w:rPr>
              <w:t xml:space="preserve">) </w:t>
            </w:r>
            <w:r>
              <w:rPr>
                <w:rStyle w:val="IndexLink"/>
                <w:rtl w:val="true"/>
              </w:rPr>
              <w:t>استعمال كرم بودار و ادكلن</w:t>
            </w:r>
            <w:r>
              <w:rPr>
                <w:rStyle w:val="IndexLink"/>
                <w:rtl w:val="true"/>
              </w:rPr>
              <w:tab/>
            </w:r>
            <w:r>
              <w:rPr>
                <w:rStyle w:val="IndexLink"/>
              </w:rPr>
              <w:t>93</w:t>
            </w:r>
          </w:hyperlink>
        </w:p>
        <w:p>
          <w:pPr>
            <w:pStyle w:val="Contents4"/>
            <w:tabs>
              <w:tab w:val="clear" w:pos="8176"/>
              <w:tab w:val="right" w:pos="9026" w:leader="dot"/>
            </w:tabs>
            <w:rPr/>
          </w:pPr>
          <w:hyperlink w:anchor="__RefHeading___Toc26452_383892988">
            <w:r>
              <w:rPr>
                <w:webHidden/>
                <w:rStyle w:val="IndexLink"/>
                <w:rtl w:val="true"/>
              </w:rPr>
              <w:t>ج</w:t>
            </w:r>
            <w:r>
              <w:rPr>
                <w:rStyle w:val="IndexLink"/>
                <w:rtl w:val="true"/>
              </w:rPr>
              <w:t xml:space="preserve">) </w:t>
            </w:r>
            <w:r>
              <w:rPr>
                <w:rStyle w:val="IndexLink"/>
                <w:rtl w:val="true"/>
              </w:rPr>
              <w:t>ابروى تاتو كرده</w:t>
            </w:r>
            <w:r>
              <w:rPr>
                <w:rStyle w:val="IndexLink"/>
                <w:rtl w:val="true"/>
              </w:rPr>
              <w:tab/>
            </w:r>
            <w:r>
              <w:rPr>
                <w:rStyle w:val="IndexLink"/>
              </w:rPr>
              <w:t>95</w:t>
            </w:r>
          </w:hyperlink>
        </w:p>
        <w:p>
          <w:pPr>
            <w:pStyle w:val="Contents4"/>
            <w:tabs>
              <w:tab w:val="clear" w:pos="8176"/>
              <w:tab w:val="right" w:pos="9026" w:leader="dot"/>
            </w:tabs>
            <w:rPr/>
          </w:pPr>
          <w:hyperlink w:anchor="__RefHeading___Toc26454_383892988">
            <w:r>
              <w:rPr>
                <w:webHidden/>
                <w:rStyle w:val="IndexLink"/>
                <w:rtl w:val="true"/>
              </w:rPr>
              <w:t>د</w:t>
            </w:r>
            <w:r>
              <w:rPr>
                <w:rStyle w:val="IndexLink"/>
                <w:rtl w:val="true"/>
              </w:rPr>
              <w:t xml:space="preserve">) </w:t>
            </w:r>
            <w:r>
              <w:rPr>
                <w:rStyle w:val="IndexLink"/>
                <w:rtl w:val="true"/>
              </w:rPr>
              <w:t>ابروى اصلاح شده و آرايش دائمى صورت در حال احرام</w:t>
            </w:r>
            <w:r>
              <w:rPr>
                <w:rStyle w:val="IndexLink"/>
                <w:rtl w:val="true"/>
              </w:rPr>
              <w:tab/>
            </w:r>
            <w:r>
              <w:rPr>
                <w:rStyle w:val="IndexLink"/>
              </w:rPr>
              <w:t>96</w:t>
            </w:r>
          </w:hyperlink>
        </w:p>
        <w:p>
          <w:pPr>
            <w:pStyle w:val="Contents4"/>
            <w:tabs>
              <w:tab w:val="clear" w:pos="8176"/>
              <w:tab w:val="right" w:pos="9026" w:leader="dot"/>
            </w:tabs>
            <w:rPr/>
          </w:pPr>
          <w:hyperlink w:anchor="__RefHeading___Toc26456_383892988">
            <w:r>
              <w:rPr>
                <w:webHidden/>
                <w:rStyle w:val="IndexLink"/>
                <w:rtl w:val="true"/>
              </w:rPr>
              <w:t>ه</w:t>
            </w:r>
            <w:r>
              <w:rPr>
                <w:rStyle w:val="IndexLink"/>
                <w:rtl w:val="true"/>
              </w:rPr>
              <w:t xml:space="preserve">) </w:t>
            </w:r>
            <w:r>
              <w:rPr>
                <w:rStyle w:val="IndexLink"/>
                <w:rtl w:val="true"/>
              </w:rPr>
              <w:t>زينت در لباس احرام</w:t>
            </w:r>
            <w:r>
              <w:rPr>
                <w:rStyle w:val="IndexLink"/>
                <w:rtl w:val="true"/>
              </w:rPr>
              <w:tab/>
            </w:r>
            <w:r>
              <w:rPr>
                <w:rStyle w:val="IndexLink"/>
              </w:rPr>
              <w:t>98</w:t>
            </w:r>
          </w:hyperlink>
        </w:p>
        <w:p>
          <w:pPr>
            <w:pStyle w:val="Contents4"/>
            <w:tabs>
              <w:tab w:val="clear" w:pos="8176"/>
              <w:tab w:val="right" w:pos="9026" w:leader="dot"/>
            </w:tabs>
            <w:rPr/>
          </w:pPr>
          <w:hyperlink w:anchor="__RefHeading___Toc26458_383892988">
            <w:r>
              <w:rPr>
                <w:webHidden/>
                <w:rStyle w:val="IndexLink"/>
                <w:rtl w:val="true"/>
              </w:rPr>
              <w:t>و</w:t>
            </w:r>
            <w:r>
              <w:rPr>
                <w:rStyle w:val="IndexLink"/>
                <w:rtl w:val="true"/>
              </w:rPr>
              <w:t xml:space="preserve">) </w:t>
            </w:r>
            <w:r>
              <w:rPr>
                <w:rStyle w:val="IndexLink"/>
                <w:rtl w:val="true"/>
              </w:rPr>
              <w:t>دست‌كردن انگشتر نزد نامحرم</w:t>
            </w:r>
            <w:r>
              <w:rPr>
                <w:rStyle w:val="IndexLink"/>
                <w:rtl w:val="true"/>
              </w:rPr>
              <w:tab/>
            </w:r>
            <w:r>
              <w:rPr>
                <w:rStyle w:val="IndexLink"/>
              </w:rPr>
              <w:t>99</w:t>
            </w:r>
          </w:hyperlink>
        </w:p>
        <w:p>
          <w:pPr>
            <w:pStyle w:val="Contents4"/>
            <w:tabs>
              <w:tab w:val="clear" w:pos="8176"/>
              <w:tab w:val="right" w:pos="9026" w:leader="dot"/>
            </w:tabs>
            <w:rPr/>
          </w:pPr>
          <w:hyperlink w:anchor="__RefHeading___Toc26460_383892988">
            <w:r>
              <w:rPr>
                <w:webHidden/>
                <w:rStyle w:val="IndexLink"/>
                <w:rtl w:val="true"/>
              </w:rPr>
              <w:t>ز</w:t>
            </w:r>
            <w:r>
              <w:rPr>
                <w:rStyle w:val="IndexLink"/>
                <w:rtl w:val="true"/>
              </w:rPr>
              <w:t>)</w:t>
            </w:r>
            <w:r>
              <w:rPr>
                <w:rStyle w:val="IndexLink"/>
                <w:rtl w:val="true"/>
              </w:rPr>
              <w:t>ناخن بلند</w:t>
            </w:r>
            <w:r>
              <w:rPr>
                <w:rStyle w:val="IndexLink"/>
                <w:rtl w:val="true"/>
              </w:rPr>
              <w:tab/>
            </w:r>
            <w:r>
              <w:rPr>
                <w:rStyle w:val="IndexLink"/>
              </w:rPr>
              <w:t>100</w:t>
            </w:r>
          </w:hyperlink>
        </w:p>
        <w:p>
          <w:pPr>
            <w:pStyle w:val="Contents4"/>
            <w:tabs>
              <w:tab w:val="clear" w:pos="8176"/>
              <w:tab w:val="right" w:pos="9026" w:leader="dot"/>
            </w:tabs>
            <w:rPr/>
          </w:pPr>
          <w:hyperlink w:anchor="__RefHeading___Toc26462_383892988">
            <w:r>
              <w:rPr>
                <w:webHidden/>
                <w:rStyle w:val="IndexLink"/>
                <w:rtl w:val="true"/>
              </w:rPr>
              <w:t>ح</w:t>
            </w:r>
            <w:r>
              <w:rPr>
                <w:rStyle w:val="IndexLink"/>
                <w:rtl w:val="true"/>
              </w:rPr>
              <w:t xml:space="preserve">) </w:t>
            </w:r>
            <w:r>
              <w:rPr>
                <w:rStyle w:val="IndexLink"/>
                <w:rtl w:val="true"/>
              </w:rPr>
              <w:t>نمايان بودن موهاى مصنوعى، گردنبند و دستبند</w:t>
            </w:r>
            <w:r>
              <w:rPr>
                <w:rStyle w:val="IndexLink"/>
                <w:rtl w:val="true"/>
              </w:rPr>
              <w:tab/>
            </w:r>
            <w:r>
              <w:rPr>
                <w:rStyle w:val="IndexLink"/>
              </w:rPr>
              <w:t>101</w:t>
            </w:r>
          </w:hyperlink>
        </w:p>
        <w:p>
          <w:pPr>
            <w:pStyle w:val="Contents4"/>
            <w:tabs>
              <w:tab w:val="clear" w:pos="8176"/>
              <w:tab w:val="right" w:pos="9026" w:leader="dot"/>
            </w:tabs>
            <w:rPr/>
          </w:pPr>
          <w:hyperlink w:anchor="__RefHeading___Toc26464_383892988">
            <w:r>
              <w:rPr>
                <w:webHidden/>
                <w:rStyle w:val="IndexLink"/>
                <w:rtl w:val="true"/>
              </w:rPr>
              <w:t>ط</w:t>
            </w:r>
            <w:r>
              <w:rPr>
                <w:rStyle w:val="IndexLink"/>
                <w:rtl w:val="true"/>
              </w:rPr>
              <w:t xml:space="preserve">) </w:t>
            </w:r>
            <w:r>
              <w:rPr>
                <w:rStyle w:val="IndexLink"/>
                <w:rtl w:val="true"/>
              </w:rPr>
              <w:t>پوشيدن مانتوهاى تنگ در مقابل نامحرم</w:t>
            </w:r>
            <w:r>
              <w:rPr>
                <w:rStyle w:val="IndexLink"/>
                <w:rtl w:val="true"/>
              </w:rPr>
              <w:tab/>
            </w:r>
            <w:r>
              <w:rPr>
                <w:rStyle w:val="IndexLink"/>
              </w:rPr>
              <w:t>103</w:t>
            </w:r>
          </w:hyperlink>
        </w:p>
        <w:p>
          <w:pPr>
            <w:pStyle w:val="Contents4"/>
            <w:tabs>
              <w:tab w:val="clear" w:pos="8176"/>
              <w:tab w:val="right" w:pos="9026" w:leader="dot"/>
            </w:tabs>
            <w:rPr/>
          </w:pPr>
          <w:hyperlink w:anchor="__RefHeading___Toc26466_383892988">
            <w:r>
              <w:rPr>
                <w:webHidden/>
                <w:rStyle w:val="IndexLink"/>
                <w:rtl w:val="true"/>
              </w:rPr>
              <w:t>ى</w:t>
            </w:r>
            <w:r>
              <w:rPr>
                <w:rStyle w:val="IndexLink"/>
                <w:rtl w:val="true"/>
              </w:rPr>
              <w:t xml:space="preserve">) </w:t>
            </w:r>
            <w:r>
              <w:rPr>
                <w:rStyle w:val="IndexLink"/>
                <w:rtl w:val="true"/>
              </w:rPr>
              <w:t>پوشش با رنگ‌هاى روشن</w:t>
            </w:r>
            <w:r>
              <w:rPr>
                <w:rStyle w:val="IndexLink"/>
                <w:rtl w:val="true"/>
              </w:rPr>
              <w:tab/>
            </w:r>
            <w:r>
              <w:rPr>
                <w:rStyle w:val="IndexLink"/>
              </w:rPr>
              <w:t>103</w:t>
            </w:r>
          </w:hyperlink>
        </w:p>
        <w:p>
          <w:pPr>
            <w:pStyle w:val="Contents4"/>
            <w:tabs>
              <w:tab w:val="clear" w:pos="8176"/>
              <w:tab w:val="right" w:pos="9026" w:leader="dot"/>
            </w:tabs>
            <w:rPr/>
          </w:pPr>
          <w:hyperlink w:anchor="__RefHeading___Toc26468_383892988">
            <w:r>
              <w:rPr>
                <w:webHidden/>
                <w:rStyle w:val="IndexLink"/>
                <w:rtl w:val="true"/>
              </w:rPr>
              <w:t>ك</w:t>
            </w:r>
            <w:r>
              <w:rPr>
                <w:rStyle w:val="IndexLink"/>
                <w:rtl w:val="true"/>
              </w:rPr>
              <w:t xml:space="preserve">) </w:t>
            </w:r>
            <w:r>
              <w:rPr>
                <w:rStyle w:val="IndexLink"/>
                <w:rtl w:val="true"/>
              </w:rPr>
              <w:t>پوشش با جوراب نازك</w:t>
            </w:r>
            <w:r>
              <w:rPr>
                <w:rStyle w:val="IndexLink"/>
                <w:rtl w:val="true"/>
              </w:rPr>
              <w:tab/>
            </w:r>
            <w:r>
              <w:rPr>
                <w:rStyle w:val="IndexLink"/>
              </w:rPr>
              <w:t>104</w:t>
            </w:r>
          </w:hyperlink>
        </w:p>
        <w:p>
          <w:pPr>
            <w:pStyle w:val="Contents2"/>
            <w:tabs>
              <w:tab w:val="clear" w:pos="8743"/>
              <w:tab w:val="right" w:pos="9026" w:leader="dot"/>
            </w:tabs>
            <w:rPr/>
          </w:pPr>
          <w:hyperlink w:anchor="__RefHeading___Toc26470_383892988">
            <w:r>
              <w:rPr>
                <w:webHidden/>
                <w:rStyle w:val="IndexLink"/>
                <w:rtl w:val="true"/>
              </w:rPr>
              <w:t>كتابنامه</w:t>
            </w:r>
            <w:r>
              <w:rPr>
                <w:rStyle w:val="IndexLink"/>
                <w:rtl w:val="true"/>
              </w:rPr>
              <w:tab/>
            </w:r>
            <w:r>
              <w:rPr>
                <w:rStyle w:val="IndexLink"/>
              </w:rPr>
              <w:t>106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0_6805"/>
      <w:bookmarkStart w:id="1" w:name="pg1400_6805"/>
      <w:bookmarkEnd w:id="1"/>
    </w:p>
    <w:p>
      <w:pPr>
        <w:pStyle w:val="Heading2"/>
        <w:numPr>
          <w:ilvl w:val="1"/>
          <w:numId w:val="1"/>
        </w:numPr>
        <w:rPr/>
      </w:pPr>
      <w:bookmarkStart w:id="2" w:name="pg1400_6805"/>
      <w:bookmarkStart w:id="3" w:name="__RefHeading___Toc26296_383892988"/>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معين‌الاسلام، مريم، </w:t>
      </w:r>
      <w:r>
        <w:rPr>
          <w:rFonts w:ascii="Amiri" w:hAnsi="Amiri" w:eastAsia="Amiri" w:cs="Amiri"/>
          <w:color w:val="111111"/>
          <w:sz w:val="28"/>
          <w:sz w:val="28"/>
          <w:szCs w:val="28"/>
          <w:lang w:bidi="ar-SA"/>
        </w:rPr>
        <w:t>۱۳۳۱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و عفاف 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معين‌الاسلام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۱۱۴</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جنبه‌هاي مذهبي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۶۷۵</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۶۳۶</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۲۴۸۹۳۴۷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298_383892988"/>
      <w:bookmarkStart w:id="6" w:name="_Toc2"/>
      <w:bookmarkEnd w:id="5"/>
      <w:r>
        <w:rPr>
          <w:rtl w:val="true"/>
        </w:rPr>
        <w:t>اشاره</w:t>
      </w:r>
      <w:bookmarkStart w:id="7" w:name="pg1400_6813"/>
      <w:bookmarkEnd w:id="6"/>
    </w:p>
    <w:p>
      <w:pPr>
        <w:pStyle w:val="Heading2"/>
        <w:numPr>
          <w:ilvl w:val="1"/>
          <w:numId w:val="1"/>
        </w:numPr>
        <w:rPr/>
      </w:pPr>
      <w:bookmarkStart w:id="8" w:name="__RefHeading___Toc26300_383892988"/>
      <w:bookmarkStart w:id="9" w:name="_Toc3"/>
      <w:bookmarkEnd w:id="7"/>
      <w:bookmarkEnd w:id="8"/>
      <w:r>
        <w:rPr>
          <w:rtl w:val="true"/>
        </w:rPr>
        <w:t>ديباچه</w:t>
      </w:r>
      <w:bookmarkEnd w:id="9"/>
    </w:p>
    <w:p>
      <w:pPr>
        <w:pStyle w:val="BookText"/>
        <w:rPr/>
      </w:pPr>
      <w:r>
        <w:rPr>
          <w:rFonts w:ascii="IRNazanin" w:hAnsi="IRNazanin" w:eastAsia="IRNazanin"/>
          <w:color w:val="111111"/>
          <w:sz w:val="28"/>
          <w:sz w:val="28"/>
          <w:szCs w:val="28"/>
          <w:rtl w:val="true"/>
          <w:lang w:bidi="fa-IR"/>
        </w:rPr>
        <w:t>خداوند، زن و مرد را آفريد تا با وجود تمام تفاوت‌هايشان در خَلق و خُلق، يكديگر را در مسير كمال يارى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همان‌طور كه غرايز و روحيات انسان مى‌توانند در مسير كمال و ترقى باشند، ممكن است در راه پستى و سقوط نيز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زيبايى‌خواهى از ويژگى‌هاى مشترك زن و مرد است كه به دليل ظرافت‌هاى روحى زنان، در وجود آنها قوى‌تر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 با وجود روحيه جلوه‌گرى بانوان، مى‌تواند زمينه بروز آسيب‌هاى اخلاقى را ايجاد نمايد و زندگى خانوادگى و اجتماعى بشر را تحت تأثير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برداشت برخى كه گمان مى‌كنند اسلام با زيبايى مخالف است و قوانين آن، انسان را محدود مى‌كند، اسلام ضمن پذيرش و تأييد اصل زيبايى‌خواهى، راهكارهايى را براى تقويت، اصلاح و جلوگيرى از آسيب‌هاى آن ارائه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اسلام با توسعه حس زيبايى‌خواهى انسان، از امور مادى و دنيوى به امور معنوى و اخروى، زمينه رشد انسان را فراهم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اسلام، افزون بر تأييد حس زيبايى‌خواهى انسان، بر توسعه مفهومى و مصداقى آن نيز كوشيده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فرهنگ غرب، لذت در امور مادى و محسوس خلاصه</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فرهنگ، زيبايى‌خواهى معنوى جايى ندارد و زنان، بزرگ‌ترين قربانى اين انحطاط فرهنگى و تمدنى هستند؛ زيرا در اين كشورها، اميال نفسانى، نظام نيازها، ذائقه و ميل انسان مدرن را تغيير داده است و آرايش و پوشش زنان، آنان را به بازيچه‌اى در دست مردان هوسباز تبديل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فرهنگ غرب براى زنان، دستاوردى جز تحقير و دورى از اصالت خويش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اسلام، ضمن حفظ كرامت زن و با توجه به روحيات و نيازهاى آفرينش او، الگويى از شخصيت زن ارائه مى‌كند كه او را در زندگى فردى و اجتماعى، يارى كرده و در سير كمال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نيز از جمله فرايض دينى است كه انسان را به كمال و مقام قرب مى‌رساند و از همين‌رو داراى آداب و بايسته‌هايى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شايسته است بانوان ايرانى در اين سفر معنوى با رعايت ادب حضور الهى، بر رعايت حجاب و عفاف، تأكيد و توجه بيشتر نمايند؛ به ويژه كه ايشان نماينده فرهنگى زنان ايرانى در كشور عربستان هستند و موفقيت جمهورى اسلامى در تحقق اهداف و رسالت‌هاى دينى‌اش، تا حد زيادى، با حجاب بانوان زائر ايرانى شكل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پيش رو، حاصل زحمات سركار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 معين‌الاسلام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تلاش نموده‌اند متنى مختصر و كاربردى را براى بانوان حج‌گزار تهيه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مورد استفاده و استقبال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Amiri" w:hAnsi="Amiri" w:eastAsia="Amiri" w:cs="Amiri"/>
          <w:color w:val="111111"/>
          <w:sz w:val="28"/>
          <w:sz w:val="28"/>
          <w:szCs w:val="28"/>
          <w:rtl w:val="true"/>
          <w:lang w:bidi="ar-SA"/>
        </w:rPr>
        <w:t>مركز تحقيقات حج</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مطالعات اجتماعى</w:t>
      </w:r>
      <w:bookmarkStart w:id="10" w:name="pg1400_6815"/>
    </w:p>
    <w:p>
      <w:pPr>
        <w:pStyle w:val="Heading2"/>
        <w:numPr>
          <w:ilvl w:val="1"/>
          <w:numId w:val="1"/>
        </w:numPr>
        <w:rPr/>
      </w:pPr>
      <w:bookmarkStart w:id="11" w:name="__RefHeading___Toc26302_383892988"/>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زن به طور فطرى ميل به عفاف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جهان سرمايه‌دارى، خواهان ابزارى‌كردن اوست و مى‌خواهد مقام انسانى او را تا يك تحريك‌كننده جنسى پايين آورد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ازاين‌رو اقتصاد، سياست و فرهنگ را در خدمت اين خواست شيطانى در مى‌آورند و شبكه‌هاى ماهواره‌اى، با ارائه انواع آرايش و مدهاى متنوع، در پى ايجاد جريان ناسالم فردى، خانوادگى و اجتماعى هستند تا زن را بازيچه سودسالارى خود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بازار نيرنگ‌باز با تمام ستم‌ها و پليدى‌ها به سمت زن حركت مى‌كند و جسم او را مثل هزاران جنس ديگر وارد اين معركه مى‌سازد؛ تجارتى كه هر روز بر شمار قربانيانش افزوده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سردمداران نظام سرمايه‌دارى براى رسيدن به هدف‌هاى سودجويانه خود از عنصرى مظلوم به نام زن به صورت ابزارى بهره مى‌برند و مسير مد و مدگرايى را پيش چشم زنان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مقام معظم</w:t>
      </w:r>
    </w:p>
    <w:p>
      <w:pPr>
        <w:pStyle w:val="BookText"/>
        <w:rPr/>
      </w:pPr>
      <w:r>
        <w:rPr>
          <w:rFonts w:ascii="Amiri" w:hAnsi="Amiri" w:eastAsia="Amiri" w:cs="Amiri"/>
          <w:color w:val="111111"/>
          <w:sz w:val="28"/>
          <w:sz w:val="28"/>
          <w:szCs w:val="28"/>
          <w:rtl w:val="true"/>
          <w:lang w:bidi="ar-SA"/>
        </w:rPr>
        <w:t xml:space="preserve">رهبرى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رابطه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تشديد نوگرايى و مدگرايى در مصرف، كار محاسبه شده صهيونيست‌ها و سردمداران سياست‌هاى استعمارى است و بايد با ارائه بحث‌هاى اسلامى، گرايش به شكل‌هاى غلط مصرف و تجمل، ريشه‌كن گردد و به اين ترتيب بسيارى از مشكلات، نظير بدحجابى و رواج فساد و فحشا كه معلول همان باورها و فرهنگ‌هاى استعمارى است، از بين خواهد رفت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اين ميان، الگو شدن زن مسلمان ايرانى براى زنان جهان، موجب وحشت مهاجمان فرهنگى شده و بدين سبب براى دگرگون‌سازى فرهنگ زن ايرانى با تهاجم بى‌امان به حريم عفاف و پوشش كه بزرگ‌ترين سدّ براى تحقق اهداف آنان است، سعى در تحقق نقشه‌هاى شوم خود دارند تا او را از جايگاه رفيع خود و از مقام الگو بودن براى جهانيان به پايين 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خطرى كه رهبر فرزانه انقلاب به خوبى به آن اشاره كرده و مى‌فرمايد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سرگرم شدن به زر و زيور براى زن انقلابى مسلمان ايرانى عيب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سر و سينه و دست را از زيورآلات پر كردن و زيور و آرايش و مد و</w:t>
      </w:r>
    </w:p>
    <w:p>
      <w:pPr>
        <w:pStyle w:val="BookText"/>
        <w:rPr/>
      </w:pPr>
      <w:r>
        <w:rPr>
          <w:rFonts w:ascii="IRNazanin" w:hAnsi="IRNazanin" w:eastAsia="IRNazanin"/>
          <w:color w:val="111111"/>
          <w:sz w:val="28"/>
          <w:sz w:val="28"/>
          <w:szCs w:val="28"/>
          <w:rtl w:val="true"/>
          <w:lang w:bidi="fa-IR"/>
        </w:rPr>
        <w:t>لباس را بت خود قرار دادن، براى زن انقلابى مسلمان ايرانى ننگ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زنى كه در پى اين‌گونه چيزهاست، از ارزش پايينى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بى‌اعتنايى به مدهاى وام‌گونه ساخته و پرداخته دشمنان، براى زن ارزش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زنان حج‌گزار، نمايندگان زنان ايرانى و سفيران انقلاب اسلامى ايران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جا دارد كه با برخوردارى از پوشش شايسته، پاسدار اين جايگاه رفيع در سطح بين‌المللى باشند و به تعهدات خود در قبال نظام پايبند باشند و با حفظ شئون اسلامى و رعايت پوشش و آرايش، زمينه يأس دشمنان و اميد براى زنان مسلمان در جهان را فراهم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است كه زنان حج‌گزار قبل از توفيق تشرف به زيارت بيت‌الله‌الحرام با كسب معرفت و بصيرت درباره ابعاد مختلف مسئله زينت و مدگرايى، با ظاهرى آراسته و مناسب كه موجب عزت و اقتدار نظام جمهورى اسلامى و به ويژه شيعيان گردد، حاضر شوند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نوشتار حاضر، كاوشى مختصر در اين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است كه مورد عنايت و توجه ساحت مقدس قطب عالم امكان، ولى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از مسئولان محترم مركز تحقيقات حج، براى توجه به اين مسئله مهم سپاسگزارى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خداوند، توفيق احياى شعائر دينى را به همه دلسوزان نظام جمهورى اسلامى عنايت فرمايد</w:t>
      </w:r>
      <w:r>
        <w:rPr>
          <w:rFonts w:eastAsia="IRNazanin" w:cs="IRNazanin"/>
          <w:color w:val="111111"/>
          <w:sz w:val="28"/>
          <w:szCs w:val="28"/>
          <w:rtl w:val="true"/>
          <w:lang w:bidi="fa-IR"/>
        </w:rPr>
        <w:t>.</w:t>
      </w:r>
      <w:bookmarkStart w:id="13" w:name="pg1400_6819"/>
    </w:p>
    <w:p>
      <w:pPr>
        <w:pStyle w:val="Heading2"/>
        <w:numPr>
          <w:ilvl w:val="1"/>
          <w:numId w:val="1"/>
        </w:numPr>
        <w:rPr/>
      </w:pPr>
      <w:bookmarkStart w:id="14" w:name="__RefHeading___Toc26304_383892988"/>
      <w:bookmarkStart w:id="15" w:name="_Toc5"/>
      <w:bookmarkEnd w:id="13"/>
      <w:bookmarkEnd w:id="14"/>
      <w:r>
        <w:rPr>
          <w:rtl w:val="true"/>
        </w:rPr>
        <w:t>فصل اول</w:t>
      </w:r>
      <w:r>
        <w:rPr>
          <w:rtl w:val="true"/>
        </w:rPr>
        <w:t xml:space="preserve">: </w:t>
      </w:r>
      <w:r>
        <w:rPr>
          <w:rtl w:val="true"/>
        </w:rPr>
        <w:t>مفاهيم و واژه‌ها</w:t>
      </w:r>
      <w:bookmarkEnd w:id="15"/>
    </w:p>
    <w:p>
      <w:pPr>
        <w:pStyle w:val="Heading3"/>
        <w:numPr>
          <w:ilvl w:val="2"/>
          <w:numId w:val="1"/>
        </w:numPr>
        <w:rPr/>
      </w:pPr>
      <w:bookmarkStart w:id="16" w:name="__RefHeading___Toc26306_383892988"/>
      <w:bookmarkStart w:id="17" w:name="_Toc6"/>
      <w:bookmarkEnd w:id="16"/>
      <w:r>
        <w:rPr/>
        <w:t>١</w:t>
      </w:r>
      <w:r>
        <w:rPr>
          <w:rtl w:val="true"/>
        </w:rPr>
        <w:t xml:space="preserve">. </w:t>
      </w:r>
      <w:r>
        <w:rPr>
          <w:rtl w:val="true"/>
        </w:rPr>
        <w:t>زيبايى</w:t>
      </w:r>
      <w:bookmarkEnd w:id="17"/>
    </w:p>
    <w:p>
      <w:pPr>
        <w:pStyle w:val="BookText"/>
        <w:rPr/>
      </w:pPr>
      <w:r>
        <w:rPr>
          <w:rFonts w:ascii="IRNazanin" w:hAnsi="IRNazanin" w:eastAsia="IRNazanin"/>
          <w:color w:val="111111"/>
          <w:sz w:val="28"/>
          <w:sz w:val="28"/>
          <w:szCs w:val="28"/>
          <w:rtl w:val="true"/>
          <w:lang w:bidi="fa-IR"/>
        </w:rPr>
        <w:t>به معناى زيبنده، شايسته و مقابل زشت و بدگل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زيبا يعنى هر چيز خوب، با ملاحت، نيكو و آراسته و همچنين به معناى درخور، لايق، سزاوار، برازنده و زيبنده است</w:t>
      </w:r>
      <w:r>
        <w:rPr>
          <w:rFonts w:eastAsia="IRNazanin" w:cs="IRNazanin"/>
          <w:color w:val="111111"/>
          <w:sz w:val="28"/>
          <w:szCs w:val="28"/>
          <w:rtl w:val="true"/>
          <w:lang w:bidi="fa-IR"/>
        </w:rPr>
        <w:t>.</w:t>
      </w:r>
      <w:r>
        <w:rPr>
          <w:rStyle w:val="FootnoteAnchor"/>
          <w:rtl w:val="true"/>
        </w:rPr>
        <w:footnoteReference w:id="5"/>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و كيفيت زيبا عبارت است از هماهنگى و نظمى كه همراه عظمت و پاكى، در شىء وجود دارد و عقل و تخيل و تمايلات عالى انسان را تحريك كند و لذت و انبساط پديد آورد و آن امرى است نسبى</w:t>
      </w:r>
      <w:r>
        <w:rPr>
          <w:rFonts w:eastAsia="IRNazanin" w:cs="IRNazanin"/>
          <w:color w:val="111111"/>
          <w:sz w:val="28"/>
          <w:szCs w:val="28"/>
          <w:rtl w:val="true"/>
          <w:lang w:bidi="fa-IR"/>
        </w:rPr>
        <w:t>.</w:t>
      </w:r>
      <w:r>
        <w:rPr>
          <w:rStyle w:val="FootnoteAnchor"/>
          <w:rtl w:val="true"/>
        </w:rPr>
        <w:footnoteReference w:id="6"/>
      </w:r>
      <w:bookmarkStart w:id="18" w:name="pg1400_6820"/>
    </w:p>
    <w:p>
      <w:pPr>
        <w:pStyle w:val="Heading3"/>
        <w:numPr>
          <w:ilvl w:val="2"/>
          <w:numId w:val="1"/>
        </w:numPr>
        <w:rPr/>
      </w:pPr>
      <w:bookmarkStart w:id="19" w:name="__RefHeading___Toc26308_383892988"/>
      <w:bookmarkStart w:id="20" w:name="_Toc7"/>
      <w:bookmarkEnd w:id="18"/>
      <w:bookmarkEnd w:id="19"/>
      <w:r>
        <w:rPr/>
        <w:t>٢</w:t>
      </w:r>
      <w:r>
        <w:rPr>
          <w:rtl w:val="true"/>
        </w:rPr>
        <w:t xml:space="preserve">. </w:t>
      </w:r>
      <w:r>
        <w:rPr>
          <w:rtl w:val="true"/>
        </w:rPr>
        <w:t>زيباشناسى</w:t>
      </w:r>
      <w:bookmarkEnd w:id="20"/>
    </w:p>
    <w:p>
      <w:pPr>
        <w:pStyle w:val="BookText"/>
        <w:rPr/>
      </w:pPr>
      <w:r>
        <w:rPr>
          <w:rFonts w:ascii="Amiri" w:hAnsi="Amiri" w:eastAsia="Amiri" w:cs="Amiri"/>
          <w:color w:val="111111"/>
          <w:sz w:val="28"/>
          <w:sz w:val="28"/>
          <w:szCs w:val="28"/>
          <w:rtl w:val="true"/>
          <w:lang w:bidi="ar-SA"/>
        </w:rPr>
        <w:t>به معناى شناختن زيبايى و بخشى از رشته فلسفه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زيباشناسى، شناسانيدن جمال و هنر است</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هر چند كه زيب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ايى انواعى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زيبايى طبيعى، مانند چهره زيبا، زيبايى عقلى، مانند فكر زيبا و تصورات عالى، و زيبايى اخلاقى، مانند رفتار بزرگوارانه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طور كلى دو نوع زيبايى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ظاهرى و معنوى</w:t>
      </w:r>
      <w:r>
        <w:rPr>
          <w:rFonts w:eastAsia="IRNazanin" w:cs="IRNazanin"/>
          <w:color w:val="111111"/>
          <w:sz w:val="28"/>
          <w:szCs w:val="28"/>
          <w:rtl w:val="true"/>
          <w:lang w:bidi="fa-IR"/>
        </w:rPr>
        <w:t>.</w:t>
      </w:r>
    </w:p>
    <w:p>
      <w:pPr>
        <w:pStyle w:val="Heading3"/>
        <w:numPr>
          <w:ilvl w:val="2"/>
          <w:numId w:val="1"/>
        </w:numPr>
        <w:rPr/>
      </w:pPr>
      <w:bookmarkStart w:id="21" w:name="__RefHeading___Toc26310_383892988"/>
      <w:bookmarkStart w:id="22" w:name="_Toc8"/>
      <w:bookmarkEnd w:id="21"/>
      <w:r>
        <w:rPr/>
        <w:t>٣</w:t>
      </w:r>
      <w:r>
        <w:rPr>
          <w:rtl w:val="true"/>
        </w:rPr>
        <w:t xml:space="preserve">. </w:t>
      </w:r>
      <w:r>
        <w:rPr>
          <w:rtl w:val="true"/>
        </w:rPr>
        <w:t>زينت</w:t>
      </w:r>
      <w:r>
        <w:rPr>
          <w:rtl w:val="true"/>
        </w:rPr>
        <w:t>(</w:t>
      </w:r>
      <w:r>
        <w:rPr/>
        <w:t>2</w:t>
      </w:r>
      <w:r>
        <w:rPr>
          <w:rtl w:val="true"/>
        </w:rPr>
        <w:t>)</w:t>
      </w:r>
      <w:bookmarkEnd w:id="22"/>
    </w:p>
    <w:p>
      <w:pPr>
        <w:pStyle w:val="Heading4"/>
        <w:numPr>
          <w:ilvl w:val="3"/>
          <w:numId w:val="1"/>
        </w:numPr>
        <w:rPr/>
      </w:pPr>
      <w:bookmarkStart w:id="23" w:name="__RefHeading___Toc26312_383892988"/>
      <w:bookmarkStart w:id="24" w:name="_Toc9"/>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مقاييس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 صحيحٌ يَدُلُّ على حُسنِ الشىءِ وَ تَحسينِه</w:t>
      </w:r>
      <w:r>
        <w:rPr>
          <w:rFonts w:eastAsia="Amiri" w:cs="Amiri" w:ascii="Amiri" w:hAnsi="Amiri"/>
          <w:color w:val="111111"/>
          <w:sz w:val="28"/>
          <w:szCs w:val="28"/>
          <w:rtl w:val="true"/>
          <w:lang w:bidi="ar-SA"/>
        </w:rPr>
        <w:t>»</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اصلى صحيح است كه دلالت مى‌كند بر زيبايى شىء و تحسين آن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زين هم به معناى زينت و هم به معناى زشتى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زشتى‌ها را به گمان خويش، آراسته ديدن</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زينت از زينة، عربى است و به</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آرايش، آراستن، حليه، زبرج، پيرايش و پيرايه مى‌آيد</w:t>
      </w:r>
      <w:r>
        <w:rPr>
          <w:rFonts w:eastAsia="IRNazanin" w:cs="IRNazanin"/>
          <w:color w:val="111111"/>
          <w:sz w:val="28"/>
          <w:szCs w:val="28"/>
          <w:rtl w:val="true"/>
          <w:lang w:bidi="fa-IR"/>
        </w:rPr>
        <w:t>» .</w:t>
      </w:r>
      <w:r>
        <w:rPr>
          <w:rStyle w:val="FootnoteAnchor"/>
          <w:rtl w:val="true"/>
        </w:rPr>
        <w:footnoteReference w:id="10"/>
      </w:r>
      <w:bookmarkStart w:id="25" w:name="pg1400_6821"/>
    </w:p>
    <w:p>
      <w:pPr>
        <w:pStyle w:val="BookText"/>
        <w:rPr/>
      </w:pPr>
      <w:bookmarkEnd w:id="25"/>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زينت اصلى و راستين، آن چيزى است كه انسان را در هيچ يك از حالاتش، نه در دنيا و نه در آخرت، آلوده و ناپاك نمى‌سازد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آراستگى ظاهرى، باطنى، دنيوى، اخروى، فكرى، اخلاقى، ايمانى، عملى و بالاخره زينت حقيقى، يعنى به سوى كمال رفتن و در جهت كمال مطلق بودن در همه ابعاد وجودى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ولى زينت، در كوتاه سخن، بر سه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زينت و آرايش نفسانى، مانند علم و اعتقادات نيكو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باورهاى درست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زينت بدنى، نيرومندى و بلندى قامت؛</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خارجى به وسيله چيزى جدا از انسان مثل مال، مقام و زيورآلات</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26" w:name="__RefHeading___Toc26314_383892988"/>
      <w:bookmarkStart w:id="27" w:name="_Toc10"/>
      <w:bookmarkEnd w:id="26"/>
      <w:r>
        <w:rPr/>
        <w:t>4</w:t>
      </w:r>
      <w:r>
        <w:rPr>
          <w:rtl w:val="true"/>
        </w:rPr>
        <w:t xml:space="preserve">- </w:t>
      </w:r>
      <w:r>
        <w:rPr>
          <w:rtl w:val="true"/>
        </w:rPr>
        <w:t>آرايش</w:t>
      </w:r>
      <w:bookmarkEnd w:id="27"/>
    </w:p>
    <w:p>
      <w:pPr>
        <w:pStyle w:val="BookText"/>
        <w:rPr/>
      </w:pPr>
      <w:r>
        <w:rPr>
          <w:rFonts w:ascii="Amiri" w:hAnsi="Amiri" w:eastAsia="Amiri" w:cs="Amiri"/>
          <w:color w:val="111111"/>
          <w:sz w:val="28"/>
          <w:sz w:val="28"/>
          <w:szCs w:val="28"/>
          <w:rtl w:val="true"/>
          <w:lang w:bidi="ar-SA"/>
        </w:rPr>
        <w:t>آرايش در لغت‌نامه دهخدا به معناى ذيل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مصدر آراستن، زينت، زيور، جمال و آرايش‌كردن، به معناى آراستن و جلوه‌كردن آمده است</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زينت را آرايش و زينت‌كردن را آرايش‌كردن، پيراستن و بزك‌كردن معنا نموده‌اند</w:t>
      </w:r>
      <w:r>
        <w:rPr>
          <w:rFonts w:eastAsia="IRNazanin" w:cs="IRNazanin"/>
          <w:color w:val="111111"/>
          <w:sz w:val="28"/>
          <w:szCs w:val="28"/>
          <w:rtl w:val="true"/>
          <w:lang w:bidi="fa-IR"/>
        </w:rPr>
        <w:t>.</w:t>
      </w:r>
      <w:r>
        <w:rPr>
          <w:rStyle w:val="FootnoteAnchor"/>
          <w:rtl w:val="true"/>
        </w:rPr>
        <w:footnoteReference w:id="13"/>
      </w:r>
      <w:bookmarkStart w:id="28" w:name="pg1400_6822"/>
    </w:p>
    <w:p>
      <w:pPr>
        <w:pStyle w:val="Heading3"/>
        <w:numPr>
          <w:ilvl w:val="2"/>
          <w:numId w:val="1"/>
        </w:numPr>
        <w:rPr/>
      </w:pPr>
      <w:bookmarkStart w:id="29" w:name="__RefHeading___Toc26316_383892988"/>
      <w:bookmarkStart w:id="30" w:name="_Toc11"/>
      <w:bookmarkEnd w:id="28"/>
      <w:bookmarkEnd w:id="29"/>
      <w:r>
        <w:rPr/>
        <w:t>5</w:t>
      </w:r>
      <w:r>
        <w:rPr>
          <w:rtl w:val="true"/>
        </w:rPr>
        <w:t>-</w:t>
      </w:r>
      <w:r>
        <w:rPr>
          <w:rtl w:val="true"/>
        </w:rPr>
        <w:t>ارتباط مفهوم لغوى زيبايى، زينت و آرايش</w:t>
      </w:r>
      <w:bookmarkEnd w:id="30"/>
    </w:p>
    <w:p>
      <w:pPr>
        <w:pStyle w:val="BookText"/>
        <w:rPr/>
      </w:pPr>
      <w:r>
        <w:rPr>
          <w:rFonts w:ascii="IRNazanin" w:hAnsi="IRNazanin" w:eastAsia="IRNazanin"/>
          <w:color w:val="111111"/>
          <w:sz w:val="28"/>
          <w:sz w:val="28"/>
          <w:szCs w:val="28"/>
          <w:rtl w:val="true"/>
          <w:lang w:bidi="fa-IR"/>
        </w:rPr>
        <w:t>مفاهيم زيبايى، زينت و آرايش، با يكديگر ارتباط عميق و تنگاتنگى دارند كه به سبب شدت تنيدگى و ارتباط، گاه بين مفاهيم آنها خلط صورت مى‌گيرد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در مفهوم زيبايى گفته شد، به هر چيز زيبنده، آراسته و نيكو، زيبا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و آرايش، موجب زيبندگى و آراستگى، يعنى زيبايى ظاهرى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زينت و آرايش عاملى براى ايجاد زيبايى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مباحث آينده اشاره خواهد شد كه زيبايى ظاهرى يكى از مصاديق زيبايى است نه همه آن</w:t>
      </w:r>
      <w:r>
        <w:rPr>
          <w:rFonts w:eastAsia="IRNazanin" w:cs="IRNazanin"/>
          <w:color w:val="111111"/>
          <w:sz w:val="28"/>
          <w:szCs w:val="28"/>
          <w:rtl w:val="true"/>
          <w:lang w:bidi="fa-IR"/>
        </w:rPr>
        <w:t>.</w:t>
      </w:r>
      <w:bookmarkStart w:id="31" w:name="pg1400_6823"/>
    </w:p>
    <w:p>
      <w:pPr>
        <w:pStyle w:val="Heading2"/>
        <w:numPr>
          <w:ilvl w:val="1"/>
          <w:numId w:val="1"/>
        </w:numPr>
        <w:rPr/>
      </w:pPr>
      <w:bookmarkStart w:id="32" w:name="__RefHeading___Toc26318_383892988"/>
      <w:bookmarkStart w:id="33" w:name="_Toc12"/>
      <w:bookmarkEnd w:id="31"/>
      <w:bookmarkEnd w:id="32"/>
      <w:r>
        <w:rPr>
          <w:rtl w:val="true"/>
        </w:rPr>
        <w:t>فصل دوم</w:t>
      </w:r>
      <w:r>
        <w:rPr>
          <w:rtl w:val="true"/>
        </w:rPr>
        <w:t xml:space="preserve">: </w:t>
      </w:r>
      <w:r>
        <w:rPr>
          <w:rtl w:val="true"/>
        </w:rPr>
        <w:t>زيبايى در اسلام</w:t>
      </w:r>
      <w:bookmarkEnd w:id="33"/>
    </w:p>
    <w:p>
      <w:pPr>
        <w:pStyle w:val="Heading3"/>
        <w:numPr>
          <w:ilvl w:val="2"/>
          <w:numId w:val="1"/>
        </w:numPr>
        <w:rPr/>
      </w:pPr>
      <w:bookmarkStart w:id="34" w:name="__RefHeading___Toc26320_383892988"/>
      <w:bookmarkStart w:id="35" w:name="_Toc13"/>
      <w:bookmarkEnd w:id="34"/>
      <w:r>
        <w:rPr/>
        <w:t>1</w:t>
      </w:r>
      <w:r>
        <w:rPr>
          <w:rtl w:val="true"/>
        </w:rPr>
        <w:t>-</w:t>
      </w:r>
      <w:r>
        <w:rPr>
          <w:rtl w:val="true"/>
        </w:rPr>
        <w:t>زيبايى از منظر روايات</w:t>
      </w:r>
      <w:bookmarkEnd w:id="35"/>
    </w:p>
    <w:p>
      <w:pPr>
        <w:pStyle w:val="BookText"/>
        <w:rPr/>
      </w:pPr>
      <w:r>
        <w:rPr>
          <w:rFonts w:ascii="IRNazanin" w:hAnsi="IRNazanin" w:eastAsia="IRNazanin"/>
          <w:color w:val="111111"/>
          <w:sz w:val="28"/>
          <w:sz w:val="28"/>
          <w:szCs w:val="28"/>
          <w:rtl w:val="true"/>
          <w:lang w:bidi="fa-IR"/>
        </w:rPr>
        <w:t>سرشت انسان او را به سوى زينت و زيبايى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طور فطرى زيبايى چهره و پوشش نيكو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پوشش و آرايشى كه موجب زينت و زيبايى انسان مى‌شود، تأكيد كرده است؛ هر چند براى آن حدودى معين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يُحِبُّ الْجَمالَ وَ التَّجمُّلَ وَ يُبْغِضُ البُؤسَ و التَّباؤسَ</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خداوند زيبايى و آراستگى را دوست دارد و ژوليدگى و فقيرنمايى را نمى‌پسندد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هم در آن داستان معروف، جامه بهتر را به قنبر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تا او را با پوشاندن آن لباس،</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 كند و ميل زيباپسندانه‌اش را ارضا نمايد؛ حضرت خطاب به وى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جوانى و مانند ساير جوانان به زيبايى رغبت بسيار دارى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نيز از خداى خود حيا مى‌كنم كه لباسم بهتر از لباس تو باشد</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بنابراين اسلام نه تنها با زيبايى مخالفتى ندارد، بلكه بر آن نيز تأكيد مى‌كند؛ چنان‌كه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زيبا بپوشيد، مركب زيبا سوار شويد تا زيبا و خوب جلوه كنيد</w:t>
      </w:r>
      <w:r>
        <w:rPr>
          <w:rFonts w:eastAsia="IRNazanin" w:cs="IRNazanin"/>
          <w:color w:val="111111"/>
          <w:sz w:val="28"/>
          <w:szCs w:val="28"/>
          <w:rtl w:val="true"/>
          <w:lang w:bidi="fa-IR"/>
        </w:rPr>
        <w:t>» .</w:t>
      </w:r>
      <w:r>
        <w:rPr>
          <w:rStyle w:val="FootnoteAnchor"/>
          <w:rtl w:val="true"/>
        </w:rPr>
        <w:footnoteReference w:id="16"/>
      </w:r>
      <w:r>
        <w:rPr>
          <w:rFonts w:ascii="Amiri" w:hAnsi="Amiri" w:eastAsia="Amiri" w:cs="Amiri"/>
          <w:color w:val="111111"/>
          <w:sz w:val="28"/>
          <w:sz w:val="28"/>
          <w:szCs w:val="28"/>
          <w:rtl w:val="true"/>
          <w:lang w:bidi="ar-SA"/>
        </w:rPr>
        <w:t>روايت‌هاى زيادى داريم كه ما را متوجه زيبايى و زيبايى‌خواهى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آسيب، در توجه افراطى به اين مسئله است و اينكه تنها مصداق زيبايى را زيبايى ظاهرى بدانيم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اميرمؤمنان عليه 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التَّجمُّلُ مِن أخلاقِ الْمُؤمنينَ</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زيبابودن و به زيبايى پرداختن از اخلاق و صفات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سيره ائمه عليهم السلام بر اساس توجه به آراستگى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است كه فردى خدمت امام باقر عليه السلام رسيد و ديد حضرت خودشان را آراسته و شال بسيار زيبايى روى دوششان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با تعجب، اين آراستگى را مخالف شأن امام دانست و علت اين همه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ظاهر را از امام جويا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به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همسرى دارم كه خودش را براى من</w:t>
      </w:r>
      <w:bookmarkStart w:id="36" w:name="pg1400_6825"/>
    </w:p>
    <w:p>
      <w:pPr>
        <w:pStyle w:val="BookText"/>
        <w:rPr/>
      </w:pPr>
      <w:bookmarkEnd w:id="36"/>
      <w:r>
        <w:rPr>
          <w:rFonts w:ascii="Amiri" w:hAnsi="Amiri" w:eastAsia="Amiri" w:cs="Amiri"/>
          <w:color w:val="111111"/>
          <w:sz w:val="28"/>
          <w:sz w:val="28"/>
          <w:szCs w:val="28"/>
          <w:rtl w:val="true"/>
          <w:lang w:bidi="ar-SA"/>
        </w:rPr>
        <w:t>مى‌آرايد، من هم متقابلاً وظيفه دارم خودم را براى اوبيارايم</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دين بنا ندارد بر تمام زيبايى‌ها و زيبايى‌خواهى‌ها خط بطلان بكشد و انسان را بر سر دو راهى دين يا زيبايى قرار دهد كه انتخاب يكى، به معناى حذف ديگرى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نگاه اسلام به زيبايى و زيبايى‌خواهى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لأحدٍ أنْ يَحُدَّ أكثرَ مِنْ ثَلاثةِ ايّامٍ اِلاَّ الْمرأةَ عَلَى زَوجِها حَتّى تَنقضِىَ عِدّتُها</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هيچ زنى نبايد بيش از سه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زينت نمايد، مگر زنى كه شوهرش از دنيا رفته است كه چنين زنى بايد تا پايان عده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ماه و 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را ترك نمايد</w:t>
      </w:r>
      <w:r>
        <w:rPr>
          <w:rFonts w:eastAsia="IRNazanin" w:cs="IRNazanin"/>
          <w:color w:val="111111"/>
          <w:sz w:val="28"/>
          <w:szCs w:val="28"/>
          <w:rtl w:val="true"/>
          <w:lang w:bidi="fa-IR"/>
        </w:rPr>
        <w:t>.</w:t>
      </w:r>
    </w:p>
    <w:p>
      <w:pPr>
        <w:pStyle w:val="Heading3"/>
        <w:numPr>
          <w:ilvl w:val="2"/>
          <w:numId w:val="1"/>
        </w:numPr>
        <w:rPr/>
      </w:pPr>
      <w:bookmarkStart w:id="37" w:name="__RefHeading___Toc26322_383892988"/>
      <w:bookmarkStart w:id="38" w:name="_Toc14"/>
      <w:bookmarkEnd w:id="37"/>
      <w:r>
        <w:rPr/>
        <w:t>2</w:t>
      </w:r>
      <w:r>
        <w:rPr>
          <w:rtl w:val="true"/>
        </w:rPr>
        <w:t>-</w:t>
      </w:r>
      <w:r>
        <w:rPr>
          <w:rtl w:val="true"/>
        </w:rPr>
        <w:t>استفاده از زيورآلات</w:t>
      </w:r>
      <w:bookmarkEnd w:id="38"/>
    </w:p>
    <w:p>
      <w:pPr>
        <w:pStyle w:val="BookText"/>
        <w:rPr/>
      </w:pPr>
      <w:r>
        <w:rPr>
          <w:rFonts w:ascii="Amiri" w:hAnsi="Amiri" w:eastAsia="Amiri" w:cs="Amiri"/>
          <w:color w:val="111111"/>
          <w:sz w:val="28"/>
          <w:sz w:val="28"/>
          <w:szCs w:val="28"/>
          <w:rtl w:val="true"/>
          <w:lang w:bidi="ar-SA"/>
        </w:rPr>
        <w:t>در آموزه‌هاى دينى، نه تنها از زينت نهى نشده، بلكه بر استفاده زنان از زيورآلات تأكيد هم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 يا امام صادق عليهماالسلام در مورد زيور طلا براى زنان سؤال شد، ايشان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بِه بَأسٌ وَ لا يَنبغي لِلْمَرأةِ اَنْ تُعطِّلَ نَفسَها وَ</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أنْ تُعلِّق في عُنُقِها قِلادةً</w:t>
      </w:r>
      <w:r>
        <w:rPr>
          <w:rFonts w:eastAsia="Amiri" w:cs="Amiri" w:ascii="Amiri" w:hAnsi="Amiri"/>
          <w:color w:val="111111"/>
          <w:sz w:val="28"/>
          <w:szCs w:val="28"/>
          <w:rtl w:val="true"/>
          <w:lang w:bidi="ar-SA"/>
        </w:rPr>
        <w:t>.</w:t>
      </w:r>
      <w:r>
        <w:rPr>
          <w:rStyle w:val="FootnoteAnchor"/>
          <w:rtl w:val="true"/>
        </w:rPr>
        <w:footnoteReference w:id="20"/>
      </w:r>
      <w:bookmarkStart w:id="39" w:name="pg1400_6826"/>
    </w:p>
    <w:p>
      <w:pPr>
        <w:pStyle w:val="BookText"/>
        <w:rPr/>
      </w:pPr>
      <w:bookmarkEnd w:id="39"/>
      <w:r>
        <w:rPr>
          <w:rFonts w:ascii="IRNazanin" w:hAnsi="IRNazanin" w:eastAsia="IRNazanin"/>
          <w:color w:val="111111"/>
          <w:sz w:val="28"/>
          <w:sz w:val="28"/>
          <w:szCs w:val="28"/>
          <w:rtl w:val="true"/>
          <w:lang w:bidi="fa-IR"/>
        </w:rPr>
        <w:t xml:space="preserve">استفاده از آن هيچ اشكالى ندارد و سزاوار نيست كه زن خودش را رها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زيور آلات استفاده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مقدار آويختن گردنبندى به گردنش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عَلىُّ بنُ الحسين عليه السلام يُحلِّي وُلدَه وَ نساءَه بِالذَّهبِ و الْفِضَّة</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امام سجاد عليه السلام فرزندان و همسر خود را با طلا و نقره آراسته مى‌كرد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سيره امام‌باقر عليه السلام نيز نقل شده كه ايشان هم، زنان و فرزندان خود را با طلا و نقره مى‌آراست</w:t>
      </w:r>
      <w:r>
        <w:rPr>
          <w:rStyle w:val="FootnoteAnchor"/>
          <w:rtl w:val="true"/>
        </w:rPr>
        <w:footnoteReference w:id="22"/>
      </w:r>
    </w:p>
    <w:p>
      <w:pPr>
        <w:pStyle w:val="Heading3"/>
        <w:numPr>
          <w:ilvl w:val="2"/>
          <w:numId w:val="1"/>
        </w:numPr>
        <w:rPr/>
      </w:pPr>
      <w:bookmarkStart w:id="40" w:name="__RefHeading___Toc26324_383892988"/>
      <w:bookmarkStart w:id="41" w:name="_Toc15"/>
      <w:bookmarkEnd w:id="40"/>
      <w:r>
        <w:rPr/>
        <w:t>3</w:t>
      </w:r>
      <w:r>
        <w:rPr>
          <w:rtl w:val="true"/>
        </w:rPr>
        <w:t>-</w:t>
      </w:r>
      <w:r>
        <w:rPr>
          <w:rtl w:val="true"/>
        </w:rPr>
        <w:t>توجه توأمان به زيبايى‌هاى ظاهرى و باطنى</w:t>
      </w:r>
      <w:bookmarkEnd w:id="41"/>
    </w:p>
    <w:p>
      <w:pPr>
        <w:pStyle w:val="BookText"/>
        <w:rPr/>
      </w:pPr>
      <w:r>
        <w:rPr>
          <w:rFonts w:ascii="IRNazanin" w:hAnsi="IRNazanin" w:eastAsia="IRNazanin"/>
          <w:color w:val="111111"/>
          <w:sz w:val="28"/>
          <w:sz w:val="28"/>
          <w:szCs w:val="28"/>
          <w:rtl w:val="true"/>
          <w:lang w:bidi="fa-IR"/>
        </w:rPr>
        <w:t>اسلام دين معتدلى است؛ هم به زيبايى باطنى سفارش مى‌كند و هم به زيبايى ظاهرى توجه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سفارش مى‌كرد كه به همسرانتان بگوييد در نماز زينت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آشكارا به اين مسئله اشاره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زِينَتَكُمْ عِنْدَ كُلِّ مَسْجِدٍ</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از امام صادق عليه السلام سؤال شد 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آيه، شانه كردن سر هنگام نماز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همچنين از امام‌باقر عليه السلام درباره همين آيه سؤال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لباس‌هايى را كه در اعياد و جمعه‌ها مى‌پوشيد همان‌ها را در نماز استفاده نماييد</w:t>
      </w:r>
      <w:r>
        <w:rPr>
          <w:rFonts w:eastAsia="IRNazanin" w:cs="IRNazanin"/>
          <w:color w:val="111111"/>
          <w:sz w:val="28"/>
          <w:szCs w:val="28"/>
          <w:rtl w:val="true"/>
          <w:lang w:bidi="fa-IR"/>
        </w:rPr>
        <w:t xml:space="preserve">» . </w:t>
      </w:r>
      <w:r>
        <w:rPr>
          <w:rStyle w:val="FootnoteAnchor"/>
          <w:rtl w:val="true"/>
        </w:rPr>
        <w:footnoteReference w:id="24"/>
      </w:r>
      <w:r>
        <w:rPr>
          <w:rFonts w:ascii="IRNazanin" w:hAnsi="IRNazanin" w:eastAsia="IRNazanin"/>
          <w:color w:val="111111"/>
          <w:sz w:val="28"/>
          <w:sz w:val="28"/>
          <w:szCs w:val="28"/>
          <w:rtl w:val="true"/>
          <w:lang w:bidi="fa-IR"/>
        </w:rPr>
        <w:t>در سيره عملى امام‌مجتبى عليه السلام آمده است كه وقتى براى نماز آماده مى‌شد، زيباترين لباس‌ها را مى‌پوشيد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اين مورد از ايشان سؤال كردند،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جَمِيلٌ وَ يُحِبُّ الْجَمالَ فأَتجمَّلُ لِرَبِّي،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زِينَتَكُمْ عِنْدَ كُلِّ مَسْجِدٍ</w:t>
      </w:r>
      <w:r>
        <w:rPr>
          <w:rStyle w:val="FootnoteAnchor"/>
          <w:rtl w:val="true"/>
        </w:rPr>
        <w:footnoteReference w:id="2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فَأَحَبُّ أَنْ أَلبسَ أَجْوَدَ ثِيابِي</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خداوند زيباست و زيبايى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خود را براى پروردگارم زينت مى‌نمايم كه او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زينت خود را هنگام رفتن به مسجد برگيريد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دوست دارم زيباترين لباسم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كه حضرت به مردان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ناخن‌هايتان را كوتاه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زنان ناخن‌هايشان را بلند نگه دارند، چون به زن زيبايى</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مى‌دهد</w:t>
      </w:r>
      <w:r>
        <w:rPr>
          <w:rFonts w:eastAsia="IRNazanin" w:cs="IRNazanin"/>
          <w:color w:val="111111"/>
          <w:sz w:val="28"/>
          <w:szCs w:val="28"/>
          <w:rtl w:val="true"/>
          <w:lang w:bidi="fa-IR"/>
        </w:rPr>
        <w:t>» .</w:t>
      </w:r>
      <w:r>
        <w:rPr>
          <w:rStyle w:val="FootnoteAnchor"/>
          <w:rtl w:val="true"/>
        </w:rPr>
        <w:footnoteReference w:id="27"/>
      </w:r>
      <w:r>
        <w:rPr>
          <w:rFonts w:ascii="Amiri" w:hAnsi="Amiri" w:eastAsia="Amiri" w:cs="Amiri"/>
          <w:color w:val="111111"/>
          <w:sz w:val="28"/>
          <w:sz w:val="28"/>
          <w:szCs w:val="28"/>
          <w:rtl w:val="true"/>
          <w:lang w:bidi="ar-SA"/>
        </w:rPr>
        <w:t>نكته درخور تأمل درباره توجه به زيبايى در دين، اين است كه معصومان عليهم السلام براى داشتن شادابى و زيبايى، راهكار مى‌دادند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به زنى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آرايشگر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ام‌عطيه وقتى دخترى را آرايش مى‌كنى، صورتش را با پارچه پاك مكن، بى‌شك تكه پارچه، جلوه چهره را مى‌گيرد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آيه </w:t>
      </w:r>
      <w:r>
        <w:rPr>
          <w:rFonts w:ascii="IRNazanin" w:hAnsi="IRNazanin" w:eastAsia="IRNazanin"/>
          <w:color w:val="111111"/>
          <w:sz w:val="28"/>
          <w:sz w:val="28"/>
          <w:szCs w:val="28"/>
          <w:lang w:bidi="fa-IR"/>
        </w:rPr>
        <w:t>٣١</w:t>
      </w:r>
      <w:r>
        <w:rPr>
          <w:rFonts w:ascii="IRNazanin" w:hAnsi="IRNazanin" w:eastAsia="IRNazanin"/>
          <w:color w:val="111111"/>
          <w:sz w:val="28"/>
          <w:sz w:val="28"/>
          <w:szCs w:val="28"/>
          <w:rtl w:val="true"/>
          <w:lang w:bidi="fa-IR"/>
        </w:rPr>
        <w:t xml:space="preserve"> سوره نور كه در مورد حجاب است، به خانم‌ها اشاره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يُبْدِينَ زِينَتَهُنَّ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نمى‌گويد شما زينت نداشته باشيد، بلكه مى‌گويد زينت خودتان را براى نامحرم آشكار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زيبايى و زينت، نوعى نشاط و شادابى به فرد مى‌دهد و آثار مثبتى در زندگى وى به دنبال مى‌آورد، اسلام بدان تأكيد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اسلام نهى شده، اين است كه توجه به زيبايى و زيبايى‌خواهى، هدف نهايى ما در زندگى باشد؛ يعنى تمام تلاش و عمر ما صرف مسئله زينت شود؛ به ويژه زينتى كه براى حيات دنياست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اسلام هرگز ميل به زيبايى و زيبايى‌خواهى را سركوب نمى‌كند، بلكه بناى تعديل را دارد؛ چرا كه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اسلام يك دين معتدل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همان‌طور كه حضرت على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راه‌هاى اسلام همه ميانه است</w:t>
      </w:r>
      <w:r>
        <w:rPr>
          <w:rFonts w:eastAsia="Amiri" w:cs="Amiri" w:ascii="Amiri" w:hAnsi="Amiri"/>
          <w:color w:val="111111"/>
          <w:sz w:val="28"/>
          <w:szCs w:val="28"/>
          <w:rtl w:val="true"/>
          <w:lang w:bidi="ar-SA"/>
        </w:rPr>
        <w:t xml:space="preserve">» . </w:t>
      </w:r>
      <w:r>
        <w:rPr>
          <w:rStyle w:val="FootnoteAnchor"/>
          <w:rtl w:val="true"/>
        </w:rPr>
        <w:footnoteReference w:id="29"/>
      </w:r>
      <w:r>
        <w:rPr>
          <w:rFonts w:ascii="Amiri" w:hAnsi="Amiri" w:eastAsia="Amiri" w:cs="Amiri"/>
          <w:color w:val="111111"/>
          <w:sz w:val="28"/>
          <w:sz w:val="28"/>
          <w:szCs w:val="28"/>
          <w:rtl w:val="true"/>
          <w:lang w:bidi="ar-SA"/>
        </w:rPr>
        <w:t>از شاهكارهاى دين مبين اسلام اين است كه هميشه راه</w:t>
      </w:r>
    </w:p>
    <w:p>
      <w:pPr>
        <w:pStyle w:val="BookText"/>
        <w:rPr/>
      </w:pPr>
      <w:r>
        <w:rPr>
          <w:rFonts w:ascii="IRNazanin" w:hAnsi="IRNazanin" w:eastAsia="IRNazanin"/>
          <w:color w:val="111111"/>
          <w:sz w:val="28"/>
          <w:sz w:val="28"/>
          <w:szCs w:val="28"/>
          <w:rtl w:val="true"/>
          <w:lang w:bidi="fa-IR"/>
        </w:rPr>
        <w:t>اعتدال را پيش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بنا دارد كه زن را در مسير زيبايى‌خواهى به‌گونه‌اى هدايت كند كه از حد اعتدال، خارج نشود؛ زيرا افراط و تفريط در امور فردى، اجتماعى، اخلاقى و سياسى، مانند ويروس خطرناكى است كه وقتى به جان بشر بيفتد، قدرت انديشه كردن را از او مى‌گيرد و موجب مى‌شود كه فرد رفتارهاى غيرمنطقى از خود نشان دهد؛ به تعبير حضرت‌على عليه السلام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فَكُلّ تَقصيرٍ به مُضرّ وَ كُلُّ اِفراطٍ لَه مُفسِد</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هرگونه افراط و تفريطى براى بشر زيان‌آور است و هرگونه زياده‌روى، بشر را به فساد مى‌كشاند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معضل جدى جامعه ما در رابطه با زينت و آرايش، افراط در اين قضيه است، وگرنه كسانى كه در مسير اعتدال پيش مى‌روند و ضمن پرداختن به نيازهاى ديگر، به مسئله زيبايى هم، با رعايت حدود شرعى، توجه دارند، از نظر اسلام طرد نشده‌اند؛ بلكه فضيلت هم به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از مسير اعتدال، فرومايگى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زيبايى‌خواهى را تبديل به رذيله اخلاقى مى‌كند، توجه افراطى به آن است؛ چرا كه شأن انسان خردورز، دورى از افراط و تفريط است</w:t>
      </w:r>
      <w:r>
        <w:rPr>
          <w:rFonts w:eastAsia="IRNazanin" w:cs="IRNazanin"/>
          <w:color w:val="111111"/>
          <w:sz w:val="28"/>
          <w:szCs w:val="28"/>
          <w:rtl w:val="true"/>
          <w:lang w:bidi="fa-IR"/>
        </w:rPr>
        <w:t>.</w:t>
      </w:r>
      <w:bookmarkStart w:id="42" w:name="pg1400_6830"/>
    </w:p>
    <w:p>
      <w:pPr>
        <w:pStyle w:val="BookText"/>
        <w:rPr/>
      </w:pPr>
      <w:bookmarkEnd w:id="42"/>
      <w:r>
        <w:rPr>
          <w:rFonts w:ascii="Amiri" w:hAnsi="Amiri" w:eastAsia="Amiri" w:cs="Amiri"/>
          <w:color w:val="111111"/>
          <w:sz w:val="28"/>
          <w:sz w:val="28"/>
          <w:szCs w:val="28"/>
          <w:rtl w:val="true"/>
          <w:lang w:bidi="ar-SA"/>
        </w:rPr>
        <w:t>همان‌طور كه حضرت على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لاتَرى الجاهلَ إلاّ مُفْرِطاً أو مفرِّطا</w:t>
      </w:r>
      <w:r>
        <w:rPr>
          <w:rFonts w:eastAsia="Amiri" w:cs="Amiri" w:ascii="Amiri" w:hAnsi="Amiri"/>
          <w:color w:val="111111"/>
          <w:sz w:val="28"/>
          <w:szCs w:val="28"/>
          <w:rtl w:val="true"/>
          <w:lang w:bidi="ar-SA"/>
        </w:rPr>
        <w:t>»</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نادان را يا تندرو يا كندرو مى‌بينى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حضرت در جاى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دنبال اين هستيم كه شيوه‌هاى ميانه را پيدا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آنها نيستيم كه در كارها يا كوتاهى داشته يا دچار فزونى‌خواهى باشيم</w:t>
      </w:r>
      <w:r>
        <w:rPr>
          <w:rFonts w:eastAsia="IRNazanin" w:cs="IRNazanin"/>
          <w:color w:val="111111"/>
          <w:sz w:val="28"/>
          <w:szCs w:val="28"/>
          <w:rtl w:val="true"/>
          <w:lang w:bidi="fa-IR"/>
        </w:rPr>
        <w:t>»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سيره ائمه اطهار عليهم السلام اين است كه در مسير تعادل قدم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به زيبايى و زيبايى‌خواهى از جمله مسائلى است كه ممكن است بيشتر در معرض افراط و تفريط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اسلام تدابيرى را براى تعديل اين مسئله بيان كرده است كه در بخش ديگر به آن خواهيم پرداخت</w:t>
      </w:r>
      <w:r>
        <w:rPr>
          <w:rFonts w:eastAsia="IRNazanin" w:cs="IRNazanin"/>
          <w:color w:val="111111"/>
          <w:sz w:val="28"/>
          <w:szCs w:val="28"/>
          <w:rtl w:val="true"/>
          <w:lang w:bidi="fa-IR"/>
        </w:rPr>
        <w:t>.</w:t>
      </w:r>
    </w:p>
    <w:p>
      <w:pPr>
        <w:pStyle w:val="Heading3"/>
        <w:numPr>
          <w:ilvl w:val="2"/>
          <w:numId w:val="1"/>
        </w:numPr>
        <w:rPr/>
      </w:pPr>
      <w:bookmarkStart w:id="43" w:name="__RefHeading___Toc26326_383892988"/>
      <w:bookmarkStart w:id="44" w:name="_Toc16"/>
      <w:bookmarkEnd w:id="43"/>
      <w:r>
        <w:rPr/>
        <w:t>4</w:t>
      </w:r>
      <w:r>
        <w:rPr>
          <w:rtl w:val="true"/>
        </w:rPr>
        <w:t>-</w:t>
      </w:r>
      <w:r>
        <w:rPr>
          <w:rtl w:val="true"/>
        </w:rPr>
        <w:t>مصاديق زيبايى در نگاه قرآن</w:t>
      </w:r>
      <w:r>
        <w:rPr>
          <w:rtl w:val="true"/>
        </w:rPr>
        <w:t>(</w:t>
      </w:r>
      <w:r>
        <w:rPr/>
        <w:t>3</w:t>
      </w:r>
      <w:r>
        <w:rPr>
          <w:rtl w:val="true"/>
        </w:rPr>
        <w:t>)</w:t>
      </w:r>
      <w:bookmarkEnd w:id="44"/>
    </w:p>
    <w:p>
      <w:pPr>
        <w:pStyle w:val="Heading4"/>
        <w:numPr>
          <w:ilvl w:val="3"/>
          <w:numId w:val="1"/>
        </w:numPr>
        <w:rPr/>
      </w:pPr>
      <w:bookmarkStart w:id="45" w:name="__RefHeading___Toc26328_383892988"/>
      <w:bookmarkStart w:id="46" w:name="_Toc17"/>
      <w:bookmarkEnd w:id="45"/>
      <w:r>
        <w:rPr>
          <w:rtl w:val="true"/>
        </w:rPr>
        <w:t>اشاره</w:t>
      </w:r>
      <w:bookmarkEnd w:id="4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زيبايى را مى‌توان در تقسيم‌بندى كلى به زيبايى معنوى و مادى تقسيم كرد كه در اينجا به اختصار به شرح آن مى‌پردازيم</w:t>
      </w:r>
      <w:r>
        <w:rPr>
          <w:rFonts w:eastAsia="IRNazanin" w:cs="IRNazanin"/>
          <w:color w:val="111111"/>
          <w:sz w:val="28"/>
          <w:szCs w:val="28"/>
          <w:rtl w:val="true"/>
          <w:lang w:bidi="fa-IR"/>
        </w:rPr>
        <w:t>:</w:t>
      </w:r>
      <w:bookmarkStart w:id="47" w:name="pg1400_6831"/>
    </w:p>
    <w:p>
      <w:pPr>
        <w:pStyle w:val="Heading4"/>
        <w:numPr>
          <w:ilvl w:val="3"/>
          <w:numId w:val="1"/>
        </w:numPr>
        <w:rPr/>
      </w:pPr>
      <w:bookmarkStart w:id="48" w:name="__RefHeading___Toc26330_383892988"/>
      <w:bookmarkStart w:id="49" w:name="_Toc18"/>
      <w:bookmarkEnd w:id="47"/>
      <w:bookmarkEnd w:id="48"/>
      <w:r>
        <w:rPr>
          <w:rtl w:val="true"/>
        </w:rPr>
        <w:t>الف</w:t>
      </w:r>
      <w:r>
        <w:rPr>
          <w:rtl w:val="true"/>
        </w:rPr>
        <w:t xml:space="preserve">) </w:t>
      </w:r>
      <w:r>
        <w:rPr>
          <w:rtl w:val="true"/>
        </w:rPr>
        <w:t>زيبايى معنوى</w:t>
      </w:r>
      <w:bookmarkEnd w:id="49"/>
    </w:p>
    <w:p>
      <w:pPr>
        <w:pStyle w:val="Heading5"/>
        <w:numPr>
          <w:ilvl w:val="4"/>
          <w:numId w:val="1"/>
        </w:numPr>
        <w:rPr/>
      </w:pPr>
      <w:bookmarkStart w:id="50" w:name="__RefHeading___Toc26332_383892988"/>
      <w:bookmarkStart w:id="51" w:name="_Toc19"/>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زيبايى معنوى، به دليل نزديكى آن با روح انسان، از عالى‌ترين درجات و پرجاذبه‌ترين زيبايى‌هايى است كه در دين و به‌ويژه در قرآن بر آن تأكيد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زيبايى معنوى براى انسان‌هاى صاحب كمال كه از درك عقلانى و ايمان بيشترى برخوردارند، توصيف‌ناپذير است و انسان‌هاى كمال نيافته نيز از دركش عاجزند؛ به نمونه‌هايى از زيبايى معنوى اشاره مى‌كنيم</w:t>
      </w:r>
      <w:r>
        <w:rPr>
          <w:rFonts w:eastAsia="IRNazanin" w:cs="IRNazanin"/>
          <w:color w:val="111111"/>
          <w:sz w:val="28"/>
          <w:szCs w:val="28"/>
          <w:rtl w:val="true"/>
          <w:lang w:bidi="fa-IR"/>
        </w:rPr>
        <w:t>:</w:t>
      </w:r>
    </w:p>
    <w:p>
      <w:pPr>
        <w:pStyle w:val="Heading5"/>
        <w:numPr>
          <w:ilvl w:val="4"/>
          <w:numId w:val="1"/>
        </w:numPr>
        <w:rPr/>
      </w:pPr>
      <w:bookmarkStart w:id="52" w:name="__RefHeading___Toc26334_383892988"/>
      <w:bookmarkStart w:id="53" w:name="_Toc20"/>
      <w:bookmarkEnd w:id="52"/>
      <w:r>
        <w:rPr>
          <w:rtl w:val="true"/>
        </w:rPr>
        <w:t xml:space="preserve">يك </w:t>
      </w:r>
      <w:r>
        <w:rPr>
          <w:rtl w:val="true"/>
        </w:rPr>
        <w:t xml:space="preserve">- </w:t>
      </w:r>
      <w:r>
        <w:rPr>
          <w:rtl w:val="true"/>
        </w:rPr>
        <w:t>عقل</w:t>
      </w:r>
      <w:bookmarkEnd w:id="53"/>
    </w:p>
    <w:p>
      <w:pPr>
        <w:pStyle w:val="BookText"/>
        <w:rPr/>
      </w:pPr>
      <w:r>
        <w:rPr>
          <w:rFonts w:ascii="Amiri" w:hAnsi="Amiri" w:eastAsia="Amiri" w:cs="Amiri"/>
          <w:color w:val="111111"/>
          <w:sz w:val="28"/>
          <w:sz w:val="28"/>
          <w:szCs w:val="28"/>
          <w:rtl w:val="true"/>
          <w:lang w:bidi="ar-SA"/>
        </w:rPr>
        <w:t>عقل از مصاديق زيبايى معنوى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حسن عسكرى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زيبايى صورت، جمال ظاهرى است و زيبايى عقل، جمال باطنى</w:t>
      </w:r>
      <w:r>
        <w:rPr>
          <w:rFonts w:eastAsia="Amiri" w:cs="Amiri" w:ascii="Amiri" w:hAnsi="Amiri"/>
          <w:color w:val="111111"/>
          <w:sz w:val="28"/>
          <w:szCs w:val="28"/>
          <w:rtl w:val="true"/>
          <w:lang w:bidi="ar-SA"/>
        </w:rPr>
        <w:t>» .</w:t>
      </w:r>
      <w:r>
        <w:rPr>
          <w:rStyle w:val="FootnoteAnchor"/>
          <w:rtl w:val="true"/>
        </w:rPr>
        <w:footnoteReference w:id="33"/>
      </w:r>
      <w:r>
        <w:rPr>
          <w:rFonts w:ascii="IRNazanin" w:hAnsi="IRNazanin" w:eastAsia="IRNazanin"/>
          <w:color w:val="111111"/>
          <w:sz w:val="28"/>
          <w:sz w:val="28"/>
          <w:szCs w:val="28"/>
          <w:rtl w:val="true"/>
          <w:lang w:bidi="fa-IR"/>
        </w:rPr>
        <w:t>هيچ جمالى زيباتر از عقل نيست</w:t>
      </w:r>
      <w:r>
        <w:rPr>
          <w:rFonts w:eastAsia="IRNazanin" w:cs="IRNazanin"/>
          <w:color w:val="111111"/>
          <w:sz w:val="28"/>
          <w:szCs w:val="28"/>
          <w:rtl w:val="true"/>
          <w:lang w:bidi="fa-IR"/>
        </w:rPr>
        <w:t>.</w:t>
      </w:r>
    </w:p>
    <w:p>
      <w:pPr>
        <w:pStyle w:val="Heading5"/>
        <w:numPr>
          <w:ilvl w:val="4"/>
          <w:numId w:val="1"/>
        </w:numPr>
        <w:rPr/>
      </w:pPr>
      <w:bookmarkStart w:id="54" w:name="__RefHeading___Toc26336_383892988"/>
      <w:bookmarkStart w:id="55" w:name="_Toc21"/>
      <w:bookmarkEnd w:id="54"/>
      <w:r>
        <w:rPr>
          <w:rtl w:val="true"/>
        </w:rPr>
        <w:t xml:space="preserve">دو </w:t>
      </w:r>
      <w:r>
        <w:rPr>
          <w:rtl w:val="true"/>
        </w:rPr>
        <w:t xml:space="preserve">- </w:t>
      </w:r>
      <w:r>
        <w:rPr>
          <w:rtl w:val="true"/>
        </w:rPr>
        <w:t>علم</w:t>
      </w:r>
      <w:bookmarkEnd w:id="55"/>
    </w:p>
    <w:p>
      <w:pPr>
        <w:pStyle w:val="BookText"/>
        <w:rPr/>
      </w:pPr>
      <w:r>
        <w:rPr>
          <w:rFonts w:ascii="IRNazanin" w:hAnsi="IRNazanin" w:eastAsia="IRNazanin"/>
          <w:color w:val="111111"/>
          <w:sz w:val="28"/>
          <w:sz w:val="28"/>
          <w:szCs w:val="28"/>
          <w:rtl w:val="true"/>
          <w:lang w:bidi="fa-IR"/>
        </w:rPr>
        <w:t>در نگاه دين، علم از مظاهر زيبايى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امام‌على عليه السلام مى‌فرمايد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جَمَال</w:t>
      </w:r>
      <w:r>
        <w:rPr>
          <w:rFonts w:eastAsia="Amiri" w:cs="Amiri" w:ascii="Amiri" w:hAnsi="Amiri"/>
          <w:color w:val="111111"/>
          <w:sz w:val="28"/>
          <w:szCs w:val="28"/>
          <w:rtl w:val="true"/>
          <w:lang w:bidi="ar-SA"/>
        </w:rPr>
        <w:t>»</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 زيور و زيبايى انسان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زيباست؛ زيرا حيات‌بخش است و به حيات بشرى زيبايى مى‌بخشد</w:t>
      </w:r>
      <w:r>
        <w:rPr>
          <w:rFonts w:eastAsia="Amiri" w:cs="Amiri" w:ascii="Amiri" w:hAnsi="Amiri"/>
          <w:color w:val="111111"/>
          <w:sz w:val="28"/>
          <w:szCs w:val="28"/>
          <w:rtl w:val="true"/>
          <w:lang w:bidi="ar-SA"/>
        </w:rPr>
        <w:t>.</w:t>
      </w:r>
      <w:bookmarkStart w:id="56" w:name="pg1400_6832"/>
    </w:p>
    <w:p>
      <w:pPr>
        <w:pStyle w:val="Heading5"/>
        <w:numPr>
          <w:ilvl w:val="4"/>
          <w:numId w:val="1"/>
        </w:numPr>
        <w:rPr/>
      </w:pPr>
      <w:bookmarkStart w:id="57" w:name="__RefHeading___Toc26338_383892988"/>
      <w:bookmarkStart w:id="58" w:name="_Toc22"/>
      <w:bookmarkEnd w:id="56"/>
      <w:bookmarkEnd w:id="57"/>
      <w:r>
        <w:rPr>
          <w:rtl w:val="true"/>
        </w:rPr>
        <w:t xml:space="preserve">سه </w:t>
      </w:r>
      <w:r>
        <w:rPr>
          <w:rtl w:val="true"/>
        </w:rPr>
        <w:t xml:space="preserve">- </w:t>
      </w:r>
      <w:r>
        <w:rPr>
          <w:rtl w:val="true"/>
        </w:rPr>
        <w:t>نيت خوب</w:t>
      </w:r>
      <w:bookmarkEnd w:id="58"/>
    </w:p>
    <w:p>
      <w:pPr>
        <w:pStyle w:val="BookText"/>
        <w:rPr/>
      </w:pPr>
      <w:r>
        <w:rPr>
          <w:rFonts w:ascii="IRNazanin" w:hAnsi="IRNazanin" w:eastAsia="IRNazanin"/>
          <w:color w:val="111111"/>
          <w:sz w:val="28"/>
          <w:sz w:val="28"/>
          <w:szCs w:val="28"/>
          <w:rtl w:val="true"/>
          <w:lang w:bidi="fa-IR"/>
        </w:rPr>
        <w:t>انديشه و نيت زيبا در اعمال و رفتار، از ديگر زيبايى‌هاى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زيبا نشان از نگاه مثبت به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امام‌على عليه السلام مى‌فرمايد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النِّيَّةِ جَمَالُ السَّرَائِر</w:t>
      </w:r>
      <w:r>
        <w:rPr>
          <w:rFonts w:eastAsia="Amiri" w:cs="Amiri" w:ascii="Amiri" w:hAnsi="Amiri"/>
          <w:color w:val="111111"/>
          <w:sz w:val="28"/>
          <w:szCs w:val="28"/>
          <w:rtl w:val="true"/>
          <w:lang w:bidi="ar-SA"/>
        </w:rPr>
        <w:t>»</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نيت خوب، زيبايى سيرت ماست</w:t>
      </w:r>
      <w:r>
        <w:rPr>
          <w:rFonts w:eastAsia="Amiri" w:cs="Amiri" w:ascii="Amiri" w:hAnsi="Amiri"/>
          <w:color w:val="111111"/>
          <w:sz w:val="28"/>
          <w:szCs w:val="28"/>
          <w:rtl w:val="true"/>
          <w:lang w:bidi="ar-SA"/>
        </w:rPr>
        <w:t>» .</w:t>
      </w:r>
    </w:p>
    <w:p>
      <w:pPr>
        <w:pStyle w:val="Heading5"/>
        <w:numPr>
          <w:ilvl w:val="4"/>
          <w:numId w:val="1"/>
        </w:numPr>
        <w:rPr/>
      </w:pPr>
      <w:bookmarkStart w:id="59" w:name="__RefHeading___Toc26340_383892988"/>
      <w:bookmarkStart w:id="60" w:name="_Toc23"/>
      <w:bookmarkEnd w:id="59"/>
      <w:r>
        <w:rPr>
          <w:rtl w:val="true"/>
        </w:rPr>
        <w:t xml:space="preserve">چهار </w:t>
      </w:r>
      <w:r>
        <w:rPr>
          <w:rtl w:val="true"/>
        </w:rPr>
        <w:t xml:space="preserve">- </w:t>
      </w:r>
      <w:r>
        <w:rPr>
          <w:rtl w:val="true"/>
        </w:rPr>
        <w:t>حيا</w:t>
      </w:r>
      <w:bookmarkEnd w:id="60"/>
    </w:p>
    <w:p>
      <w:pPr>
        <w:pStyle w:val="BookText"/>
        <w:rPr/>
      </w:pPr>
      <w:r>
        <w:rPr>
          <w:rFonts w:ascii="Amiri" w:hAnsi="Amiri" w:eastAsia="Amiri" w:cs="Amiri"/>
          <w:color w:val="111111"/>
          <w:sz w:val="28"/>
          <w:sz w:val="28"/>
          <w:szCs w:val="28"/>
          <w:rtl w:val="true"/>
          <w:lang w:bidi="ar-SA"/>
        </w:rPr>
        <w:t>امام على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حيا وسيله رسيدن به هر زيبايى و نيكى است</w:t>
      </w:r>
      <w:r>
        <w:rPr>
          <w:rFonts w:eastAsia="Amiri" w:cs="Amiri" w:ascii="Amiri" w:hAnsi="Amiri"/>
          <w:color w:val="111111"/>
          <w:sz w:val="28"/>
          <w:szCs w:val="28"/>
          <w:rtl w:val="true"/>
          <w:lang w:bidi="ar-SA"/>
        </w:rPr>
        <w:t>»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امام صادق عليه السلام در معناى حيا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اَلحَياءُ نورٌ جَوهرُهُ صَدرُ الايمان</w:t>
      </w:r>
      <w:r>
        <w:rPr>
          <w:rFonts w:eastAsia="Amiri" w:cs="Amiri" w:ascii="Amiri" w:hAnsi="Amiri"/>
          <w:color w:val="111111"/>
          <w:sz w:val="28"/>
          <w:szCs w:val="28"/>
          <w:rtl w:val="true"/>
          <w:lang w:bidi="ar-SA"/>
        </w:rPr>
        <w:t>»</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 نورى است كه ذات آن، سرآمد ايمان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صفت زيباى حيا از شخصيت ارزشمندترى برخوردار مى‌گرديم</w:t>
      </w:r>
      <w:r>
        <w:rPr>
          <w:rFonts w:eastAsia="IRNazanin" w:cs="IRNazanin"/>
          <w:color w:val="111111"/>
          <w:sz w:val="28"/>
          <w:szCs w:val="28"/>
          <w:rtl w:val="true"/>
          <w:lang w:bidi="fa-IR"/>
        </w:rPr>
        <w:t>.</w:t>
      </w:r>
    </w:p>
    <w:p>
      <w:pPr>
        <w:pStyle w:val="Heading5"/>
        <w:numPr>
          <w:ilvl w:val="4"/>
          <w:numId w:val="1"/>
        </w:numPr>
        <w:rPr/>
      </w:pPr>
      <w:bookmarkStart w:id="61" w:name="__RefHeading___Toc26342_383892988"/>
      <w:bookmarkStart w:id="62" w:name="_Toc24"/>
      <w:bookmarkEnd w:id="61"/>
      <w:r>
        <w:rPr>
          <w:rtl w:val="true"/>
        </w:rPr>
        <w:t xml:space="preserve">پنج </w:t>
      </w:r>
      <w:r>
        <w:rPr>
          <w:rtl w:val="true"/>
        </w:rPr>
        <w:t xml:space="preserve">- </w:t>
      </w:r>
      <w:r>
        <w:rPr>
          <w:rtl w:val="true"/>
        </w:rPr>
        <w:t>صبر و استقامت</w:t>
      </w:r>
      <w:bookmarkEnd w:id="62"/>
    </w:p>
    <w:p>
      <w:pPr>
        <w:pStyle w:val="BookText"/>
        <w:rPr/>
      </w:pPr>
      <w:r>
        <w:rPr>
          <w:rFonts w:ascii="IRNazanin" w:hAnsi="IRNazanin" w:eastAsia="IRNazanin"/>
          <w:color w:val="111111"/>
          <w:sz w:val="28"/>
          <w:sz w:val="28"/>
          <w:szCs w:val="28"/>
          <w:rtl w:val="true"/>
          <w:lang w:bidi="fa-IR"/>
        </w:rPr>
        <w:t>يكى ديگر از زيبايى‌هاى معنوى كه بارها در قرآن و روايات از آن صحبت شده است، صبر و استقامت است و يكى از نشانه‌هاى بزرگى و زيبايى روح، صبر در برابر حوادث و مشكلات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 مى‌فرمايد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الصّبرُ اَحْسنُ حُللِ الايمانِ وَ أَشرَفُ خَلايقِ</w:t>
      </w:r>
    </w:p>
    <w:p>
      <w:pPr>
        <w:pStyle w:val="BookText"/>
        <w:rPr/>
      </w:pP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صبر، نيكوترين زينت ايمان و ارجمندترين خوى انسان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انسان را به صبر دعوت كرده و نتيجه برخوردارى از اين خلق زيباى معنوى را همراهى خداوند با صابران دانسته است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وَاصْبِرُوا إِنَّ اللهَ مَعَ الصّابِرينَ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تبسم در هنگام سختى‌ها و مشكلات، بهترين زيبايى معقول را به انسان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در زيبايى‌هاى ابتدايى و محدود، توقف نكنيم و به هدف‌هاى عالى زيبايى معنوى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 كه جمال مادى وسيله عروج است نه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زليخا در جمال حسى متوقف شده بود، قطعاً به مراتب بالا نمى‌رسيد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صِيانَةُ المَرْأَةِ أَنْعَمُ لِحالِها وَ أَدْوَمُ لِجَمالِها</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پوشش زن براى او بهتر است و زيبايى‌اش را پاينده‌تر</w:t>
      </w:r>
    </w:p>
    <w:p>
      <w:pPr>
        <w:pStyle w:val="BookText"/>
        <w:rPr/>
      </w:pPr>
      <w:r>
        <w:rPr>
          <w:rFonts w:ascii="IRNazanin" w:hAnsi="IRNazanin" w:eastAsia="IRNazanin"/>
          <w:color w:val="111111"/>
          <w:sz w:val="28"/>
          <w:sz w:val="28"/>
          <w:szCs w:val="28"/>
          <w:rtl w:val="true"/>
          <w:lang w:bidi="fa-IR"/>
        </w:rPr>
        <w:t>مى‌سازد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زيبايى معنوى مقدمه‌اى براى مشاهده جمال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الى الله براى مشاهده جلال و جمال الهى، بايد مراحلى را طى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زيبايى‌هاى مادى مجازى، مرحله‌اى براى رسيدن به زيبايى‌هاى معنوى و زيبايى‌هاى معنوى مرحله ديگر براى صعود به مرحله عشق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قرآن تمام زيبايى‌هايى كه در عالم طبيعت</w:t>
      </w:r>
      <w:bookmarkStart w:id="63" w:name="pg1400_6834"/>
    </w:p>
    <w:p>
      <w:pPr>
        <w:pStyle w:val="BookText"/>
        <w:rPr/>
      </w:pPr>
      <w:bookmarkEnd w:id="63"/>
      <w:r>
        <w:rPr>
          <w:rFonts w:ascii="Amiri" w:hAnsi="Amiri" w:eastAsia="Amiri" w:cs="Amiri"/>
          <w:color w:val="111111"/>
          <w:sz w:val="28"/>
          <w:sz w:val="28"/>
          <w:szCs w:val="28"/>
          <w:rtl w:val="true"/>
          <w:lang w:bidi="ar-SA"/>
        </w:rPr>
        <w:t>وجود دارد، به خداوند نسبت داده شده و به يك نقطه ختم مى‌شوند و همه براى ديدن زيبايى جمال الهى است</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26344_383892988"/>
      <w:bookmarkStart w:id="65" w:name="_Toc25"/>
      <w:bookmarkEnd w:id="64"/>
      <w:r>
        <w:rPr>
          <w:rtl w:val="true"/>
        </w:rPr>
        <w:t xml:space="preserve">شش </w:t>
      </w:r>
      <w:r>
        <w:rPr>
          <w:rtl w:val="true"/>
        </w:rPr>
        <w:t xml:space="preserve">- </w:t>
      </w:r>
      <w:r>
        <w:rPr>
          <w:rtl w:val="true"/>
        </w:rPr>
        <w:t>عفاف</w:t>
      </w:r>
      <w:bookmarkEnd w:id="65"/>
    </w:p>
    <w:p>
      <w:pPr>
        <w:pStyle w:val="BookText"/>
        <w:rPr/>
      </w:pPr>
      <w:r>
        <w:rPr>
          <w:rFonts w:ascii="Amiri" w:hAnsi="Amiri" w:eastAsia="Amiri" w:cs="Amiri"/>
          <w:color w:val="111111"/>
          <w:sz w:val="28"/>
          <w:sz w:val="28"/>
          <w:szCs w:val="28"/>
          <w:rtl w:val="true"/>
          <w:lang w:bidi="ar-SA"/>
        </w:rPr>
        <w:t>عفاف از مهم‌ترين مصاديق زيبايى معنوى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لحاظ اهميت اين زيبايى در زنان، در ادامه به صورت مستقل بررسى خواهد شد</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26346_383892988"/>
      <w:bookmarkStart w:id="67" w:name="_Toc26"/>
      <w:bookmarkEnd w:id="66"/>
      <w:r>
        <w:rPr>
          <w:rtl w:val="true"/>
        </w:rPr>
        <w:t>ب</w:t>
      </w:r>
      <w:r>
        <w:rPr>
          <w:rtl w:val="true"/>
        </w:rPr>
        <w:t xml:space="preserve">) </w:t>
      </w:r>
      <w:r>
        <w:rPr>
          <w:rtl w:val="true"/>
        </w:rPr>
        <w:t>زيبايى ظاهرى و مادى</w:t>
      </w:r>
      <w:bookmarkEnd w:id="67"/>
    </w:p>
    <w:p>
      <w:pPr>
        <w:pStyle w:val="BookText"/>
        <w:rPr/>
      </w:pPr>
      <w:r>
        <w:rPr>
          <w:rFonts w:ascii="IRNazanin" w:hAnsi="IRNazanin" w:eastAsia="IRNazanin"/>
          <w:color w:val="111111"/>
          <w:sz w:val="28"/>
          <w:sz w:val="28"/>
          <w:szCs w:val="28"/>
          <w:rtl w:val="true"/>
          <w:lang w:bidi="fa-IR"/>
        </w:rPr>
        <w:t>از آنجا كه انسان داراى دو بعد روحى و جسمى است، آن‌گاه كه زيبايى با روح انسان ارتباط پيدا كند، زيبايى معنوى مصداق پيدا مى‌كند و آن‌گاه كه با جسم انسان ارتباط پيدا كند، زيبايى جسمى و ظاهرى مصداق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گذشته به زيبايى‌هاى معنوى كه مربوط به روح انسان بود اشاره‌اى شد و در اين قسمت به زيبايى‌هاى ظاهرى و مادى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زيباشناسى قرآن، افزون بر زيبايى روحى انسان كه خليفه الهى است به زيبايى جسمى وى نيز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معارف قرآنى به زيبايى زن‌هاى دنيوى و زن‌هاى بهشتى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قرآن، افزون بر اينكه زن را از جلوه‌هاى زيبايى خلقت دانسته، به جنبه‌هاى احساسى و عشق آفرينى او نيز اشاره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عشق، زاييده زيبايى است و زن به عنوان مظهر جمال، عشق‌آفرين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درخور توجه است كه در صورت غلبه مصاديق زيبايى معنوى، فقدان زيبايى‌هاى ظاهرى و مادى، خيلى نمود ندارد و برعكس اگر زيبايى ظاهرى بدون وجود زيبايى معنوى باشد، سريع رنگ مى‌بازد و پايدار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زيبايى معنوى به زن، زيبايى ماندگار و اصيل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قرآن افزون بر زن، به مصاديق ديگر از زيبايى‌هاى مادى، مثل آسمان، جانداران، طبيعت، رنگ‌ها و</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پرداخته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إِنَّا جَعَلْنا ما عَلَى الأَرْضِ زِينَةً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آنچه را روى زمين است، زينت آن قرار داديم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زَيَّنَّا السَّماءَ الدُّنْيا بِمَصابِيحَ؛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آسمان پايين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چراغ‌هاى فروزانى زينت بخشيديم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إِنَّا زَيَّنَّا السَّماءَ الدُّنْيا بِزِينَةٍ الْكَواكِبِ؛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آسمان پايين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زيور ستارگان آراستيم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تَسْتَخْرِجُوا مِنْهُ حِلْيَةً تَلْبَسُونَها؛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زيورى كه آن را بر خود مى‌پوشانيد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مرواريد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استخراج كنيد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اين بحث به مسئله عفاف كه از مهم‌ترين مصاديق زيبايى معنوى زنان است، مى‌پردازيم</w:t>
      </w:r>
      <w:r>
        <w:rPr>
          <w:rFonts w:eastAsia="IRNazanin" w:cs="IRNazanin"/>
          <w:color w:val="111111"/>
          <w:sz w:val="28"/>
          <w:szCs w:val="28"/>
          <w:rtl w:val="true"/>
          <w:lang w:bidi="fa-IR"/>
        </w:rPr>
        <w:t>.</w:t>
      </w:r>
      <w:bookmarkStart w:id="68" w:name="pg1400_6836"/>
    </w:p>
    <w:p>
      <w:pPr>
        <w:pStyle w:val="Heading3"/>
        <w:numPr>
          <w:ilvl w:val="2"/>
          <w:numId w:val="1"/>
        </w:numPr>
        <w:rPr/>
      </w:pPr>
      <w:bookmarkStart w:id="69" w:name="__RefHeading___Toc26348_383892988"/>
      <w:bookmarkStart w:id="70" w:name="_Toc27"/>
      <w:bookmarkEnd w:id="68"/>
      <w:bookmarkEnd w:id="69"/>
      <w:r>
        <w:rPr/>
        <w:t>5</w:t>
      </w:r>
      <w:r>
        <w:rPr>
          <w:rtl w:val="true"/>
        </w:rPr>
        <w:t>-</w:t>
      </w:r>
      <w:r>
        <w:rPr>
          <w:rtl w:val="true"/>
        </w:rPr>
        <w:t>عفاف، مهم‌ترين مصداق زيبايى معنوى زنان</w:t>
      </w:r>
      <w:bookmarkEnd w:id="70"/>
    </w:p>
    <w:p>
      <w:pPr>
        <w:pStyle w:val="Heading4"/>
        <w:numPr>
          <w:ilvl w:val="3"/>
          <w:numId w:val="1"/>
        </w:numPr>
        <w:rPr/>
      </w:pPr>
      <w:bookmarkStart w:id="71" w:name="__RefHeading___Toc26350_383892988"/>
      <w:bookmarkStart w:id="72" w:name="_Toc28"/>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عفاف از مهم‌ترين مصاديق زيبايى معنوى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العَفافُ زِينةُ النِّساءِ</w:t>
      </w:r>
      <w:r>
        <w:rPr>
          <w:rFonts w:eastAsia="Amiri" w:cs="Amiri" w:ascii="Amiri" w:hAnsi="Amiri"/>
          <w:color w:val="111111"/>
          <w:sz w:val="28"/>
          <w:szCs w:val="28"/>
          <w:rtl w:val="true"/>
          <w:lang w:bidi="ar-SA"/>
        </w:rPr>
        <w:t>»</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عفت، زينت زنان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عفاف، از جمله زينت‌هاى معنوى است كه آنچنان زيبايى به زن مى‌دهد كه قابل زوال نيست؛ زينتى پايدار كه نشانه خردورزى فرد عفيف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عليه السلام در اين باره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عَقَل عَفَّ</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عفت پيشه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رعايت عفاف براى همه زيباست به ويژه براى كسانى كه از زيبايى ظاهرى برخوردارند كه زكات زيبايى آنها، رعايت عفاف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در اين زمينه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 الْجَمالِ العَفافُ</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 زيبايى، عفاف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همان‌طور كه پرداختن زكات مال، موجب بركت و حفظ مال مى‌شود، با رعايت عفاف، زيبايى ظاهرى، ماندگار و مايه بركت و خير مى‌گردد</w:t>
      </w:r>
      <w:r>
        <w:rPr>
          <w:rFonts w:eastAsia="IRNazanin" w:cs="IRNazanin"/>
          <w:color w:val="111111"/>
          <w:sz w:val="28"/>
          <w:szCs w:val="28"/>
          <w:rtl w:val="true"/>
          <w:lang w:bidi="fa-IR"/>
        </w:rPr>
        <w:t>.</w:t>
      </w:r>
    </w:p>
    <w:p>
      <w:pPr>
        <w:pStyle w:val="Heading4"/>
        <w:numPr>
          <w:ilvl w:val="3"/>
          <w:numId w:val="1"/>
        </w:numPr>
        <w:rPr/>
      </w:pPr>
      <w:bookmarkStart w:id="73" w:name="__RefHeading___Toc26352_383892988"/>
      <w:bookmarkStart w:id="74" w:name="_Toc29"/>
      <w:bookmarkEnd w:id="73"/>
      <w:r>
        <w:rPr>
          <w:rtl w:val="true"/>
        </w:rPr>
        <w:t>الف</w:t>
      </w:r>
      <w:r>
        <w:rPr>
          <w:rtl w:val="true"/>
        </w:rPr>
        <w:t xml:space="preserve">) </w:t>
      </w:r>
      <w:r>
        <w:rPr>
          <w:rtl w:val="true"/>
        </w:rPr>
        <w:t>واژه‌شناسى عفاف</w:t>
      </w:r>
      <w:bookmarkEnd w:id="7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عفاف با فتح حرف اول، از ريشه عفت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راغب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مفردات، عفت را اين‌گونه معنا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عفت، پديد آمدن حالتى براى نفس است كه</w:t>
      </w:r>
      <w:bookmarkStart w:id="75" w:name="pg1400_6837"/>
    </w:p>
    <w:p>
      <w:pPr>
        <w:pStyle w:val="BookText"/>
        <w:rPr/>
      </w:pPr>
      <w:bookmarkEnd w:id="75"/>
      <w:r>
        <w:rPr>
          <w:rFonts w:ascii="IRNazanin" w:hAnsi="IRNazanin" w:eastAsia="IRNazanin"/>
          <w:color w:val="111111"/>
          <w:sz w:val="28"/>
          <w:sz w:val="28"/>
          <w:szCs w:val="28"/>
          <w:rtl w:val="true"/>
          <w:lang w:bidi="fa-IR"/>
        </w:rPr>
        <w:t>به وسيله آن از فزون‌خواهى شهوت جلوگيرى شود</w:t>
      </w:r>
      <w:r>
        <w:rPr>
          <w:rFonts w:eastAsia="IRNazanin" w:cs="IRNazanin"/>
          <w:color w:val="111111"/>
          <w:sz w:val="28"/>
          <w:szCs w:val="28"/>
          <w:rtl w:val="true"/>
          <w:lang w:bidi="fa-IR"/>
        </w:rPr>
        <w:t>» .</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لسان‌العرب، عفت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خويشتن‌دارى از آنچه حلال و زيبا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مى‌كند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عفاف در لغت‌نامه دهخدا، به پارسايى و پرهيزكارى معنا شده است</w:t>
      </w:r>
      <w:r>
        <w:rPr>
          <w:rStyle w:val="FootnoteAnchor"/>
          <w:rtl w:val="true"/>
        </w:rPr>
        <w:footnoteReference w:id="45"/>
      </w:r>
      <w:r>
        <w:rPr>
          <w:rFonts w:ascii="IRNazanin" w:hAnsi="IRNazanin" w:eastAsia="IRNazanin"/>
          <w:color w:val="111111"/>
          <w:sz w:val="28"/>
          <w:sz w:val="28"/>
          <w:szCs w:val="28"/>
          <w:rtl w:val="true"/>
          <w:lang w:bidi="fa-IR"/>
        </w:rPr>
        <w:t>و دكتر معين نيز در فرهنگ فارسى معين، عفاف را به همين معنا آورده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عفت، نوعى منش و رفتار درونى است، ولى نمود عينى و رفتارى نيز دارد؛ ازاين‌رو، به فردى عفيف مى‌گويند كه اين حالت در رفتار او آشكار باشد</w:t>
      </w:r>
      <w:r>
        <w:rPr>
          <w:rFonts w:eastAsia="IRNazanin" w:cs="IRNazanin"/>
          <w:color w:val="111111"/>
          <w:sz w:val="28"/>
          <w:szCs w:val="28"/>
          <w:rtl w:val="true"/>
          <w:lang w:bidi="fa-IR"/>
        </w:rPr>
        <w:t>.</w:t>
      </w:r>
    </w:p>
    <w:p>
      <w:pPr>
        <w:pStyle w:val="Heading4"/>
        <w:numPr>
          <w:ilvl w:val="3"/>
          <w:numId w:val="1"/>
        </w:numPr>
        <w:rPr/>
      </w:pPr>
      <w:bookmarkStart w:id="76" w:name="__RefHeading___Toc26354_383892988"/>
      <w:bookmarkStart w:id="77" w:name="_Toc30"/>
      <w:bookmarkEnd w:id="76"/>
      <w:r>
        <w:rPr>
          <w:rtl w:val="true"/>
        </w:rPr>
        <w:t>ب</w:t>
      </w:r>
      <w:r>
        <w:rPr>
          <w:rtl w:val="true"/>
        </w:rPr>
        <w:t xml:space="preserve">) </w:t>
      </w:r>
      <w:r>
        <w:rPr>
          <w:rtl w:val="true"/>
        </w:rPr>
        <w:t>شمول و گستردگى</w:t>
      </w:r>
      <w:bookmarkEnd w:id="77"/>
    </w:p>
    <w:p>
      <w:pPr>
        <w:pStyle w:val="Heading5"/>
        <w:numPr>
          <w:ilvl w:val="4"/>
          <w:numId w:val="1"/>
        </w:numPr>
        <w:rPr/>
      </w:pPr>
      <w:bookmarkStart w:id="78" w:name="__RefHeading___Toc26356_383892988"/>
      <w:bookmarkStart w:id="79" w:name="_Toc31"/>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چنان‌كه از مفهوم واژه عفاف برمى‌آيد، عفاف معناى بسيار گسترده‌اى دارد و حيطه‌هاى گوناگونى را شامل مى‌شود</w:t>
      </w:r>
      <w:r>
        <w:rPr>
          <w:rFonts w:eastAsia="IRNazanin" w:cs="IRNazanin"/>
          <w:color w:val="111111"/>
          <w:sz w:val="28"/>
          <w:szCs w:val="28"/>
          <w:rtl w:val="true"/>
          <w:lang w:bidi="fa-IR"/>
        </w:rPr>
        <w:t>:</w:t>
      </w:r>
    </w:p>
    <w:p>
      <w:pPr>
        <w:pStyle w:val="Heading5"/>
        <w:numPr>
          <w:ilvl w:val="4"/>
          <w:numId w:val="1"/>
        </w:numPr>
        <w:rPr/>
      </w:pPr>
      <w:bookmarkStart w:id="80" w:name="__RefHeading___Toc26358_383892988"/>
      <w:bookmarkStart w:id="81" w:name="_Toc32"/>
      <w:bookmarkEnd w:id="80"/>
      <w:r>
        <w:rPr>
          <w:rtl w:val="true"/>
        </w:rPr>
        <w:t xml:space="preserve">يك </w:t>
      </w:r>
      <w:r>
        <w:rPr>
          <w:rtl w:val="true"/>
        </w:rPr>
        <w:t xml:space="preserve">- </w:t>
      </w:r>
      <w:r>
        <w:rPr>
          <w:rtl w:val="true"/>
        </w:rPr>
        <w:t>عرصه‌هاى وجودى انسان</w:t>
      </w:r>
      <w:bookmarkEnd w:id="8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عفاف فقط به پوشش و وضع ظاهر و حتى فقط به رفتار انسان خلاصه نمى‌شود، بلكه ساير عرصه‌هاى وجودى انسان در عرصه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 انديشه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گرايش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در برمى‌گيرد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عرصه‌هاى وجودى انسان بر يكديگر تأثير دارند و</w:t>
      </w:r>
      <w:bookmarkStart w:id="82" w:name="pg1400_6838"/>
    </w:p>
    <w:p>
      <w:pPr>
        <w:pStyle w:val="BookText"/>
        <w:rPr/>
      </w:pPr>
      <w:bookmarkEnd w:id="82"/>
      <w:r>
        <w:rPr>
          <w:rFonts w:ascii="IRNazanin" w:hAnsi="IRNazanin" w:eastAsia="IRNazanin"/>
          <w:color w:val="111111"/>
          <w:sz w:val="28"/>
          <w:sz w:val="28"/>
          <w:szCs w:val="28"/>
          <w:rtl w:val="true"/>
          <w:lang w:bidi="fa-IR"/>
        </w:rPr>
        <w:t>عفت اعضاى بيرونى از عفت اعضاى درونى سرچشمه مى‌گيرد</w:t>
      </w:r>
      <w:r>
        <w:rPr>
          <w:rFonts w:eastAsia="IRNazanin" w:cs="IRNazanin"/>
          <w:color w:val="111111"/>
          <w:sz w:val="28"/>
          <w:szCs w:val="28"/>
          <w:rtl w:val="true"/>
          <w:lang w:bidi="fa-IR"/>
        </w:rPr>
        <w:t>.</w:t>
      </w:r>
    </w:p>
    <w:p>
      <w:pPr>
        <w:pStyle w:val="Heading5"/>
        <w:numPr>
          <w:ilvl w:val="4"/>
          <w:numId w:val="1"/>
        </w:numPr>
        <w:rPr/>
      </w:pPr>
      <w:bookmarkStart w:id="83" w:name="__RefHeading___Toc26360_383892988"/>
      <w:bookmarkStart w:id="84" w:name="_Toc33"/>
      <w:bookmarkEnd w:id="83"/>
      <w:r>
        <w:rPr>
          <w:rtl w:val="true"/>
        </w:rPr>
        <w:t xml:space="preserve">دو </w:t>
      </w:r>
      <w:r>
        <w:rPr>
          <w:rtl w:val="true"/>
        </w:rPr>
        <w:t xml:space="preserve">- </w:t>
      </w:r>
      <w:r>
        <w:rPr>
          <w:rtl w:val="true"/>
        </w:rPr>
        <w:t>اعضا و جوارح</w:t>
      </w:r>
      <w:bookmarkEnd w:id="84"/>
    </w:p>
    <w:p>
      <w:pPr>
        <w:pStyle w:val="BookText"/>
        <w:rPr/>
      </w:pPr>
      <w:r>
        <w:rPr>
          <w:rFonts w:ascii="Amiri" w:hAnsi="Amiri" w:eastAsia="Amiri" w:cs="Amiri"/>
          <w:color w:val="111111"/>
          <w:sz w:val="28"/>
          <w:sz w:val="28"/>
          <w:szCs w:val="28"/>
          <w:rtl w:val="true"/>
          <w:lang w:bidi="ar-SA"/>
        </w:rPr>
        <w:t>عفاف مربوط به عضو خاصى از بدن نمى‌شود، بلكه همه اعضا و جوارح انسان بايد عفيف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عفت هر عضو با ساير اعضا متفاوت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عفت چشم به خوددارى از نگاه به نامحرم و عفت شكم به خوددارى از مال حرام است</w:t>
      </w:r>
      <w:r>
        <w:rPr>
          <w:rFonts w:eastAsia="IRNazanin" w:cs="IRNazanin"/>
          <w:color w:val="111111"/>
          <w:sz w:val="28"/>
          <w:szCs w:val="28"/>
          <w:rtl w:val="true"/>
          <w:lang w:bidi="fa-IR"/>
        </w:rPr>
        <w:t>.</w:t>
      </w:r>
      <w:r>
        <w:rPr>
          <w:rStyle w:val="FootnoteAnchor"/>
          <w:rtl w:val="true"/>
        </w:rPr>
        <w:footnoteReference w:id="47"/>
      </w:r>
    </w:p>
    <w:p>
      <w:pPr>
        <w:pStyle w:val="Heading5"/>
        <w:numPr>
          <w:ilvl w:val="4"/>
          <w:numId w:val="1"/>
        </w:numPr>
        <w:rPr/>
      </w:pPr>
      <w:bookmarkStart w:id="85" w:name="__RefHeading___Toc26362_383892988"/>
      <w:bookmarkStart w:id="86" w:name="_Toc34"/>
      <w:bookmarkEnd w:id="85"/>
      <w:r>
        <w:rPr>
          <w:rtl w:val="true"/>
        </w:rPr>
        <w:t xml:space="preserve">سه </w:t>
      </w:r>
      <w:r>
        <w:rPr>
          <w:rtl w:val="true"/>
        </w:rPr>
        <w:t xml:space="preserve">- </w:t>
      </w:r>
      <w:r>
        <w:rPr>
          <w:rtl w:val="true"/>
        </w:rPr>
        <w:t>زن و مرد</w:t>
      </w:r>
      <w:bookmarkEnd w:id="86"/>
    </w:p>
    <w:p>
      <w:pPr>
        <w:pStyle w:val="BookText"/>
        <w:rPr/>
      </w:pPr>
      <w:r>
        <w:rPr>
          <w:rFonts w:ascii="Amiri" w:hAnsi="Amiri" w:eastAsia="Amiri" w:cs="Amiri"/>
          <w:color w:val="111111"/>
          <w:sz w:val="28"/>
          <w:sz w:val="28"/>
          <w:szCs w:val="28"/>
          <w:rtl w:val="true"/>
          <w:lang w:bidi="ar-SA"/>
        </w:rPr>
        <w:t>عفاف مخصوص زن نيست، بلكه مردان نيز بايد</w:t>
      </w:r>
    </w:p>
    <w:p>
      <w:pPr>
        <w:pStyle w:val="BookText"/>
        <w:rPr/>
      </w:pPr>
      <w:r>
        <w:rPr>
          <w:rFonts w:ascii="IRNazanin" w:hAnsi="IRNazanin" w:eastAsia="IRNazanin"/>
          <w:color w:val="111111"/>
          <w:sz w:val="28"/>
          <w:sz w:val="28"/>
          <w:szCs w:val="28"/>
          <w:rtl w:val="true"/>
          <w:lang w:bidi="fa-IR"/>
        </w:rPr>
        <w:t>عفيف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عفت در پوشش و ظاهر نيز علاوه بر زنان در مردان نيز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طبيعى است كه سطح و نوع پوشش در زن با مرد يكسان نيست</w:t>
      </w:r>
      <w:r>
        <w:rPr>
          <w:rFonts w:eastAsia="IRNazanin" w:cs="IRNazanin"/>
          <w:color w:val="111111"/>
          <w:sz w:val="28"/>
          <w:szCs w:val="28"/>
          <w:rtl w:val="true"/>
          <w:lang w:bidi="fa-IR"/>
        </w:rPr>
        <w:t>.</w:t>
      </w:r>
    </w:p>
    <w:p>
      <w:pPr>
        <w:pStyle w:val="Heading4"/>
        <w:numPr>
          <w:ilvl w:val="3"/>
          <w:numId w:val="1"/>
        </w:numPr>
        <w:rPr/>
      </w:pPr>
      <w:bookmarkStart w:id="87" w:name="__RefHeading___Toc26364_383892988"/>
      <w:bookmarkStart w:id="88" w:name="_Toc35"/>
      <w:bookmarkEnd w:id="87"/>
      <w:r>
        <w:rPr>
          <w:rtl w:val="true"/>
        </w:rPr>
        <w:t>ج</w:t>
      </w:r>
      <w:r>
        <w:rPr>
          <w:rtl w:val="true"/>
        </w:rPr>
        <w:t xml:space="preserve">) </w:t>
      </w:r>
      <w:r>
        <w:rPr>
          <w:rtl w:val="true"/>
        </w:rPr>
        <w:t>پيوند حجاب و عفاف از ديدگاه دين</w:t>
      </w:r>
      <w:bookmarkEnd w:id="8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از آثار عفت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پوشش، حجاب محقق مى‌شود، ولى تحقق عفاف به صرف پوشش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همراه با ناز و عشوه، نگاه به نامحرم، پوششى غيرعفيفانه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 حالتى درونى است و حجاب به ظاهر و شكل برمى‌گردد؛ يعنى يكى، ظاهرى و ديگرى، باطنى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حجاب و پوشش ظاهرى،</w:t>
      </w:r>
    </w:p>
    <w:p>
      <w:pPr>
        <w:pStyle w:val="BookText"/>
        <w:rPr/>
      </w:pPr>
      <w:r>
        <w:rPr>
          <w:rFonts w:ascii="IRNazanin" w:hAnsi="IRNazanin" w:eastAsia="IRNazanin"/>
          <w:color w:val="111111"/>
          <w:sz w:val="28"/>
          <w:sz w:val="28"/>
          <w:szCs w:val="28"/>
          <w:rtl w:val="true"/>
          <w:lang w:bidi="fa-IR"/>
        </w:rPr>
        <w:t>مناسب‌تر باشد، در تقويت و پرورش عفت، اثرگذارتر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ميوه عفاف و عفاف، ريشه حجاب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بِالعَفَافِ تَزكُو الاَعمالُ</w:t>
      </w:r>
      <w:r>
        <w:rPr>
          <w:rFonts w:eastAsia="Amiri" w:cs="Amiri" w:ascii="Amiri" w:hAnsi="Amiri"/>
          <w:color w:val="111111"/>
          <w:sz w:val="28"/>
          <w:szCs w:val="28"/>
          <w:rtl w:val="true"/>
          <w:lang w:bidi="ar-SA"/>
        </w:rPr>
        <w:t>»</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عفاف، اعمال، پاك و پاكيزه 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بنابراين آنچه سبب تحقق تأثيرهاى حجاب در جامعه مى‌شود، پوشش عفيفانه است؛ وگرنه پوشش بدون عفاف نمى‌تواند براى فرد و جامعه، آثار و بركاتى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متوليان فرهنگى بايد تدبيرى بينديشند كه حريم عفاف و حيا حفظ شود و توجه داشته باشند كه جامعه عفت‌شكن نمى‌تواند در برابر هيچ خطرى مصون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رهنمودها و نيز سيره</w:t>
      </w:r>
    </w:p>
    <w:p>
      <w:pPr>
        <w:pStyle w:val="BookText"/>
        <w:rPr/>
      </w:pPr>
      <w:r>
        <w:rPr>
          <w:rFonts w:ascii="IRNazanin" w:hAnsi="IRNazanin" w:eastAsia="IRNazanin"/>
          <w:color w:val="111111"/>
          <w:sz w:val="28"/>
          <w:sz w:val="28"/>
          <w:szCs w:val="28"/>
          <w:rtl w:val="true"/>
          <w:lang w:bidi="fa-IR"/>
        </w:rPr>
        <w:t>عملى خويش، بر جلوگيرى از اختلاط زن و مرد هنگام رفت‌وآمد تأكيد داشت؛ زيرا اين مسئله در شكسته شدن حريم عفاف بسيار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زنان در نماز جماعت شركت مى‌كردند، روزى پيامبر به يكى از درها اشاره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 اين در را به زنان اختصاص دهيم</w:t>
      </w:r>
      <w:r>
        <w:rPr>
          <w:rFonts w:eastAsia="IRNazanin" w:cs="IRNazanin"/>
          <w:color w:val="111111"/>
          <w:sz w:val="28"/>
          <w:szCs w:val="28"/>
          <w:rtl w:val="true"/>
          <w:lang w:bidi="fa-IR"/>
        </w:rPr>
        <w:t>» .</w:t>
      </w:r>
      <w:r>
        <w:rPr>
          <w:rStyle w:val="FootnoteAnchor"/>
          <w:rtl w:val="true"/>
        </w:rPr>
        <w:footnoteReference w:id="4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على عليه السلام نقل مى‌كنند كه روزى با گروهى از اصحاب نزد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آنان درباره اينكه چه چيز براى زنان بهتر است، پرسيد و كسى پاسخى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به خانه فاطمه عليهاالسلام آمد و</w:t>
      </w:r>
    </w:p>
    <w:p>
      <w:pPr>
        <w:pStyle w:val="BookText"/>
        <w:rPr/>
      </w:pPr>
      <w:r>
        <w:rPr>
          <w:rFonts w:ascii="IRNazanin" w:hAnsi="IRNazanin" w:eastAsia="IRNazanin"/>
          <w:color w:val="111111"/>
          <w:sz w:val="28"/>
          <w:sz w:val="28"/>
          <w:szCs w:val="28"/>
          <w:rtl w:val="true"/>
          <w:lang w:bidi="fa-IR"/>
        </w:rPr>
        <w:t>شرح ماجرا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 لِلنِّساءِ اَن لا يَرَيْنَ الرِّجالَ و لايَراهُنَّ الرِّجالُ</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براى زنان بهتر است كه مردان را نبينند و همچنين مردان آنها را نبينند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حضرت، نزد پيامبر برگشت و ماجرا را بيان كرد،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پاسخ حضرت زهرا عليهاالسلام شادمان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درباره روش عبور زنان از خيابان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لِلنِّساءِ مِن سَرَوات الطَّريقِ شَىءٌٌ و لَكِنَّهاَ تَمشِى مِن جَانِبِ الحائطِ وَ الطَّريِقِ</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زنان از وسط كوچه و خيابان نگذرند، بلكه از كنار و حاشيه راه بگذرند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ماجراى بيعت با زنان، از آنها بيعت گرفت كه با مردان بيگانه خلوت نكنند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خلوت با مردان، حريم‌شكن است و به دژ مستحكم حيا و عفاف آسيب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پيامبر از زنان درباره اين موضوع بيعت گرفت كه حكايت از اهميت مسئله حفظ حريم عفاف دارد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كوتاه سخن آنكه عفاف و حجاب، دو واژه در هم‌تنيده‌اند كه تفكيك آنها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از نشانه‌هاى عفاف است و عفاف بدون پوشش، قابل تصور</w:t>
      </w:r>
      <w:bookmarkStart w:id="89" w:name="pg1400_6841"/>
    </w:p>
    <w:p>
      <w:pPr>
        <w:pStyle w:val="BookText"/>
        <w:rPr/>
      </w:pPr>
      <w:bookmarkEnd w:id="89"/>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به مرد يا زنى كه عريان يا نيمه عريان در جامعه ظاهر مى‌شود، عفيف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پوشش، نشانه عفاف است و اساسى‌ترين فلسفه معنوى پوشش در ميان اقوام و ملل، حفظ اين ويژگى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القاى تفكر تفكيك بين عفاف و حجاب، القايى شيطانى است؛ زيرا فاصله انداختن ميان ارزش‌ها با نمودهاى عينى آن، به معناى نابودى ارزش‌ها به گونه‌اى زيركانه و مزورانه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جدايى حجاب از عفاف و تأكيد بر عفت بدون حجاب، چيزى جز گرفتن عفت از زنان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جمله مى‌توان گفت كه حجاب، ميوه عفاف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كه از ملكه عفاف برخوردار است،</w:t>
      </w:r>
    </w:p>
    <w:p>
      <w:pPr>
        <w:pStyle w:val="BookText"/>
        <w:rPr/>
      </w:pPr>
      <w:r>
        <w:rPr>
          <w:rFonts w:ascii="IRNazanin" w:hAnsi="IRNazanin" w:eastAsia="IRNazanin"/>
          <w:color w:val="111111"/>
          <w:sz w:val="28"/>
          <w:sz w:val="28"/>
          <w:szCs w:val="28"/>
          <w:rtl w:val="true"/>
          <w:lang w:bidi="fa-IR"/>
        </w:rPr>
        <w:t>مسلماً از درون خويش، پيام پوشش عفيفانه و حجاب را دريافت مى‌كند</w:t>
      </w:r>
      <w:r>
        <w:rPr>
          <w:rFonts w:eastAsia="IRNazanin" w:cs="IRNazanin"/>
          <w:color w:val="111111"/>
          <w:sz w:val="28"/>
          <w:szCs w:val="28"/>
          <w:rtl w:val="true"/>
          <w:lang w:bidi="fa-IR"/>
        </w:rPr>
        <w:t>.</w:t>
      </w:r>
    </w:p>
    <w:p>
      <w:pPr>
        <w:pStyle w:val="Heading4"/>
        <w:numPr>
          <w:ilvl w:val="3"/>
          <w:numId w:val="1"/>
        </w:numPr>
        <w:rPr/>
      </w:pPr>
      <w:bookmarkStart w:id="90" w:name="__RefHeading___Toc26366_383892988"/>
      <w:bookmarkStart w:id="91" w:name="_Toc36"/>
      <w:bookmarkEnd w:id="90"/>
      <w:r>
        <w:rPr>
          <w:rtl w:val="true"/>
        </w:rPr>
        <w:t>د</w:t>
      </w:r>
      <w:r>
        <w:rPr>
          <w:rtl w:val="true"/>
        </w:rPr>
        <w:t xml:space="preserve">) </w:t>
      </w:r>
      <w:r>
        <w:rPr>
          <w:rtl w:val="true"/>
        </w:rPr>
        <w:t>نابودى عفاف و حجاب در غرب و آثار آن</w:t>
      </w:r>
      <w:bookmarkEnd w:id="91"/>
    </w:p>
    <w:p>
      <w:pPr>
        <w:pStyle w:val="BookText"/>
        <w:rPr/>
      </w:pPr>
      <w:r>
        <w:rPr>
          <w:rFonts w:ascii="IRNazanin" w:hAnsi="IRNazanin" w:eastAsia="IRNazanin"/>
          <w:color w:val="111111"/>
          <w:sz w:val="28"/>
          <w:sz w:val="28"/>
          <w:szCs w:val="28"/>
          <w:rtl w:val="true"/>
          <w:lang w:bidi="fa-IR"/>
        </w:rPr>
        <w:t>در برابر طرح نبوى، براى حضور عفيفانه زنان در جامعه، طرح ديگرى شكل گرفت كه ره‌آورد آن، نابودى عفاف و حجاب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بنيان‌هاى اين طرح، براساس نفى تمام تفاوت‌هاى ميان زنان و مردان و تأكيد بر اين تفكر است كه بايد دختران در جامعه آموزش‌هايى ببينند تا بتوانند همانند مردان نقش‌هايى را در جامعه به عهده گيرند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اساسى‌ترين نهاد جامعه، مورد تهاجم جدى قرار گرفت و نقش مادرى و همسرى كه از مهم‌ترين و</w:t>
      </w:r>
    </w:p>
    <w:p>
      <w:pPr>
        <w:pStyle w:val="BookText"/>
        <w:rPr/>
      </w:pPr>
      <w:r>
        <w:rPr>
          <w:rFonts w:ascii="IRNazanin" w:hAnsi="IRNazanin" w:eastAsia="IRNazanin"/>
          <w:color w:val="111111"/>
          <w:sz w:val="28"/>
          <w:sz w:val="28"/>
          <w:szCs w:val="28"/>
          <w:rtl w:val="true"/>
          <w:lang w:bidi="fa-IR"/>
        </w:rPr>
        <w:t>زيباترين نقش‌هاى عالم است، نقشى سنتى و عاملى براى محدود كردن آزادى زنان مطرح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بى‌حجابى و بى‌بندوبارى در اجتماع، از طرفى سبب تحريك غرايز مردان مى‌شود و از طرف ديگر ميل و رغبت و انگيزه آنها را نسبت به همسرانشان كاهش مى‌دهد و به اين ترتيب، بى‌عفتى اجتماعى سبب تضعيف بنيان خانواده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نظريه‌پردازان اين تفكر، با شعار ستيز زنان با ازدواج، خانواده و مردان و فرزندان، به گمان اينكه خانواده، عرصه سلطه‌طلبى و استيلاى مردان بر زنان است، به</w:t>
      </w:r>
    </w:p>
    <w:p>
      <w:pPr>
        <w:pStyle w:val="BookText"/>
        <w:rPr/>
      </w:pPr>
      <w:r>
        <w:rPr>
          <w:rFonts w:ascii="IRNazanin" w:hAnsi="IRNazanin" w:eastAsia="IRNazanin"/>
          <w:color w:val="111111"/>
          <w:sz w:val="28"/>
          <w:sz w:val="28"/>
          <w:szCs w:val="28"/>
          <w:rtl w:val="true"/>
          <w:lang w:bidi="fa-IR"/>
        </w:rPr>
        <w:t>جنگ اين نهاد طبيعى و هميشه در جريان بشرى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كه تربيت فرزندان از سوى مادران و تعهد تمام‌وقت زن براى استحكام پايه‌هاى زندگى زناشويى، تلاشى بى‌ارزش است و بايد وقت و انرژى زنان صرف توليد بازار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دستاوردهاى اين تفكر را از ديدگاه زنان فرهيخته‌اى كه از نزديك، آثار اين‌گونه انديشه‌ها را تجربه كرده‌اند، بررسى مى‌كنيم و قضاوت نهايى را به خوانندگان محترم مى‌سپاريم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 فالودى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درباره اينكه مجموعه اين تلاش‌ها جز بدبختى، ارمغان ديگرى براى زن هويت‌باخته آمريكايى نداشته است،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پشت اين سرور و بزرگداشت پيروزى زنان در آمريكا و در وراى اخبارى كه همواره و بى‌وقفه تكرار مى‌شود كه مبارزه براى حقوق زن به ثمر نشست، پيام ديگرى خودنمايى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 به زنان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شما آزاد و برابر هستيد، ولى هيچ‌وقت بدبخت‌تر از اين نبوده‌ايد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بتى فريدان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امروز تنهايى زنان مستقل، سلامتى روانى آنها را</w:t>
      </w:r>
    </w:p>
    <w:p>
      <w:pPr>
        <w:pStyle w:val="BookText"/>
        <w:rPr/>
      </w:pPr>
      <w:r>
        <w:rPr>
          <w:rFonts w:ascii="IRNazanin" w:hAnsi="IRNazanin" w:eastAsia="IRNazanin"/>
          <w:color w:val="111111"/>
          <w:sz w:val="28"/>
          <w:sz w:val="28"/>
          <w:szCs w:val="28"/>
          <w:rtl w:val="true"/>
          <w:lang w:bidi="fa-IR"/>
        </w:rPr>
        <w:t>تهديد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زنان به يك بحران جديد هويت مبتلا شده‌اند كه اسم خاصى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ممكن است زنانى كه در چنين مشكلات و بحران‌هاى بغرنج و خطرآفرينى به سر مى‌برند، خوشبخت ناميده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افسرده و غمگين هستند، چون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اسير و برده آزادى خود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و نهضت زنان براى كسب آزادى و برابرى كه بارها در گوش ما زمزمه مى‌شد، دشمن سرسخت خود زنان شده است</w:t>
      </w:r>
      <w:r>
        <w:rPr>
          <w:rFonts w:eastAsia="IRNazanin" w:cs="IRNazanin"/>
          <w:color w:val="111111"/>
          <w:sz w:val="28"/>
          <w:szCs w:val="28"/>
          <w:rtl w:val="true"/>
          <w:lang w:bidi="fa-IR"/>
        </w:rPr>
        <w:t>.</w:t>
      </w:r>
      <w:r>
        <w:rPr>
          <w:rStyle w:val="FootnoteAnchor"/>
          <w:rtl w:val="true"/>
        </w:rPr>
        <w:footnoteReference w:id="5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پس از تجربه ناكامى‌ها و احساس تلخ بدبختى، اندوه، افسردگى و بى‌هويتى، به تكاپو افتاده است تا علل افول شخصيت انسانى خويش را در اين جامعه مدرن و آزاد جست‌وجو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غرب، كسانى</w:t>
      </w:r>
      <w:bookmarkStart w:id="92" w:name="pg1400_6844"/>
    </w:p>
    <w:p>
      <w:pPr>
        <w:pStyle w:val="BookText"/>
        <w:rPr/>
      </w:pPr>
      <w:bookmarkEnd w:id="92"/>
      <w:r>
        <w:rPr>
          <w:rFonts w:ascii="IRNazanin" w:hAnsi="IRNazanin" w:eastAsia="IRNazanin"/>
          <w:color w:val="111111"/>
          <w:sz w:val="28"/>
          <w:sz w:val="28"/>
          <w:szCs w:val="28"/>
          <w:rtl w:val="true"/>
          <w:lang w:bidi="fa-IR"/>
        </w:rPr>
        <w:t>برخاسته‌اند كه چشم خويش را نمى‌توانند بر اين حقايق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جنبشى به راه انداخته‌اند تا به جنگ انديشه‌هاى مخالف طبيعت و سرشت انسانى بروند</w:t>
      </w:r>
      <w:r>
        <w:rPr>
          <w:rFonts w:eastAsia="IRNazanin" w:cs="IRNazanin"/>
          <w:color w:val="111111"/>
          <w:sz w:val="28"/>
          <w:szCs w:val="28"/>
          <w:rtl w:val="true"/>
          <w:lang w:bidi="fa-IR"/>
        </w:rPr>
        <w:t>.</w:t>
      </w:r>
    </w:p>
    <w:p>
      <w:pPr>
        <w:pStyle w:val="Heading4"/>
        <w:numPr>
          <w:ilvl w:val="3"/>
          <w:numId w:val="1"/>
        </w:numPr>
        <w:rPr/>
      </w:pPr>
      <w:bookmarkStart w:id="93" w:name="__RefHeading___Toc26368_383892988"/>
      <w:bookmarkStart w:id="94" w:name="_Toc37"/>
      <w:bookmarkEnd w:id="93"/>
      <w:r>
        <w:rPr>
          <w:rtl w:val="true"/>
        </w:rPr>
        <w:t>ه</w:t>
      </w:r>
      <w:r>
        <w:rPr>
          <w:rtl w:val="true"/>
        </w:rPr>
        <w:t xml:space="preserve">) </w:t>
      </w:r>
      <w:r>
        <w:rPr>
          <w:rtl w:val="true"/>
        </w:rPr>
        <w:t>رويكرد زنان غربى به حجاب و عفاف</w:t>
      </w:r>
      <w:bookmarkEnd w:id="94"/>
    </w:p>
    <w:p>
      <w:pPr>
        <w:pStyle w:val="BookText"/>
        <w:rPr/>
      </w:pPr>
      <w:r>
        <w:rPr>
          <w:rFonts w:ascii="IRNazanin" w:hAnsi="IRNazanin" w:eastAsia="IRNazanin"/>
          <w:color w:val="111111"/>
          <w:sz w:val="28"/>
          <w:sz w:val="28"/>
          <w:szCs w:val="28"/>
          <w:rtl w:val="true"/>
          <w:lang w:bidi="fa-IR"/>
        </w:rPr>
        <w:t>ناكامى‌هاى انسان در عصر حاضر، تجربه قرن‌ها روى‌گردانى از دين، اخلاق و فطرت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مدرنيته در ادعاى بى‌نيازى از دين و آشفتگى‌هاى ناشى از انديشه‌هاى ضددينى و اخلاقى، موجب شده است كه</w:t>
      </w:r>
    </w:p>
    <w:p>
      <w:pPr>
        <w:pStyle w:val="BookText"/>
        <w:rPr/>
      </w:pPr>
      <w:r>
        <w:rPr>
          <w:rFonts w:ascii="IRNazanin" w:hAnsi="IRNazanin" w:eastAsia="IRNazanin"/>
          <w:color w:val="111111"/>
          <w:sz w:val="28"/>
          <w:sz w:val="28"/>
          <w:szCs w:val="28"/>
          <w:rtl w:val="true"/>
          <w:lang w:bidi="fa-IR"/>
        </w:rPr>
        <w:t>حريصانه به دنبال راهى براى نجات از اين همه سردرگمى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امروز گمشده خود را در بازگشت به سرشت خويش و مذهب مى‌جويد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نابودى عفاف، ارمغان فمينيسم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دليل روآوردن بسيارى از افراد به مذهب، يافتن زندگى جديد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گره‌خوردن به امور قدسى را امرى مهم مى‌داند و نتيجه مى‌گيرد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حضور قدسى بايد خود را پوشاند</w:t>
      </w:r>
      <w:r>
        <w:rPr>
          <w:rFonts w:eastAsia="IRNazanin" w:cs="IRNazanin"/>
          <w:color w:val="111111"/>
          <w:sz w:val="28"/>
          <w:szCs w:val="28"/>
          <w:rtl w:val="true"/>
          <w:lang w:bidi="fa-IR"/>
        </w:rPr>
        <w:t>»</w:t>
      </w:r>
      <w:r>
        <w:rPr>
          <w:rStyle w:val="FootnoteAnchor"/>
          <w:rtl w:val="true"/>
        </w:rPr>
        <w:footnoteReference w:id="5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نويسنده در جايى ديگر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آمريكا، انقلابى در بازگشت به پوشش‌هاى عفيفانه در حال شكل‌گيرى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در مقاله‌اى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تاريخ جولاى </w:t>
      </w:r>
      <w:r>
        <w:rPr>
          <w:rFonts w:ascii="IRNazanin" w:hAnsi="IRNazanin" w:eastAsia="IRNazanin"/>
          <w:color w:val="111111"/>
          <w:sz w:val="28"/>
          <w:sz w:val="28"/>
          <w:szCs w:val="28"/>
          <w:lang w:bidi="fa-IR"/>
        </w:rPr>
        <w:t>١٩٨٩</w:t>
      </w:r>
      <w:r>
        <w:rPr>
          <w:rFonts w:ascii="IRNazanin" w:hAnsi="IRNazanin" w:eastAsia="IRNazanin"/>
          <w:color w:val="111111"/>
          <w:sz w:val="28"/>
          <w:sz w:val="28"/>
          <w:szCs w:val="28"/>
          <w:rtl w:val="true"/>
          <w:lang w:bidi="fa-IR"/>
        </w:rPr>
        <w:t>م از موج عظيم حركت به سوى عفت و محافظه‌كارى سخن به ميان آمده است و بر</w:t>
      </w:r>
    </w:p>
    <w:p>
      <w:pPr>
        <w:pStyle w:val="BookText"/>
        <w:rPr/>
      </w:pPr>
      <w:r>
        <w:rPr>
          <w:rFonts w:ascii="IRNazanin" w:hAnsi="IRNazanin" w:eastAsia="IRNazanin"/>
          <w:color w:val="111111"/>
          <w:sz w:val="28"/>
          <w:sz w:val="28"/>
          <w:szCs w:val="28"/>
          <w:rtl w:val="true"/>
          <w:lang w:bidi="fa-IR"/>
        </w:rPr>
        <w:t>اساس گزارش اين روزنامه، تقاضا براى لباس‌هاى پوشيده، سال به سال افزايش مى‌يابد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دايان پاسنو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فمينيسم، راز زندگى يا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مدير مؤسسه مطالعات خانواده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تلاش براى كنار گذاشتن خداوند، در جهت حذف آرا و قوانين اخلاقى از جامعه، كارى بيهوده و بى‌معناست و نتايج اسفبارى چون افزايش</w:t>
      </w:r>
    </w:p>
    <w:p>
      <w:pPr>
        <w:pStyle w:val="BookText"/>
        <w:rPr/>
      </w:pPr>
      <w:r>
        <w:rPr>
          <w:rFonts w:ascii="IRNazanin" w:hAnsi="IRNazanin" w:eastAsia="IRNazanin"/>
          <w:color w:val="111111"/>
          <w:sz w:val="28"/>
          <w:sz w:val="28"/>
          <w:szCs w:val="28"/>
          <w:rtl w:val="true"/>
          <w:lang w:bidi="fa-IR"/>
        </w:rPr>
        <w:t>تعداد مادران مجرد، پدران غايب، ايدز، ادبيات و فرهنگ شهوانى و سقطجنين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زنان بگوييم خداوند، راه نجات را كه ارج نهادن به كرامت انسانى است، در شما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كسب ارزش و شأن به نهضت فمينيسم متوسل شويد، جز نااميدى بهره‌اى نخواهيم برد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من به آنچه فمينيست‌ها ارائه مى‌دهند، اعتراض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شادمانى حقيقى انسان جز از طريق ارتباط با خداوند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نبرد زنان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را بخوانيد، به شما پاسخ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ياد نبريد كه نبرد حقيقى را خداوند رهبرى مى‌كند و شما در سپاه او، سرباز كوچكى هستيد</w:t>
      </w:r>
      <w:r>
        <w:rPr>
          <w:rFonts w:eastAsia="IRNazanin" w:cs="IRNazanin"/>
          <w:color w:val="111111"/>
          <w:sz w:val="28"/>
          <w:szCs w:val="28"/>
          <w:rtl w:val="true"/>
          <w:lang w:bidi="fa-IR"/>
        </w:rPr>
        <w:t>.</w:t>
      </w:r>
      <w:r>
        <w:rPr>
          <w:rStyle w:val="FootnoteAnchor"/>
          <w:rtl w:val="true"/>
        </w:rPr>
        <w:footnoteReference w:id="5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 براى پرداختن به اين‌گونه باورها و</w:t>
      </w:r>
      <w:bookmarkStart w:id="95" w:name="pg1400_6846"/>
    </w:p>
    <w:p>
      <w:pPr>
        <w:pStyle w:val="BookText"/>
        <w:rPr/>
      </w:pPr>
      <w:bookmarkEnd w:id="95"/>
      <w:r>
        <w:rPr>
          <w:rFonts w:ascii="IRNazanin" w:hAnsi="IRNazanin" w:eastAsia="IRNazanin"/>
          <w:color w:val="111111"/>
          <w:sz w:val="28"/>
          <w:sz w:val="28"/>
          <w:szCs w:val="28"/>
          <w:rtl w:val="true"/>
          <w:lang w:bidi="fa-IR"/>
        </w:rPr>
        <w:t>رويكردهاى انديشمندان غرب نيست، ولى همين مقدار كافى است تا بدانيم رويكرد زنان مسلمان اروپا، به‌ويژه فرانسوى‌ها به حجاب، رويكردى دينى و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باحجاب فرانسوى، به هيچ قيمتى حاضر نيست حجاب خويش را كنار گذارد، زيرا دريافته است كه ارزش‌ها و هنجارهاى دينى، يگانه راه سعادت و هدايت اوست و براى فرار از سرگشتگى و سرشكستگى، يگانه عنصر هويت‌بخش و عزت‌آفرين، آموزه‌هاى دينى و در رأس آنها، عفاف است</w:t>
      </w:r>
      <w:r>
        <w:rPr>
          <w:rFonts w:eastAsia="IRNazanin" w:cs="IRNazanin"/>
          <w:color w:val="111111"/>
          <w:sz w:val="28"/>
          <w:szCs w:val="28"/>
          <w:rtl w:val="true"/>
          <w:lang w:bidi="fa-IR"/>
        </w:rPr>
        <w:t>.</w:t>
      </w:r>
    </w:p>
    <w:p>
      <w:pPr>
        <w:pStyle w:val="Heading4"/>
        <w:numPr>
          <w:ilvl w:val="3"/>
          <w:numId w:val="1"/>
        </w:numPr>
        <w:rPr/>
      </w:pPr>
      <w:bookmarkStart w:id="96" w:name="__RefHeading___Toc26370_383892988"/>
      <w:bookmarkStart w:id="97" w:name="_Toc38"/>
      <w:bookmarkEnd w:id="96"/>
      <w:r>
        <w:rPr>
          <w:rtl w:val="true"/>
        </w:rPr>
        <w:t>و</w:t>
      </w:r>
      <w:r>
        <w:rPr>
          <w:rtl w:val="true"/>
        </w:rPr>
        <w:t xml:space="preserve">) </w:t>
      </w:r>
      <w:r>
        <w:rPr>
          <w:rtl w:val="true"/>
        </w:rPr>
        <w:t>نقش مردان در مرزبانى از حريم عفاف زنان</w:t>
      </w:r>
      <w:bookmarkEnd w:id="97"/>
    </w:p>
    <w:p>
      <w:pPr>
        <w:pStyle w:val="Heading5"/>
        <w:numPr>
          <w:ilvl w:val="4"/>
          <w:numId w:val="1"/>
        </w:numPr>
        <w:rPr/>
      </w:pPr>
      <w:bookmarkStart w:id="98" w:name="__RefHeading___Toc26372_383892988"/>
      <w:bookmarkStart w:id="99" w:name="_Toc39"/>
      <w:bookmarkEnd w:id="98"/>
      <w:r>
        <w:rPr>
          <w:rtl w:val="true"/>
        </w:rPr>
        <w:t>اشاره</w:t>
      </w:r>
      <w:bookmarkEnd w:id="99"/>
    </w:p>
    <w:p>
      <w:pPr>
        <w:pStyle w:val="BookText"/>
        <w:rPr/>
      </w:pPr>
      <w:r>
        <w:rPr>
          <w:rFonts w:ascii="Amiri" w:hAnsi="Amiri" w:eastAsia="Amiri" w:cs="Amiri"/>
          <w:color w:val="111111"/>
          <w:sz w:val="28"/>
          <w:sz w:val="28"/>
          <w:szCs w:val="28"/>
          <w:rtl w:val="true"/>
          <w:lang w:bidi="ar-SA"/>
        </w:rPr>
        <w:t>نظر به اهميت حريم عفاف زنان كه مهم‌ترين عامل بازدارنده زنان از زشتى‌هاست، در آموزه‌هاى دينى تدابيرى براى حفظ اين حريم انديشيده شده است</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26374_383892988"/>
      <w:bookmarkStart w:id="101" w:name="_Toc40"/>
      <w:bookmarkEnd w:id="100"/>
      <w:r>
        <w:rPr>
          <w:rtl w:val="true"/>
        </w:rPr>
        <w:t xml:space="preserve">يك </w:t>
      </w:r>
      <w:r>
        <w:rPr>
          <w:rtl w:val="true"/>
        </w:rPr>
        <w:t xml:space="preserve">- </w:t>
      </w:r>
      <w:r>
        <w:rPr>
          <w:rtl w:val="true"/>
        </w:rPr>
        <w:t>آراستگى مردان در مقابل همسرانشان</w:t>
      </w:r>
      <w:bookmarkEnd w:id="101"/>
    </w:p>
    <w:p>
      <w:pPr>
        <w:pStyle w:val="BookText"/>
        <w:rPr/>
      </w:pPr>
      <w:r>
        <w:rPr>
          <w:rFonts w:ascii="IRNazanin" w:hAnsi="IRNazanin" w:eastAsia="IRNazanin"/>
          <w:color w:val="111111"/>
          <w:sz w:val="28"/>
          <w:sz w:val="28"/>
          <w:szCs w:val="28"/>
          <w:rtl w:val="true"/>
          <w:lang w:bidi="fa-IR"/>
        </w:rPr>
        <w:t>در تعاليم اسلام، جهت حفظ بنيان خانواده و جلوگيرى از بى‌عفتى زنان شوهردار، به مردان توصيه شده است كه خود را براى همسرانشان آراسته كنند تا نظر آنان به مردان نامحرم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عليه السلام در اين مورد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تَهيئَةُ الرَّجلِ لِلمرأةِ يَزيدُ فى عِفَّتها</w:t>
      </w:r>
      <w:r>
        <w:rPr>
          <w:rFonts w:eastAsia="Amiri" w:cs="Amiri" w:ascii="Amiri" w:hAnsi="Amiri"/>
          <w:color w:val="111111"/>
          <w:sz w:val="28"/>
          <w:szCs w:val="28"/>
          <w:rtl w:val="true"/>
          <w:lang w:bidi="ar-SA"/>
        </w:rPr>
        <w:t>. . .</w:t>
      </w:r>
      <w:r>
        <w:rPr>
          <w:rStyle w:val="FootnoteAnchor"/>
          <w:rtl w:val="true"/>
        </w:rPr>
        <w:footnoteReference w:id="5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آراستگى شوهر براى زن، عفت زن را زياد مى‌كند و</w:t>
      </w:r>
      <w:bookmarkStart w:id="102" w:name="pg1400_6847"/>
    </w:p>
    <w:p>
      <w:pPr>
        <w:pStyle w:val="BookText"/>
        <w:rPr/>
      </w:pPr>
      <w:bookmarkEnd w:id="102"/>
      <w:r>
        <w:rPr>
          <w:rFonts w:ascii="IRNazanin" w:hAnsi="IRNazanin" w:eastAsia="IRNazanin"/>
          <w:color w:val="111111"/>
          <w:sz w:val="28"/>
          <w:sz w:val="28"/>
          <w:szCs w:val="28"/>
          <w:rtl w:val="true"/>
          <w:lang w:bidi="fa-IR"/>
        </w:rPr>
        <w:t>زنان ترك عفت كردند، چون همسرانشان، آراستگى را براى آنها ترك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 عليه السلام در مورد علت خضاب كردن ايشان سؤال كردم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دوست دارد تو را آراسته ببيند؛ همان‌طور كه تو دوست دارى او را آراسته ببينى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كم‌توجهى شوهر در آراستگى،</w:t>
      </w:r>
    </w:p>
    <w:p>
      <w:pPr>
        <w:pStyle w:val="BookText"/>
        <w:rPr/>
      </w:pPr>
      <w:r>
        <w:rPr>
          <w:rFonts w:ascii="Amiri" w:hAnsi="Amiri" w:eastAsia="Amiri" w:cs="Amiri"/>
          <w:color w:val="111111"/>
          <w:sz w:val="28"/>
          <w:sz w:val="28"/>
          <w:szCs w:val="28"/>
          <w:rtl w:val="true"/>
          <w:lang w:bidi="ar-SA"/>
        </w:rPr>
        <w:t>زن را از عفاف به فسق خارج مى‌كند</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امام رضا عليه السلام در مورد دليل خروج زنان بنى‌اسرائيل از حريم عفاف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درستى كه زن‌هاى بنى‌اسرائيل از عفاف خارج شدند و مرتكب گناه گرديدند و خارج نكرد آنها را مگر كمى آراستگى همسرانشان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از تو همان چيزى را مى‌خواهد كه تو از او مى‌خواهى</w:t>
      </w:r>
      <w:r>
        <w:rPr>
          <w:rFonts w:eastAsia="IRNazanin" w:cs="IRNazanin"/>
          <w:color w:val="111111"/>
          <w:sz w:val="28"/>
          <w:szCs w:val="28"/>
          <w:rtl w:val="true"/>
          <w:lang w:bidi="fa-IR"/>
        </w:rPr>
        <w:t>» .</w:t>
      </w:r>
      <w:r>
        <w:rPr>
          <w:rStyle w:val="FootnoteAnchor"/>
          <w:rtl w:val="true"/>
        </w:rPr>
        <w:footnoteReference w:id="61"/>
      </w:r>
    </w:p>
    <w:p>
      <w:pPr>
        <w:pStyle w:val="Heading5"/>
        <w:numPr>
          <w:ilvl w:val="4"/>
          <w:numId w:val="1"/>
        </w:numPr>
        <w:rPr/>
      </w:pPr>
      <w:bookmarkStart w:id="103" w:name="__RefHeading___Toc26376_383892988"/>
      <w:bookmarkStart w:id="104" w:name="_Toc41"/>
      <w:bookmarkEnd w:id="103"/>
      <w:r>
        <w:rPr>
          <w:rtl w:val="true"/>
        </w:rPr>
        <w:t xml:space="preserve">دو </w:t>
      </w:r>
      <w:r>
        <w:rPr>
          <w:rtl w:val="true"/>
        </w:rPr>
        <w:t xml:space="preserve">- </w:t>
      </w:r>
      <w:r>
        <w:rPr>
          <w:rtl w:val="true"/>
        </w:rPr>
        <w:t>خوددارى از چشم‌چرانى</w:t>
      </w:r>
      <w:bookmarkEnd w:id="10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زنان براى جلب توجه مردان نامحرم به بى‌حجابى روى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مردان عفت چشم پيشه كنند و با نگاه‌هاى خود زنان را بر بى‌حجابى ترغيب نكنند، يكى از عوامل جلوه‌گرى و خودنمايى زنان از بين مى‌رود</w:t>
      </w:r>
      <w:r>
        <w:rPr>
          <w:rFonts w:eastAsia="IRNazanin" w:cs="IRNazanin"/>
          <w:color w:val="111111"/>
          <w:sz w:val="28"/>
          <w:szCs w:val="28"/>
          <w:rtl w:val="true"/>
          <w:lang w:bidi="fa-IR"/>
        </w:rPr>
        <w:t>.</w:t>
      </w:r>
      <w:bookmarkStart w:id="105" w:name="pg1400_6848"/>
    </w:p>
    <w:p>
      <w:pPr>
        <w:pStyle w:val="Heading5"/>
        <w:numPr>
          <w:ilvl w:val="4"/>
          <w:numId w:val="1"/>
        </w:numPr>
        <w:rPr/>
      </w:pPr>
      <w:bookmarkStart w:id="106" w:name="__RefHeading___Toc26378_383892988"/>
      <w:bookmarkStart w:id="107" w:name="_Toc42"/>
      <w:bookmarkEnd w:id="105"/>
      <w:bookmarkEnd w:id="106"/>
      <w:r>
        <w:rPr>
          <w:rtl w:val="true"/>
        </w:rPr>
        <w:t xml:space="preserve">سه </w:t>
      </w:r>
      <w:r>
        <w:rPr>
          <w:rtl w:val="true"/>
        </w:rPr>
        <w:t xml:space="preserve">- </w:t>
      </w:r>
      <w:r>
        <w:rPr>
          <w:rtl w:val="true"/>
        </w:rPr>
        <w:t>بى‌توجهى و بى‌مهرى به زنان بدحجاب</w:t>
      </w:r>
      <w:bookmarkEnd w:id="107"/>
    </w:p>
    <w:p>
      <w:pPr>
        <w:pStyle w:val="BookText"/>
        <w:rPr/>
      </w:pPr>
      <w:r>
        <w:rPr>
          <w:rFonts w:ascii="Amiri" w:hAnsi="Amiri" w:eastAsia="Amiri" w:cs="Amiri"/>
          <w:color w:val="111111"/>
          <w:sz w:val="28"/>
          <w:sz w:val="28"/>
          <w:szCs w:val="28"/>
          <w:rtl w:val="true"/>
          <w:lang w:bidi="ar-SA"/>
        </w:rPr>
        <w:t>برخورد مردان با زنان بدحجاب در محيط و تعاملات اجتماعى در تداوم رفتار آنها بسيار مؤثر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مردان با خوش‌رفتارى و ملاطفت‌هاى بى‌جا با زنان بدحجاب ناخواسته آنها را بر بدحجابى تشويق مى‌كنند و در مقابل زنان با حجاب را از عفت و حجابشان</w:t>
      </w:r>
    </w:p>
    <w:p>
      <w:pPr>
        <w:pStyle w:val="BookText"/>
        <w:rPr/>
      </w:pPr>
      <w:r>
        <w:rPr>
          <w:rFonts w:ascii="IRNazanin" w:hAnsi="IRNazanin" w:eastAsia="IRNazanin"/>
          <w:color w:val="111111"/>
          <w:sz w:val="28"/>
          <w:sz w:val="28"/>
          <w:szCs w:val="28"/>
          <w:rtl w:val="true"/>
          <w:lang w:bidi="fa-IR"/>
        </w:rPr>
        <w:t>سرخورده مى‌كنند به طورى كه به مرور بى‌حجابى زنان به عاملى براى امتيازگيرى آنها از مردان در روابط اجتماعى منجر مى‌شود و زنان عفيف و با حجاب منزوى و مطرود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ميوه‌فروشى را تصور كنيد كه با زنان بدحجاب بسيار خوش‌برخورد است و اجناس مرغوب را در اختيار آنها قرار مى‌دهد، ولى با زنان باحجاب به سردى برخورد مى‌كند</w:t>
      </w:r>
    </w:p>
    <w:p>
      <w:pPr>
        <w:pStyle w:val="Heading3"/>
        <w:numPr>
          <w:ilvl w:val="2"/>
          <w:numId w:val="1"/>
        </w:numPr>
        <w:rPr/>
      </w:pPr>
      <w:bookmarkStart w:id="108" w:name="__RefHeading___Toc26380_383892988"/>
      <w:bookmarkStart w:id="109" w:name="_Toc43"/>
      <w:bookmarkEnd w:id="108"/>
      <w:r>
        <w:rPr/>
        <w:t>6</w:t>
      </w:r>
      <w:r>
        <w:rPr>
          <w:rtl w:val="true"/>
        </w:rPr>
        <w:t>-</w:t>
      </w:r>
      <w:r>
        <w:rPr>
          <w:rtl w:val="true"/>
        </w:rPr>
        <w:t>زيبايى ظاهرى ابزار اغواى شيطان</w:t>
      </w:r>
      <w:bookmarkEnd w:id="109"/>
    </w:p>
    <w:p>
      <w:pPr>
        <w:pStyle w:val="BookText"/>
        <w:rPr/>
      </w:pPr>
      <w:r>
        <w:rPr>
          <w:rFonts w:ascii="IRNazanin" w:hAnsi="IRNazanin" w:eastAsia="IRNazanin"/>
          <w:color w:val="111111"/>
          <w:sz w:val="28"/>
          <w:sz w:val="28"/>
          <w:szCs w:val="28"/>
          <w:rtl w:val="true"/>
          <w:lang w:bidi="fa-IR"/>
        </w:rPr>
        <w:t xml:space="preserve">مفسر بزرگ قرآن، آيت‌الله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جوادى‌آملى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نعمت‌هاى ظاهرى، ابزار شيطنت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براى فريب و اغواى انسان‌ها، همين نعمت‌هاى ظاهرى را تزيين كرده، ابزار اغواى انسان‌ها قرار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لأَُزَيِّنَنَّ لَهُمْ فِي الأَرْضِ وَ لأَُغْوِيَنَّهُمْ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لأَُضِلَّنَّهُمْ وَ لأَُمَنِّيَنَّهُمْ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با تزيين و زيبا</w:t>
      </w:r>
    </w:p>
    <w:p>
      <w:pPr>
        <w:pStyle w:val="BookText"/>
        <w:rPr/>
      </w:pPr>
      <w:r>
        <w:rPr>
          <w:rFonts w:ascii="IRNazanin" w:hAnsi="IRNazanin" w:eastAsia="IRNazanin"/>
          <w:color w:val="111111"/>
          <w:sz w:val="28"/>
          <w:sz w:val="28"/>
          <w:szCs w:val="28"/>
          <w:rtl w:val="true"/>
          <w:lang w:bidi="fa-IR"/>
        </w:rPr>
        <w:t>جلوه‌دادن نعمت‌ها و زيورهاى دنيا، انسان را گرفتار تمنّيات و آرزوهاى دور و دراز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زينت‌هاى ظاهرى، مانند باغ و بنا را مايه آرايش زمين مى‌داند و ابزار آزمايش انسان، نه مايه آراستگى انسان، و آن را ناپايدار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جَعَلْنا ما عَلَى الأَرْضِ زِينَةً لَها لِنَبْلُوَهُمْ أَيُّهُمْ أَحْسَنُ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إِنَّا لَجاعِلُونَ ما عَلَيْها صَعِيداً جُرُزاً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يك از نعمت‌ها و مناصب دنيوى، چنان‌كه فصل خرمى و بهارى دارد، فصل پژمردگى و خزانى نيز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زينت‌هاى ظاهرى، زينت زمين است و سرانجام نيز پژمرده شده، به اجزاى زمين تبديل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زينت انسان از نظر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اللهَ حَبَّبَ إِلَيْكُمُ الإِْيمانَ وَ زَيَّنَهُ فِي قُلُوبِكُمْ وَ كَرَّهَ إِلَيْكُمُ الْكُفْرَ وَ الْفُسُوقَ وَ الْعِصْيانَ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فريفتگان زينت زمين، تحت ولايت شيطانند و گرويدگان به ارزش‌هاى معنوى، تحت ولايت رحمان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تشخيص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زينت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زينت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دشوار نيست، اما انسان بر اثر اغواى شيطان، گاهى نقمت را نعمت پنداشته، به آن دل خوش مى‌دارد؛ مانند اينكه گروهى نفاق و بيماردلى و بريدن از امت اسلامى و كناره‌گيرى از جهاد را نعمت مى‌پندارند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اين هشدار خيلى جدى قرآن است كه اگر تمام همّ و غمّ ما متوجه زينت‌هاى دنيوى باشد، نصيب ما را از آخرت كم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خانمى كه تمام همّ و غمش متوجه انواع و اقسام لباس‌هاى زيبا، مدها، آرايش‌ها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باشد، ديگر فرصتى ندارد تا به آخرت</w:t>
      </w:r>
    </w:p>
    <w:p>
      <w:pPr>
        <w:pStyle w:val="BookText"/>
        <w:rPr/>
      </w:pPr>
      <w:r>
        <w:rPr>
          <w:rFonts w:ascii="IRNazanin" w:hAnsi="IRNazanin" w:eastAsia="IRNazanin"/>
          <w:color w:val="111111"/>
          <w:sz w:val="28"/>
          <w:sz w:val="28"/>
          <w:szCs w:val="28"/>
          <w:rtl w:val="true"/>
          <w:lang w:bidi="fa-IR"/>
        </w:rPr>
        <w:t>بينديشد و ره‌توشه‌اى براى حيات اخروى تهيه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وقتى ما باور داريم كه دنيا و زينت‌هاى آن، كاملاً زودگذر است و همه اينها مانند پلى است كه بايد از آن بگذريم و جايگاه اصلى ما در حيات ابدى است، آن‌گاه فريفته و دل‌بسته نعمت‌ها و زينت‌هاى دنيوى نخواهيم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داشته باشيم كه خداوند زينت‌هاى مادى را وسيله آزمايش انسان‌ها معرفى كرده است تا روشن شود چه كسى شايسته‌ترين عمل را انجام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جَعَلْنا ما عَلَى الأَرْضِ زِينَةً لَها لِنَبْلُوَهُمْ أَيُّهُمْ أَحْسَنُ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آنچه را روى زمين است، زينت آن قرار داديم تا آنها را بيازماييم كه كدام يك داراى بهترين عمل هستند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زمين، سرشار از زينت است و براى انسان آفريده شده است تا مايه آزمونش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آيه كريمه اين است كه آدميان را خواهيم آزمود كه كدام يك از اين زينت، بهره‌اى صحيح مى‌برند؛ زينتى كه براى انسان</w:t>
      </w:r>
    </w:p>
    <w:p>
      <w:pPr>
        <w:pStyle w:val="BookText"/>
        <w:rPr/>
      </w:pPr>
      <w:r>
        <w:rPr>
          <w:rFonts w:ascii="IRNazanin" w:hAnsi="IRNazanin" w:eastAsia="IRNazanin"/>
          <w:color w:val="111111"/>
          <w:sz w:val="28"/>
          <w:sz w:val="28"/>
          <w:szCs w:val="28"/>
          <w:rtl w:val="true"/>
          <w:lang w:bidi="fa-IR"/>
        </w:rPr>
        <w:t>مهيا گشته است تا با همه توان در راه عبادت خدا بكوشد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راه، او همواره آزموده و ارزيابى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بايد دانست كه خداوند، احساس زيبايى را مدخلى براى ايمان انسان قرار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تمام انسان‌ها</w:t>
      </w:r>
    </w:p>
    <w:p>
      <w:pPr>
        <w:pStyle w:val="BookText"/>
        <w:rPr/>
      </w:pPr>
      <w:r>
        <w:rPr>
          <w:rFonts w:ascii="IRNazanin" w:hAnsi="IRNazanin" w:eastAsia="IRNazanin"/>
          <w:color w:val="111111"/>
          <w:sz w:val="28"/>
          <w:sz w:val="28"/>
          <w:szCs w:val="28"/>
          <w:rtl w:val="true"/>
          <w:lang w:bidi="fa-IR"/>
        </w:rPr>
        <w:t>بايد ببينند كه محبوب آنان كدام يك از زينت‌هاست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چهره‌هاى زيبا و زينت‌هاى آنان، او را به خود مشغول نموده و دل‌هايشان را مى‌ربايد و به تجمل‌پرستى، مدگرايى افراطى و تقليدى، خودآرايى در جامعه و تحريك شهوات و هوس‌هاى پليد، بسنده كرده يا زيبايى‌هاى معنوى، آنان را شيفته نموده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آزمايش الهى، شخصيت حقيقى افراد و ميزان عقل و خردمندى، ايمان، اخلاق، اراده و استقامت آنان روشن مى‌گردد كه آيا دل به باقى مى‌سپارند يا فانى؟ آيا در استفاده از زيورهاى مادى، ميانه‌روى را پيشه خود مى‌كنند يا دچار افراط و تفريط مى‌شوند؟ آيا زنان با خودآرايى در خانه، به زندگى، حرارت، نشاط، صفا و صميميت بخشيده و بنيان خانواده را مستحكم مى‌نمايند يا به خودنمايى و جلوه‌گرى در جامعه و تحريك شهوت‌ها و ربودن دل‌ها مشغول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زندگى زودگذر دنيا به جاى آخرت راضى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مَتاعُ الْحَياةِ الدُّنْيا فِي الآخِرَةِ إِلاَّ قَلِيلٌ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صورت، متاع دنيا در مقايسه با آخرت، بسيار كم است</w:t>
      </w:r>
      <w:r>
        <w:rPr>
          <w:rFonts w:eastAsia="IRNazanin" w:cs="IRNazanin"/>
          <w:color w:val="111111"/>
          <w:sz w:val="28"/>
          <w:szCs w:val="28"/>
          <w:rtl w:val="true"/>
          <w:lang w:bidi="fa-IR"/>
        </w:rPr>
        <w:t>.</w:t>
      </w:r>
      <w:bookmarkStart w:id="110" w:name="pg1400_6852"/>
    </w:p>
    <w:p>
      <w:pPr>
        <w:pStyle w:val="Heading3"/>
        <w:numPr>
          <w:ilvl w:val="2"/>
          <w:numId w:val="1"/>
        </w:numPr>
        <w:rPr/>
      </w:pPr>
      <w:bookmarkStart w:id="111" w:name="__RefHeading___Toc26382_383892988"/>
      <w:bookmarkStart w:id="112" w:name="_Toc44"/>
      <w:bookmarkEnd w:id="110"/>
      <w:bookmarkEnd w:id="111"/>
      <w:r>
        <w:rPr/>
        <w:t>7</w:t>
      </w:r>
      <w:r>
        <w:rPr>
          <w:rtl w:val="true"/>
        </w:rPr>
        <w:t>-</w:t>
      </w:r>
      <w:r>
        <w:rPr>
          <w:rtl w:val="true"/>
        </w:rPr>
        <w:t>دختران جوان و زيباگرايى</w:t>
      </w:r>
      <w:bookmarkEnd w:id="112"/>
    </w:p>
    <w:p>
      <w:pPr>
        <w:pStyle w:val="BookText"/>
        <w:rPr/>
      </w:pPr>
      <w:r>
        <w:rPr>
          <w:rFonts w:ascii="IRNazanin" w:hAnsi="IRNazanin" w:eastAsia="IRNazanin"/>
          <w:color w:val="111111"/>
          <w:sz w:val="28"/>
          <w:sz w:val="28"/>
          <w:szCs w:val="28"/>
          <w:rtl w:val="true"/>
          <w:lang w:bidi="fa-IR"/>
        </w:rPr>
        <w:t>جوان، شيفته اظهار وجود و دلباخته ابراز لياقت و شايستگى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جوان، اثبات شخصيت اجتماعى، مطبوع‌ترين و شيرين‌ترين لذت روحى است و براى</w:t>
      </w:r>
    </w:p>
    <w:p>
      <w:pPr>
        <w:pStyle w:val="BookText"/>
        <w:rPr/>
      </w:pPr>
      <w:r>
        <w:rPr>
          <w:rFonts w:ascii="IRNazanin" w:hAnsi="IRNazanin" w:eastAsia="IRNazanin"/>
          <w:color w:val="111111"/>
          <w:sz w:val="28"/>
          <w:sz w:val="28"/>
          <w:szCs w:val="28"/>
          <w:rtl w:val="true"/>
          <w:lang w:bidi="fa-IR"/>
        </w:rPr>
        <w:t>رسيدن به آن از هيچ تلاش و كوششى، دريغ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 دارد در جامعه مقبول و مورد توجه باشد و سعى دارد از راهِ خوبْ لباس پوشيدن، خوب حرف‌زدن و رعايت آداب معاشرت و امثال آن، به اين مهم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به اين تمايل جوانان، به ويژه دختران توجه شده و مورد هدايت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منشأ شخصيت، مقبوليت و بزرگى، خرد و دانش است و رشد همه خوبى‌ها و نيكى‌ها در ميزان عقلانيت و خردورزى است</w:t>
      </w:r>
      <w:r>
        <w:rPr>
          <w:rFonts w:eastAsia="IRNazanin" w:cs="IRNazanin"/>
          <w:color w:val="111111"/>
          <w:sz w:val="28"/>
          <w:szCs w:val="28"/>
          <w:rtl w:val="true"/>
          <w:lang w:bidi="fa-IR"/>
        </w:rPr>
        <w:t>.</w:t>
      </w:r>
      <w:r>
        <w:rPr>
          <w:rStyle w:val="FootnoteAnchor"/>
          <w:rtl w:val="true"/>
        </w:rPr>
        <w:footnoteReference w:id="6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خوبى‌ها و نيكى‌ها به‌وسيله عقل، نصيب انسان مى‌شود</w:t>
      </w:r>
      <w:r>
        <w:rPr>
          <w:rFonts w:eastAsia="IRNazanin" w:cs="IRNazanin"/>
          <w:color w:val="111111"/>
          <w:sz w:val="28"/>
          <w:szCs w:val="28"/>
          <w:rtl w:val="true"/>
          <w:lang w:bidi="fa-IR"/>
        </w:rPr>
        <w:t xml:space="preserve">» . </w:t>
      </w:r>
      <w:r>
        <w:rPr>
          <w:rStyle w:val="FootnoteAnchor"/>
          <w:rtl w:val="true"/>
        </w:rPr>
        <w:footnoteReference w:id="64"/>
      </w:r>
      <w:r>
        <w:rPr>
          <w:rFonts w:ascii="IRNazanin" w:hAnsi="IRNazanin" w:eastAsia="IRNazanin"/>
          <w:color w:val="111111"/>
          <w:sz w:val="28"/>
          <w:sz w:val="28"/>
          <w:szCs w:val="28"/>
          <w:rtl w:val="true"/>
          <w:lang w:bidi="fa-IR"/>
        </w:rPr>
        <w:t>انسان در پرتو عقلانيت است كه مى‌تواند به مصاديق زيبايى و راه‌هاى مقبوليت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وسيله عقل است كه مى‌تواند در رابطه با كيفيت لباس پوشيدن، حرف زدن، آرايش كردن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نتايج مطلوب برسد و از افراط و تفريط مصون بماند؛ چرا كه اعتدال در توجه به ظاهر،</w:t>
      </w:r>
      <w:bookmarkStart w:id="113" w:name="pg1400_6853"/>
    </w:p>
    <w:p>
      <w:pPr>
        <w:pStyle w:val="BookText"/>
        <w:rPr/>
      </w:pPr>
      <w:bookmarkEnd w:id="113"/>
      <w:r>
        <w:rPr>
          <w:rFonts w:ascii="Amiri" w:hAnsi="Amiri" w:eastAsia="Amiri" w:cs="Amiri"/>
          <w:color w:val="111111"/>
          <w:sz w:val="28"/>
          <w:sz w:val="28"/>
          <w:szCs w:val="28"/>
          <w:rtl w:val="true"/>
          <w:lang w:bidi="ar-SA"/>
        </w:rPr>
        <w:t>نشانه خردورزى انسان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آموزه‌هاى دينى از تمايل جوانان و زيبايى‌دوستى در محدوده عقل و شرع، حمايت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علت تأكيد بزرگان دينى بر توجه به حس زيباخواهى دختران جوان، اين است كه توجه به اين احساس فطرى به تكامل ذوق و شكفتن احساسات جوان كمك مى‌كند و او را به سوى پيشرفت‌هاى روحى و عاطفى حركت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اسلام از توجه افراطى به ظاهر و غفلت از زيبايى‌هاى باطن، نهى كرده است و توقف صددرصد در زيبايى ظاهرى از نظر دين مطرود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مى‌خواهد زن جوان، ضمن توجه به ظاهر، به جمال عقل، علم، هنر و اخلاق هم توجه نمايد و اين مؤلفه‌هاست كه زيبايى ماندگار و ستودنى به جوان مى‌دهد</w:t>
      </w:r>
      <w:r>
        <w:rPr>
          <w:rFonts w:eastAsia="IRNazanin" w:cs="IRNazanin"/>
          <w:color w:val="111111"/>
          <w:sz w:val="28"/>
          <w:szCs w:val="28"/>
          <w:rtl w:val="true"/>
          <w:lang w:bidi="fa-IR"/>
        </w:rPr>
        <w:t>.</w:t>
      </w:r>
    </w:p>
    <w:p>
      <w:pPr>
        <w:pStyle w:val="Heading3"/>
        <w:numPr>
          <w:ilvl w:val="2"/>
          <w:numId w:val="1"/>
        </w:numPr>
        <w:rPr/>
      </w:pPr>
      <w:bookmarkStart w:id="114" w:name="__RefHeading___Toc26384_383892988"/>
      <w:bookmarkStart w:id="115" w:name="_Toc45"/>
      <w:bookmarkEnd w:id="114"/>
      <w:r>
        <w:rPr/>
        <w:t>8</w:t>
      </w:r>
      <w:r>
        <w:rPr>
          <w:rtl w:val="true"/>
        </w:rPr>
        <w:t>-</w:t>
      </w:r>
      <w:r>
        <w:rPr>
          <w:rtl w:val="true"/>
        </w:rPr>
        <w:t>تدابير اسلام براى تعديل حس زيباگرايى</w:t>
      </w:r>
      <w:bookmarkEnd w:id="115"/>
    </w:p>
    <w:p>
      <w:pPr>
        <w:pStyle w:val="Heading4"/>
        <w:numPr>
          <w:ilvl w:val="3"/>
          <w:numId w:val="1"/>
        </w:numPr>
        <w:rPr/>
      </w:pPr>
      <w:bookmarkStart w:id="116" w:name="__RefHeading___Toc26386_383892988"/>
      <w:bookmarkStart w:id="117" w:name="_Toc46"/>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اسلام براى هدايت حس زيباگرايى انسان‌ها به ويژه زنان، تدابيرى انديشيده است كه به دو تدبير آن اشاره مى‌گردد</w:t>
      </w:r>
      <w:r>
        <w:rPr>
          <w:rFonts w:eastAsia="IRNazanin" w:cs="IRNazanin"/>
          <w:color w:val="111111"/>
          <w:sz w:val="28"/>
          <w:szCs w:val="28"/>
          <w:rtl w:val="true"/>
          <w:lang w:bidi="fa-IR"/>
        </w:rPr>
        <w:t>:</w:t>
      </w:r>
    </w:p>
    <w:p>
      <w:pPr>
        <w:pStyle w:val="Heading4"/>
        <w:numPr>
          <w:ilvl w:val="3"/>
          <w:numId w:val="1"/>
        </w:numPr>
        <w:rPr/>
      </w:pPr>
      <w:bookmarkStart w:id="118" w:name="__RefHeading___Toc26388_383892988"/>
      <w:bookmarkStart w:id="119" w:name="_Toc47"/>
      <w:bookmarkEnd w:id="118"/>
      <w:r>
        <w:rPr>
          <w:rtl w:val="true"/>
        </w:rPr>
        <w:t>الف</w:t>
      </w:r>
      <w:r>
        <w:rPr>
          <w:rtl w:val="true"/>
        </w:rPr>
        <w:t xml:space="preserve">) </w:t>
      </w:r>
      <w:r>
        <w:rPr>
          <w:rtl w:val="true"/>
        </w:rPr>
        <w:t>توسعه مصاديق زيبايى</w:t>
      </w:r>
      <w:bookmarkEnd w:id="11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تدبير اسلام اين است كه نگاه ما را نسبت به زيبايى و اينكه زيبايى را منحصر به زيبايى‌هاى ظاهرى بدانيم، تغيير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يك گستره وسيع‌ترى از</w:t>
      </w:r>
    </w:p>
    <w:p>
      <w:pPr>
        <w:pStyle w:val="BookText"/>
        <w:rPr/>
      </w:pPr>
      <w:r>
        <w:rPr>
          <w:rFonts w:ascii="IRNazanin" w:hAnsi="IRNazanin" w:eastAsia="IRNazanin"/>
          <w:color w:val="111111"/>
          <w:sz w:val="28"/>
          <w:sz w:val="28"/>
          <w:szCs w:val="28"/>
          <w:rtl w:val="true"/>
          <w:lang w:bidi="fa-IR"/>
        </w:rPr>
        <w:t>زيبايى را پيش روى ما قرار مى‌دهد تا فقط به زيبايى‌هاى ظاهرى نپردازيم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يكى از آموزه‌هاى دينى براى تعديل اين مسئله، توجه به زينت‌هاى باطنى است؛ همان‌طور كه حضرت‌على عليه 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زينَةُ الْبواطِنِ اَجملُ مِن زينَةِ الظَّواهرِ</w:t>
      </w:r>
      <w:r>
        <w:rPr>
          <w:rFonts w:eastAsia="Amiri" w:cs="Amiri" w:ascii="Amiri" w:hAnsi="Amiri"/>
          <w:color w:val="111111"/>
          <w:sz w:val="28"/>
          <w:szCs w:val="28"/>
          <w:rtl w:val="true"/>
          <w:lang w:bidi="ar-SA"/>
        </w:rPr>
        <w:t>»</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زيبايى‌هاى باطنى زيباتر از زيبايى‌هاى ظاهرى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تمام همّ برخى خانم‌ها اين است كه زيبايى‌هاى ظاهرى را به شكل افراطى در خودشان ايجاد كنند؛ انواع و اقسام طلاها، لباس‌هاى با مد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خانم‌هاى فرهيخته‌اى كه از زيبايى‌هاى باطنى، مثل قدرت تعقل، فهم، موقعيت علمى، اجتماعى، ايمان و عفاف برخوردارند، مقبول‌ترند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خانمى كه تمام زيبايى‌هايش منحصر در زيبايى‌هاى ظاهرى است، اگر نتواند درست سخن بگويد و با ديگران تعامل خوبى برقرار كند و حتى آداب معاشرت را رعايت نكند، اين زيبايى‌هاى ظاهرى رنگ مى‌بازد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خانمى كه به زيبايى‌هاى باطنى هم توجه دارد، هرچه بيشتر با افراد ارتباط برقرار مى‌كند، در ديدگاه آنان عظمت بيشترى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دقيقاً كلام حضرت‌على عليه السلام است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زِينَةُ الْبَواطِنِ أَجْمَلُ مِنْ زِينَةِ الظَّواهِر</w:t>
      </w:r>
      <w:r>
        <w:rPr>
          <w:rFonts w:eastAsia="Amiri" w:cs="Amiri" w:ascii="Amiri" w:hAnsi="Amiri"/>
          <w:color w:val="111111"/>
          <w:sz w:val="28"/>
          <w:szCs w:val="28"/>
          <w:rtl w:val="true"/>
          <w:lang w:bidi="ar-SA"/>
        </w:rPr>
        <w:t>» .</w:t>
      </w:r>
      <w:r>
        <w:rPr>
          <w:rStyle w:val="FootnoteAnchor"/>
          <w:rtl w:val="true"/>
        </w:rPr>
        <w:footnoteReference w:id="6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زينت‌هاى باطنى شما را زيباتر مى‌كند و اين</w:t>
      </w:r>
      <w:bookmarkStart w:id="120" w:name="pg1400_6855"/>
    </w:p>
    <w:p>
      <w:pPr>
        <w:pStyle w:val="BookText"/>
        <w:rPr/>
      </w:pPr>
      <w:bookmarkEnd w:id="120"/>
      <w:r>
        <w:rPr>
          <w:rFonts w:ascii="IRNazanin" w:hAnsi="IRNazanin" w:eastAsia="IRNazanin"/>
          <w:color w:val="111111"/>
          <w:sz w:val="28"/>
          <w:sz w:val="28"/>
          <w:szCs w:val="28"/>
          <w:rtl w:val="true"/>
          <w:lang w:bidi="fa-IR"/>
        </w:rPr>
        <w:t>زيبايى، ماندگارتر است و زيبايى ماندگار، عظمت شخصيتى به شما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زينت‌هاى ظاهرى واقعاً عظمت شخصيتى به فرد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قرآن</w:t>
      </w:r>
    </w:p>
    <w:p>
      <w:pPr>
        <w:pStyle w:val="BookText"/>
        <w:rPr/>
      </w:pPr>
      <w:r>
        <w:rPr>
          <w:rFonts w:ascii="IRNazanin" w:hAnsi="IRNazanin" w:eastAsia="IRNazanin"/>
          <w:color w:val="111111"/>
          <w:sz w:val="28"/>
          <w:sz w:val="28"/>
          <w:szCs w:val="28"/>
          <w:rtl w:val="true"/>
          <w:lang w:bidi="fa-IR"/>
        </w:rPr>
        <w:t>هم اين مسئله مورد تأكيد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بزرگ، آيت الله جوادى آملى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ascii="IRNazanin" w:hAnsi="IRNazanin" w:eastAsia="IRNazanin"/>
          <w:color w:val="111111"/>
          <w:sz w:val="28"/>
          <w:sz w:val="28"/>
          <w:szCs w:val="28"/>
          <w:lang w:bidi="fa-IR"/>
        </w:rPr>
        <w:t>٩٩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زيبايى ممكن را در عالم هستى به حضرت يوسف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اينكه وقتى خداوند مى‌خواهد در قرآن ايشان را وصف كند و حرفى از ايشان به ميان بيايد، تمام زيبايى را در قدرت برهان ايشان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حرفى از زيبايى‌هاى ظاهرى حضرت يوسف به ميان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قرآن به تجليل و توصيف آن مى‌پردازد، قدرت برهان، استدلال و خود نگهدارى حضرت يوسف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ازاين‌رو ما هم اگر ضمن توجه به زيبايى‌هاى ظاهرى در محدوده شرع به زيبايى‌هاى باطنى همچون خردورزى، عفاف، حيا و علم توجه كنيم، مسير اعتدال را طى كرده‌ايم</w:t>
      </w:r>
      <w:r>
        <w:rPr>
          <w:rFonts w:eastAsia="IRNazanin" w:cs="IRNazanin"/>
          <w:color w:val="111111"/>
          <w:sz w:val="28"/>
          <w:szCs w:val="28"/>
          <w:rtl w:val="true"/>
          <w:lang w:bidi="fa-IR"/>
        </w:rPr>
        <w:t>.</w:t>
      </w:r>
    </w:p>
    <w:p>
      <w:pPr>
        <w:pStyle w:val="Heading4"/>
        <w:numPr>
          <w:ilvl w:val="3"/>
          <w:numId w:val="1"/>
        </w:numPr>
        <w:rPr/>
      </w:pPr>
      <w:bookmarkStart w:id="121" w:name="__RefHeading___Toc26390_383892988"/>
      <w:bookmarkStart w:id="122" w:name="_Toc48"/>
      <w:bookmarkEnd w:id="121"/>
      <w:r>
        <w:rPr>
          <w:rtl w:val="true"/>
        </w:rPr>
        <w:t>ب</w:t>
      </w:r>
      <w:r>
        <w:rPr>
          <w:rtl w:val="true"/>
        </w:rPr>
        <w:t xml:space="preserve">) </w:t>
      </w:r>
      <w:r>
        <w:rPr>
          <w:rtl w:val="true"/>
        </w:rPr>
        <w:t>ارضاى حس زيبايى در حاشيه امن</w:t>
      </w:r>
      <w:bookmarkEnd w:id="12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تدبير ديگر اسلام اين است كه پيشنهاد مى‌كند در خانه خودتان و براى شوهرانتان زيبا بپوشيد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رنگ‌هاى متنوع استفاده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داشته باشيد و</w:t>
      </w:r>
    </w:p>
    <w:p>
      <w:pPr>
        <w:pStyle w:val="BookText"/>
        <w:rPr/>
      </w:pPr>
      <w:r>
        <w:rPr>
          <w:rFonts w:ascii="Amiri" w:hAnsi="Amiri" w:eastAsia="Amiri" w:cs="Amiri"/>
          <w:color w:val="111111"/>
          <w:sz w:val="28"/>
          <w:sz w:val="28"/>
          <w:szCs w:val="28"/>
          <w:rtl w:val="true"/>
          <w:lang w:bidi="ar-SA"/>
        </w:rPr>
        <w:t>آرايش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آسيب‌زاست، آرايش‌هاى نامناسب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عرصه كار و 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عمومى،</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عرصه خودنمايى و جلوه‌گرى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ويترين شدن خيابان‌ها و عروسك شدن دختران مخالف است؛ زيرا جامعه را آلوده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از ورود و عرضه غذاى آلوده جلوگيرى مى‌شود، بايد هر آنچه فضاى عمومى را آلوده مى‌سازد، به صورت يك قانون كلى اجتماعى، ممنوع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اسلام نمى‌پسندد اين است كه اين مظاهر زيبايى و زيبايى‌خواهى از عرصه خصوصى به عرصه عمومى كشيده شود كه در اين صورت، براى جامعه آسيب‌زا مى‌گردد؛ زيرا حركت جامعه‌اى را كه بايد پويا، پرتحرك و در مسير رشد و توليد علم قرار بگيرد، از كار مى‌اندازد و دچار اختلال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 را هم دچار آسيب مى‌كند؛ زيرا حضور خانم‌ها در خيابان با رنگ‌ها و مدل‌هاى مختلف و آرايش‌هاى گوناگون، آنچنان ذهن مردان را به خود جلب مى‌كند كه ديگر همسرانشان به نظر نمى‌آيند و در نتيجه زمينه كم‌توجهى به همسرانشان ايجاد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وجود چنين آسيب‌هاى اجتماعى، اسلام مى‌گويد شما اين ميل به زيبايى و زيبايى‌خواهى را در عرصه‌هاى خصوصى و محدوده‌هايى كه نامحرم وجود ندارد، تأمين كرده و به آن پاسخ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روايت‌هاى زيادى داريم كه زنان و مردان را به آراستگى سفارش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روايتى،</w:t>
      </w:r>
    </w:p>
    <w:p>
      <w:pPr>
        <w:pStyle w:val="BookText"/>
        <w:rPr/>
      </w:pPr>
      <w:r>
        <w:rPr>
          <w:rFonts w:ascii="IRNazanin" w:hAnsi="IRNazanin" w:eastAsia="IRNazanin"/>
          <w:color w:val="111111"/>
          <w:sz w:val="28"/>
          <w:sz w:val="28"/>
          <w:szCs w:val="28"/>
          <w:rtl w:val="true"/>
          <w:lang w:bidi="fa-IR"/>
        </w:rPr>
        <w:t>امام‌صادق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چيز نياز زن و شوهر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از جمله آنها حضرت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 نياز دارد كه شوهرش در مقابل او آراسته و زيبا ظاهر شود؛ همان‌طور كه مرد نياز دارد زن در مقابل او آراسته باشد</w:t>
      </w:r>
      <w:r>
        <w:rPr>
          <w:rFonts w:eastAsia="Amiri" w:cs="Amiri" w:ascii="Amiri" w:hAnsi="Amiri"/>
          <w:color w:val="111111"/>
          <w:sz w:val="28"/>
          <w:szCs w:val="28"/>
          <w:rtl w:val="true"/>
          <w:lang w:bidi="ar-SA"/>
        </w:rPr>
        <w:t>.</w:t>
      </w:r>
      <w:r>
        <w:rPr>
          <w:rStyle w:val="FootnoteAnchor"/>
          <w:rtl w:val="true"/>
        </w:rPr>
        <w:footnoteReference w:id="6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اين نياز در محيط خانواده باعث مى‌شود كه هم آن حس زيبايى‌خواهى تأمين شود، هم بنيان‌هاى خانواده مستحكم گردد؛ زيرا همه عواطف در درون خانه مصرف مى‌شود و همه زيبايى‌ها را زن و شوهر از يكديگر مى‌بينند و مى‌دانند</w:t>
      </w:r>
      <w:r>
        <w:rPr>
          <w:rFonts w:eastAsia="IRNazanin" w:cs="IRNazanin"/>
          <w:color w:val="111111"/>
          <w:sz w:val="28"/>
          <w:szCs w:val="28"/>
          <w:rtl w:val="true"/>
          <w:lang w:bidi="fa-IR"/>
        </w:rPr>
        <w:t>.</w:t>
      </w:r>
      <w:bookmarkStart w:id="123" w:name="pg1400_6859"/>
    </w:p>
    <w:p>
      <w:pPr>
        <w:pStyle w:val="Heading2"/>
        <w:numPr>
          <w:ilvl w:val="1"/>
          <w:numId w:val="1"/>
        </w:numPr>
        <w:rPr/>
      </w:pPr>
      <w:bookmarkStart w:id="124" w:name="__RefHeading___Toc26392_383892988"/>
      <w:bookmarkStart w:id="125" w:name="_Toc49"/>
      <w:bookmarkEnd w:id="123"/>
      <w:bookmarkEnd w:id="124"/>
      <w:r>
        <w:rPr>
          <w:rtl w:val="true"/>
        </w:rPr>
        <w:t>فصل سوم</w:t>
      </w:r>
      <w:r>
        <w:rPr>
          <w:rtl w:val="true"/>
        </w:rPr>
        <w:t xml:space="preserve">: </w:t>
      </w:r>
      <w:r>
        <w:rPr>
          <w:rtl w:val="true"/>
        </w:rPr>
        <w:t>زينت، آرايش يا آراستگى</w:t>
      </w:r>
      <w:bookmarkEnd w:id="125"/>
    </w:p>
    <w:p>
      <w:pPr>
        <w:pStyle w:val="Heading3"/>
        <w:numPr>
          <w:ilvl w:val="2"/>
          <w:numId w:val="1"/>
        </w:numPr>
        <w:rPr/>
      </w:pPr>
      <w:bookmarkStart w:id="126" w:name="__RefHeading___Toc26394_383892988"/>
      <w:bookmarkStart w:id="127" w:name="_Toc50"/>
      <w:bookmarkEnd w:id="126"/>
      <w:r>
        <w:rPr/>
        <w:t>1</w:t>
      </w:r>
      <w:r>
        <w:rPr>
          <w:rtl w:val="true"/>
        </w:rPr>
        <w:t>-</w:t>
      </w:r>
      <w:r>
        <w:rPr>
          <w:rtl w:val="true"/>
        </w:rPr>
        <w:t>جايگاه زينت و آرايش</w:t>
      </w:r>
      <w:bookmarkEnd w:id="127"/>
    </w:p>
    <w:p>
      <w:pPr>
        <w:pStyle w:val="BookText"/>
        <w:rPr/>
      </w:pPr>
      <w:r>
        <w:rPr>
          <w:rFonts w:ascii="IRNazanin" w:hAnsi="IRNazanin" w:eastAsia="IRNazanin"/>
          <w:color w:val="111111"/>
          <w:sz w:val="28"/>
          <w:sz w:val="28"/>
          <w:szCs w:val="28"/>
          <w:rtl w:val="true"/>
          <w:lang w:bidi="fa-IR"/>
        </w:rPr>
        <w:t>با نگاهى به منابع روايى درمى‌يابيم كه اسلام به آرايش كه از اسباب رسيدن به زيبايى است، توجه بسيار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زن محضر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و از شوهران خود شكايت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درباره خوددارى شوهرش از بوى خوش گله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بى‌درنگ درحالى‌كه از روى ناراحتى، ردايش روى زمين كشيده مى‌شد، از خانه به مسجد رفت و بر منبر آمد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مى‌شود گروهى از ياران مرا كه ترك گوشت و بوى خوش و زن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هم گوشت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مى‌خورم و هم بوى خوش به‌كار مى‌برم و هم از زنان بهره مى‌گيرم و هركس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شيوه و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اعراض كند، از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هنگامى‌كه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اصحاب مى‌رفت، به آينه نگاه مى‌كرد، موهاى خود را شانه مى‌زد و مرتب مى‌كرد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دوست دارد وقتى بنده‌اش به حضور دوستان خود مى‌رود، خود را آماده و زيبا سازد</w:t>
      </w:r>
      <w:r>
        <w:rPr>
          <w:rFonts w:eastAsia="IRNazanin" w:cs="IRNazanin"/>
          <w:color w:val="111111"/>
          <w:sz w:val="28"/>
          <w:szCs w:val="28"/>
          <w:rtl w:val="true"/>
          <w:lang w:bidi="fa-IR"/>
        </w:rPr>
        <w:t>»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قرآن كريم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بَنِى‌آدَمَ خُذُوا زِينَتَكُمْ عِنْدَ كُلِّ مَسْجِدٍ وَ كُلُوا وَاشْرَبُوا وَلا تُسْرِفُوا إِنَّهُ لا يُحِبُّ الْمُسْرِفِينَ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زينت خود را در هنگام رفتن به هر مسجدى، با خود برداريد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برگيريد و بخوريد و بياشاميد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اسراف نكنيد كه خداوند مسرفان را دوست نمى‌دارد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مراد از زينت، مى‌تواند هم زينت جسمانى، مانند پوشيدن لباس مرتب و استعمال عطر و هم زينت معنوى، مثل خلوص يا هر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آيه كريمه به آن توجه مى‌دهد اين است كه مواظب باشيد اسراف نكنيد؛ چراكه طبع زياده‌طلب انسان، به جاى</w:t>
      </w:r>
    </w:p>
    <w:p>
      <w:pPr>
        <w:pStyle w:val="BookText"/>
        <w:rPr/>
      </w:pPr>
      <w:r>
        <w:rPr>
          <w:rFonts w:ascii="IRNazanin" w:hAnsi="IRNazanin" w:eastAsia="IRNazanin"/>
          <w:color w:val="111111"/>
          <w:sz w:val="28"/>
          <w:sz w:val="28"/>
          <w:szCs w:val="28"/>
          <w:rtl w:val="true"/>
          <w:lang w:bidi="fa-IR"/>
        </w:rPr>
        <w:t>استفاده عاقلانه و معقول، راه تجمل و اسراف را پيش مى‌گيرد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آيه بعد همين سوره با لحنى اعتراض‌آميز درباره كسانى كه زينت‌هاى الهى را تحريم مى‌كنند و آن را</w:t>
      </w:r>
    </w:p>
    <w:p>
      <w:pPr>
        <w:pStyle w:val="BookText"/>
        <w:rPr/>
      </w:pPr>
      <w:r>
        <w:rPr>
          <w:rFonts w:ascii="Amiri" w:hAnsi="Amiri" w:eastAsia="Amiri" w:cs="Amiri"/>
          <w:color w:val="111111"/>
          <w:sz w:val="28"/>
          <w:sz w:val="28"/>
          <w:szCs w:val="28"/>
          <w:rtl w:val="true"/>
          <w:lang w:bidi="ar-SA"/>
        </w:rPr>
        <w:t>نشانه زهد مى‌دانند،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مَنْ حَرَّمَ زِينَةَ اللهِ الَّتِي أَخْرَجَ لِعِبادِهِ وَالطَّيِّباتِ مِنَ الرِّزْقِ قُلْ هِىَ لِلَّذِينَ آمَنُوا فِى الْحَياةِ الدُّنْيا</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زينت‌هاى الهى را كه براى بندگان خود آفريده و روزى‌هاى پاكيزه را حرام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اينها در زندگى دنيا، براى كسانى است كه ايمان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ديگران نيز با آنها مشاركت دارند،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فقط براى مؤمنان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اسلام، زنى كه خود را براى شوهرش نمى‌آرايد، سرزنش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زنان پيامبر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نسائه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لى اراك شَعْثاءَ مَرْهاءَ سَلْتاءَ</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بعضى از همسرانش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را ژوليده و بى‌سرمه و بى‌خضاب مى‌بينم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آموزه‌هاى دينى نه تنها به آراستگى زن تأكيد</w:t>
      </w:r>
    </w:p>
    <w:p>
      <w:pPr>
        <w:pStyle w:val="BookText"/>
        <w:rPr/>
      </w:pPr>
      <w:r>
        <w:rPr>
          <w:rFonts w:ascii="IRNazanin" w:hAnsi="IRNazanin" w:eastAsia="IRNazanin"/>
          <w:color w:val="111111"/>
          <w:sz w:val="28"/>
          <w:sz w:val="28"/>
          <w:szCs w:val="28"/>
          <w:rtl w:val="true"/>
          <w:lang w:bidi="fa-IR"/>
        </w:rPr>
        <w:t>شده است، بلكه مردان را هم سفارش به رعايت نظافت و آراستگى ظاهر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پاكيزه باشيد و خودتان را شبيه يهود نكنيد</w:t>
      </w:r>
      <w:r>
        <w:rPr>
          <w:rFonts w:eastAsia="IRNazanin" w:cs="IRNazanin"/>
          <w:color w:val="111111"/>
          <w:sz w:val="28"/>
          <w:szCs w:val="28"/>
          <w:rtl w:val="true"/>
          <w:lang w:bidi="fa-IR"/>
        </w:rPr>
        <w:t>.</w:t>
      </w:r>
      <w:bookmarkStart w:id="128" w:name="pg1400_6862"/>
    </w:p>
    <w:p>
      <w:pPr>
        <w:pStyle w:val="BookText"/>
        <w:rPr/>
      </w:pPr>
      <w:bookmarkEnd w:id="128"/>
      <w:r>
        <w:rPr>
          <w:rFonts w:ascii="Amiri" w:hAnsi="Amiri" w:eastAsia="Amiri" w:cs="Amiri"/>
          <w:color w:val="111111"/>
          <w:sz w:val="28"/>
          <w:sz w:val="28"/>
          <w:szCs w:val="28"/>
          <w:rtl w:val="true"/>
          <w:lang w:bidi="ar-SA"/>
        </w:rPr>
        <w:t>زنان يهودى كه زناكار شدند، بدان جهت بود كه شوهرانشان كثيف بودند و كسى به آنها رغبت نمى‌كرد</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ازاين‌رو، در آموزه‌هاى دينى تأكيد شده است كه خودتان را پاكيزه كنيد تا زنانتان به شما متمايل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زينت و آرايش زنان براى همسرانشان، نشان‌دهنده وجود مصالح فردى و اجتماعى است؛ زيرا شارع مقدس، قوانين و دستورهاى دينى را براساس مصالح فردى و اجتماعى وضع مى‌كند و در هر امرى كه مصلحتى وجود داشته باشد، احكام متناسب را به‌صورت واجب يا مستحب صادر مى‌كند</w:t>
      </w:r>
      <w:r>
        <w:rPr>
          <w:rFonts w:eastAsia="IRNazanin" w:cs="IRNazanin"/>
          <w:color w:val="111111"/>
          <w:sz w:val="28"/>
          <w:szCs w:val="28"/>
          <w:rtl w:val="true"/>
          <w:lang w:bidi="fa-IR"/>
        </w:rPr>
        <w:t>.</w:t>
      </w:r>
    </w:p>
    <w:p>
      <w:pPr>
        <w:pStyle w:val="Heading3"/>
        <w:numPr>
          <w:ilvl w:val="2"/>
          <w:numId w:val="1"/>
        </w:numPr>
        <w:rPr/>
      </w:pPr>
      <w:bookmarkStart w:id="129" w:name="__RefHeading___Toc26396_383892988"/>
      <w:bookmarkStart w:id="130" w:name="_Toc51"/>
      <w:bookmarkEnd w:id="129"/>
      <w:r>
        <w:rPr/>
        <w:t>2</w:t>
      </w:r>
      <w:r>
        <w:rPr>
          <w:rtl w:val="true"/>
        </w:rPr>
        <w:t xml:space="preserve">- </w:t>
      </w:r>
      <w:r>
        <w:rPr>
          <w:rtl w:val="true"/>
        </w:rPr>
        <w:t>آراستگى از نگاه قرآن و روايات</w:t>
      </w:r>
      <w:bookmarkEnd w:id="130"/>
    </w:p>
    <w:p>
      <w:pPr>
        <w:pStyle w:val="BookText"/>
        <w:rPr/>
      </w:pPr>
      <w:r>
        <w:rPr>
          <w:rFonts w:ascii="IRNazanin" w:hAnsi="IRNazanin" w:eastAsia="IRNazanin"/>
          <w:color w:val="111111"/>
          <w:sz w:val="28"/>
          <w:sz w:val="28"/>
          <w:szCs w:val="28"/>
          <w:rtl w:val="true"/>
          <w:lang w:bidi="fa-IR"/>
        </w:rPr>
        <w:t>مراد از آراستگى ظاهر، همانا پاكيزه و مناسب‌بودن وضع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آراستگى ظاهر به كيفيت پوشش مربوط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مقدس اسلام، ضمن پذيرش آراستگى، درباره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چگونگى آراستن ظاهر زن و مرد مسلمان، احكام مشخصى دارد كه به وسيله اين احكام حدود آن را تعيين مى‌كند و مشخص‌كردن حدود آراستگى، دلالت بر پسنديدگى اين امر به صورت ضابطه‌مند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تَعالى يُحِبُّ مِنْ عَبْدِهِ إِذا خَرَجَ إِلَى إِخْوانِهِ أَنْ يَتَهَيَّأَ لَهُمْ وَ يَتَجَمَّل</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همانا خداوند دوست دارد وقتى بنده‌اش نزد برادران خود مى‌رود، خود را آماده كند و بيارايد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در اين رابطه، دليل آراستگى خود را 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أَلْبَسُ وَ أَتَجَمَّلُ فَإِنَّ اللهَ جَمِيلٌ يُحِبُّ الْجَمالَ وَ لْيَكُنْ مِنْ حَلال</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مى‌پوشم و خود را مى‌آرايم؛ زيرا خداوند زيباست و زيبايى را دوست دارد، ولى بايد از حلال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آراستگى امرى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آراستگى در ظاهر، نظم در پوشش، نظافت شخصى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انضباط درونى و نظم فكرى افراد ناشى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آراستگى ظاهرى، نقش مهمى در جاذبه ظاهرى فرد و تا حدودى، نشان از باطنى به دور از آشفتگى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آراستگى، عاملى براى آرامش روحى و روانى است و نشان از وقار شخصيت افراد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به ويژه اگر اين آراستگى ظاهرى به همراه رسيدگى به درون و آراستگى باطن باشد موجب تعادل شخصيت آدمى و نفوذ فرد در دل ديگرى مى‌شود و محبوبيت را افزايش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نظر اسلام مذموم</w:t>
      </w:r>
      <w:bookmarkStart w:id="131" w:name="pg1400_6864"/>
    </w:p>
    <w:p>
      <w:pPr>
        <w:pStyle w:val="BookText"/>
        <w:rPr/>
      </w:pPr>
      <w:bookmarkEnd w:id="131"/>
      <w:r>
        <w:rPr>
          <w:rFonts w:ascii="IRNazanin" w:hAnsi="IRNazanin" w:eastAsia="IRNazanin"/>
          <w:color w:val="111111"/>
          <w:sz w:val="28"/>
          <w:sz w:val="28"/>
          <w:szCs w:val="28"/>
          <w:rtl w:val="true"/>
          <w:lang w:bidi="fa-IR"/>
        </w:rPr>
        <w:t>است، حضور در مجامع عمومى و در برابر نامحرمان با آرايش نامناسب است؛ چرا كه اسلام با هرچه زمينه گناه و آلودگى را در جامعه فراهم مى‌سازد، مخالف است و بى‌شك، آرايش در فضاى عمومى، از عوامل زمينه ساز فساد و تباهى اخلاقى و ارزش‌هاى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كلى بايد گفت اسلام با هرچه حريم عفاف و حيا را تهديد مى‌كند،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از ديد اسلام آراستگى امرى پسنديده است، ولى آرايش كردن دختران و خانم‌ها در صورتى كه در معرض ديد نامحرمان قرار بگيرند،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ميان همسران و زنان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دين، زنانى كه با آرايش و زيبايى در فضاى عمومى جامعه، زمينه آلودگى را فراهم سازند، مورد لعن و نفرين خدا و ملائكه قرار مى‌گيرند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امام‌صادق عليه السلام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امْرَأَةٍ تَطَيَّبَتْ ثُمَّ خَرَجَتْ مِنْ بَيْتِهَا فَهِيَ تُلْعَنُ حَتَّى تَرْجِعَ إِلَى بَيْتِها مَتَى ما رَجَعَت</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هر زنى كه عطر بزند و سپس از خانه خارج شود، لعنت</w:t>
      </w:r>
    </w:p>
    <w:p>
      <w:pPr>
        <w:pStyle w:val="BookText"/>
        <w:rPr/>
      </w:pPr>
      <w:r>
        <w:rPr>
          <w:rFonts w:ascii="IRNazanin" w:hAnsi="IRNazanin" w:eastAsia="IRNazanin"/>
          <w:color w:val="111111"/>
          <w:sz w:val="28"/>
          <w:sz w:val="28"/>
          <w:szCs w:val="28"/>
          <w:rtl w:val="true"/>
          <w:lang w:bidi="fa-IR"/>
        </w:rPr>
        <w:t>بر او فرستاده مى‌شود تا زمانى كه به خانه بازگردد</w:t>
      </w:r>
      <w:r>
        <w:rPr>
          <w:rFonts w:eastAsia="IRNazanin" w:cs="IRNazanin"/>
          <w:color w:val="111111"/>
          <w:sz w:val="28"/>
          <w:szCs w:val="28"/>
          <w:rtl w:val="true"/>
          <w:lang w:bidi="fa-IR"/>
        </w:rPr>
        <w:t>.</w:t>
      </w:r>
    </w:p>
    <w:p>
      <w:pPr>
        <w:pStyle w:val="Heading3"/>
        <w:numPr>
          <w:ilvl w:val="2"/>
          <w:numId w:val="1"/>
        </w:numPr>
        <w:rPr/>
      </w:pPr>
      <w:bookmarkStart w:id="132" w:name="__RefHeading___Toc26398_383892988"/>
      <w:bookmarkStart w:id="133" w:name="_Toc52"/>
      <w:bookmarkEnd w:id="132"/>
      <w:r>
        <w:rPr/>
        <w:t>3</w:t>
      </w:r>
      <w:r>
        <w:rPr>
          <w:rtl w:val="true"/>
        </w:rPr>
        <w:t>-</w:t>
      </w:r>
      <w:r>
        <w:rPr>
          <w:rtl w:val="true"/>
        </w:rPr>
        <w:t>آراستگى روحى</w:t>
      </w:r>
      <w:bookmarkEnd w:id="13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آراستگى ظاهرى، آراستگى ديگرى را نيز مى‌توان مطرح كرد كه آراستگى روحى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پاكيزگى</w:t>
      </w:r>
      <w:bookmarkStart w:id="134" w:name="pg1400_6865"/>
    </w:p>
    <w:p>
      <w:pPr>
        <w:pStyle w:val="BookText"/>
        <w:rPr/>
      </w:pPr>
      <w:bookmarkEnd w:id="134"/>
      <w:r>
        <w:rPr>
          <w:rFonts w:ascii="IRNazanin" w:hAnsi="IRNazanin" w:eastAsia="IRNazanin"/>
          <w:color w:val="111111"/>
          <w:sz w:val="28"/>
          <w:sz w:val="28"/>
          <w:szCs w:val="28"/>
          <w:rtl w:val="true"/>
          <w:lang w:bidi="fa-IR"/>
        </w:rPr>
        <w:t>روح و آراستن باطن، اصلى‌ترين زينت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حكمت، ادب، از نشانه‌هاى آراستگى روحى است، چنانچه از آراستگى انديشه در منابع دينى به زيبايى روحى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آراستگى در گفتار، دشنام ندادن، تهمت‌نزدن، آبرو نبردن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نشانه‌هاى ديگر آراستگى روح است كه در روايات متعدد به آن اشاره شده است و در اين نوشتار، مجال پرداختن به آن وجود ندارد</w:t>
      </w:r>
      <w:r>
        <w:rPr>
          <w:rFonts w:eastAsia="IRNazanin" w:cs="IRNazanin"/>
          <w:color w:val="111111"/>
          <w:sz w:val="28"/>
          <w:szCs w:val="28"/>
          <w:rtl w:val="true"/>
          <w:lang w:bidi="fa-IR"/>
        </w:rPr>
        <w:t>.</w:t>
      </w:r>
    </w:p>
    <w:p>
      <w:pPr>
        <w:pStyle w:val="Heading3"/>
        <w:numPr>
          <w:ilvl w:val="2"/>
          <w:numId w:val="1"/>
        </w:numPr>
        <w:rPr/>
      </w:pPr>
      <w:bookmarkStart w:id="135" w:name="__RefHeading___Toc26400_383892988"/>
      <w:bookmarkStart w:id="136" w:name="_Toc53"/>
      <w:bookmarkEnd w:id="135"/>
      <w:r>
        <w:rPr/>
        <w:t>4</w:t>
      </w:r>
      <w:r>
        <w:rPr>
          <w:rtl w:val="true"/>
        </w:rPr>
        <w:t xml:space="preserve">- </w:t>
      </w:r>
      <w:r>
        <w:rPr>
          <w:rtl w:val="true"/>
        </w:rPr>
        <w:t>افراط و تفريط در آراستگى</w:t>
      </w:r>
      <w:bookmarkEnd w:id="136"/>
    </w:p>
    <w:p>
      <w:pPr>
        <w:pStyle w:val="Heading4"/>
        <w:numPr>
          <w:ilvl w:val="3"/>
          <w:numId w:val="1"/>
        </w:numPr>
        <w:rPr/>
      </w:pPr>
      <w:bookmarkStart w:id="137" w:name="__RefHeading___Toc26402_383892988"/>
      <w:bookmarkStart w:id="138" w:name="_Toc54"/>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خودنمايى، گرايش افراطى در حوزه آراستن است؛ به اين معنا كه هر چيزى كه در حوزه زيبايى قرار مى‌گيرد اگر به شكل افراط عمل شود، به عنوان خودنمايى مطرح مى‌شود؛ چنان‌كه شلختگى، تفريط در حوزه خروج از اعتدال و 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شيفتگى و شلختگى به يك اندازه مذموم 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اعتدال، بيرون مى‌رود و رفتارش به‌گونه‌اى است كه</w:t>
      </w:r>
    </w:p>
    <w:p>
      <w:pPr>
        <w:pStyle w:val="BookText"/>
        <w:rPr/>
      </w:pPr>
      <w:r>
        <w:rPr>
          <w:rFonts w:ascii="IRNazanin" w:hAnsi="IRNazanin" w:eastAsia="IRNazanin"/>
          <w:color w:val="111111"/>
          <w:sz w:val="28"/>
          <w:sz w:val="28"/>
          <w:szCs w:val="28"/>
          <w:rtl w:val="true"/>
          <w:lang w:bidi="fa-IR"/>
        </w:rPr>
        <w:t>شلختگى در آن نمودار مى‌شود، در حقيقت رفتار نابهنجارى را از خود بروز مى‌دهد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آموزه‌هاى قرآنى، انسان كامل در حوزه شناختى، اخلاقى و هنجارى، انسانى معتدل است كه در همه حوزه‌ها رفتارى ميانه از خود بروز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تعبير و</w:t>
      </w:r>
      <w:bookmarkStart w:id="139" w:name="pg1400_6866"/>
    </w:p>
    <w:p>
      <w:pPr>
        <w:pStyle w:val="BookText"/>
        <w:rPr/>
      </w:pPr>
      <w:bookmarkEnd w:id="139"/>
      <w:r>
        <w:rPr>
          <w:rFonts w:ascii="IRNazanin" w:hAnsi="IRNazanin" w:eastAsia="IRNazanin"/>
          <w:color w:val="111111"/>
          <w:sz w:val="28"/>
          <w:sz w:val="28"/>
          <w:szCs w:val="28"/>
          <w:rtl w:val="true"/>
          <w:lang w:bidi="fa-IR"/>
        </w:rPr>
        <w:t>تفسير قرآن، امت نمونه نيز امتى معتدل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زنان حج‌گزار ايرانى كه نمايندگانى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بايد به اين رسالت خود توجه داشته باشند كه هرگونه افراط و تفريط آنها در حوزه‌هاى اخلاقى و رفتارى، مى‌تواند به معناى خروج از دايره انسان كامل و امت نمونه باشد و اعتبار امت اسلامى را زير سؤال ببرد</w:t>
      </w:r>
      <w:r>
        <w:rPr>
          <w:rFonts w:eastAsia="IRNazanin" w:cs="IRNazanin"/>
          <w:color w:val="111111"/>
          <w:sz w:val="28"/>
          <w:szCs w:val="28"/>
          <w:rtl w:val="true"/>
          <w:lang w:bidi="fa-IR"/>
        </w:rPr>
        <w:t>.</w:t>
      </w:r>
    </w:p>
    <w:p>
      <w:pPr>
        <w:pStyle w:val="Heading4"/>
        <w:numPr>
          <w:ilvl w:val="3"/>
          <w:numId w:val="1"/>
        </w:numPr>
        <w:rPr/>
      </w:pPr>
      <w:bookmarkStart w:id="140" w:name="__RefHeading___Toc26404_383892988"/>
      <w:bookmarkStart w:id="141" w:name="_Toc55"/>
      <w:bookmarkEnd w:id="140"/>
      <w:r>
        <w:rPr>
          <w:rtl w:val="true"/>
        </w:rPr>
        <w:t>آراستگى زياد بحران جهان سوم</w:t>
      </w:r>
      <w:bookmarkEnd w:id="141"/>
    </w:p>
    <w:p>
      <w:pPr>
        <w:pStyle w:val="BookText"/>
        <w:rPr/>
      </w:pPr>
      <w:r>
        <w:rPr>
          <w:rFonts w:ascii="IRNazanin" w:hAnsi="IRNazanin" w:eastAsia="IRNazanin"/>
          <w:color w:val="111111"/>
          <w:sz w:val="28"/>
          <w:sz w:val="28"/>
          <w:szCs w:val="28"/>
          <w:rtl w:val="true"/>
          <w:lang w:bidi="fa-IR"/>
        </w:rPr>
        <w:t>مسئله زياد آرايش كردن خانم‌ها، در كشورهاى جهان سوم به بحران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زراندوزان جهانى براى پركردن جيب خود، با القاى افراطى زيبايى ظاهرى زنان، نهضتى را به راه انداخته‌اند كه به زنان چنين تلقين مى‌كند كه شما بدون زيبايى ظاهرى در جامعه جايى نداريد و براى زيبا بودن بايد از لوازم آرايش استفاده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حالى‌كه در كشورهاى غربى، مسئله آرايش كردن غالباً مربوط به زنانى است كه شادابى پوست خود را از دست داده‌اند؛ يعنى فقط خانم‌هاى مسن براى رفع</w:t>
      </w:r>
    </w:p>
    <w:p>
      <w:pPr>
        <w:pStyle w:val="BookText"/>
        <w:rPr/>
      </w:pPr>
      <w:r>
        <w:rPr>
          <w:rFonts w:ascii="Amiri" w:hAnsi="Amiri" w:eastAsia="Amiri" w:cs="Amiri"/>
          <w:color w:val="111111"/>
          <w:sz w:val="28"/>
          <w:sz w:val="28"/>
          <w:szCs w:val="28"/>
          <w:rtl w:val="true"/>
          <w:lang w:bidi="ar-SA"/>
        </w:rPr>
        <w:t>اين مشكل رو به آرايش مى‌آورند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بين خانم‌هاى جوان و تحصيل كرده در كشورهاى غربى، شيك بودن در استفاده زياد از لوازم آرايش نيست</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ارين فلاهرتى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مالك يك سالن زيبايى است، يك قانون ويژه دارد و آن اين است كه</w:t>
      </w:r>
      <w:bookmarkStart w:id="142" w:name="pg1400_6867"/>
    </w:p>
    <w:p>
      <w:pPr>
        <w:pStyle w:val="BookText"/>
        <w:rPr/>
      </w:pPr>
      <w:bookmarkEnd w:id="142"/>
      <w:r>
        <w:rPr>
          <w:rFonts w:ascii="IRNazanin" w:hAnsi="IRNazanin" w:eastAsia="IRNazanin"/>
          <w:color w:val="111111"/>
          <w:sz w:val="28"/>
          <w:sz w:val="28"/>
          <w:szCs w:val="28"/>
          <w:rtl w:val="true"/>
          <w:lang w:bidi="fa-IR"/>
        </w:rPr>
        <w:t>مشترى‌هاى ثابت اين خانم بايد هرازگاهى يك هفته را بدون لوازم آرايش سپرى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او بهتر است هر چند وقت به پوست صورت فرصتى براى تنفس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وى همان‌طور كه استفاده از لوازم آرايش مى‌تواند جذاب باشد، استفاده نكردن از آنها نيز مى‌تواند موجب ايجاد اعتماد به نفس و همچنين سلامت پوست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روزها شيك بودن ديگر در استفاده زياد از لوازم آرايش نيست، بلكه در سادگى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خانم ارين فلاهرتى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سالن زيبايى‌مان سعى مى‌كنيم براى مشترى‌ها از حداقل لوازم آرايش استفاده كنيم و آنها را تشويق كنيم در خانه هم كمتر از اين مواد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بسيارى از مشتريان حجم كمتر كرم‌ها و پودرها در صورت، موجب زيبايى بيشتر 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وقتى خانم‌ها مجبور نيستند تا هر روز زمان زيادى را نگران استفاده از كرم‌هاى شل و آبكى يا پودرهاى عطسه‌آور گران قيمت باشند تا زيبا به نظر</w:t>
      </w:r>
    </w:p>
    <w:p>
      <w:pPr>
        <w:pStyle w:val="BookText"/>
        <w:rPr/>
      </w:pPr>
      <w:r>
        <w:rPr>
          <w:rFonts w:ascii="IRNazanin" w:hAnsi="IRNazanin" w:eastAsia="IRNazanin"/>
          <w:color w:val="111111"/>
          <w:sz w:val="28"/>
          <w:sz w:val="28"/>
          <w:szCs w:val="28"/>
          <w:rtl w:val="true"/>
          <w:lang w:bidi="fa-IR"/>
        </w:rPr>
        <w:t>برسند، بيشتر وقت دارند تا به خود زندگى برسند</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143" w:name="__RefHeading___Toc26406_383892988"/>
      <w:bookmarkStart w:id="144" w:name="_Toc56"/>
      <w:bookmarkEnd w:id="143"/>
      <w:r>
        <w:rPr/>
        <w:t>5</w:t>
      </w:r>
      <w:r>
        <w:rPr>
          <w:rtl w:val="true"/>
        </w:rPr>
        <w:t>-</w:t>
      </w:r>
      <w:r>
        <w:rPr>
          <w:rtl w:val="true"/>
        </w:rPr>
        <w:t>توصيه‌هايى درباره زينت</w:t>
      </w:r>
      <w:bookmarkEnd w:id="14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در امر زينت، مصالحى براى انسان، به‌ويژه زنان نهفته است، شارع مقدس آن را مستحب</w:t>
      </w:r>
    </w:p>
    <w:p>
      <w:pPr>
        <w:pStyle w:val="BookText"/>
        <w:rPr/>
      </w:pPr>
      <w:r>
        <w:rPr>
          <w:rFonts w:ascii="IRNazanin" w:hAnsi="IRNazanin" w:eastAsia="IRNazanin"/>
          <w:color w:val="111111"/>
          <w:sz w:val="28"/>
          <w:sz w:val="28"/>
          <w:szCs w:val="28"/>
          <w:rtl w:val="true"/>
          <w:lang w:bidi="fa-IR"/>
        </w:rPr>
        <w:t>دانسته و حدودى را براى آن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مقدس، حتى به زنان شوهردارى كه عزيزان خود را از دست داده‌اند و عزادارند، بيش از سه روز اجازه ترك زينت براى شوهر را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يَحلّ لاِمرَأةٍ تؤمِنُ باللهِ وَاليَومِ الآخِر اَن تَحُدَّ عَلَى مَيّتٍ فَوقَ ثَلاثِ لَيالٍ إلاّ عَلَى زَوجها اَربَعَةَ اَشهُرٍ وَ عَشرا</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براى زنى كه به خدا و روز جزا ايمان دارد، جايز نيست براى مرده‌اى بيش از سه روز زينت را ترك كند، مگر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خود كه واجب است چهار ماه و ده روز آرايش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نه تنها مخالف زيبايى و آرايش نبود، بلكه بر آن تأكيد مى‌ورزيد و حتى رهنمودهايى نيز براى زيباسازى داشتند كه اين رهنمودها به خوبى نمايانگر جايگاه آرايش و زيبايى از ديدگاه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به بيان نمونه‌هايى از اين موارد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زنى به نام ام‌عطيه كه آرايشگر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ام‌عطيه، وقتى دخترى را آرايش مى‌كنى، صورتش را با پاره پارچه پاك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تكه پارچه، جلوه چهره را مى‌گيرد</w:t>
      </w:r>
      <w:r>
        <w:rPr>
          <w:rFonts w:eastAsia="IRNazanin" w:cs="IRNazanin"/>
          <w:color w:val="111111"/>
          <w:sz w:val="28"/>
          <w:szCs w:val="28"/>
          <w:rtl w:val="true"/>
          <w:lang w:bidi="fa-IR"/>
        </w:rPr>
        <w:t>»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اين جريان نشان‌دهنده توجه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آرايش و زيبايى بهداشت پوست براى حفظ زيبايى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رهنمودهاى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مظاهر زينت، بسيار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نقل مى‌كند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عطر زنانه بايد خوش‌رنگ و داراى بوى ملايم باشد و عطر مردانه بايد كم‌رنگ و از بوى تندى برخوردار باشد</w:t>
      </w:r>
      <w:r>
        <w:rPr>
          <w:rFonts w:eastAsia="IRNazanin" w:cs="IRNazanin"/>
          <w:color w:val="111111"/>
          <w:sz w:val="28"/>
          <w:szCs w:val="28"/>
          <w:rtl w:val="true"/>
          <w:lang w:bidi="fa-IR"/>
        </w:rPr>
        <w:t>»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همچنين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زينت و آرايش، به تفاوت ميان زن و مرد توجه ويژه‌اى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مردان دستور مى‌داد ناخن خود را كوتاه كنند و به زنان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ناخن خود را كوتاه نكنيد و براى زينت، كمى ناخن خود را بلند نگه‌داريد</w:t>
      </w:r>
      <w:r>
        <w:rPr>
          <w:rFonts w:eastAsia="IRNazanin" w:cs="IRNazanin"/>
          <w:color w:val="111111"/>
          <w:sz w:val="28"/>
          <w:szCs w:val="28"/>
          <w:rtl w:val="true"/>
          <w:lang w:bidi="fa-IR"/>
        </w:rPr>
        <w:t>»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لِلْمَرْأَةِ أَنْ تَخْضِبَ رَأْسَها</w:t>
      </w:r>
    </w:p>
    <w:p>
      <w:pPr>
        <w:pStyle w:val="BookText"/>
        <w:rPr/>
      </w:pPr>
      <w:r>
        <w:rPr>
          <w:rFonts w:ascii="Amiri" w:hAnsi="Amiri" w:eastAsia="Amiri" w:cs="Amiri"/>
          <w:color w:val="111111"/>
          <w:sz w:val="28"/>
          <w:sz w:val="28"/>
          <w:szCs w:val="28"/>
          <w:rtl w:val="true"/>
          <w:lang w:bidi="ar-SA"/>
        </w:rPr>
        <w:t xml:space="preserve">بِالسَّوادِ، قالَ وَ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بِالْخِضَابِ ذاتَ الْبَعْلِ وَ غَيْرَ ذاتِ الْبَعْلِ، أَمّا ذاتُ الْبَعْلِ فَتَزَيَّنُ لِزَوْجِها</w:t>
      </w:r>
      <w:r>
        <w:rPr>
          <w:rFonts w:eastAsia="Amiri" w:cs="Amiri" w:ascii="Amiri" w:hAnsi="Amiri"/>
          <w:color w:val="111111"/>
          <w:sz w:val="28"/>
          <w:szCs w:val="28"/>
          <w:rtl w:val="true"/>
          <w:lang w:bidi="ar-SA"/>
        </w:rPr>
        <w:t>. . .</w:t>
      </w:r>
      <w:r>
        <w:rPr>
          <w:rStyle w:val="FootnoteAnchor"/>
          <w:rtl w:val="true"/>
        </w:rPr>
        <w:footnoteReference w:id="8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اجازه داد تا موى سر خود را به رنگ سياه خضاب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مجرد و متأهل را سفارش نمود موى سر خود را خضاب نمايند و اما زنان متأهل براى شوهرانشان خود را زينت نمايند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جايى ديگر از ايشان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به يكى از همسران خود كه مويى ژوليده و ظاهرى غيرآراسته داشت، تذكر دادند و به وضع ظاهرى او اعتراض كردند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در روايتى آمده است كه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ابوريحانه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زيبايى را دوست دارم، حتى زيبايى كفش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از تكبر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زيباست و زيبايى را مى‌پسندد و دوست دارد كه اثر نعمت خود را در بنده‌اش ببيند</w:t>
      </w:r>
      <w:r>
        <w:rPr>
          <w:rFonts w:eastAsia="IRNazanin" w:cs="IRNazanin"/>
          <w:color w:val="111111"/>
          <w:sz w:val="28"/>
          <w:szCs w:val="28"/>
          <w:rtl w:val="true"/>
          <w:lang w:bidi="fa-IR"/>
        </w:rPr>
        <w:t>»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ازدواج فاطمه عليهاالسلام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مأموريت داد براى حضرت زهرا، عطرهاى</w:t>
      </w:r>
    </w:p>
    <w:p>
      <w:pPr>
        <w:pStyle w:val="BookText"/>
        <w:rPr/>
      </w:pPr>
      <w:r>
        <w:rPr>
          <w:rFonts w:ascii="IRNazanin" w:hAnsi="IRNazanin" w:eastAsia="IRNazanin"/>
          <w:color w:val="111111"/>
          <w:sz w:val="28"/>
          <w:sz w:val="28"/>
          <w:szCs w:val="28"/>
          <w:rtl w:val="true"/>
          <w:lang w:bidi="fa-IR"/>
        </w:rPr>
        <w:t>خوشبو تهيه نمايد؛ عمارياسر گويد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عطر خوبى تهيه كرده و به منزل فاطمه عليهاالسلام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عمارياسر اين عطر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امر كرده تا آن را فراهم نمايم</w:t>
      </w:r>
      <w:r>
        <w:rPr>
          <w:rFonts w:eastAsia="IRNazanin" w:cs="IRNazanin"/>
          <w:color w:val="111111"/>
          <w:sz w:val="28"/>
          <w:szCs w:val="28"/>
          <w:rtl w:val="true"/>
          <w:lang w:bidi="fa-IR"/>
        </w:rPr>
        <w:t>» .</w:t>
      </w:r>
      <w:r>
        <w:rPr>
          <w:rStyle w:val="FootnoteAnchor"/>
          <w:rtl w:val="true"/>
        </w:rPr>
        <w:footnoteReference w:id="84"/>
      </w:r>
      <w:bookmarkStart w:id="145" w:name="pg1400_6871"/>
    </w:p>
    <w:p>
      <w:pPr>
        <w:pStyle w:val="BookText"/>
        <w:rPr/>
      </w:pPr>
      <w:bookmarkEnd w:id="145"/>
      <w:r>
        <w:rPr>
          <w:rFonts w:ascii="IRNazanin" w:hAnsi="IRNazanin" w:eastAsia="IRNazanin"/>
          <w:color w:val="111111"/>
          <w:sz w:val="28"/>
          <w:sz w:val="28"/>
          <w:szCs w:val="28"/>
          <w:rtl w:val="true"/>
          <w:lang w:bidi="fa-IR"/>
        </w:rPr>
        <w:t>اين موضوع نشان‌دهنده اهميت مسئله زينت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أَحسِنوا لِباسَكم وَ أَصلِحوا رِحالَكم حَتّى تَكونوا كأنّكُم شامَةٌ للنّاس</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زيبا لباس بپوشيد و مركب خوب سوار شويد تا در نگاه مردم خوب جلوه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براى بهره‌مندى از عطر، خضاب، مسواك و داشتن لباس پاكيزه، همه دلالت بر استحباب مسئله زينت دارد</w:t>
      </w:r>
      <w:r>
        <w:rPr>
          <w:rFonts w:eastAsia="IRNazanin" w:cs="IRNazanin"/>
          <w:color w:val="111111"/>
          <w:sz w:val="28"/>
          <w:szCs w:val="28"/>
          <w:rtl w:val="true"/>
          <w:lang w:bidi="fa-IR"/>
        </w:rPr>
        <w:t>.</w:t>
      </w:r>
    </w:p>
    <w:p>
      <w:pPr>
        <w:pStyle w:val="Heading3"/>
        <w:numPr>
          <w:ilvl w:val="2"/>
          <w:numId w:val="1"/>
        </w:numPr>
        <w:rPr/>
      </w:pPr>
      <w:bookmarkStart w:id="146" w:name="__RefHeading___Toc26408_383892988"/>
      <w:bookmarkStart w:id="147" w:name="_Toc57"/>
      <w:bookmarkEnd w:id="146"/>
      <w:r>
        <w:rPr/>
        <w:t>6</w:t>
      </w:r>
      <w:r>
        <w:rPr>
          <w:rtl w:val="true"/>
        </w:rPr>
        <w:t>-</w:t>
      </w:r>
      <w:r>
        <w:rPr>
          <w:rtl w:val="true"/>
        </w:rPr>
        <w:t>نبايدهايى درباره زينت</w:t>
      </w:r>
      <w:bookmarkEnd w:id="147"/>
    </w:p>
    <w:p>
      <w:pPr>
        <w:pStyle w:val="Heading4"/>
        <w:numPr>
          <w:ilvl w:val="3"/>
          <w:numId w:val="1"/>
        </w:numPr>
        <w:rPr/>
      </w:pPr>
      <w:bookmarkStart w:id="148" w:name="__RefHeading___Toc26410_383892988"/>
      <w:bookmarkStart w:id="149" w:name="_Toc58"/>
      <w:bookmarkEnd w:id="148"/>
      <w:r>
        <w:rPr>
          <w:rtl w:val="true"/>
        </w:rPr>
        <w:t>اشاره</w:t>
      </w:r>
      <w:bookmarkEnd w:id="149"/>
    </w:p>
    <w:p>
      <w:pPr>
        <w:pStyle w:val="BookText"/>
        <w:rPr/>
      </w:pPr>
      <w:r>
        <w:rPr>
          <w:rFonts w:ascii="Amiri" w:hAnsi="Amiri" w:eastAsia="Amiri" w:cs="Amiri"/>
          <w:color w:val="111111"/>
          <w:sz w:val="28"/>
          <w:sz w:val="28"/>
          <w:szCs w:val="28"/>
          <w:rtl w:val="true"/>
          <w:lang w:bidi="ar-SA"/>
        </w:rPr>
        <w:t>شارع مقدس زينت و آرايش را امرى محبوب براى زنان مطرح و در اين راستا رهنمودهاى لازم را ارائه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به موازات تأكيد بر زينت و زيبايى، توجه زنان را به بخش آسيب‌زاى زينت هم جلب و دستورهاى سلبى را هم در اين راستا مطرح كرده است كه به بخشى از آنها اشاره مى‌كنيم</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26412_383892988"/>
      <w:bookmarkStart w:id="151" w:name="_Toc59"/>
      <w:bookmarkEnd w:id="150"/>
      <w:r>
        <w:rPr>
          <w:rtl w:val="true"/>
        </w:rPr>
        <w:t>الف</w:t>
      </w:r>
      <w:r>
        <w:rPr>
          <w:rtl w:val="true"/>
        </w:rPr>
        <w:t xml:space="preserve">) </w:t>
      </w:r>
      <w:r>
        <w:rPr>
          <w:rtl w:val="true"/>
        </w:rPr>
        <w:t>آشكار نكردن زينت</w:t>
      </w:r>
      <w:bookmarkEnd w:id="15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عنوان‌هاى مهمى كه حكم استحباب زينت را به حرمت تغيير مى‌دهد، آشكار كردن زينت است كه قرآن كريم از اين عمل نهى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يُبْدينَ زينَتَهُنَّ إِلاَّ ما ظَهَرَ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٣١</w:t>
      </w:r>
      <w:r>
        <w:rPr>
          <w:rFonts w:eastAsia="Amiri" w:cs="Amiri" w:ascii="Amiri" w:hAnsi="Amiri"/>
          <w:color w:val="111111"/>
          <w:sz w:val="28"/>
          <w:szCs w:val="28"/>
          <w:rtl w:val="true"/>
          <w:lang w:bidi="ar-SA"/>
        </w:rPr>
        <w:t>) .</w:t>
      </w:r>
      <w:bookmarkStart w:id="152" w:name="pg1400_6872"/>
    </w:p>
    <w:p>
      <w:pPr>
        <w:pStyle w:val="BookText"/>
        <w:rPr/>
      </w:pPr>
      <w:bookmarkEnd w:id="152"/>
      <w:r>
        <w:rPr>
          <w:rFonts w:ascii="Amiri" w:hAnsi="Amiri" w:eastAsia="Amiri" w:cs="Amiri"/>
          <w:color w:val="111111"/>
          <w:sz w:val="28"/>
          <w:sz w:val="28"/>
          <w:szCs w:val="28"/>
          <w:rtl w:val="true"/>
          <w:lang w:bidi="ar-SA"/>
        </w:rPr>
        <w:t xml:space="preserve">امام صادق عليه السلام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امْرَأَةٍ تَتَطَيَّبُ ثُمَّ خَرَجَتْ مِنْ بَيْتِها فَهِيَ تُلْعَنُ حَتَّى تَرْجِعَ إِلَى بَيْتِها مَتَى رَجَعَت</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هر زنى كه عطر بزند و از خانه خارج شود، لعنت بر او فرستاده مى‌شود تا زمانى كه به خانه مراجعه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تَكْتَحِلِ الْمَرْأَةُ بِالسَّوادِ إِنَّ السَّوادَ مِنَ الزِّينَة</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زن با رنگ سياه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مرد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نكشد كه رنگ سياه، زينت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مردى از امام صادق عليه السلام در مورد زينت‌هايى كه زن مى‌تواند آنها را آشكار كند، سؤال كرد و ايشان در پاسخ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والكفّين</w:t>
      </w:r>
      <w:r>
        <w:rPr>
          <w:rFonts w:eastAsia="Amiri" w:cs="Amiri" w:ascii="Amiri" w:hAnsi="Amiri"/>
          <w:color w:val="111111"/>
          <w:sz w:val="28"/>
          <w:szCs w:val="28"/>
          <w:rtl w:val="true"/>
          <w:lang w:bidi="ar-SA"/>
        </w:rPr>
        <w:t>» .</w:t>
      </w:r>
      <w:r>
        <w:rPr>
          <w:rStyle w:val="FootnoteAnchor"/>
          <w:rtl w:val="true"/>
        </w:rPr>
        <w:footnoteReference w:id="88"/>
      </w:r>
    </w:p>
    <w:p>
      <w:pPr>
        <w:pStyle w:val="Heading4"/>
        <w:numPr>
          <w:ilvl w:val="3"/>
          <w:numId w:val="1"/>
        </w:numPr>
        <w:rPr/>
      </w:pPr>
      <w:bookmarkStart w:id="153" w:name="__RefHeading___Toc26414_383892988"/>
      <w:bookmarkStart w:id="154" w:name="_Toc60"/>
      <w:bookmarkEnd w:id="153"/>
      <w:r>
        <w:rPr>
          <w:rtl w:val="true"/>
        </w:rPr>
        <w:t>ب</w:t>
      </w:r>
      <w:r>
        <w:rPr>
          <w:rtl w:val="true"/>
        </w:rPr>
        <w:t xml:space="preserve">) </w:t>
      </w:r>
      <w:r>
        <w:rPr>
          <w:rtl w:val="true"/>
        </w:rPr>
        <w:t>تبرج بيمارگونه</w:t>
      </w:r>
      <w:bookmarkEnd w:id="154"/>
    </w:p>
    <w:p>
      <w:pPr>
        <w:pStyle w:val="BookText"/>
        <w:rPr/>
      </w:pPr>
      <w:r>
        <w:rPr>
          <w:rFonts w:ascii="IRNazanin" w:hAnsi="IRNazanin" w:eastAsia="IRNazanin"/>
          <w:color w:val="111111"/>
          <w:sz w:val="28"/>
          <w:sz w:val="28"/>
          <w:szCs w:val="28"/>
          <w:rtl w:val="true"/>
          <w:lang w:bidi="fa-IR"/>
        </w:rPr>
        <w:t>از ويژگى‌هاى مهم زنان، خودنمايى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دين مبين اسلام، از اين ويژگى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فرهنگ‌نامه‌ها، معانى زير براى تبرج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جلوه‌گرى و عرضه زيبايى‌ها؛</w:t>
      </w:r>
      <w:r>
        <w:rPr>
          <w:rStyle w:val="FootnoteAnchor"/>
          <w:rtl w:val="true"/>
        </w:rPr>
        <w:footnoteReference w:id="89"/>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خودنمايى در برابر مردان؛</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تبرج از ماده برج، به معناى ظهور و آشكار ساختن است و در اصطلاح به زنى كه زيبايى‌هايش را در برابر نامحرم ظاهر مى‌سازد، گفته مى‌شود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در قرآن واژه تبرج به معناى خودنمايى به كار رفته است؛ زنانى كه به هر وسيله مى‌كوشند تا خود را در جامعه نشان دهند، متبرّج ناميده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ابزار و آلات تزيينى كه شخص به خود مى‌آويزد و با سر و صدا، توجه ديگران را برمى‌انگيزد،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متبرجات به هرگونه وسيله‌اى كه توجه ديگران را برانگيزد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در كاربرد قرآنى، متبرجات هر چيزى است كه به شكل خاصى، شخص را در چشم ديگران قرار مى‌دهد و جلب توجه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زنانى هم كه خود را به وسيله نوع پوشش و آرايش در چشم مردان مى‌آورند، متبرج و خودنما مى‌گويند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زنان از نظر روانى، داراى ويژگى ديگرخواهى هستند و همين، موجب خودآرايى در آنان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زنان به عرضه زيبايى خود نزد ديگران، بيش از خود زيبايى، علاقه نشان مى‌دهند؛ ازاين‌رو، در محيط خانه كمتر به زيبايى‌هاى خود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هنگامى‌كه در مجالس و محافل عمومى شركت</w:t>
      </w:r>
    </w:p>
    <w:p>
      <w:pPr>
        <w:pStyle w:val="BookText"/>
        <w:rPr/>
      </w:pPr>
      <w:r>
        <w:rPr>
          <w:rFonts w:ascii="IRNazanin" w:hAnsi="IRNazanin" w:eastAsia="IRNazanin"/>
          <w:color w:val="111111"/>
          <w:sz w:val="28"/>
          <w:sz w:val="28"/>
          <w:szCs w:val="28"/>
          <w:rtl w:val="true"/>
          <w:lang w:bidi="fa-IR"/>
        </w:rPr>
        <w:t>مى‌كنند، نسبت به زيبايى و آراستگى اهتمام بيشترى مى‌ورزند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تجربه نشان داده كه اگر اين حس تبرج و خودآرايى زنان در داخل محيط خانواده براى همسران و هم‌جنس‌هاى خود باشد، آنها را از خودآرايى در مناظر عمومى و محضر بيگانگان بى‌نياز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مردان بايد به نياز زيباپسندانه همسران خويش اهميت بدهند و آن را سركوب نكنند تا به صورت ناهنجارى روانى ظاهر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زنان براى برآوردن اين نياز فطرى در محدوده خانواده آزاد باشند، خودآرايى به صورت منفى در جامعه گسترش نخواهد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خودآرايى به شكل افراطى، نوعى بيمارى است كه به عشوه‌گرى، طنازى و دل‌ربايى از آن ياد مى‌شود و ناشى از فشارهاى روانى فرد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لمبروز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روان‌شناس معروف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چنين نوشته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زن، مرد را نسبت به خود علاقه‌مند ديد و به‌سوى او متمايل شد، منظور اصلى او در عشوه‌گرى و خودنمايى از بين مى‌رود؛ چنان‌كه مشاهده مى‌شود زنانى كه به شوهر و كودكان خود علاقه دارند، به كلى از اين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عشوه‌گرى و دلبرى افراطى و</w:t>
      </w:r>
    </w:p>
    <w:p>
      <w:pPr>
        <w:pStyle w:val="BookText"/>
        <w:rPr/>
      </w:pPr>
      <w:r>
        <w:rPr>
          <w:rFonts w:ascii="IRNazanin" w:hAnsi="IRNazanin" w:eastAsia="IRNazanin"/>
          <w:color w:val="111111"/>
          <w:sz w:val="28"/>
          <w:sz w:val="28"/>
          <w:szCs w:val="28"/>
          <w:rtl w:val="true"/>
          <w:lang w:bidi="fa-IR"/>
        </w:rPr>
        <w:t>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بركنارند و اگر زنى ديده شود كه شيوه خودنمايى را پيشه كرده، فقط به اين دليل است كه پاسخ عواطف درونى خويش را نزد شوهرش نيافته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بارها در مجامع زنانه ديده شده كه سرخوردگى‌هاى عاطفى و بى‌توجهى مردان به هنر، زيبايى، استعداد و سليقه زنان، سبب خودنمايى بيمارگونه زنان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خودآرايى در چارچوب پوشش‌ها كه لازمه زندگى سعادتمندانه است، محصول فطرت و سرشت زنان است كه در خور احترام و جهت‌دهى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همين‌رو در دين اسلام، تأكيد فراوانى بر آرايش زن براى شوهر شده و اين كار، وسيله‌اى براى برآوردن نياز زن به خودآرايى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راه‌هاى تعديل و جهت‌دهى خودآرايى، انتخاب پوشش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فراوان اديان الهى بر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به‌علت وجود غريزه‌ها و نيازهاى ويژه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كنترل خصلت خودآرايى زنان كه سبب عشوه‌گرى مى‌شود، حكم حجاب ارائه نشود، زنان به سبب غريزه‌هاى كنترل نشده و نامتعادل، دچار مشكل بهداشت روانى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حجاب و پوشش مناسب، چارچوب مشخصى براى بهره‌مندى از اين</w:t>
      </w:r>
    </w:p>
    <w:p>
      <w:pPr>
        <w:pStyle w:val="BookText"/>
        <w:rPr/>
      </w:pP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ويژگى ذاتى، تعيين مى‌شود كه از پيدايش فساد اجتماعى و روانى جلوگيرى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آسيب‌هاى روانى، اجتماعى و اقتصادى تبرج، سبب نزول اين آيه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تَبَرَّجْنَ تَبَرُّجَ الْجاهِلِيَّةِ الأُولى</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كه پوشيدن لباس زيبا را نشانه شخصيت مى‌دانند و با پوشيدن آن، خود را برتر از ديگران احساس مى‌كنند و انتظار دارند كه همه چشم‌ها دنبال آنها باشد و همه، حسرت لباس آنان را بخورند و آنها را خوشبخت به‌شمار آورند؛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افراد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لَبِسَ ثَوباً يُباهى بِهِ لِيَراهُ النَّاسُ لَم‌يَنظُرِ الله اِلَيهِ حَتّى يَنزَعَه</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هركس لباسى بپوشد كه به‌وسيله آن بر مردم مباهات و تفاخر كند، خداوند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نمى‌نگرد تا اينكه لباس را از تن در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لَبِسَ ثِيابَ شُهْرَةٍ فِي الدُّنْيا أَلْبَسَهُ اللهُ لِباسَ الذُّلِّ يَوْمَ الْقِيامَة</w:t>
      </w:r>
      <w:r>
        <w:rPr>
          <w:rFonts w:eastAsia="Amiri" w:cs="Amiri" w:ascii="Amiri" w:hAnsi="Amiri"/>
          <w:color w:val="111111"/>
          <w:sz w:val="28"/>
          <w:szCs w:val="28"/>
          <w:rtl w:val="true"/>
          <w:lang w:bidi="ar-SA"/>
        </w:rPr>
        <w:t>.</w:t>
      </w:r>
      <w:r>
        <w:rPr>
          <w:rStyle w:val="FootnoteAnchor"/>
          <w:rtl w:val="true"/>
        </w:rPr>
        <w:footnoteReference w:id="9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هركس در دنيا لباس شهرت بپوشد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لباسى كه با آن مشهور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در روز قيامت، لباسِ خوارى بر او مى‌پوشاند</w:t>
      </w:r>
      <w:r>
        <w:rPr>
          <w:rFonts w:eastAsia="IRNazanin" w:cs="IRNazanin"/>
          <w:color w:val="111111"/>
          <w:sz w:val="28"/>
          <w:szCs w:val="28"/>
          <w:rtl w:val="true"/>
          <w:lang w:bidi="fa-IR"/>
        </w:rPr>
        <w:t>.</w:t>
      </w:r>
      <w:bookmarkStart w:id="155" w:name="pg1400_6877"/>
    </w:p>
    <w:p>
      <w:pPr>
        <w:pStyle w:val="Heading4"/>
        <w:numPr>
          <w:ilvl w:val="3"/>
          <w:numId w:val="1"/>
        </w:numPr>
        <w:rPr/>
      </w:pPr>
      <w:bookmarkStart w:id="156" w:name="__RefHeading___Toc26416_383892988"/>
      <w:bookmarkStart w:id="157" w:name="_Toc61"/>
      <w:bookmarkEnd w:id="155"/>
      <w:bookmarkEnd w:id="156"/>
      <w:r>
        <w:rPr>
          <w:rtl w:val="true"/>
        </w:rPr>
        <w:t>ج</w:t>
      </w:r>
      <w:r>
        <w:rPr>
          <w:rtl w:val="true"/>
        </w:rPr>
        <w:t xml:space="preserve">) </w:t>
      </w:r>
      <w:r>
        <w:rPr>
          <w:rtl w:val="true"/>
        </w:rPr>
        <w:t>آرايش براى غيرشوهر</w:t>
      </w:r>
      <w:bookmarkEnd w:id="157"/>
    </w:p>
    <w:p>
      <w:pPr>
        <w:pStyle w:val="BookText"/>
        <w:rPr/>
      </w:pPr>
      <w:r>
        <w:rPr>
          <w:rFonts w:ascii="IRNazanin" w:hAnsi="IRNazanin" w:eastAsia="IRNazanin"/>
          <w:color w:val="111111"/>
          <w:sz w:val="28"/>
          <w:sz w:val="28"/>
          <w:szCs w:val="28"/>
          <w:rtl w:val="true"/>
          <w:lang w:bidi="fa-IR"/>
        </w:rPr>
        <w:t>همان‌گونه كه گفته شد، در آموزه‌هاى دينى بر آرايش و زينت با رعايت حدود و ضوابط شرعى بسيار تأكيد شده و به ميل طبيعى زنان به خودآرايى و خودنمايى توجه شده است و آنها را از اينكه براى غيرهمسر خود زينت كنند، منع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مِن خَيرِ نِسَائِكُم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الْمُتَبَرِّجَةُ مَعَ زَوْجِهَا الْحَصانُ عَنْ غَيْرِهِ</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بهترين زنان شما، زنى است كه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براى شوهرش آرايش و خودنمايى كند، ولى خود را از نامحرمان بپوشاند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حضرت، آرايش و زينت زن براى شوهر را از حقوق شوهر بر همسر مى‌شمارد و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عليها اَن تَطَيَّبَ بِاَطيَبِ طيبِهَا وَ تَلبَسَ اَحسَنَ ثيابِها وَ تَزَيَّنَ بِاَحسَنِ زيِنَتِها</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از جمله حقوق شوهر بر همسر اين است كه خود را به بهترين عطرها خوش‌بو كند و بهترين لباس‌هايش را بپوشد و خود را به بهترين وجه تزيين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در حديث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نَهَى اَن تَتَزَيَّنَ لِغَيرِ زَوجِها، فَاِن فَعَلَت كانَ حَقّاً</w:t>
      </w:r>
      <w:bookmarkStart w:id="158" w:name="pg1400_6878"/>
    </w:p>
    <w:p>
      <w:pPr>
        <w:pStyle w:val="BookText"/>
        <w:rPr/>
      </w:pPr>
      <w:bookmarkEnd w:id="158"/>
      <w:r>
        <w:rPr>
          <w:rFonts w:ascii="Amiri" w:hAnsi="Amiri" w:eastAsia="Amiri" w:cs="Amiri"/>
          <w:color w:val="111111"/>
          <w:sz w:val="28"/>
          <w:sz w:val="28"/>
          <w:szCs w:val="28"/>
          <w:rtl w:val="true"/>
          <w:lang w:bidi="ar-SA"/>
        </w:rPr>
        <w:t>عَلَى اللهِ عَزَّوَجَلَّ اَن يُحرِقَها بِالنَّارِ</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پيامبر از اينكه زن براى غيرشوهرش آرايش كند، نهى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چنين كند، بر خداوند حق است كه او را با آتش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اباعبدالله عليه السلام عن الذِّراعَين من المرأة هُما مِنَ الزّينةِ التي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يُبْدِينَ زِينَتَهُنَّ إِلاَّ لِبُعُولَتِهِنَّ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ما دون الخمار من الزينة و ما دون السِّوارَين</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فضيل بن يسار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عليه السلام پرسيدم آيا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سر انگشت وسط تا آرنج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زينت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مى‌شود كه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نبايد زنان زينت‌هاى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w:t>
      </w:r>
    </w:p>
    <w:p>
      <w:pPr>
        <w:pStyle w:val="BookText"/>
        <w:rPr/>
      </w:pPr>
      <w:r>
        <w:rPr>
          <w:rFonts w:ascii="IRNazanin" w:hAnsi="IRNazanin" w:eastAsia="IRNazanin"/>
          <w:color w:val="111111"/>
          <w:sz w:val="28"/>
          <w:sz w:val="28"/>
          <w:szCs w:val="28"/>
          <w:rtl w:val="true"/>
          <w:lang w:bidi="fa-IR"/>
        </w:rPr>
        <w:t xml:space="preserve">سازند، مگر براى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ساير محارم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به جز روسرى و دستبند</w:t>
      </w:r>
      <w:r>
        <w:rPr>
          <w:rFonts w:eastAsia="IRNazanin" w:cs="IRNazanin"/>
          <w:color w:val="111111"/>
          <w:sz w:val="28"/>
          <w:szCs w:val="28"/>
          <w:rtl w:val="true"/>
          <w:lang w:bidi="fa-IR"/>
        </w:rPr>
        <w:t>» .</w:t>
      </w:r>
    </w:p>
    <w:p>
      <w:pPr>
        <w:pStyle w:val="Heading4"/>
        <w:numPr>
          <w:ilvl w:val="3"/>
          <w:numId w:val="1"/>
        </w:numPr>
        <w:rPr/>
      </w:pPr>
      <w:bookmarkStart w:id="159" w:name="__RefHeading___Toc26418_383892988"/>
      <w:bookmarkStart w:id="160" w:name="_Toc62"/>
      <w:bookmarkEnd w:id="159"/>
      <w:r>
        <w:rPr>
          <w:rtl w:val="true"/>
        </w:rPr>
        <w:t>د</w:t>
      </w:r>
      <w:r>
        <w:rPr>
          <w:rtl w:val="true"/>
        </w:rPr>
        <w:t xml:space="preserve">) </w:t>
      </w:r>
      <w:r>
        <w:rPr>
          <w:rtl w:val="true"/>
        </w:rPr>
        <w:t>نهى از تشبه به مردان</w:t>
      </w:r>
      <w:bookmarkEnd w:id="16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به مردان و زنان تكليف شده است كه هر كدام زينت و زيور مخصوص خويش را برگزيده و خود را به آن تزيين كنند و از تشبه به يكديگر، پرهيز نمايند؛ زيرا تشبه در حقيقت نوعى بى‌هويتى فرهنگى و اخلاقى است و همواره انجام‌دهنده آن در شرع مقدس،</w:t>
      </w:r>
    </w:p>
    <w:p>
      <w:pPr>
        <w:pStyle w:val="BookText"/>
        <w:rPr/>
      </w:pPr>
      <w:r>
        <w:rPr>
          <w:rFonts w:ascii="Amiri" w:hAnsi="Amiri" w:eastAsia="Amiri" w:cs="Amiri"/>
          <w:color w:val="111111"/>
          <w:sz w:val="28"/>
          <w:sz w:val="28"/>
          <w:szCs w:val="28"/>
          <w:rtl w:val="true"/>
          <w:lang w:bidi="ar-SA"/>
        </w:rPr>
        <w:t>مورد لعن واقع شده است و حتى عرف هم آن را نكوهش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 در زيبايى خلقت، آن است كه هر موجودى به تناسب جايگاه و موقعيتش به وظايف انسانى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تشابه‌محورى، با وجود گوناگونى مخلوقات و تفاوت در تكاليف، سازگارى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لازم مى‌آيد كه هركس از هويت اصلى خويش فاصله گيرد و نتواند وظايف خود را درست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الْمُتشبِّهاتِ بِالرِّجالِ مِنَ النِّساءِ وَ لَعنَ اللهُ الْمُتشبِّهينَ مِنَ الرِّجال بالنِّساءِ</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خداوند زنانى كه خود را شبيه مردان مى‌كنند و</w:t>
      </w:r>
    </w:p>
    <w:p>
      <w:pPr>
        <w:pStyle w:val="BookText"/>
        <w:rPr/>
      </w:pPr>
      <w:r>
        <w:rPr>
          <w:rFonts w:ascii="Amiri" w:hAnsi="Amiri" w:eastAsia="Amiri" w:cs="Amiri"/>
          <w:color w:val="111111"/>
          <w:sz w:val="28"/>
          <w:sz w:val="28"/>
          <w:szCs w:val="28"/>
          <w:rtl w:val="true"/>
          <w:lang w:bidi="ar-SA"/>
        </w:rPr>
        <w:t>مردانى كه خود را شبيه زنان مى‌كنند را لعنت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روايت شده است كه حضرت على عليه السلام مردى را با پوشش زنانه در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كرد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مسجد رسول خدا خارج شو</w:t>
      </w:r>
      <w:r>
        <w:rPr>
          <w:rFonts w:eastAsia="IRNazanin" w:cs="IRNazanin"/>
          <w:color w:val="111111"/>
          <w:sz w:val="28"/>
          <w:szCs w:val="28"/>
          <w:rtl w:val="true"/>
          <w:lang w:bidi="fa-IR"/>
        </w:rPr>
        <w:t>» .</w:t>
      </w:r>
      <w:r>
        <w:rPr>
          <w:rStyle w:val="FootnoteAnchor"/>
          <w:rtl w:val="true"/>
        </w:rPr>
        <w:footnoteReference w:id="10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حضرت‌على عليه السلام نقل كرده است كه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نشسته بودم كه مردى با حالت زنانه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w:t>
      </w:r>
      <w:bookmarkStart w:id="161" w:name="pg1400_6880"/>
    </w:p>
    <w:p>
      <w:pPr>
        <w:pStyle w:val="BookText"/>
        <w:rPr/>
      </w:pPr>
      <w:bookmarkEnd w:id="161"/>
      <w:r>
        <w:rPr>
          <w:rFonts w:ascii="IRNazanin" w:hAnsi="IRNazanin" w:eastAsia="IRNazanin"/>
          <w:color w:val="111111"/>
          <w:sz w:val="28"/>
          <w:sz w:val="28"/>
          <w:szCs w:val="28"/>
          <w:rtl w:val="true"/>
          <w:lang w:bidi="fa-IR"/>
        </w:rPr>
        <w:t>اينكه به سلام او پاسخ داد، چشم به زمين دوخت و در حالى كه استغفار مى‌كرد،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چنين افرادى در امت من يافت مى‌شوند؟ اين‌گونه افراد در هيچ امتى يافت نمى‌شوند، مگر اينكه آن امت پيش از آمدن قيامت، عذاب شود</w:t>
      </w:r>
      <w:r>
        <w:rPr>
          <w:rFonts w:eastAsia="IRNazanin" w:cs="IRNazanin"/>
          <w:color w:val="111111"/>
          <w:sz w:val="28"/>
          <w:szCs w:val="28"/>
          <w:rtl w:val="true"/>
          <w:lang w:bidi="fa-IR"/>
        </w:rPr>
        <w:t>.</w:t>
      </w:r>
      <w:r>
        <w:rPr>
          <w:rStyle w:val="FootnoteAnchor"/>
          <w:rtl w:val="true"/>
        </w:rPr>
        <w:footnoteReference w:id="102"/>
      </w:r>
    </w:p>
    <w:p>
      <w:pPr>
        <w:pStyle w:val="Heading4"/>
        <w:numPr>
          <w:ilvl w:val="3"/>
          <w:numId w:val="1"/>
        </w:numPr>
        <w:rPr/>
      </w:pPr>
      <w:bookmarkStart w:id="162" w:name="__RefHeading___Toc26420_383892988"/>
      <w:bookmarkStart w:id="163" w:name="_Toc63"/>
      <w:bookmarkEnd w:id="162"/>
      <w:r>
        <w:rPr>
          <w:rtl w:val="true"/>
        </w:rPr>
        <w:t>ه</w:t>
      </w:r>
      <w:r>
        <w:rPr>
          <w:rtl w:val="true"/>
        </w:rPr>
        <w:t xml:space="preserve">) </w:t>
      </w:r>
      <w:r>
        <w:rPr>
          <w:rtl w:val="true"/>
        </w:rPr>
        <w:t>نهى از تشبه به دشمن</w:t>
      </w:r>
      <w:bookmarkEnd w:id="163"/>
    </w:p>
    <w:p>
      <w:pPr>
        <w:pStyle w:val="BookText"/>
        <w:rPr/>
      </w:pPr>
      <w:r>
        <w:rPr>
          <w:rFonts w:ascii="IRNazanin" w:hAnsi="IRNazanin" w:eastAsia="IRNazanin"/>
          <w:color w:val="111111"/>
          <w:sz w:val="28"/>
          <w:sz w:val="28"/>
          <w:szCs w:val="28"/>
          <w:rtl w:val="true"/>
          <w:lang w:bidi="fa-IR"/>
        </w:rPr>
        <w:t>يكى ديگر از مسائلى كه در زمينه پوشش و زينت مورد نهى قرار گرفته است، پوشش و آرايش و شبيه شدن به دشمنان است؛ زيرا همانند دشمنان پوشيدن و آرايش نمودن، هويت دينى و ملى را نابود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زنان مسلمان، به ويژه زنان حج‌گزار بايد اصالت دينى و ملى خود را در پوشش و زينت حفظ كنند و</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شبيه به دشمنان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پوشيدن، آرايش كردن و چشم دوختن به شبكه‌هاى ماهواره‌اى براى گرفتن الگو و مدل آرايش، نشانه تمايل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يكى از فروع مورد تأكيد دين، بيزارى جستن از دشمن است كه بايد در تمامى مظاهر زندگى نشان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لباس دشمنان را بپوشد گويا از آنان شده است</w:t>
      </w:r>
      <w:r>
        <w:rPr>
          <w:rFonts w:eastAsia="IRNazanin" w:cs="IRNazanin"/>
          <w:color w:val="111111"/>
          <w:sz w:val="28"/>
          <w:szCs w:val="28"/>
          <w:rtl w:val="true"/>
          <w:lang w:bidi="fa-IR"/>
        </w:rPr>
        <w:t>» .</w:t>
      </w:r>
      <w:r>
        <w:rPr>
          <w:rStyle w:val="FootnoteAnchor"/>
          <w:rtl w:val="true"/>
        </w:rPr>
        <w:footnoteReference w:id="103"/>
      </w:r>
      <w:bookmarkStart w:id="164" w:name="pg1400_6881"/>
    </w:p>
    <w:p>
      <w:pPr>
        <w:pStyle w:val="BookText"/>
        <w:rPr/>
      </w:pPr>
      <w:bookmarkEnd w:id="164"/>
      <w:r>
        <w:rPr>
          <w:rFonts w:ascii="IRNazanin" w:hAnsi="IRNazanin" w:eastAsia="IRNazanin"/>
          <w:color w:val="111111"/>
          <w:sz w:val="28"/>
          <w:sz w:val="28"/>
          <w:szCs w:val="28"/>
          <w:rtl w:val="true"/>
          <w:lang w:bidi="fa-IR"/>
        </w:rPr>
        <w:t>به هر حال بايد از آنچه به اقتدار ملى و دينى مسلمانان آسيب مى‌رساند، دورى كرد</w:t>
      </w:r>
      <w:r>
        <w:rPr>
          <w:rFonts w:eastAsia="IRNazanin" w:cs="IRNazanin"/>
          <w:color w:val="111111"/>
          <w:sz w:val="28"/>
          <w:szCs w:val="28"/>
          <w:rtl w:val="true"/>
          <w:lang w:bidi="fa-IR"/>
        </w:rPr>
        <w:t>.</w:t>
      </w:r>
      <w:r>
        <w:rPr>
          <w:rStyle w:val="FootnoteAnchor"/>
          <w:rtl w:val="true"/>
        </w:rPr>
        <w:footnoteReference w:id="104"/>
      </w:r>
    </w:p>
    <w:p>
      <w:pPr>
        <w:pStyle w:val="Heading3"/>
        <w:numPr>
          <w:ilvl w:val="2"/>
          <w:numId w:val="1"/>
        </w:numPr>
        <w:rPr/>
      </w:pPr>
      <w:bookmarkStart w:id="165" w:name="__RefHeading___Toc26422_383892988"/>
      <w:bookmarkStart w:id="166" w:name="_Toc64"/>
      <w:bookmarkEnd w:id="165"/>
      <w:r>
        <w:rPr/>
        <w:t>7</w:t>
      </w:r>
      <w:r>
        <w:rPr>
          <w:rtl w:val="true"/>
        </w:rPr>
        <w:t>-</w:t>
      </w:r>
      <w:r>
        <w:rPr>
          <w:rtl w:val="true"/>
        </w:rPr>
        <w:t>خودنمايى زنان و عذاب اخروى</w:t>
      </w:r>
      <w:bookmarkEnd w:id="166"/>
    </w:p>
    <w:p>
      <w:pPr>
        <w:pStyle w:val="BookText"/>
        <w:rPr/>
      </w:pPr>
      <w:r>
        <w:rPr>
          <w:rFonts w:ascii="Amiri" w:hAnsi="Amiri" w:eastAsia="Amiri" w:cs="Amiri"/>
          <w:color w:val="111111"/>
          <w:sz w:val="28"/>
          <w:sz w:val="28"/>
          <w:szCs w:val="28"/>
          <w:rtl w:val="true"/>
          <w:lang w:bidi="ar-SA"/>
        </w:rPr>
        <w:t>مشاهده حقايق اعمال در عالم آخرت از جمله حقايقى است كه وعده آن در قرآن داده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يَوْمَئِذٍ يَصْدُرُ النَّاسُ أَشْتاتاً لِيُرَوْا أَعْمالَهُمْ، فَمَنْ يَعْمَلْ مِثْقالَ ذَرَّةٍ خَيْراً يَرَهُ، وَ مَنْ يَعْمَلْ مِثْقالَ ذَرَّةٍ شَرًّا 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آن روز مردم به صورت گروه‌هاى پراكنده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مى‌شوند تا اعمالشان به آنها نشان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هم‌وزن ذره‌اى كار خير انجام دهد، آن را مى‌بيند و هر كس هم‌وزن ذره‌اى كار بد</w:t>
      </w:r>
    </w:p>
    <w:p>
      <w:pPr>
        <w:pStyle w:val="BookText"/>
        <w:rPr/>
      </w:pPr>
      <w:r>
        <w:rPr>
          <w:rFonts w:ascii="Amiri" w:hAnsi="Amiri" w:eastAsia="Amiri" w:cs="Amiri"/>
          <w:color w:val="111111"/>
          <w:sz w:val="28"/>
          <w:sz w:val="28"/>
          <w:szCs w:val="28"/>
          <w:rtl w:val="true"/>
          <w:lang w:bidi="ar-SA"/>
        </w:rPr>
        <w:t xml:space="preserve">كرده،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ديگر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تَجِدُ كُلُّ نَفْسٍ ما عَمِلَتْ مِنْ خَيْرٍ مُحْضَراً وَ ما عَمِلَتْ مِنْ سُوءٍ تَوَدُّ لَوْ أَنَّ بَيْنَها وَ بَيْنَهُ أَمَداً بَعِيداً</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روزى كه هر كس، هر كار نيكى كه انجام داده، حاضر مى‌بيند و آرزو مى‌كند ميان او و هر كار بدى كه انجام داده، فاصله زمانى زياد باشد</w:t>
      </w:r>
      <w:r>
        <w:rPr>
          <w:rFonts w:eastAsia="Amiri" w:cs="Amiri" w:ascii="Amiri" w:hAnsi="Amiri"/>
          <w:color w:val="111111"/>
          <w:sz w:val="28"/>
          <w:szCs w:val="28"/>
          <w:rtl w:val="true"/>
          <w:lang w:bidi="ar-SA"/>
        </w:rPr>
        <w:t>. . .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عبدالعظيم حسنى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مدفون در شهر 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كرده است ازحضرت امام محمد تقى عليه السلام از پدر بزرگوارش و ايشان از حضرت‌امير مؤمنان على بن ابى‌طالب عليه السلام، كه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من و فاطمه به خدمت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و آن حضرت را بسيار گريان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فداى تو باد يا رسول الله چه چيز سبب گريه شما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كه مرا به آسمان بردند، زنانى چند از امت خود را در عذاب شديد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حالت آنها تعجب كردم و از شدت عذاب آنها گريستم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را ديدم كه به موهايش آويخته شده، مغز سرش مى‌جوشد و زنى را ديدم كه گوشت بدن او از جلو و عقب با قيچى‌هاى آتشين بريده 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زنى كه به مو آويخته شده بود، موى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مردهاى نامحرم نمى‌پوشاند و آن زنى كه گوشت بدنش با قيچى‌هاى آتشين قيچى مى‌شد، خود را به مردان نامحرم نمايش مى‌داد تا به او رغبت كنند</w:t>
      </w:r>
      <w:r>
        <w:rPr>
          <w:rFonts w:eastAsia="IRNazanin" w:cs="IRNazanin"/>
          <w:color w:val="111111"/>
          <w:sz w:val="28"/>
          <w:szCs w:val="28"/>
          <w:rtl w:val="true"/>
          <w:lang w:bidi="fa-IR"/>
        </w:rPr>
        <w:t>! . . .»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زنى كه شوهر خود را به خشم آورد و خوشا به حال زنى كه همسرش از او راضى باشد</w:t>
      </w:r>
      <w:r>
        <w:rPr>
          <w:rFonts w:eastAsia="IRNazanin" w:cs="IRNazanin"/>
          <w:color w:val="111111"/>
          <w:sz w:val="28"/>
          <w:szCs w:val="28"/>
          <w:rtl w:val="true"/>
          <w:lang w:bidi="fa-IR"/>
        </w:rPr>
        <w:t>» .</w:t>
      </w:r>
      <w:r>
        <w:rPr>
          <w:rStyle w:val="FootnoteAnchor"/>
          <w:rtl w:val="true"/>
        </w:rPr>
        <w:footnoteReference w:id="10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شايسته است خواهران مسلمان حج‌گزار، يك‌بار اين حديث شريف را به طور كامل و با دقت بخوانند و در صورت نامناسب بودن پوشش، در شيوه آن تجديدنظر نمايند و با عمل صحيح به احكام الهى در سفرهاى زيارتى، زينت اسلام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براى تحقق احكام، بايد از پوشيدن لباس‌هاى مهيج و نازك، آرايش كردن و عطر زدن نزد نامحرم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از خويشان نزديك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به‌ويژه هنگام تشرف به اماكن مقدس اجتناب كنند</w:t>
      </w:r>
      <w:r>
        <w:rPr>
          <w:rFonts w:eastAsia="IRNazanin" w:cs="IRNazanin"/>
          <w:color w:val="111111"/>
          <w:sz w:val="28"/>
          <w:szCs w:val="28"/>
          <w:rtl w:val="true"/>
          <w:lang w:bidi="fa-IR"/>
        </w:rPr>
        <w:t>.</w:t>
      </w:r>
      <w:bookmarkStart w:id="167" w:name="pg1400_6885"/>
    </w:p>
    <w:p>
      <w:pPr>
        <w:pStyle w:val="Heading2"/>
        <w:numPr>
          <w:ilvl w:val="1"/>
          <w:numId w:val="1"/>
        </w:numPr>
        <w:rPr/>
      </w:pPr>
      <w:bookmarkStart w:id="168" w:name="__RefHeading___Toc26424_383892988"/>
      <w:bookmarkStart w:id="169" w:name="_Toc65"/>
      <w:bookmarkEnd w:id="167"/>
      <w:bookmarkEnd w:id="168"/>
      <w:r>
        <w:rPr>
          <w:rtl w:val="true"/>
        </w:rPr>
        <w:t>فصل چهارم</w:t>
      </w:r>
      <w:r>
        <w:rPr>
          <w:rtl w:val="true"/>
        </w:rPr>
        <w:t xml:space="preserve">: </w:t>
      </w:r>
      <w:r>
        <w:rPr>
          <w:rtl w:val="true"/>
        </w:rPr>
        <w:t>حجاب، عفاف و زنان حج‌گزار</w:t>
      </w:r>
      <w:bookmarkEnd w:id="169"/>
    </w:p>
    <w:p>
      <w:pPr>
        <w:pStyle w:val="Heading3"/>
        <w:numPr>
          <w:ilvl w:val="2"/>
          <w:numId w:val="1"/>
        </w:numPr>
        <w:rPr/>
      </w:pPr>
      <w:bookmarkStart w:id="170" w:name="__RefHeading___Toc26426_383892988"/>
      <w:bookmarkStart w:id="171" w:name="_Toc66"/>
      <w:bookmarkEnd w:id="170"/>
      <w:r>
        <w:rPr/>
        <w:t>1</w:t>
      </w:r>
      <w:r>
        <w:rPr>
          <w:rtl w:val="true"/>
        </w:rPr>
        <w:t>-</w:t>
      </w:r>
      <w:r>
        <w:rPr>
          <w:rtl w:val="true"/>
        </w:rPr>
        <w:t>زنان حج‌گزار و رسالت‌هاى سياسى</w:t>
      </w:r>
      <w:bookmarkEnd w:id="17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حج‌گزار ايرانى، نماينده زنان جمهورى اسلامى ايران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تنها كشورى است كه از نظام جمهورى اسلامى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قضاوت درباره چگونگى موفقيت نظام در اجراى احكام اسلام، بسته به نوع پوشش و آرايش زنان ايران در ايام حج دارد؛ چراكه پوشش و آرايش، نماد ديندارى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زنان حج‌گزار ايرانى، از پوشش مطابق با حدود الهى، برخوردار نباشند، موفقيت نظام جمهورى اسلامى ايران در تحقق فرهنگ عفاف نزد ساير مسلمانان زير سؤال مى‌رود و اين بزرگ‌ترين ظلم به نظامى است كه پايه‌هاى آن بر خون هزاران شهيدى استوار شده تا اسلام در اين سرزمين جان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با كمال تأسف، مسئولان عربستان بارها به نوع پوشش و آرايش زنان ايرانى اعتراض كرده‌اند و حتى اين مسئله را نقطه ضعف</w:t>
      </w:r>
    </w:p>
    <w:p>
      <w:pPr>
        <w:pStyle w:val="BookText"/>
        <w:rPr/>
      </w:pPr>
      <w:r>
        <w:rPr>
          <w:rFonts w:ascii="IRNazanin" w:hAnsi="IRNazanin" w:eastAsia="IRNazanin"/>
          <w:color w:val="111111"/>
          <w:sz w:val="28"/>
          <w:sz w:val="28"/>
          <w:szCs w:val="28"/>
          <w:rtl w:val="true"/>
          <w:lang w:bidi="fa-IR"/>
        </w:rPr>
        <w:t>بزرگى دانسته و به رخ مسئولان نظام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مسلمانان حج‌گزارى كه از دورترين نقاط جهان، به زيارت خانه خدا آمده‌اند و به نظام جمهورى اسلامى ايران اميد دارند، با مشاهده كم‌توجهى بانوان زائر ايرانى در رعايت حدود پوشش و آرايش در سرزمين وحى، دچار يأس و تحير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آنكه زنان ايرانى، افزون بر اينكه نماينده زنان مسلمان هستند، نماينده زنان شيعه نيز هستند؛ مذهبى كه الگوهاى ناب، همچون بانوى بزرگ جهان اسلام، حضرت فاطمه زهرا عليهاالسلام؛ بانوى عفاف و حجاب و همچون زينب كبرى عليهاالسلام را دارد؛ بانويى كه حتى در مجلس يزيد و در زمان اسارت، عمده‌ترين اعتراضش اين بود كه چرا دختران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معرض ديد نامحرمان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او در جريان عاشورا اين بود كه در هيچ شرايطى حتى شرايط جانفرسا و دردناك عاشورا نبايد از رعايت حجاب و پوشش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محورى‌ترين توصيه‌هاى امام حسين عليه السلام در آخرين وداع اين بود كه زنان حرم در سختى‌ها و حوادث ايام اسارت هم، حجاب</w:t>
      </w:r>
    </w:p>
    <w:p>
      <w:pPr>
        <w:pStyle w:val="BookText"/>
        <w:rPr/>
      </w:pPr>
      <w:r>
        <w:rPr>
          <w:rFonts w:ascii="IRNazanin" w:hAnsi="IRNazanin" w:eastAsia="IRNazanin"/>
          <w:color w:val="111111"/>
          <w:sz w:val="28"/>
          <w:sz w:val="28"/>
          <w:szCs w:val="28"/>
          <w:rtl w:val="true"/>
          <w:lang w:bidi="fa-IR"/>
        </w:rPr>
        <w:t>و پوشش خود را رعايت نمايند</w:t>
      </w:r>
      <w:r>
        <w:rPr>
          <w:rFonts w:eastAsia="IRNazanin" w:cs="IRNazanin"/>
          <w:color w:val="111111"/>
          <w:sz w:val="28"/>
          <w:szCs w:val="28"/>
          <w:rtl w:val="true"/>
          <w:lang w:bidi="fa-IR"/>
        </w:rPr>
        <w:t>.</w:t>
      </w:r>
      <w:r>
        <w:rPr>
          <w:rStyle w:val="FootnoteAnchor"/>
          <w:rtl w:val="true"/>
        </w:rPr>
        <w:footnoteReference w:id="10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ناپسند است كه زنان شيعه ايرانى، در بدحجابى انگشت‌نماى ديگران باشند و چقدر مأيوس‌كننده است</w:t>
      </w:r>
    </w:p>
    <w:p>
      <w:pPr>
        <w:pStyle w:val="BookText"/>
        <w:rPr/>
      </w:pPr>
      <w:r>
        <w:rPr>
          <w:rFonts w:ascii="IRNazanin" w:hAnsi="IRNazanin" w:eastAsia="IRNazanin"/>
          <w:color w:val="111111"/>
          <w:sz w:val="28"/>
          <w:sz w:val="28"/>
          <w:szCs w:val="28"/>
          <w:rtl w:val="true"/>
          <w:lang w:bidi="fa-IR"/>
        </w:rPr>
        <w:t>كه برخى زنان شيعه ايرانى مروج بدحجابى و حتى بدحجاب‌ترين زنان حج‌گزار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رييس مذهب شيعه، امام‌صادق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كُونُوا لَنا زَيْناً، وَ لا تَكُونُوا عَلَيْنا شَيْناً</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شما شيعيان به‌گونه‌اى رفتار كنيد كه زينت‌بخش ما باشيد و مايه ننگ ما نباشيد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و پوشش شيعيان بايد نمايانگر پويايى و رشد معنوى بوده و موجب عزت و سرفرازى مذهب شيعه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يقيناً حجى كه موجب وهن شيعه گردد و زمينه سرافكندگى نظام را فراهم نمايد، آن حجى نخواهد بود كه خداوند تبارك و تعالى از ما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ديگرى كه زنان حج‌گزار بايد توجه داشته باشند اين است كه به بركت برپايى نظام جمهورى اسلامى و مبانى انديشه اصلاحى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زن، زنان ايرانى پس از انقلاب به اوج عزت و اقتدار رسيدند به‌گونه‌اى كه به الگويى جذاب براى زنان در</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سراسر جهان تبديل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از نوشتار به گوشه‌اى از ديدگاه‌هاى زنان در كشورهاى اروپايى و اسلامى در مورد نقش الگويى زنان ايران،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 كيا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در تظاهرات منع حجاب شركت كرده و با سه فرزندش دستگير مى‌شوند و به همين علت، حكم اعدامش نيز صادر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نامه‌اى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زنان مسلمان در كشورهاى اسلامى، زن مسلمان ايرانى را الگوى خود قرار داده‌اند و در جوامع غربى، زن مسلمان ايرانى به الگويى جذاب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غربى به وسيله زن مسلمان ايرانى، بخش گمشده وجود خودش را پيدا مى‌كند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وابسته فرهنگى سفارت ايران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مسلمان شدن يك زن نروژى را اين‌گونه بيان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 بريت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تماس گرفت و گفت مى‌خواهم مسلمان شوم، چادر مى‌خواهم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مى‌خواهم با لباس رزم زنان ايرانى كه سمبل و الگوى من هستند، شهادتين را بگويم</w:t>
      </w:r>
      <w:r>
        <w:rPr>
          <w:rFonts w:eastAsia="IRNazanin" w:cs="IRNazanin"/>
          <w:color w:val="111111"/>
          <w:sz w:val="28"/>
          <w:szCs w:val="28"/>
          <w:rtl w:val="true"/>
          <w:lang w:bidi="fa-IR"/>
        </w:rPr>
        <w:t>.</w:t>
      </w:r>
      <w:r>
        <w:rPr>
          <w:rStyle w:val="FootnoteAnchor"/>
          <w:rtl w:val="true"/>
        </w:rPr>
        <w:footnoteReference w:id="10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تاينايولنيگ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تازه‌مسلمان آلمانى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خبرنگارى به او مى‌گويد شما براى اسلام خيلى هزينه كرده‌ايد؛ زيرا تمام دوستان و آزادى‌ها و موقعيت‌هاى خوب را از دست داده‌ايد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در جواب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مقابل، خدا، آزادى معنوى، آرامش روحى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من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 رهبر خوب و دوست داشتنى؛ امام خامنه‌اى را به دست آورده‌ام</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ثريا صديق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غرب، زن مسلمان ايران را مورد حمله قرار مى‌دهد به سبب آن است كه نمى‌تواند آنچه را مى‌بيند، باور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مهم است، نقش الگويى زن مسلمان ايرانى است براى همه آزاده‌هاى جهان</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ثريا نبور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تايلند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تايلند، زنان مسلمان ايرانى الگويى براى فعاليت‌هاى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 ايرانى پايه‌گذار حركت زنان مسلمان در كشورهاى ديگر شدند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خانم 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احيان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دانشگاه علوم اجتماعى لهستان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استكبار جهانى نمى‌خواهد زن مسلمان ايرانى را در مقام الگوى جهان ببيند</w:t>
      </w:r>
      <w:r>
        <w:rPr>
          <w:rFonts w:eastAsia="IRNazanin" w:cs="IRNazanin"/>
          <w:color w:val="111111"/>
          <w:sz w:val="28"/>
          <w:szCs w:val="28"/>
          <w:rtl w:val="true"/>
          <w:lang w:bidi="fa-IR"/>
        </w:rPr>
        <w:t>» .</w:t>
      </w:r>
      <w:r>
        <w:rPr>
          <w:rStyle w:val="FootnoteAnchor"/>
          <w:rtl w:val="true"/>
        </w:rPr>
        <w:footnoteReference w:id="113"/>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ديديد، زنان سراسر جهان، زنان ايرانى را الگويى درخور احترام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رسالت زنان ايرانى، به‌ويژه در اماكن زيارتى، در قبال حفظ اين همه عزت و اقتدار چند برابر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زنان حج‌گزار توجه داشته باشند كه اگر بدون پوشش برتر و با</w:t>
      </w:r>
      <w:bookmarkStart w:id="172" w:name="pg1400_6890"/>
    </w:p>
    <w:p>
      <w:pPr>
        <w:pStyle w:val="BookText"/>
        <w:rPr/>
      </w:pPr>
      <w:bookmarkEnd w:id="172"/>
      <w:r>
        <w:rPr>
          <w:rFonts w:ascii="IRNazanin" w:hAnsi="IRNazanin" w:eastAsia="IRNazanin"/>
          <w:color w:val="111111"/>
          <w:sz w:val="28"/>
          <w:sz w:val="28"/>
          <w:szCs w:val="28"/>
          <w:rtl w:val="true"/>
          <w:lang w:bidi="fa-IR"/>
        </w:rPr>
        <w:t>آرايش‌هاى نامناسب به كشور عربستان سفر نمايند، چه آسيبى به جايگاه عزت‌آفرين زن مسلمان ايرانى مى‌زنند و چقدر از اميدهاى زنان ديگر كشورها را به يأس تبديل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رفتار و پوشش، جايگاه زن مسلمان تنزل مى‌يابد و اين همان چيزى است كه استكبار جهانى به دنبال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وحشت استكبار از الگو شدن زن ايرانى براى زنان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وسيله هدايت زنان ايرانى به سوى آرايش و مدهاى نامناسب، زمينه تحقق اهداف خود را فراهم مى‌سازند و ما نيز بدون توجه، عامل خدمت‌رسانى به استكبار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مسئله با روحيه استكبار ستيزى و برائت از شيطان و شيطانيان كاملاً در تعارض است؛ چرا كه به جاى ستيز با شيطان بزرگ، وسيله خشنودى و موفقيت دشمن را فراهم كرده و موجب سرافكندگى جمهورى اسلامى خواهيم شد</w:t>
      </w:r>
      <w:r>
        <w:rPr>
          <w:rFonts w:eastAsia="IRNazanin" w:cs="IRNazanin"/>
          <w:color w:val="111111"/>
          <w:sz w:val="28"/>
          <w:szCs w:val="28"/>
          <w:rtl w:val="true"/>
          <w:lang w:bidi="fa-IR"/>
        </w:rPr>
        <w:t>.</w:t>
      </w:r>
    </w:p>
    <w:p>
      <w:pPr>
        <w:pStyle w:val="Heading3"/>
        <w:numPr>
          <w:ilvl w:val="2"/>
          <w:numId w:val="1"/>
        </w:numPr>
        <w:rPr/>
      </w:pPr>
      <w:bookmarkStart w:id="173" w:name="__RefHeading___Toc26428_383892988"/>
      <w:bookmarkStart w:id="174" w:name="_Toc67"/>
      <w:bookmarkEnd w:id="173"/>
      <w:r>
        <w:rPr/>
        <w:t>2</w:t>
      </w:r>
      <w:r>
        <w:rPr>
          <w:rtl w:val="true"/>
        </w:rPr>
        <w:t>-</w:t>
      </w:r>
      <w:r>
        <w:rPr>
          <w:rtl w:val="true"/>
        </w:rPr>
        <w:t>مشكل بدحجابى زنان ايرانى در عربستان</w:t>
      </w:r>
      <w:bookmarkEnd w:id="174"/>
    </w:p>
    <w:p>
      <w:pPr>
        <w:pStyle w:val="Heading4"/>
        <w:numPr>
          <w:ilvl w:val="3"/>
          <w:numId w:val="1"/>
        </w:numPr>
        <w:rPr/>
      </w:pPr>
      <w:bookmarkStart w:id="175" w:name="__RefHeading___Toc26430_383892988"/>
      <w:bookmarkStart w:id="176" w:name="_Toc68"/>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مسئله بدحجابى از مشكلات فرهنگى كشور ماست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منشأ اصلى آن، عزم جدى مهاجمان فرهنگى براى استحاله فرهنگى جوامع دينى، به ويژه ام‌القراى جهان اسلام،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تحقق اين هدف، حملات خود را متوجه زنان جامعه نموده‌اند؛ چراكه با دگرگون‌سازى فرهنگ زنان ايران، تماميت فرهنگ</w:t>
      </w:r>
    </w:p>
    <w:p>
      <w:pPr>
        <w:pStyle w:val="BookText"/>
        <w:rPr/>
      </w:pPr>
      <w:r>
        <w:rPr>
          <w:rFonts w:ascii="IRNazanin" w:hAnsi="IRNazanin" w:eastAsia="IRNazanin"/>
          <w:color w:val="111111"/>
          <w:sz w:val="28"/>
          <w:sz w:val="28"/>
          <w:szCs w:val="28"/>
          <w:rtl w:val="true"/>
          <w:lang w:bidi="fa-IR"/>
        </w:rPr>
        <w:t>جامعه ايران، دستخوش تغيير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مهم‌ترين مانع استحاله فرهنگى زنان را، حجاب و عفاف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و عفاف، دو دژ مستحكم است كه زنان را در مقابل تهاجم‌هاى فرهنگى حفظ مى‌كند و با شكسته شدن اين دو دژ است كه ديگر مصونيتى براى حريم زن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بدين‌جهت با سرمايه‌گذارى‌هاى كلان، با انگيزه حجاب‌زدايى زنان ايران و با بهره‌گيرى از تمامى امكانات جهانى به مبارزه برخاسته‌اند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مسئله بدحجابى، يك مشكل فرهنگى در جامعه ما است كه مى‌تواند به حيثيت دينى و مذهبى نظام جمهورى اسلامى ايران در عرصه‌هاى بين‌المللى آسيب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نمودهاى بارز اين آسيب بين‌المللى، سفرهاى زيارتى، از جمله سفر به عربستان است كه متأسفانه برخى از زائران با بدحجابى خود، موجب هتك حرمت و آبروى امت مسلمان شده‌اند؛ به طورى كه فرصت‌طلبان از اين مسئله، يك سوژه تبليغاتى ساخته‌اند تا چهره شيعيان را خراب كرده و ديندارى مردم مسلمان ايران را زير سؤال برند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طبيعى است كه براى حل اساسى اين مشكل چه در كشور اسلامى‌مان و چه در عربستان، بايد به رفع علل و عوامل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علل بدحجابى، گذشته از عوامل فردى، علل خانوادگى و اجتماعى نيز</w:t>
      </w:r>
      <w:bookmarkStart w:id="177" w:name="pg1400_6892"/>
    </w:p>
    <w:p>
      <w:pPr>
        <w:pStyle w:val="BookText"/>
        <w:rPr/>
      </w:pPr>
      <w:bookmarkEnd w:id="177"/>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4"/>
        <w:numPr>
          <w:ilvl w:val="3"/>
          <w:numId w:val="1"/>
        </w:numPr>
        <w:rPr/>
      </w:pPr>
      <w:bookmarkStart w:id="178" w:name="__RefHeading___Toc26432_383892988"/>
      <w:bookmarkStart w:id="179" w:name="_Toc69"/>
      <w:bookmarkEnd w:id="178"/>
      <w:r>
        <w:rPr>
          <w:rtl w:val="true"/>
        </w:rPr>
        <w:t>الف</w:t>
      </w:r>
      <w:r>
        <w:rPr>
          <w:rtl w:val="true"/>
        </w:rPr>
        <w:t xml:space="preserve">) </w:t>
      </w:r>
      <w:r>
        <w:rPr>
          <w:rtl w:val="true"/>
        </w:rPr>
        <w:t>علل خانوادگى</w:t>
      </w:r>
      <w:bookmarkEnd w:id="179"/>
    </w:p>
    <w:p>
      <w:pPr>
        <w:pStyle w:val="BookText"/>
        <w:rPr/>
      </w:pPr>
      <w:r>
        <w:rPr>
          <w:rFonts w:ascii="IRNazanin" w:hAnsi="IRNazanin" w:eastAsia="IRNazanin"/>
          <w:color w:val="111111"/>
          <w:sz w:val="28"/>
          <w:sz w:val="28"/>
          <w:szCs w:val="28"/>
          <w:rtl w:val="true"/>
          <w:lang w:bidi="fa-IR"/>
        </w:rPr>
        <w:t>موارد زير را مى‌توان از علل خانوادگى بدحجابى برشمرد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بسيار خانواده به مسائل مادى و دورى از امور معنوى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نداشتن به عواطف و شخصيت دختران در خانواده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شيوع تفريحات ناسالم در خانواده مثل ماهواره و نوارهاى مبتذل</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26434_383892988"/>
      <w:bookmarkStart w:id="181" w:name="_Toc70"/>
      <w:bookmarkEnd w:id="180"/>
      <w:r>
        <w:rPr>
          <w:rtl w:val="true"/>
        </w:rPr>
        <w:t>ب</w:t>
      </w:r>
      <w:r>
        <w:rPr>
          <w:rtl w:val="true"/>
        </w:rPr>
        <w:t xml:space="preserve">) </w:t>
      </w:r>
      <w:r>
        <w:rPr>
          <w:rtl w:val="true"/>
        </w:rPr>
        <w:t>علل اجتماعى</w:t>
      </w:r>
      <w:bookmarkEnd w:id="181"/>
    </w:p>
    <w:p>
      <w:pPr>
        <w:pStyle w:val="BookText"/>
        <w:rPr/>
      </w:pPr>
      <w:r>
        <w:rPr>
          <w:rFonts w:ascii="IRNazanin" w:hAnsi="IRNazanin" w:eastAsia="IRNazanin"/>
          <w:color w:val="111111"/>
          <w:sz w:val="28"/>
          <w:sz w:val="28"/>
          <w:szCs w:val="28"/>
          <w:rtl w:val="true"/>
          <w:lang w:bidi="fa-IR"/>
        </w:rPr>
        <w:t>بدحجابى علاوه بر علل خانوادگى، علل اجتماعى نيز دارد كه مى‌توان به موارد زير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سرمايه‌گذارى نكردن مسئولان فرهنگى براى جامعه‌پذيرى و نهادينه‌كردن ارزش‌ها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كم‌توجهى به آثار رواج محصولات غربى و دقت نداشتن مسئولان فرهنگى در مواجهه با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برنامه كارى، فراگير و هماهنگ براى طرح الگوها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و ارتباط غيرضرورى مرد و زن در مجامع رسمى و غيررسمى</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بسيار به رفاه و خوشگذرانى و دنياخواهى</w:t>
      </w:r>
      <w:r>
        <w:rPr>
          <w:rFonts w:eastAsia="IRNazanin" w:cs="IRNazanin"/>
          <w:color w:val="111111"/>
          <w:sz w:val="28"/>
          <w:szCs w:val="28"/>
          <w:rtl w:val="true"/>
          <w:lang w:bidi="fa-IR"/>
        </w:rPr>
        <w:t>.</w:t>
      </w:r>
      <w:bookmarkStart w:id="182" w:name="pg1400_6893"/>
    </w:p>
    <w:p>
      <w:pPr>
        <w:pStyle w:val="BookText"/>
        <w:rPr/>
      </w:pPr>
      <w:bookmarkEnd w:id="182"/>
      <w:r>
        <w:rPr>
          <w:rFonts w:ascii="Amiri" w:hAnsi="Amiri" w:eastAsia="Amiri" w:cs="Amiri"/>
          <w:color w:val="111111"/>
          <w:sz w:val="28"/>
          <w:sz w:val="28"/>
          <w:szCs w:val="28"/>
          <w:rtl w:val="true"/>
          <w:lang w:bidi="ar-SA"/>
        </w:rPr>
        <w:t xml:space="preserve">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محدود شدن حوزه مسئوليت مديران اجرايى و بى‌توجهى آنان به سلامت اخلاقى افراد زيرمجموعه خود</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26436_383892988"/>
      <w:bookmarkStart w:id="184" w:name="_Toc71"/>
      <w:bookmarkEnd w:id="183"/>
      <w:r>
        <w:rPr/>
        <w:t>3</w:t>
      </w:r>
      <w:r>
        <w:rPr>
          <w:rtl w:val="true"/>
        </w:rPr>
        <w:t>-</w:t>
      </w:r>
      <w:r>
        <w:rPr>
          <w:rtl w:val="true"/>
        </w:rPr>
        <w:t>چگونگى لباس‌پوشيدن زنان حج‌گزار</w:t>
      </w:r>
      <w:bookmarkEnd w:id="184"/>
    </w:p>
    <w:p>
      <w:pPr>
        <w:pStyle w:val="BookText"/>
        <w:rPr/>
      </w:pPr>
      <w:r>
        <w:rPr>
          <w:rFonts w:ascii="IRNazanin" w:hAnsi="IRNazanin" w:eastAsia="IRNazanin"/>
          <w:color w:val="111111"/>
          <w:sz w:val="28"/>
          <w:sz w:val="28"/>
          <w:szCs w:val="28"/>
          <w:rtl w:val="true"/>
          <w:lang w:bidi="fa-IR"/>
        </w:rPr>
        <w:t>بين كيفيت لباس و نوع شخصيت انسان رابطه‌اى مستقيم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افزون بر حفظ انسان از سرما و گرما، موجب حفظ عفت و حيا است و همچنين به انسان آراستگى و وقار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كيفيت و نوع لباس زنان ايرانى در حج، افزون بر آنكه نمايانگر شرايط اقتصادى، اجتماعى و اقليمى جامعه ايران است، نشان از جهان‌بينى و ارزش‌هاى حاكم بر فرهنگ كشور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لباس به ويژه لباس زنان و كيفيت پوشش آنان، نماد فرهنگى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نگاه انسان به جهان، تصور او از خود، نگاه او به زندگى و سعادت انسان، در چگونگى پوشش او تأثير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لباس پوشيدن، نشان از شخصيت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براى چگونگى شكل‌گيرى شخصيت انسان، كيفيت لباس‌پوشيدن نيز خيلى تأثير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بايسته‌ها و شايسته‌هايى كه بايد زنان در سفرهاى زيارتى به آن توجه كنند، كيفيت لباس پوشيدن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بايد بدانند كه آنها در سفرهاى زيارتى نماينده يك ملتند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پوشش آنها، بيانگر</w:t>
      </w:r>
    </w:p>
    <w:p>
      <w:pPr>
        <w:pStyle w:val="BookText"/>
        <w:rPr/>
      </w:pPr>
      <w:r>
        <w:rPr>
          <w:rFonts w:ascii="IRNazanin" w:hAnsi="IRNazanin" w:eastAsia="IRNazanin"/>
          <w:color w:val="111111"/>
          <w:sz w:val="28"/>
          <w:sz w:val="28"/>
          <w:szCs w:val="28"/>
          <w:rtl w:val="true"/>
          <w:lang w:bidi="fa-IR"/>
        </w:rPr>
        <w:t>هويت ملى و دينى كشور است و هرگونه ارزيابى زائران ملل و اقوام ديگر، بر اساس كيفيت لباس پوشيدن ما صورت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شايسته است كه زنان در زمينه پوشش و لباس در سفرهاى زيارتى به اين مسائل توجه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نمايند در طول سفر، لباس آراسته بپوشند و از هرگونه آشفتگى و پريشانى در لباس بپرهيزند؛ چراكه آراستگى در لباس، نشانه‌اى از وجود نظام فكرى و ذوق و سليقه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آشفتگى بيرونى، حكايت از آشفتگى درونى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داراى شخصيت طبيعى باشد از آشفتگى گريزان است و نظم، ترتيب و تميزى را بر ژوليدگى و پريشانى ترجيح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درخور توجه اين است كه خيلى از خانم‌ها بر اين باورند در سفر خيلى مهم نيست كه انسان آراسته و</w:t>
      </w:r>
    </w:p>
    <w:p>
      <w:pPr>
        <w:pStyle w:val="BookText"/>
        <w:rPr/>
      </w:pPr>
      <w:r>
        <w:rPr>
          <w:rFonts w:ascii="IRNazanin" w:hAnsi="IRNazanin" w:eastAsia="IRNazanin"/>
          <w:color w:val="111111"/>
          <w:sz w:val="28"/>
          <w:sz w:val="28"/>
          <w:szCs w:val="28"/>
          <w:rtl w:val="true"/>
          <w:lang w:bidi="fa-IR"/>
        </w:rPr>
        <w:t>تميز باشد؛ چون در سفر، كسى ما را نمى‌شناسد، پس مى‌توانيم به هر صورت كه خواستيم لباس بپوشيم و لازم نيست به نظافت و آراستگى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ممكن است كسى شما را در سفر نشناسد، اما شما نماينده يك ملتيد و براساس پوشش شما، قضاوت روى يك ملت صورت مى‌گيرد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آشفتگى در لباس و ژوليدگى و عدم رعايت نظافت و آراستگى، آثار روحى</w:t>
      </w:r>
    </w:p>
    <w:p>
      <w:pPr>
        <w:pStyle w:val="BookText"/>
        <w:rPr/>
      </w:pPr>
      <w:r>
        <w:rPr>
          <w:rFonts w:ascii="IRNazanin" w:hAnsi="IRNazanin" w:eastAsia="IRNazanin"/>
          <w:color w:val="111111"/>
          <w:sz w:val="28"/>
          <w:sz w:val="28"/>
          <w:szCs w:val="28"/>
          <w:rtl w:val="true"/>
          <w:lang w:bidi="fa-IR"/>
        </w:rPr>
        <w:t>و روانى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طورى‌كه نشاط روحى و روانى انسان را از بين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از سفر معنوى خود لذت ببريم و غم و اندوه را از خود دور كنيم، بايد به مسئله آراستگى ظاهر توجه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امام‌على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تميز، غم و ناراحتى را برطرف مى‌كند</w:t>
      </w:r>
      <w:r>
        <w:rPr>
          <w:rFonts w:eastAsia="IRNazanin" w:cs="IRNazanin"/>
          <w:color w:val="111111"/>
          <w:sz w:val="28"/>
          <w:szCs w:val="28"/>
          <w:rtl w:val="true"/>
          <w:lang w:bidi="fa-IR"/>
        </w:rPr>
        <w:t>»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سفر نياز داريم كه ديگران به ما توجه نمايند و در قلب هم‌سفران خود نفوذ كنيم و آنها ما را دوست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راز و رمزهاى برقرارى ارتباط با ديگران و نفوذ در دل هم‌سفران، برخوردارى از ظاهرى آراسته و لباس مناسب است</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اهميت آراستگى و نظافت لباس در حدى است كه از آداب زيارت، پوشيدن لباس تميز و آراسته است و تنها سفر زيارتى</w:t>
      </w:r>
    </w:p>
    <w:p>
      <w:pPr>
        <w:pStyle w:val="BookText"/>
        <w:rPr/>
      </w:pPr>
      <w:r>
        <w:rPr>
          <w:rFonts w:ascii="IRNazanin" w:hAnsi="IRNazanin" w:eastAsia="IRNazanin"/>
          <w:color w:val="111111"/>
          <w:sz w:val="28"/>
          <w:sz w:val="28"/>
          <w:szCs w:val="28"/>
          <w:rtl w:val="true"/>
          <w:lang w:bidi="fa-IR"/>
        </w:rPr>
        <w:t>كه به سبب اقتضائات خاص آن گفته‌اند با گرد و خاك سفر وارد شويد، حرم امام‌حسين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در بقيه اماكن زيارتى، سفارش شده است با ظاهرى آراسته و لباس تميز وارد شويد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آموزه‌هاى دينى هم آراستگى ظاهر و پوشيدن لباس مناسب مورد تأكيد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از رسول‌اعظم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خوب بپوشيد و مركب خوب سوار شويد تا خوب جلوه نماييد</w:t>
      </w:r>
      <w:r>
        <w:rPr>
          <w:rFonts w:eastAsia="IRNazanin" w:cs="IRNazanin"/>
          <w:color w:val="111111"/>
          <w:sz w:val="28"/>
          <w:szCs w:val="28"/>
          <w:rtl w:val="true"/>
          <w:lang w:bidi="fa-IR"/>
        </w:rPr>
        <w:t>» .</w:t>
      </w:r>
      <w:bookmarkStart w:id="185" w:name="pg1400_6896"/>
    </w:p>
    <w:p>
      <w:pPr>
        <w:pStyle w:val="BookText"/>
        <w:rPr/>
      </w:pPr>
      <w:bookmarkEnd w:id="185"/>
      <w:r>
        <w:rPr>
          <w:rFonts w:ascii="Amiri" w:hAnsi="Amiri" w:eastAsia="Amiri" w:cs="Amiri"/>
          <w:color w:val="111111"/>
          <w:sz w:val="28"/>
          <w:sz w:val="28"/>
          <w:szCs w:val="28"/>
          <w:rtl w:val="true"/>
          <w:lang w:bidi="ar-SA"/>
        </w:rPr>
        <w:t>امام صادق عليه السلام 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خود را به وسيله لباس، زيبا كنيد؛ زيرا خدا زيباست و زيبايى را دوست دارد</w:t>
      </w:r>
      <w:r>
        <w:rPr>
          <w:rFonts w:eastAsia="Amiri" w:cs="Amiri" w:ascii="Amiri" w:hAnsi="Amiri"/>
          <w:color w:val="111111"/>
          <w:sz w:val="28"/>
          <w:szCs w:val="28"/>
          <w:rtl w:val="true"/>
          <w:lang w:bidi="ar-SA"/>
        </w:rPr>
        <w:t>»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به هر حال زائران اماكن مقدس، به ويژه زنان بايد توجه داشته باشند كه چگونگى لباس پوشيدن آنان، هم بيانگر شخصيت آنان است و هم بيانگر شخصيت ملت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بايد از پوشيدن لباس‌هايى كه آنها را در بين زائران انگشت‌نما مى‌كند يا لباس‌هايى كه حكايت از خودخواهى و تكبر دارد و آنان را از هم‌سفران متمايز و جدا مى‌سازد، دورى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پوشيدن لباس‌هايى كه مطابق با فرهنگ بيگانه است يا استفاده از لباس‌ها و چادرهاى رنگى كه به دور از شأن يك زن مسلمان است، بپرهيزند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توجه داشته باشند كه كيفيت و چگونگى لباس، هم از نظر رنگ، هم از نظر مدل و هم از نظر آراستگى و تميزى، نمادى از شخصيت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سعى نماييم كه با پوشيدن لباس مناسب، شخصيتى اصيل، آزاد و محترم از خود نشان دهيم</w:t>
      </w:r>
      <w:r>
        <w:rPr>
          <w:rFonts w:eastAsia="IRNazanin" w:cs="IRNazanin"/>
          <w:color w:val="111111"/>
          <w:sz w:val="28"/>
          <w:szCs w:val="28"/>
          <w:rtl w:val="true"/>
          <w:lang w:bidi="fa-IR"/>
        </w:rPr>
        <w:t>.</w:t>
      </w:r>
    </w:p>
    <w:p>
      <w:pPr>
        <w:pStyle w:val="Heading3"/>
        <w:numPr>
          <w:ilvl w:val="2"/>
          <w:numId w:val="1"/>
        </w:numPr>
        <w:rPr/>
      </w:pPr>
      <w:bookmarkStart w:id="186" w:name="__RefHeading___Toc26438_383892988"/>
      <w:bookmarkStart w:id="187" w:name="_Toc72"/>
      <w:bookmarkEnd w:id="186"/>
      <w:r>
        <w:rPr/>
        <w:t>4</w:t>
      </w:r>
      <w:r>
        <w:rPr>
          <w:rtl w:val="true"/>
        </w:rPr>
        <w:t xml:space="preserve">- </w:t>
      </w:r>
      <w:r>
        <w:rPr>
          <w:rtl w:val="true"/>
        </w:rPr>
        <w:t>زنان حج‌گزار و مسئله زينت</w:t>
      </w:r>
      <w:bookmarkEnd w:id="18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مكتب اسلام حدود و احكامى را براى چگونگى آرايش و زينت زنان تعيين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w:t>
      </w:r>
    </w:p>
    <w:p>
      <w:pPr>
        <w:pStyle w:val="BookText"/>
        <w:rPr/>
      </w:pPr>
      <w:r>
        <w:rPr>
          <w:rFonts w:ascii="Amiri" w:hAnsi="Amiri" w:eastAsia="Amiri" w:cs="Amiri"/>
          <w:color w:val="111111"/>
          <w:sz w:val="28"/>
          <w:sz w:val="28"/>
          <w:szCs w:val="28"/>
          <w:rtl w:val="true"/>
          <w:lang w:bidi="ar-SA"/>
        </w:rPr>
        <w:t>بيان شد، از جمله مواقعى كه زنان به استفاده از زينت تشويق شده‌اند، زينت براى نماز است تا آنجا كه خداوند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بَنِى آدَمَ خُذُوا زِينَتَكُمْ عِنْدَ كُلِّ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خود را در هنگام رفتن به هر مسجدى، با خود برداريد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احاديث متعدد، بر نمازخواندن زنان با زينت، تأكيد شده است تا جايى كه در حديثى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براى زنان كراهت دارد كه بدون زيورآلات نماز بخوانند</w:t>
      </w:r>
      <w:r>
        <w:rPr>
          <w:rFonts w:eastAsia="IRNazanin" w:cs="IRNazanin"/>
          <w:color w:val="111111"/>
          <w:sz w:val="28"/>
          <w:szCs w:val="28"/>
          <w:rtl w:val="true"/>
          <w:lang w:bidi="fa-IR"/>
        </w:rPr>
        <w:t>»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حضرت على عليه السلام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به من</w:t>
      </w:r>
    </w:p>
    <w:p>
      <w:pPr>
        <w:pStyle w:val="BookText"/>
        <w:rPr/>
      </w:pPr>
      <w:r>
        <w:rPr>
          <w:rFonts w:ascii="Amiri" w:hAnsi="Amiri" w:eastAsia="Amiri" w:cs="Amiri"/>
          <w:color w:val="111111"/>
          <w:sz w:val="28"/>
          <w:sz w:val="28"/>
          <w:szCs w:val="28"/>
          <w:rtl w:val="true"/>
          <w:lang w:bidi="ar-SA"/>
        </w:rPr>
        <w:t>فرمودند به زنانت دستور بده بدون زيور نماز نخوانند</w:t>
      </w:r>
      <w:r>
        <w:rPr>
          <w:rFonts w:eastAsia="Amiri" w:cs="Amiri" w:ascii="Amiri" w:hAnsi="Amiri"/>
          <w:color w:val="111111"/>
          <w:sz w:val="28"/>
          <w:szCs w:val="28"/>
          <w:rtl w:val="true"/>
          <w:lang w:bidi="ar-SA"/>
        </w:rPr>
        <w:t>»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در اينجا اين سؤال مطرح است كه با توجه به اينكه عمدتاً اين عبادت در مجامع عمومى صورت مى‌پذيرد، چگونه با آياتى كه زنان را از زينت نهى كرده است، قابل جمع است؟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عبادت همراه با زينت براى زنان، دعوت عامى است كه با آيات و روايات ديگر تخصيص مى‌خورد؛ به اين معنا كه استفاده از زينت در عبادات در مجامع عمومى، مثل حج نبايد</w:t>
      </w:r>
    </w:p>
    <w:p>
      <w:pPr>
        <w:pStyle w:val="BookText"/>
        <w:rPr/>
      </w:pPr>
      <w:r>
        <w:rPr>
          <w:rFonts w:ascii="IRNazanin" w:hAnsi="IRNazanin" w:eastAsia="IRNazanin"/>
          <w:color w:val="111111"/>
          <w:sz w:val="28"/>
          <w:sz w:val="28"/>
          <w:szCs w:val="28"/>
          <w:rtl w:val="true"/>
          <w:lang w:bidi="fa-IR"/>
        </w:rPr>
        <w:t>به‌گونه‌اى باشد كه موجب آشكار شدن زينت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محرمات احرام براى بانوان، استفاده از هرگونه زينت و آرايش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انجام دادن مناسك حج، اين نهى همچنان به قوت خود باقى است و زنان به‌طور كلى در مجامع عمومى از آشكار كردن زينت نهى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ما مهمان فردى مى‌شويم، سعى مى‌كنيم به‌گونه‌اى باشيم كه صاحب‌خانه مى‌پسندد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جامعه نيز نشانه حفظ حرمت صاحب‌خانه، توجه به حساسيت‌ها و علايق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مى‌توانيم مهمان خدا باشيم، در حالى كه آشكارا، احكام خدا را زير پا مى‌گذاريم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 در اين سفر معنوى، مهمان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است و بايد در اين ضيافت الهى، آن‌گونه لباس بپوشد و آرايش كند كه صاحب‌خانه از او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اگر مى‌خواهيم در اين ضيافت الهى، نظر رحمت پروردگار را به خود جلب نماييم، بايد براساس رضايت او عمل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مطابقت رفتارى و ظاهرى بيشترى با احكام الهى داشته باشيم، توفيق بيشترى در كسب رحمت الهى 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حج‌گزار بايد در اين ايام، بيشتر به رعايت احكام و دستورات الهى توجه داشته باشند تا بدين‌وسيله حرمت صاحب‌خانه را رعايت كرده باشد</w:t>
      </w:r>
      <w:r>
        <w:rPr>
          <w:rFonts w:eastAsia="IRNazanin" w:cs="IRNazanin"/>
          <w:color w:val="111111"/>
          <w:sz w:val="28"/>
          <w:szCs w:val="28"/>
          <w:rtl w:val="true"/>
          <w:lang w:bidi="fa-IR"/>
        </w:rPr>
        <w:t>.</w:t>
      </w:r>
      <w:bookmarkStart w:id="188" w:name="pg1400_6899"/>
    </w:p>
    <w:p>
      <w:pPr>
        <w:pStyle w:val="Heading3"/>
        <w:numPr>
          <w:ilvl w:val="2"/>
          <w:numId w:val="1"/>
        </w:numPr>
        <w:rPr/>
      </w:pPr>
      <w:bookmarkStart w:id="189" w:name="__RefHeading___Toc26440_383892988"/>
      <w:bookmarkStart w:id="190" w:name="_Toc73"/>
      <w:bookmarkEnd w:id="188"/>
      <w:bookmarkEnd w:id="189"/>
      <w:r>
        <w:rPr/>
        <w:t>5</w:t>
      </w:r>
      <w:r>
        <w:rPr>
          <w:rtl w:val="true"/>
        </w:rPr>
        <w:t xml:space="preserve">- </w:t>
      </w:r>
      <w:r>
        <w:rPr>
          <w:rtl w:val="true"/>
        </w:rPr>
        <w:t>راهكارهاى اصلاح وضعيت بدحجابى زنان ايرانى در عربستان</w:t>
      </w:r>
      <w:bookmarkEnd w:id="1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ارزش‌هاى واقعى در جلسات عمومى زائران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افشاى ماهيت توطئه جهانى استكبار در رابطه با هنجارشكنى‌ها به ويژه حجاب‌زدايى براى زائران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پررنگ نمودن تأثير بدحجابى در از بين بردن آبروى نظام جمهورى اسلامى ايران و سوءاستفاده دشمن از اين مسئله براى زائران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تأكيد بر رعايت حجاب و پوشش هماهنگ در قالب قوانين جدى سازمان حج و زيارت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افزايش نظارت و كنترل توسط مديران در طول سفر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زائران و نيروهاى مردمى، به ويژه بانوان، براى نظارت بر اين مسئله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تشويق و ترغيب مديران كاروان‌ها در برخورد مؤثر با پوشش و آرايش غيراسلامى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تأكيد روحانيون و معينه‌هاى كاروان بر مسئله حجاب و تفسير و تبيين آيات حجاب و بيان آثار سوء دنيايى و اخروى بدحجابى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استفاده از فتاواى مراجع و در اختيار قرار دادن فتاوا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معرفى زنان زائر چادرى ممتاز و متعهد و تقدير از آنان در طول سفر</w:t>
      </w:r>
      <w:r>
        <w:rPr>
          <w:rFonts w:eastAsia="IRNazanin" w:cs="IRNazanin"/>
          <w:color w:val="111111"/>
          <w:sz w:val="28"/>
          <w:szCs w:val="28"/>
          <w:rtl w:val="true"/>
          <w:lang w:bidi="fa-IR"/>
        </w:rPr>
        <w:t>.</w:t>
      </w:r>
      <w:bookmarkStart w:id="191" w:name="pg1400_6900"/>
    </w:p>
    <w:p>
      <w:pPr>
        <w:pStyle w:val="BookText"/>
        <w:rPr/>
      </w:pPr>
      <w:bookmarkEnd w:id="19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تهيه نشريه يا بروشور اختصاصى حجاب و ارائه به زائران قبل از ورود به مكه و مدينه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تمامى ظرفيت‌هاى فرهنگى سازمان حج و زيارت و بسيج تمامى امكانات براى ارتقاى سطح پايبندى زائران به 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با فرهنگ‌سازى صحيح و نهادينه‌سازى ارزش‌هاى دينى در جامعه، به ويژه با توجه و تأكيد خاص متوليان فرهنگى كشور به مسئله حجاب، شاهد باشيم كه زنان ايرانى با حجاب برتر خود، هم موجب عزت و سربلندى نظام جمهورى اسلامى گردند و هم الگويى براى زنان ديگر جوامع اسلامى باشند</w:t>
      </w:r>
      <w:r>
        <w:rPr>
          <w:rFonts w:eastAsia="IRNazanin" w:cs="IRNazanin"/>
          <w:color w:val="111111"/>
          <w:sz w:val="28"/>
          <w:szCs w:val="28"/>
          <w:rtl w:val="true"/>
          <w:lang w:bidi="fa-IR"/>
        </w:rPr>
        <w:t>.</w:t>
      </w:r>
    </w:p>
    <w:p>
      <w:pPr>
        <w:pStyle w:val="Heading3"/>
        <w:numPr>
          <w:ilvl w:val="2"/>
          <w:numId w:val="1"/>
        </w:numPr>
        <w:rPr/>
      </w:pPr>
      <w:bookmarkStart w:id="192" w:name="__RefHeading___Toc26442_383892988"/>
      <w:bookmarkStart w:id="193" w:name="_Toc74"/>
      <w:bookmarkEnd w:id="192"/>
      <w:r>
        <w:rPr/>
        <w:t>6</w:t>
      </w:r>
      <w:r>
        <w:rPr>
          <w:rtl w:val="true"/>
        </w:rPr>
        <w:t>-</w:t>
      </w:r>
      <w:r>
        <w:rPr>
          <w:rtl w:val="true"/>
        </w:rPr>
        <w:t>زنان حج‌گزار و فرصت بازسازى شخصيت معنوى</w:t>
      </w:r>
      <w:bookmarkEnd w:id="19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بهترين فرصت براى بازسازى شخصيت معنوى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الطاف الهى در طول زندگى، توفيق زيارت 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موجب صفاى باطن و زدودن گناه شده و بهترين فرصت براى اصلاح رفتار است تا اگر انسان در انجام دادن برخى از واجبات، دچار اهمال و سستى بوده است به درگاه الهى توبه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مهمانان پروردگارى كه حرمت مهمانى الهى را نگه مى‌دارند و با صاحب‌خانه پيمان مى‌بندند كه ديگر مرتكب حرام نگردند و مهم‌تر آنكه زنان حج‌گزار، عملاً</w:t>
      </w:r>
      <w:bookmarkStart w:id="194" w:name="pg1400_6901"/>
    </w:p>
    <w:p>
      <w:pPr>
        <w:pStyle w:val="BookText"/>
        <w:rPr/>
      </w:pPr>
      <w:bookmarkEnd w:id="194"/>
      <w:r>
        <w:rPr>
          <w:rFonts w:ascii="IRNazanin" w:hAnsi="IRNazanin" w:eastAsia="IRNazanin"/>
          <w:color w:val="111111"/>
          <w:sz w:val="28"/>
          <w:sz w:val="28"/>
          <w:szCs w:val="28"/>
          <w:rtl w:val="true"/>
          <w:lang w:bidi="fa-IR"/>
        </w:rPr>
        <w:t>شكر اين نعمت بزرگ را با رعايت حجاب و پوشش عفيفانه به‌جاآورند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افزون بر نزديكى جسم ما به خانه خدا، روح و جان ما هم رشد يافته و به خدا نزديك مى‌شود؛ چراكه حضرت فاطمه زهرا عليهاالسلام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تقرب زنان را به خودش از طريق رعايت حجاب و عفاف و حفظ حريم قرار داده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اميد است كه مهم‌ترين دستاورد ما در اين سفر معنوى، تقرب به خدا از طريق رعايت حريم محرم و نامحرم باشد</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26444_383892988"/>
      <w:bookmarkStart w:id="196" w:name="_Toc75"/>
      <w:bookmarkEnd w:id="195"/>
      <w:r>
        <w:rPr/>
        <w:t>7</w:t>
      </w:r>
      <w:r>
        <w:rPr>
          <w:rtl w:val="true"/>
        </w:rPr>
        <w:t>-</w:t>
      </w:r>
      <w:r>
        <w:rPr>
          <w:rtl w:val="true"/>
        </w:rPr>
        <w:t>احكام فقهى آرايش و زينت</w:t>
      </w:r>
      <w:bookmarkEnd w:id="196"/>
    </w:p>
    <w:p>
      <w:pPr>
        <w:pStyle w:val="Heading4"/>
        <w:numPr>
          <w:ilvl w:val="3"/>
          <w:numId w:val="1"/>
        </w:numPr>
        <w:rPr/>
      </w:pPr>
      <w:bookmarkStart w:id="197" w:name="__RefHeading___Toc26446_383892988"/>
      <w:bookmarkStart w:id="198" w:name="_Toc76"/>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به نظر مى‌رسد براى بانوانى كه به افتخار مهمانى پروردگار نائل شده و به دعوت صاحب‌خانه در سايه</w:t>
      </w:r>
    </w:p>
    <w:p>
      <w:pPr>
        <w:pStyle w:val="BookText"/>
        <w:rPr/>
      </w:pPr>
      <w:r>
        <w:rPr>
          <w:rFonts w:ascii="IRNazanin" w:hAnsi="IRNazanin" w:eastAsia="IRNazanin"/>
          <w:color w:val="111111"/>
          <w:sz w:val="28"/>
          <w:sz w:val="28"/>
          <w:szCs w:val="28"/>
          <w:rtl w:val="true"/>
          <w:lang w:bidi="fa-IR"/>
        </w:rPr>
        <w:t>رحمت الهى قرار گرفته‌اند، مهم‌ترين عامل براى اصلاح نحوه پوشش، احكام الهى است كه در اينجا به برخى از احكام الهى پوشش، اشاره‌اى مى‌شود</w:t>
      </w:r>
      <w:r>
        <w:rPr>
          <w:rFonts w:eastAsia="IRNazanin" w:cs="IRNazanin"/>
          <w:color w:val="111111"/>
          <w:sz w:val="28"/>
          <w:szCs w:val="28"/>
          <w:rtl w:val="true"/>
          <w:lang w:bidi="fa-IR"/>
        </w:rPr>
        <w:t>.</w:t>
      </w:r>
      <w:r>
        <w:rPr>
          <w:rStyle w:val="FootnoteAnchor"/>
          <w:rtl w:val="true"/>
        </w:rPr>
        <w:footnoteReference w:id="119"/>
      </w:r>
    </w:p>
    <w:p>
      <w:pPr>
        <w:pStyle w:val="Heading4"/>
        <w:numPr>
          <w:ilvl w:val="3"/>
          <w:numId w:val="1"/>
        </w:numPr>
        <w:rPr/>
      </w:pPr>
      <w:bookmarkStart w:id="199" w:name="__RefHeading___Toc26448_383892988"/>
      <w:bookmarkStart w:id="200" w:name="_Toc77"/>
      <w:bookmarkEnd w:id="199"/>
      <w:r>
        <w:rPr>
          <w:rtl w:val="true"/>
        </w:rPr>
        <w:t>الف</w:t>
      </w:r>
      <w:r>
        <w:rPr>
          <w:rtl w:val="true"/>
        </w:rPr>
        <w:t xml:space="preserve">) </w:t>
      </w:r>
      <w:r>
        <w:rPr>
          <w:rtl w:val="true"/>
        </w:rPr>
        <w:t>استفاده از كرم ضدآفتاب</w:t>
      </w:r>
      <w:bookmarkEnd w:id="20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كرم‌هاى ضدآفتابى كه توسط پزشك پوست تجويز مى‌گردد، پوست را صاف و روشن مى‌كند؛ آيا</w:t>
      </w:r>
      <w:bookmarkStart w:id="201" w:name="pg1400_6902"/>
    </w:p>
    <w:p>
      <w:pPr>
        <w:pStyle w:val="BookText"/>
        <w:rPr/>
      </w:pPr>
      <w:bookmarkEnd w:id="201"/>
      <w:r>
        <w:rPr>
          <w:rFonts w:ascii="Amiri" w:hAnsi="Amiri" w:eastAsia="Amiri" w:cs="Amiri"/>
          <w:color w:val="111111"/>
          <w:sz w:val="28"/>
          <w:sz w:val="28"/>
          <w:szCs w:val="28"/>
          <w:rtl w:val="true"/>
          <w:lang w:bidi="ar-SA"/>
        </w:rPr>
        <w:t>اين كرم‌ها زينت محسوب مى‌شود؟</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آيت الله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عرفاً زينت محسوب شود، بايد مستور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 الله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احتمال زينت داده شود، مادامى‌كه پيداست، صورتش را از نامحرم بپوشاند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تشخيص آن موكول به نظر عرف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بايد زينت شمرده نشود و با شك، حكم زينت را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آرايش و زينت محسوب نشود و بوى خوش آن موجب التذاذ و تحريك نامحرم نگردد،</w:t>
      </w:r>
    </w:p>
    <w:p>
      <w:pPr>
        <w:pStyle w:val="BookText"/>
        <w:rPr/>
      </w:pP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هر صورت بنابر احتياط واجب، صورت را از نامحرم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 الله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زينت محسوب مى‌شود و بايد از نامحرم پوشيده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سؤال مانعى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زينت به حساب نمى‌آيد</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26450_383892988"/>
      <w:bookmarkStart w:id="203" w:name="_Toc78"/>
      <w:bookmarkEnd w:id="202"/>
      <w:r>
        <w:rPr>
          <w:rtl w:val="true"/>
        </w:rPr>
        <w:t>ب</w:t>
      </w:r>
      <w:r>
        <w:rPr>
          <w:rtl w:val="true"/>
        </w:rPr>
        <w:t xml:space="preserve">) </w:t>
      </w:r>
      <w:r>
        <w:rPr>
          <w:rtl w:val="true"/>
        </w:rPr>
        <w:t>استعمال كرم بودار و ادكلن</w:t>
      </w:r>
      <w:bookmarkEnd w:id="20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ادكلن و كرم بودار در مكان‌هاى عمومى براى بانوان چه حكمى دارد؟</w:t>
      </w:r>
      <w:r>
        <w:rPr>
          <w:rStyle w:val="FootnoteAnchor"/>
          <w:rtl w:val="true"/>
        </w:rPr>
        <w:footnoteReference w:id="121"/>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بداند استشمام بوى خوش او،</w:t>
      </w:r>
    </w:p>
    <w:p>
      <w:pPr>
        <w:pStyle w:val="BookText"/>
        <w:rPr/>
      </w:pPr>
      <w:r>
        <w:rPr>
          <w:rFonts w:ascii="IRNazanin" w:hAnsi="IRNazanin" w:eastAsia="IRNazanin"/>
          <w:color w:val="111111"/>
          <w:sz w:val="28"/>
          <w:sz w:val="28"/>
          <w:szCs w:val="28"/>
          <w:rtl w:val="true"/>
          <w:lang w:bidi="fa-IR"/>
        </w:rPr>
        <w:t>موجب تحريك نامحرم مى‌شود، مسئله مذكور چه حكمى دارد؟</w:t>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عطر زدن بانوان موجب مفسده و تحريك باشد،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 الله اراكى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عطر زدن بانوان موجب مفسده و تحريك باشد،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 الله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معرضيت لذت دارد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كه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 الله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زدن ادكلن و مثل آن، موجب جلب نظر اجانب و توجه نامحرم به او مى‌شود استعمال كرده خارج شدن از منزل با آن حال جايز</w:t>
      </w:r>
    </w:p>
    <w:p>
      <w:pPr>
        <w:pStyle w:val="BookText"/>
        <w:rPr/>
      </w:pPr>
      <w:r>
        <w:rPr>
          <w:rFonts w:ascii="Amiri" w:hAnsi="Amiri" w:eastAsia="Amiri" w:cs="Amiri"/>
          <w:color w:val="111111"/>
          <w:sz w:val="28"/>
          <w:sz w:val="28"/>
          <w:szCs w:val="28"/>
          <w:rtl w:val="true"/>
          <w:lang w:bidi="ar-SA"/>
        </w:rPr>
        <w:t>نيست در صورتى كه معرض ديد اجانب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جلب نظر نامحرم و مستلزم مفسده باشد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قصد فريفتن مردان نباشد و موجب تحريك هم نشود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فرض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استعمال آنها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منظور تحريك نامحرم باشد قطعاً حرام است و اگر بداند كه موجب تحريك مى‌شود هر چند او قصد آن را نداشته باشد اولى و احوط 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آيت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موجب توجه و</w:t>
      </w:r>
      <w:bookmarkStart w:id="204" w:name="pg1400_6904"/>
    </w:p>
    <w:p>
      <w:pPr>
        <w:pStyle w:val="BookText"/>
        <w:rPr/>
      </w:pPr>
      <w:bookmarkEnd w:id="204"/>
      <w:r>
        <w:rPr>
          <w:rFonts w:ascii="Amiri" w:hAnsi="Amiri" w:eastAsia="Amiri" w:cs="Amiri"/>
          <w:color w:val="111111"/>
          <w:sz w:val="28"/>
          <w:sz w:val="28"/>
          <w:szCs w:val="28"/>
          <w:rtl w:val="true"/>
          <w:lang w:bidi="ar-SA"/>
        </w:rPr>
        <w:t>تحريك نامحرم شود جايز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كار در روايات اسلامى نهى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آن بيشتر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جايز نيست</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26452_383892988"/>
      <w:bookmarkStart w:id="206" w:name="_Toc79"/>
      <w:bookmarkEnd w:id="205"/>
      <w:r>
        <w:rPr>
          <w:rtl w:val="true"/>
        </w:rPr>
        <w:t>ج</w:t>
      </w:r>
      <w:r>
        <w:rPr>
          <w:rtl w:val="true"/>
        </w:rPr>
        <w:t xml:space="preserve">) </w:t>
      </w:r>
      <w:r>
        <w:rPr>
          <w:rtl w:val="true"/>
        </w:rPr>
        <w:t>ابروى تاتو كرده</w:t>
      </w:r>
      <w:bookmarkEnd w:id="20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تاتو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خالكوبى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رنگى هماهنگ چشم و لب، براى شكل دادن ابرو، ايجاد سايه چشم و خط اطراف لب به عنوان زينت و آرايش دائمى خالكوبى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اين خالكوبى چيست؟ و آيا زينت محسوب</w:t>
      </w:r>
    </w:p>
    <w:p>
      <w:pPr>
        <w:pStyle w:val="BookText"/>
        <w:rPr/>
      </w:pPr>
      <w:r>
        <w:rPr>
          <w:rFonts w:ascii="IRNazanin" w:hAnsi="IRNazanin" w:eastAsia="IRNazanin"/>
          <w:color w:val="111111"/>
          <w:sz w:val="28"/>
          <w:sz w:val="28"/>
          <w:szCs w:val="28"/>
          <w:rtl w:val="true"/>
          <w:lang w:bidi="fa-IR"/>
        </w:rPr>
        <w:t>مى‌شود؟</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تاتو براى شخصى كه آن را انجام مى‌دهد و نيز براى شخصى كه تاتو بر روى او انجام مى‌گيرد؛ چه حكمى دارد؟</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آيت الله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است و بايد از نامحرم پوشانده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نمى‌پوشاند انجام ندهد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آيت الله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پوست روى آن را بپوشاند و نقش اسماء محترمات نباشد اشكال ندارد ولو زينت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بانوان اين زينت را انجام دهند بايد از نامحرم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زن باشد يا مردى كه انجام مى‌دهد محرم باشد و شرايط فوق</w:t>
      </w:r>
      <w:bookmarkStart w:id="207" w:name="pg1400_6905"/>
    </w:p>
    <w:p>
      <w:pPr>
        <w:pStyle w:val="BookText"/>
        <w:rPr/>
      </w:pPr>
      <w:bookmarkEnd w:id="207"/>
      <w:r>
        <w:rPr>
          <w:rFonts w:ascii="Amiri" w:hAnsi="Amiri" w:eastAsia="Amiri" w:cs="Amiri"/>
          <w:color w:val="111111"/>
          <w:sz w:val="28"/>
          <w:sz w:val="28"/>
          <w:szCs w:val="28"/>
          <w:rtl w:val="true"/>
          <w:lang w:bidi="ar-SA"/>
        </w:rPr>
        <w:t>رعايت شود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خالكوبى فى نفسه اشكال ندارد و اگر زينت محسوب مى‌شود بايد از نامحرم پوشانده شود و تشخيص زينت موكول به نظر عرف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عرفاً زينت حساب شود بايد از نامحرم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فى‌نفسه مانعى ندارد لكن بر زن لازم است خود را از نامحرم بپوشاند و زينت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فى‌نفسه مانعى ندارد و اجرت در قبال آن نيز بى‌اشكال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 الله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زينت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فى‌نفسه اشكال ندارد ولى چون زينت محسوب</w:t>
      </w:r>
    </w:p>
    <w:p>
      <w:pPr>
        <w:pStyle w:val="BookText"/>
        <w:rPr/>
      </w:pPr>
      <w:r>
        <w:rPr>
          <w:rFonts w:ascii="IRNazanin" w:hAnsi="IRNazanin" w:eastAsia="IRNazanin"/>
          <w:color w:val="111111"/>
          <w:sz w:val="28"/>
          <w:sz w:val="28"/>
          <w:szCs w:val="28"/>
          <w:rtl w:val="true"/>
          <w:lang w:bidi="fa-IR"/>
        </w:rPr>
        <w:t>مى‌شود بايد از نامحرم پوشانده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آرايش غليظى محسوب نشود اشكالى ندارد در غير اين صورت براى انجام‌دهنده و شخصى كه تاتو بر روى او انجام مى‌گيرد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جلب توجه كند نگاه به آن حرام است و اگر جلب توجه نكند نگاه به آن بدون ريبه و تلذذ، اشكال ندارد و انجام آن اگر براى ارائه به نامحرم نباشد مانعى ندارد</w:t>
      </w:r>
      <w:r>
        <w:rPr>
          <w:rFonts w:eastAsia="IRNazanin" w:cs="IRNazanin"/>
          <w:color w:val="111111"/>
          <w:sz w:val="28"/>
          <w:szCs w:val="28"/>
          <w:rtl w:val="true"/>
          <w:lang w:bidi="fa-IR"/>
        </w:rPr>
        <w:t>.</w:t>
      </w:r>
    </w:p>
    <w:p>
      <w:pPr>
        <w:pStyle w:val="Heading4"/>
        <w:numPr>
          <w:ilvl w:val="3"/>
          <w:numId w:val="1"/>
        </w:numPr>
        <w:rPr/>
      </w:pPr>
      <w:bookmarkStart w:id="208" w:name="__RefHeading___Toc26454_383892988"/>
      <w:bookmarkStart w:id="209" w:name="_Toc80"/>
      <w:bookmarkEnd w:id="208"/>
      <w:r>
        <w:rPr>
          <w:rtl w:val="true"/>
        </w:rPr>
        <w:t>د</w:t>
      </w:r>
      <w:r>
        <w:rPr>
          <w:rtl w:val="true"/>
        </w:rPr>
        <w:t xml:space="preserve">) </w:t>
      </w:r>
      <w:r>
        <w:rPr>
          <w:rtl w:val="true"/>
        </w:rPr>
        <w:t>ابروى اصلاح شده و آرايش دائمى صورت در حال احرام</w:t>
      </w:r>
      <w:bookmarkEnd w:id="20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خانم‌ها در حال احرام نبايد گردى صورت را بپوشانند، بفرماييد وظيفه خانم‌هايى كه ابروى</w:t>
      </w:r>
    </w:p>
    <w:p>
      <w:pPr>
        <w:pStyle w:val="BookText"/>
        <w:rPr/>
      </w:pPr>
      <w:r>
        <w:rPr>
          <w:rFonts w:ascii="IRNazanin" w:hAnsi="IRNazanin" w:eastAsia="IRNazanin"/>
          <w:color w:val="111111"/>
          <w:sz w:val="28"/>
          <w:sz w:val="28"/>
          <w:szCs w:val="28"/>
          <w:rtl w:val="true"/>
          <w:lang w:bidi="fa-IR"/>
        </w:rPr>
        <w:t>خود را اصلاح كرده يا تاتو نموده‌اند چيست؟</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آيت الله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آويزان نمودن مثل چادرى جلوى صورت در حال نماز يا جهت رو گرفتن از نامحرم بلكه مطلقاً مانعى ندارد و لازم نيست كه از خوردن آن به صورت جلوگيرى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 الله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اصلاح ابرو طورى باشد كه حتى در زن‌هاى مسن متعارف است، پوشاندن آن لازم نيست و در غير اين صورت بايد آن را از نامحرم بپوشاند و پوشاندن صورت در حال احرام بايد به‌نحو اسدال باشد</w:t>
      </w:r>
    </w:p>
    <w:p>
      <w:pPr>
        <w:pStyle w:val="BookText"/>
        <w:rPr/>
      </w:pPr>
      <w:r>
        <w:rPr>
          <w:rFonts w:ascii="IRNazanin" w:hAnsi="IRNazanin" w:eastAsia="IRNazanin"/>
          <w:color w:val="111111"/>
          <w:sz w:val="28"/>
          <w:sz w:val="28"/>
          <w:szCs w:val="28"/>
          <w:rtl w:val="true"/>
          <w:lang w:bidi="fa-IR"/>
        </w:rPr>
        <w:t>يعنى پوشش را طورى قرار دهد كه به صورت نچسبد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زينت، موجب جلب نظر نامحرم محسوب نشود پوشاندنش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تاتو، چادر يا روسرى كه بر سر دارند بايد در مقابل اجنبى، آن را به طرف صورت خود پايين بياورند، ولى پوشاندن ابروى اصلاح شده از نامحرم لازم نيست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پوشاندن صورت جايز نيست، ولكن جايز است جهت رو گرفتن از نامحرم، مقدارى از چادر يا چيز ديگر را كه بر سر انداخته تا محاذى چانه پايين بيندازد؛ ليكن احتياط لازم اين است كه آن را به دست يا به چوب دور از صورت خود نگه دارد كه مثل نقاب نشود</w:t>
      </w:r>
      <w:r>
        <w:rPr>
          <w:rFonts w:eastAsia="IRNazanin" w:cs="IRNazanin"/>
          <w:color w:val="111111"/>
          <w:sz w:val="28"/>
          <w:szCs w:val="28"/>
          <w:rtl w:val="true"/>
          <w:lang w:bidi="fa-IR"/>
        </w:rPr>
        <w:t>.</w:t>
      </w:r>
      <w:bookmarkStart w:id="210" w:name="pg1400_6907"/>
    </w:p>
    <w:p>
      <w:pPr>
        <w:pStyle w:val="BookText"/>
        <w:rPr/>
      </w:pPr>
      <w:bookmarkEnd w:id="210"/>
      <w:r>
        <w:rPr>
          <w:rFonts w:ascii="IRNazanin" w:hAnsi="IRNazanin" w:eastAsia="IRNazanin"/>
          <w:color w:val="111111"/>
          <w:sz w:val="28"/>
          <w:sz w:val="28"/>
          <w:szCs w:val="28"/>
          <w:rtl w:val="true"/>
          <w:lang w:bidi="fa-IR"/>
        </w:rPr>
        <w:t>آيت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زمانى كه اين كار را كرده‌اند قصدشان زينت در حال احرام نبوده اشكالى ندارد و نبايد صورتشان را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صورت را بپوشاند و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نامحرم در حال احرام جايز نيست</w:t>
      </w:r>
      <w:r>
        <w:rPr>
          <w:rFonts w:eastAsia="IRNazanin" w:cs="IRNazanin"/>
          <w:color w:val="111111"/>
          <w:sz w:val="28"/>
          <w:szCs w:val="28"/>
          <w:rtl w:val="true"/>
          <w:lang w:bidi="fa-IR"/>
        </w:rPr>
        <w:t>.</w:t>
      </w:r>
    </w:p>
    <w:p>
      <w:pPr>
        <w:pStyle w:val="Heading4"/>
        <w:numPr>
          <w:ilvl w:val="3"/>
          <w:numId w:val="1"/>
        </w:numPr>
        <w:rPr/>
      </w:pPr>
      <w:bookmarkStart w:id="211" w:name="__RefHeading___Toc26456_383892988"/>
      <w:bookmarkStart w:id="212" w:name="_Toc81"/>
      <w:bookmarkEnd w:id="211"/>
      <w:r>
        <w:rPr>
          <w:rtl w:val="true"/>
        </w:rPr>
        <w:t>ه</w:t>
      </w:r>
      <w:r>
        <w:rPr>
          <w:rtl w:val="true"/>
        </w:rPr>
        <w:t xml:space="preserve">) </w:t>
      </w:r>
      <w:r>
        <w:rPr>
          <w:rtl w:val="true"/>
        </w:rPr>
        <w:t>زينت در لباس احرام</w:t>
      </w:r>
      <w:bookmarkEnd w:id="21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پوشيدن زيورآلات در حال احرام، حرام است، لطفاً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استفاده از گيره‌ها، دكمه‌هاى تزيينى،</w:t>
      </w:r>
    </w:p>
    <w:p>
      <w:pPr>
        <w:pStyle w:val="BookText"/>
        <w:rPr/>
      </w:pPr>
      <w:r>
        <w:rPr>
          <w:rFonts w:ascii="IRNazanin" w:hAnsi="IRNazanin" w:eastAsia="IRNazanin"/>
          <w:color w:val="111111"/>
          <w:sz w:val="28"/>
          <w:sz w:val="28"/>
          <w:szCs w:val="28"/>
          <w:rtl w:val="true"/>
          <w:lang w:bidi="fa-IR"/>
        </w:rPr>
        <w:t>گلدوزى، سنگ دوزى و گيپوردوزى در لباس محرم در حكم زيورآلات است؟</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در حكم زيور باشد، آيا حرمت، مختص به لباس احرام است يا شامل لباس‌هاى غيراحرامى كه در حال احرام پوشيده مى‌شود هم مى‌باشد؟</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صورتى‌كه موارد مذكور در زير چادر يا لباس‌هاى ديگر پنهان باشد، چه حكمى دارد؟</w:t>
      </w:r>
      <w:r>
        <w:rPr>
          <w:rStyle w:val="FootnoteAnchor"/>
          <w:rtl w:val="true"/>
        </w:rPr>
        <w:footnoteReference w:id="124"/>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آيت الله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احرام هم عادتاً مى‌پوشيده و قاصد نيست، اگر منصرف باشد از اين نحوه زيورآلات، بعيد نيست جايز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لباس احرام خاص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نحوى نباشد كه اهل تزيّن به‌كار مى‌برند، اشكال ندارد</w:t>
      </w:r>
      <w:r>
        <w:rPr>
          <w:rFonts w:eastAsia="IRNazanin" w:cs="IRNazanin"/>
          <w:color w:val="111111"/>
          <w:sz w:val="28"/>
          <w:szCs w:val="28"/>
          <w:rtl w:val="true"/>
          <w:lang w:bidi="fa-IR"/>
        </w:rPr>
        <w:t>.</w:t>
      </w:r>
      <w:bookmarkStart w:id="213" w:name="pg1400_6908"/>
    </w:p>
    <w:p>
      <w:pPr>
        <w:pStyle w:val="BookText"/>
        <w:rPr/>
      </w:pPr>
      <w:bookmarkEnd w:id="213"/>
      <w:r>
        <w:rPr>
          <w:rFonts w:ascii="IRNazanin" w:hAnsi="IRNazanin" w:eastAsia="IRNazanin"/>
          <w:color w:val="111111"/>
          <w:sz w:val="28"/>
          <w:sz w:val="28"/>
          <w:szCs w:val="28"/>
          <w:rtl w:val="true"/>
          <w:lang w:bidi="fa-IR"/>
        </w:rPr>
        <w:t>آيت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 آن به عهده خود مكلف، با مراجعه به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زينت باشد، اختصاصى به لباس احرام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عدم اظهار، حرمت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احتياط واجب از هرچه، عرفاً زينت حساب شود، بايد پرهيز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اين‌گونه لباس‌ها در حال احرام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هر دو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 الله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صرف‌نظر از زيورآلات، اين موارد زينت محسوب مى‌شود و زينت‌كردن هم بر زنان در حال احرام جايز نيست و فرقى بين لباس احرام و لباس زير و غيره وجود ندارد، هرچند اگر انجام گيرد كفاره ندارد و حج يا عمره باطل نمى‌شود والله تعالى هوالعالم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از آن پرهيز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احرام از تمام اينها پرهيز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پنهان باشد مانعى ندارد</w:t>
      </w:r>
      <w:r>
        <w:rPr>
          <w:rFonts w:eastAsia="IRNazanin" w:cs="IRNazanin"/>
          <w:color w:val="111111"/>
          <w:sz w:val="28"/>
          <w:szCs w:val="28"/>
          <w:rtl w:val="true"/>
          <w:lang w:bidi="fa-IR"/>
        </w:rPr>
        <w:t>.</w:t>
      </w:r>
    </w:p>
    <w:p>
      <w:pPr>
        <w:pStyle w:val="Heading4"/>
        <w:numPr>
          <w:ilvl w:val="3"/>
          <w:numId w:val="1"/>
        </w:numPr>
        <w:rPr/>
      </w:pPr>
      <w:bookmarkStart w:id="214" w:name="__RefHeading___Toc26458_383892988"/>
      <w:bookmarkStart w:id="215" w:name="_Toc82"/>
      <w:bookmarkEnd w:id="214"/>
      <w:r>
        <w:rPr>
          <w:rtl w:val="true"/>
        </w:rPr>
        <w:t>و</w:t>
      </w:r>
      <w:r>
        <w:rPr>
          <w:rtl w:val="true"/>
        </w:rPr>
        <w:t xml:space="preserve">) </w:t>
      </w:r>
      <w:r>
        <w:rPr>
          <w:rtl w:val="true"/>
        </w:rPr>
        <w:t>دست‌كردن انگشتر نزد نامحرم</w:t>
      </w:r>
      <w:bookmarkEnd w:id="21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دست‌كردن انگشتر نزد نامحرم چه حكمى دارد؟</w:t>
      </w:r>
      <w:r>
        <w:rPr>
          <w:rStyle w:val="FootnoteAnchor"/>
          <w:rtl w:val="true"/>
        </w:rPr>
        <w:footnoteReference w:id="125"/>
      </w:r>
      <w:bookmarkStart w:id="216" w:name="pg1400_6909"/>
    </w:p>
    <w:p>
      <w:pPr>
        <w:pStyle w:val="BookText"/>
        <w:rPr/>
      </w:pPr>
      <w:bookmarkEnd w:id="216"/>
      <w:r>
        <w:rPr>
          <w:rFonts w:ascii="IRNazanin" w:hAnsi="IRNazanin" w:eastAsia="IRNazanin"/>
          <w:color w:val="111111"/>
          <w:sz w:val="28"/>
          <w:sz w:val="28"/>
          <w:szCs w:val="28"/>
          <w:rtl w:val="true"/>
          <w:lang w:bidi="fa-IR"/>
        </w:rPr>
        <w:t>آيت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زينت محسوب مى‌شود بايد از نامحرم پوشانده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 آنها را در معرض ديد مردان اجنبى قرار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انگشترى كه منشأ مفسده خاصى نگردد، اشكالى ندارد</w:t>
      </w:r>
      <w:r>
        <w:rPr>
          <w:rFonts w:eastAsia="IRNazanin" w:cs="IRNazanin"/>
          <w:color w:val="111111"/>
          <w:sz w:val="28"/>
          <w:szCs w:val="28"/>
          <w:rtl w:val="true"/>
          <w:lang w:bidi="fa-IR"/>
        </w:rPr>
        <w:t>.</w:t>
      </w:r>
    </w:p>
    <w:p>
      <w:pPr>
        <w:pStyle w:val="Heading4"/>
        <w:numPr>
          <w:ilvl w:val="3"/>
          <w:numId w:val="1"/>
        </w:numPr>
        <w:rPr/>
      </w:pPr>
      <w:bookmarkStart w:id="217" w:name="__RefHeading___Toc26460_383892988"/>
      <w:bookmarkStart w:id="218" w:name="_Toc83"/>
      <w:bookmarkEnd w:id="217"/>
      <w:r>
        <w:rPr>
          <w:rtl w:val="true"/>
        </w:rPr>
        <w:t>ز</w:t>
      </w:r>
      <w:r>
        <w:rPr>
          <w:rtl w:val="true"/>
        </w:rPr>
        <w:t>)</w:t>
      </w:r>
      <w:r>
        <w:rPr>
          <w:rtl w:val="true"/>
        </w:rPr>
        <w:t>ناخن بلند</w:t>
      </w:r>
      <w:bookmarkEnd w:id="21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ناخن بلند براى زن زينت محسوب شده و بايد از نامحرم پوشانده شود؟</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آيت الله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بلى بايد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 الله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بر ناخن بلند، رنگ و آرايشى نباشد پوشاندن آن واجب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موكول به تشخيص عرف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آن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شبيرى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اگر محرك نباشد، حرام نيست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بودن ناخن كراهت دارد و به نظر حقير بنابر احتياط واجب خانم‌ها بايد دست و صورت را از نامحرم بپوشانند</w:t>
      </w:r>
      <w:r>
        <w:rPr>
          <w:rFonts w:eastAsia="IRNazanin" w:cs="IRNazanin"/>
          <w:color w:val="111111"/>
          <w:sz w:val="28"/>
          <w:szCs w:val="28"/>
          <w:rtl w:val="true"/>
          <w:lang w:bidi="fa-IR"/>
        </w:rPr>
        <w:t>.</w:t>
      </w:r>
      <w:bookmarkStart w:id="219" w:name="pg1400_6910"/>
    </w:p>
    <w:p>
      <w:pPr>
        <w:pStyle w:val="BookText"/>
        <w:rPr/>
      </w:pPr>
      <w:bookmarkEnd w:id="219"/>
      <w:r>
        <w:rPr>
          <w:rFonts w:ascii="Amiri" w:hAnsi="Amiri" w:eastAsia="Amiri" w:cs="Amiri"/>
          <w:color w:val="111111"/>
          <w:sz w:val="28"/>
          <w:sz w:val="28"/>
          <w:szCs w:val="28"/>
          <w:rtl w:val="true"/>
          <w:lang w:bidi="ar-SA"/>
        </w:rPr>
        <w:t>آيت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پوشانيدن لازم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زينت به حساب نمى‌آيد</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26462_383892988"/>
      <w:bookmarkStart w:id="221" w:name="_Toc84"/>
      <w:bookmarkEnd w:id="220"/>
      <w:r>
        <w:rPr>
          <w:rtl w:val="true"/>
        </w:rPr>
        <w:t>ح</w:t>
      </w:r>
      <w:r>
        <w:rPr>
          <w:rtl w:val="true"/>
        </w:rPr>
        <w:t xml:space="preserve">) </w:t>
      </w:r>
      <w:r>
        <w:rPr>
          <w:rtl w:val="true"/>
        </w:rPr>
        <w:t>نمايان بودن موهاى مصنوعى، گردنبند و دستبند</w:t>
      </w:r>
      <w:bookmarkEnd w:id="22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پوشاندن موهاى مصنوعى و زينت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گردنبند و دستبند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يا نزد نامحرم لازم است؟ اگر زينت روى لباس باشد چطور؟</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آيت الله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پوشاندن موهاى مصنوعى براى زن در نماز واجب نيست و از نامحرم اگر مصداق زينت باشد، پوشاندن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 الله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پوشاندن زينت، بر زن در نماز لازم نيست، اگر چه ظاهر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بدن بايد مستور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پوشاندن زينت از نامحرم لازم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موى مصنوعى عرفاً موى او محسوب مى‌شود، پوشاندن آن در نماز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موى مصنوعى از نامحرم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زينت پنهان در نماز در صورتى‌كه روى لباس باشد و نامحرم حضور نداشته باشد،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زنان پوشاندن آنچه زينت محسوب مى‌شود، از نامحرم در هر</w:t>
      </w:r>
    </w:p>
    <w:p>
      <w:pPr>
        <w:pStyle w:val="BookText"/>
        <w:rPr/>
      </w:pPr>
      <w:r>
        <w:rPr>
          <w:rFonts w:ascii="IRNazanin" w:hAnsi="IRNazanin" w:eastAsia="IRNazanin"/>
          <w:color w:val="111111"/>
          <w:sz w:val="28"/>
          <w:sz w:val="28"/>
          <w:szCs w:val="28"/>
          <w:rtl w:val="true"/>
          <w:lang w:bidi="fa-IR"/>
        </w:rPr>
        <w:t>حال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لازم نيست ولى از نامحرم بايد بپوشاند و دستبند از زينت پنهان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موى مصنوعى در حال نماز و از نامحرم واجب نيست مگر آنكه موجب تحريك شهوت نامحرم شود كه در اين صورت پوشاندن آن از نامحرم واجب است ولى براى نماز مضر نيست و همچنين زينت كه روى لباس افتاد اگر موجب تهييج</w:t>
      </w:r>
    </w:p>
    <w:p>
      <w:pPr>
        <w:pStyle w:val="BookText"/>
        <w:rPr/>
      </w:pPr>
      <w:r>
        <w:rPr>
          <w:rFonts w:ascii="IRNazanin" w:hAnsi="IRNazanin" w:eastAsia="IRNazanin"/>
          <w:color w:val="111111"/>
          <w:sz w:val="28"/>
          <w:sz w:val="28"/>
          <w:szCs w:val="28"/>
          <w:rtl w:val="true"/>
          <w:lang w:bidi="fa-IR"/>
        </w:rPr>
        <w:t>نامحرم شود پوشاندن آن از نامحرم واجب است ولى براى نماز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زنان در حال نماز، پوشانيدن موهاى مصنوعى و زينت‌هاى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دستبند و گردنبند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زينت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سرمه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اما واجب است از نامحرم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زنان پوشانيدن موهاى مصنوعى و زينت‌هاى پنهانى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 دستبند و گردنبند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لازم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پوست بدن پوشيده باشد در صورتى كه نامحرم در بين نباشد، پوشاندن آنها در حال نماز واجب نيست و اگر نامحرم ببيند، احتياط واجب آن است كه آنها را بپوشاند و همچنين است زينت پنهان</w:t>
      </w:r>
      <w:r>
        <w:rPr>
          <w:rFonts w:eastAsia="IRNazanin" w:cs="IRNazanin"/>
          <w:color w:val="111111"/>
          <w:sz w:val="28"/>
          <w:szCs w:val="28"/>
          <w:rtl w:val="true"/>
          <w:lang w:bidi="fa-IR"/>
        </w:rPr>
        <w:t>.</w:t>
      </w:r>
      <w:bookmarkStart w:id="222" w:name="pg1400_6912"/>
    </w:p>
    <w:p>
      <w:pPr>
        <w:pStyle w:val="Heading4"/>
        <w:numPr>
          <w:ilvl w:val="3"/>
          <w:numId w:val="1"/>
        </w:numPr>
        <w:rPr/>
      </w:pPr>
      <w:bookmarkStart w:id="223" w:name="__RefHeading___Toc26464_383892988"/>
      <w:bookmarkStart w:id="224" w:name="_Toc85"/>
      <w:bookmarkEnd w:id="222"/>
      <w:bookmarkEnd w:id="223"/>
      <w:r>
        <w:rPr>
          <w:rtl w:val="true"/>
        </w:rPr>
        <w:t>ط</w:t>
      </w:r>
      <w:r>
        <w:rPr>
          <w:rtl w:val="true"/>
        </w:rPr>
        <w:t xml:space="preserve">) </w:t>
      </w:r>
      <w:r>
        <w:rPr>
          <w:rtl w:val="true"/>
        </w:rPr>
        <w:t>پوشيدن مانتوهاى تنگ در مقابل نامحرم</w:t>
      </w:r>
      <w:bookmarkEnd w:id="22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پوشيدن مانتوهاى تنگ كه حجم بدن در آن نمايان است، چيست؟</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آيت الله بهجت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آيت الله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لباس‌هاى مذكور از قبيل لباس زينت است به طورى كه جلب نظر مى‌كند و بايد زن</w:t>
      </w:r>
    </w:p>
    <w:p>
      <w:pPr>
        <w:pStyle w:val="BookText"/>
        <w:rPr/>
      </w:pPr>
      <w:r>
        <w:rPr>
          <w:rFonts w:ascii="IRNazanin" w:hAnsi="IRNazanin" w:eastAsia="IRNazanin"/>
          <w:color w:val="111111"/>
          <w:sz w:val="28"/>
          <w:sz w:val="28"/>
          <w:szCs w:val="28"/>
          <w:rtl w:val="true"/>
          <w:lang w:bidi="fa-IR"/>
        </w:rPr>
        <w:t>آنها را از نامحرم بپوشاند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مذكور،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نامحرم پوشانده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دارد، بلكه حرمتش خالى از قوت نيست 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حرمت آن از جهات متعدد ثابت است؛ بديهى است حرمت در صورتى است كه با چادر محفوظ نباشد و بيننده، بيگانه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پوشيدن آن اجتناب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تنگ و چسبان باشد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مهيج يا موجب مفسده باشد جايز نيست</w:t>
      </w:r>
      <w:r>
        <w:rPr>
          <w:rFonts w:eastAsia="IRNazanin" w:cs="IRNazanin"/>
          <w:color w:val="111111"/>
          <w:sz w:val="28"/>
          <w:szCs w:val="28"/>
          <w:rtl w:val="true"/>
          <w:lang w:bidi="fa-IR"/>
        </w:rPr>
        <w:t>.</w:t>
      </w:r>
    </w:p>
    <w:p>
      <w:pPr>
        <w:pStyle w:val="Heading4"/>
        <w:numPr>
          <w:ilvl w:val="3"/>
          <w:numId w:val="1"/>
        </w:numPr>
        <w:rPr/>
      </w:pPr>
      <w:bookmarkStart w:id="225" w:name="__RefHeading___Toc26466_383892988"/>
      <w:bookmarkStart w:id="226" w:name="_Toc86"/>
      <w:bookmarkEnd w:id="225"/>
      <w:r>
        <w:rPr>
          <w:rtl w:val="true"/>
        </w:rPr>
        <w:t>ى</w:t>
      </w:r>
      <w:r>
        <w:rPr>
          <w:rtl w:val="true"/>
        </w:rPr>
        <w:t xml:space="preserve">) </w:t>
      </w:r>
      <w:r>
        <w:rPr>
          <w:rtl w:val="true"/>
        </w:rPr>
        <w:t>پوشش با رنگ‌هاى روشن</w:t>
      </w:r>
      <w:bookmarkEnd w:id="22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براى پوشش از چادر، مانتو يا</w:t>
      </w:r>
      <w:bookmarkStart w:id="227" w:name="pg1400_6913"/>
    </w:p>
    <w:p>
      <w:pPr>
        <w:pStyle w:val="BookText"/>
        <w:rPr/>
      </w:pPr>
      <w:bookmarkEnd w:id="227"/>
      <w:r>
        <w:rPr>
          <w:rFonts w:ascii="IRNazanin" w:hAnsi="IRNazanin" w:eastAsia="IRNazanin"/>
          <w:color w:val="111111"/>
          <w:sz w:val="28"/>
          <w:sz w:val="28"/>
          <w:szCs w:val="28"/>
          <w:rtl w:val="true"/>
          <w:lang w:bidi="fa-IR"/>
        </w:rPr>
        <w:t>روسرى با رنگ‌هاى روشن استفاده نمود؟</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حجاب، لباس خاصى معتبر نيست هر چند چادر بهتر است و از لباسى كه جلب توجه كند احتراز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 الله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جلب نظر مى‌كند جايز نيست و حجاب كامل 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 الله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زن واجب است لباس زينت خود را كه توجه بعضى از مردان را به خود جلب مى‌كند از نامحرم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جلب نظر نامحرم يا ترتب مفسده ديگرى باشد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زينت باشد يا تحريك كننده باشد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لباس و پوشش فى حد نفسه محدود به رنگ خاصى نيست، ولى بايد خانم‌ها از رنگ‌هايى براى پوشش استفاده كنند كه موجب توجه نامحرم و انگشت‌نماشدن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لباسى كه مخالف عفت عمومى نباشد و از نظر افراد متشرع منكر محسوب نشود، اشكال ندارد</w:t>
      </w:r>
      <w:r>
        <w:rPr>
          <w:rFonts w:eastAsia="IRNazanin" w:cs="IRNazanin"/>
          <w:color w:val="111111"/>
          <w:sz w:val="28"/>
          <w:szCs w:val="28"/>
          <w:rtl w:val="true"/>
          <w:lang w:bidi="fa-IR"/>
        </w:rPr>
        <w:t>.</w:t>
      </w:r>
    </w:p>
    <w:p>
      <w:pPr>
        <w:pStyle w:val="Heading4"/>
        <w:numPr>
          <w:ilvl w:val="3"/>
          <w:numId w:val="1"/>
        </w:numPr>
        <w:rPr/>
      </w:pPr>
      <w:bookmarkStart w:id="228" w:name="__RefHeading___Toc26468_383892988"/>
      <w:bookmarkStart w:id="229" w:name="_Toc87"/>
      <w:bookmarkEnd w:id="228"/>
      <w:r>
        <w:rPr>
          <w:rtl w:val="true"/>
        </w:rPr>
        <w:t>ك</w:t>
      </w:r>
      <w:r>
        <w:rPr>
          <w:rtl w:val="true"/>
        </w:rPr>
        <w:t xml:space="preserve">) </w:t>
      </w:r>
      <w:r>
        <w:rPr>
          <w:rtl w:val="true"/>
        </w:rPr>
        <w:t>پوشش با جوراب نازك</w:t>
      </w:r>
      <w:bookmarkEnd w:id="22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جوراب نازك در انظار عمومى چه</w:t>
      </w:r>
    </w:p>
    <w:p>
      <w:pPr>
        <w:pStyle w:val="BookText"/>
        <w:rPr/>
      </w:pPr>
      <w:r>
        <w:rPr>
          <w:rFonts w:ascii="Amiri" w:hAnsi="Amiri" w:eastAsia="Amiri" w:cs="Amiri"/>
          <w:color w:val="111111"/>
          <w:sz w:val="28"/>
          <w:sz w:val="28"/>
          <w:szCs w:val="28"/>
          <w:rtl w:val="true"/>
          <w:lang w:bidi="ar-SA"/>
        </w:rPr>
        <w:t>حكمى دارد؟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مسئله از مسائل مبتلابه بوده كه از مراجع محترم تقليد پرسيده شده است و هيچ‌يك، جوراب نازك را حجاب شرعى محسوب نكرده و پوشيدن آن را در انظار عمومى جايز ندانسته‌اند</w:t>
      </w:r>
      <w:r>
        <w:rPr>
          <w:rFonts w:eastAsia="IRNazanin" w:cs="IRNazanin"/>
          <w:color w:val="111111"/>
          <w:sz w:val="28"/>
          <w:szCs w:val="28"/>
          <w:rtl w:val="true"/>
          <w:lang w:bidi="fa-IR"/>
        </w:rPr>
        <w:t>.</w:t>
      </w:r>
      <w:r>
        <w:rPr>
          <w:rStyle w:val="FootnoteAnchor"/>
          <w:rtl w:val="true"/>
        </w:rPr>
        <w:footnoteReference w:id="130"/>
      </w:r>
      <w:bookmarkStart w:id="230" w:name="pg1400_6915"/>
    </w:p>
    <w:p>
      <w:pPr>
        <w:pStyle w:val="Heading2"/>
        <w:numPr>
          <w:ilvl w:val="1"/>
          <w:numId w:val="1"/>
        </w:numPr>
        <w:rPr/>
      </w:pPr>
      <w:bookmarkStart w:id="231" w:name="__RefHeading___Toc26470_383892988"/>
      <w:bookmarkStart w:id="232" w:name="_Toc88"/>
      <w:bookmarkEnd w:id="230"/>
      <w:bookmarkEnd w:id="231"/>
      <w:r>
        <w:rPr>
          <w:rtl w:val="true"/>
        </w:rPr>
        <w:t>كتابنامه</w:t>
      </w:r>
      <w:bookmarkEnd w:id="2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الصادقين، صادق احسان بخش، رشت، </w:t>
      </w:r>
      <w:r>
        <w:rPr>
          <w:rFonts w:ascii="Amiri" w:hAnsi="Amiri" w:eastAsia="Amiri" w:cs="Amiri"/>
          <w:color w:val="111111"/>
          <w:sz w:val="28"/>
          <w:sz w:val="28"/>
          <w:szCs w:val="28"/>
          <w:lang w:bidi="ar-SA"/>
        </w:rPr>
        <w:t>١٣٧١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آسيب‌شناسى شخصيت زن، محمد رضا كوهى، قم، پارسايان، </w:t>
      </w:r>
      <w:r>
        <w:rPr>
          <w:rFonts w:ascii="IRNazanin" w:hAnsi="IRNazanin" w:eastAsia="IRNazanin"/>
          <w:color w:val="111111"/>
          <w:sz w:val="28"/>
          <w:sz w:val="28"/>
          <w:szCs w:val="28"/>
          <w:lang w:bidi="fa-IR"/>
        </w:rPr>
        <w:t>١٣٨٣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كافى، محمدبن يعقوب بن اسحاق كلينى، تهران، دارالكتب الاسلاميه، </w:t>
      </w:r>
      <w:r>
        <w:rPr>
          <w:rFonts w:ascii="Amiri" w:hAnsi="Amiri" w:eastAsia="Amiri" w:cs="Amiri"/>
          <w:color w:val="111111"/>
          <w:sz w:val="28"/>
          <w:sz w:val="28"/>
          <w:szCs w:val="28"/>
          <w:lang w:bidi="ar-SA"/>
        </w:rPr>
        <w:t>١٣٧٨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دانشگاه و آخرين پيامبر، سيدرضا پاك 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محمدباقر مجلسى، چاپ سوم، بيروت، دار الاحياء التراث العربى، </w:t>
      </w:r>
      <w:r>
        <w:rPr>
          <w:rFonts w:ascii="IRNazanin" w:hAnsi="IRNazanin" w:eastAsia="IRNazanin"/>
          <w:color w:val="111111"/>
          <w:sz w:val="28"/>
          <w:sz w:val="28"/>
          <w:szCs w:val="28"/>
          <w:lang w:bidi="fa-IR"/>
        </w:rPr>
        <w:t>١۴٠٣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 اطلاع رسانى مقام معظم رهبرى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پرتويى از پيام پيامبر يا برگردانى تازه از نهج‌الفصاحه، ترجمه على كرمى فريدنى، قم، حلم، </w:t>
      </w:r>
      <w:r>
        <w:rPr>
          <w:rFonts w:ascii="IRNazanin" w:hAnsi="IRNazanin" w:eastAsia="IRNazanin"/>
          <w:color w:val="111111"/>
          <w:sz w:val="28"/>
          <w:sz w:val="28"/>
          <w:szCs w:val="28"/>
          <w:lang w:bidi="fa-IR"/>
        </w:rPr>
        <w:t>١٣٨۴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نگاه، زينت،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 واحد پاسخ به سؤالات جامعة الزهرا عليهاالسلام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و آرايش از نگاه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مريم معين الاسلام، قم، مركز پژوهش‌هاى اسلامى صدا و سيما، </w:t>
      </w:r>
      <w:r>
        <w:rPr>
          <w:rFonts w:ascii="IRNazanin" w:hAnsi="IRNazanin" w:eastAsia="IRNazanin"/>
          <w:color w:val="111111"/>
          <w:sz w:val="28"/>
          <w:sz w:val="28"/>
          <w:szCs w:val="28"/>
          <w:lang w:bidi="fa-IR"/>
        </w:rPr>
        <w:t>١٣٨۶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محمدحسن بن على حرانى، چاپ دوم، قم، </w:t>
      </w:r>
      <w:r>
        <w:rPr>
          <w:rFonts w:ascii="IRNazanin" w:hAnsi="IRNazanin" w:eastAsia="IRNazanin"/>
          <w:color w:val="111111"/>
          <w:sz w:val="28"/>
          <w:sz w:val="28"/>
          <w:szCs w:val="28"/>
          <w:lang w:bidi="fa-IR"/>
        </w:rPr>
        <w:t>١۴٠۴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فى كلمات القرآن الكريم، حسن مصطفوى، ترجمه و نشر كتاب، </w:t>
      </w:r>
      <w:r>
        <w:rPr>
          <w:rFonts w:ascii="Amiri" w:hAnsi="Amiri" w:eastAsia="Amiri" w:cs="Amiri"/>
          <w:color w:val="111111"/>
          <w:sz w:val="28"/>
          <w:sz w:val="28"/>
          <w:szCs w:val="28"/>
          <w:lang w:bidi="ar-SA"/>
        </w:rPr>
        <w:t>١٣۶٠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القاموس المحيط، فيروز آبادى، بيروت، دارالجيل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تسنيم، عبدالله جوادى آملى، قم، انتشارات اسراء، </w:t>
      </w:r>
      <w:r>
        <w:rPr>
          <w:rFonts w:ascii="Amiri" w:hAnsi="Amiri" w:eastAsia="Amiri" w:cs="Amiri"/>
          <w:color w:val="111111"/>
          <w:sz w:val="28"/>
          <w:sz w:val="28"/>
          <w:szCs w:val="28"/>
          <w:lang w:bidi="ar-SA"/>
        </w:rPr>
        <w:t>١٣٧٩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الميزان، سيدمحمدحسين طباطبايى،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سيدمحمدباقر موسوى همدانى، كانون انتشارات محمدى، </w:t>
      </w:r>
      <w:r>
        <w:rPr>
          <w:rFonts w:ascii="Amiri" w:hAnsi="Amiri" w:eastAsia="Amiri" w:cs="Amiri"/>
          <w:color w:val="111111"/>
          <w:sz w:val="28"/>
          <w:sz w:val="28"/>
          <w:szCs w:val="28"/>
          <w:lang w:bidi="ar-SA"/>
        </w:rPr>
        <w:t>١٣۵۶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كشاف، محمود بن عمر زمخشرى، چاپ اول، بيروت، داراحياء التراث العربى، </w:t>
      </w:r>
      <w:r>
        <w:rPr>
          <w:rFonts w:ascii="IRNazanin" w:hAnsi="IRNazanin" w:eastAsia="IRNazanin"/>
          <w:color w:val="111111"/>
          <w:sz w:val="28"/>
          <w:sz w:val="28"/>
          <w:szCs w:val="28"/>
          <w:lang w:bidi="fa-IR"/>
        </w:rPr>
        <w:t>١۴١٧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پوشش و نگاه در اسلام، شيخ محمد مهدى شمس الدين،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عابدى، چاپ اول، تهران، انتشارات بين المللى الهدى، </w:t>
      </w:r>
      <w:r>
        <w:rPr>
          <w:rFonts w:ascii="IRNazanin" w:hAnsi="IRNazanin" w:eastAsia="IRNazanin"/>
          <w:color w:val="111111"/>
          <w:sz w:val="28"/>
          <w:sz w:val="28"/>
          <w:szCs w:val="28"/>
          <w:lang w:bidi="fa-IR"/>
        </w:rPr>
        <w:t>١٣٨٢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محمد بن على بن حسين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بيروت، مؤسسة الاعلمى، </w:t>
      </w:r>
      <w:r>
        <w:rPr>
          <w:rFonts w:ascii="IRNazanin" w:hAnsi="IRNazanin" w:eastAsia="IRNazanin"/>
          <w:color w:val="111111"/>
          <w:sz w:val="28"/>
          <w:sz w:val="28"/>
          <w:szCs w:val="28"/>
          <w:lang w:bidi="fa-IR"/>
        </w:rPr>
        <w:t>١۴١٠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عبدالحسين سعيديان، تهران، انتشارات محمدعلى علمى، </w:t>
      </w:r>
      <w:r>
        <w:rPr>
          <w:rFonts w:ascii="Amiri" w:hAnsi="Amiri" w:eastAsia="Amiri" w:cs="Amiri"/>
          <w:color w:val="111111"/>
          <w:sz w:val="28"/>
          <w:sz w:val="28"/>
          <w:szCs w:val="28"/>
          <w:lang w:bidi="ar-SA"/>
        </w:rPr>
        <w:t>١٣۴٩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الدرالمنثور، عبدالرحمان سيوطى، چاپ اول، بيروت، دارالفكر، </w:t>
      </w:r>
      <w:r>
        <w:rPr>
          <w:rFonts w:ascii="IRNazanin" w:hAnsi="IRNazanin" w:eastAsia="IRNazanin"/>
          <w:color w:val="111111"/>
          <w:sz w:val="28"/>
          <w:sz w:val="28"/>
          <w:szCs w:val="28"/>
          <w:lang w:bidi="fa-IR"/>
        </w:rPr>
        <w:t>١۴١۴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الامامة، محمد بن جرير طبرى،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روان‌شناسى رنگ‌ها، ماكس لوشر،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ليلا مهرادپى، چاپ اول، انتشارات حسام، </w:t>
      </w:r>
      <w:r>
        <w:rPr>
          <w:rFonts w:ascii="IRNazanin" w:hAnsi="IRNazanin" w:eastAsia="IRNazanin"/>
          <w:color w:val="111111"/>
          <w:sz w:val="28"/>
          <w:sz w:val="28"/>
          <w:szCs w:val="28"/>
          <w:lang w:bidi="fa-IR"/>
        </w:rPr>
        <w:t>١٣٧٠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روان‌شناسى زن در نهج البلاغه، مريم معين الاسلام و ناهيد طيبى، چاپ دوم، انتشارات عطر سعادت، </w:t>
      </w:r>
      <w:r>
        <w:rPr>
          <w:rFonts w:ascii="IRNazanin" w:hAnsi="IRNazanin" w:eastAsia="IRNazanin"/>
          <w:color w:val="111111"/>
          <w:sz w:val="28"/>
          <w:sz w:val="28"/>
          <w:szCs w:val="28"/>
          <w:lang w:bidi="fa-IR"/>
        </w:rPr>
        <w:t>١٣٨٠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زن، جينا لمبروزو،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پرى حسام شهرئيس، انتشارات تهران دانش، </w:t>
      </w:r>
      <w:r>
        <w:rPr>
          <w:rFonts w:ascii="IRNazanin" w:hAnsi="IRNazanin" w:eastAsia="IRNazanin"/>
          <w:color w:val="111111"/>
          <w:sz w:val="28"/>
          <w:sz w:val="28"/>
          <w:szCs w:val="28"/>
          <w:lang w:bidi="fa-IR"/>
        </w:rPr>
        <w:t>١٣۶٩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زنان و برنامه تربيتى اسلام، مريم معين الاسلام، انتشارات بيت‌الاحزان، </w:t>
      </w:r>
      <w:r>
        <w:rPr>
          <w:rFonts w:ascii="Amiri" w:hAnsi="Amiri" w:eastAsia="Amiri" w:cs="Amiri"/>
          <w:color w:val="111111"/>
          <w:sz w:val="28"/>
          <w:sz w:val="28"/>
          <w:szCs w:val="28"/>
          <w:lang w:bidi="ar-SA"/>
        </w:rPr>
        <w:t>١٣٨۴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سخنان امام حسين عليه السلام از مدينه تا كربلا،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محمدصادق نجمى، قم، بوستان كتاب، بى‌تا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ابى‌داود، سليمان بن اشعث سجستانى، مؤسسه سنة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اللمعة الدمشقية، زين الدين بن على بن احمد عاملى، مركز اطلاعات و مدارك اسلامى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الشرايع، محمد بن على بن حسين بابويه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مكتبه الطباطبايى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الحكم و درر الكلم، عبدالواحد آمدى، دفتر نشر فرهنگ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فارسى، محمد معين، چاپ هفتم، تهران، اميركبير، </w:t>
      </w:r>
      <w:r>
        <w:rPr>
          <w:rFonts w:ascii="IRNazanin" w:hAnsi="IRNazanin" w:eastAsia="IRNazanin"/>
          <w:color w:val="111111"/>
          <w:sz w:val="28"/>
          <w:sz w:val="28"/>
          <w:szCs w:val="28"/>
          <w:lang w:bidi="fa-IR"/>
        </w:rPr>
        <w:t>١٣۶۴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پويا، دفتر پژوهش‌هاى فرهنگى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فقه و حقوق، شماره </w:t>
      </w:r>
      <w:r>
        <w:rPr>
          <w:rFonts w:ascii="IRNazanin" w:hAnsi="IRNazanin" w:eastAsia="IRNazanin"/>
          <w:color w:val="111111"/>
          <w:sz w:val="28"/>
          <w:sz w:val="28"/>
          <w:szCs w:val="28"/>
          <w:lang w:bidi="fa-IR"/>
        </w:rPr>
        <w:t>٣۶</w:t>
      </w:r>
      <w:r>
        <w:rPr>
          <w:rFonts w:ascii="IRNazanin" w:hAnsi="IRNazanin" w:eastAsia="IRNazanin"/>
          <w:color w:val="111111"/>
          <w:sz w:val="28"/>
          <w:sz w:val="28"/>
          <w:szCs w:val="28"/>
          <w:rtl w:val="true"/>
          <w:lang w:bidi="fa-IR"/>
        </w:rPr>
        <w:t xml:space="preserve">، زمستان </w:t>
      </w:r>
      <w:r>
        <w:rPr>
          <w:rFonts w:ascii="IRNazanin" w:hAnsi="IRNazanin" w:eastAsia="IRNazanin"/>
          <w:color w:val="111111"/>
          <w:sz w:val="28"/>
          <w:sz w:val="28"/>
          <w:szCs w:val="28"/>
          <w:lang w:bidi="fa-IR"/>
        </w:rPr>
        <w:t>١٣٨٣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فمينيسم در آمريكا تا سال </w:t>
      </w:r>
      <w:r>
        <w:rPr>
          <w:rFonts w:ascii="IRNazanin" w:hAnsi="IRNazanin" w:eastAsia="IRNazanin"/>
          <w:color w:val="111111"/>
          <w:sz w:val="28"/>
          <w:sz w:val="28"/>
          <w:szCs w:val="28"/>
          <w:lang w:bidi="fa-IR"/>
        </w:rPr>
        <w:t>٢٠٠٣</w:t>
      </w:r>
      <w:r>
        <w:rPr>
          <w:rFonts w:ascii="IRNazanin" w:hAnsi="IRNazanin" w:eastAsia="IRNazanin"/>
          <w:color w:val="111111"/>
          <w:sz w:val="28"/>
          <w:sz w:val="28"/>
          <w:szCs w:val="28"/>
          <w:rtl w:val="true"/>
          <w:lang w:bidi="fa-IR"/>
        </w:rPr>
        <w:t xml:space="preserve">، دبيرخانه همايش سراسرى، چاپ اول، دفتر نشر معارف، </w:t>
      </w:r>
      <w:r>
        <w:rPr>
          <w:rFonts w:ascii="IRNazanin" w:hAnsi="IRNazanin" w:eastAsia="IRNazanin"/>
          <w:color w:val="111111"/>
          <w:sz w:val="28"/>
          <w:sz w:val="28"/>
          <w:szCs w:val="28"/>
          <w:lang w:bidi="fa-IR"/>
        </w:rPr>
        <w:t>١٣٨٣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كنزالعمال، على بن حسام متقى هندى، چاپ اول، بيروت، </w:t>
      </w:r>
      <w:r>
        <w:rPr>
          <w:rFonts w:ascii="IRNazanin" w:hAnsi="IRNazanin" w:eastAsia="IRNazanin"/>
          <w:color w:val="111111"/>
          <w:sz w:val="28"/>
          <w:sz w:val="28"/>
          <w:szCs w:val="28"/>
          <w:lang w:bidi="fa-IR"/>
        </w:rPr>
        <w:t>١٣٩٧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گزيده مسائل مبتلابه و استفتائات جديد، احكام بانوان، تهيه و تنظيم واحد پاسخ به سؤالات، چاپ دوم، قم، جامعة الزهرا عليهاالسلام، </w:t>
      </w:r>
      <w:r>
        <w:rPr>
          <w:rFonts w:ascii="IRNazanin" w:hAnsi="IRNazanin" w:eastAsia="IRNazanin"/>
          <w:color w:val="111111"/>
          <w:sz w:val="28"/>
          <w:sz w:val="28"/>
          <w:szCs w:val="28"/>
          <w:lang w:bidi="fa-IR"/>
        </w:rPr>
        <w:t>١٣٨٩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گزيده مسائل مبتلابه و استفتائات جديد، واحد پاسخ به سؤالات جامعة الزهرا عليهاالسلام، چاپ اول، قم، انتشارات جامعة الزهرا عليهاالسلام، </w:t>
      </w:r>
      <w:r>
        <w:rPr>
          <w:rFonts w:ascii="IRNazanin" w:hAnsi="IRNazanin" w:eastAsia="IRNazanin"/>
          <w:color w:val="111111"/>
          <w:sz w:val="28"/>
          <w:sz w:val="28"/>
          <w:szCs w:val="28"/>
          <w:lang w:bidi="fa-IR"/>
        </w:rPr>
        <w:t>١٣٨٩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ابوالفضل جمال الدين ابن منظور المصرى، بيروت، </w:t>
      </w:r>
      <w:r>
        <w:rPr>
          <w:rFonts w:ascii="Amiri" w:hAnsi="Amiri" w:eastAsia="Amiri" w:cs="Amiri"/>
          <w:color w:val="111111"/>
          <w:sz w:val="28"/>
          <w:sz w:val="28"/>
          <w:szCs w:val="28"/>
          <w:lang w:bidi="ar-SA"/>
        </w:rPr>
        <w:t>١۴١٠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لغت‌نامه، على‌اكبر دهخدا، چاپ دوم، تهران، انتشارات دانشگاه تهران، </w:t>
      </w:r>
      <w:r>
        <w:rPr>
          <w:rFonts w:ascii="IRNazanin" w:hAnsi="IRNazanin" w:eastAsia="IRNazanin"/>
          <w:color w:val="111111"/>
          <w:sz w:val="28"/>
          <w:sz w:val="28"/>
          <w:szCs w:val="28"/>
          <w:lang w:bidi="fa-IR"/>
        </w:rPr>
        <w:t>١٣٧٧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پيام زن، شماره </w:t>
      </w:r>
      <w:r>
        <w:rPr>
          <w:rFonts w:ascii="IRNazanin" w:hAnsi="IRNazanin" w:eastAsia="IRNazanin"/>
          <w:color w:val="111111"/>
          <w:sz w:val="28"/>
          <w:sz w:val="28"/>
          <w:szCs w:val="28"/>
          <w:lang w:bidi="fa-IR"/>
        </w:rPr>
        <w:t>٧۵</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١٣٧۵</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فضل بن حسن طبرسى، بيروت، دار المعرفه، </w:t>
      </w:r>
      <w:r>
        <w:rPr>
          <w:rFonts w:ascii="Amiri" w:hAnsi="Amiri" w:eastAsia="Amiri" w:cs="Amiri"/>
          <w:color w:val="111111"/>
          <w:sz w:val="28"/>
          <w:sz w:val="28"/>
          <w:szCs w:val="28"/>
          <w:lang w:bidi="ar-SA"/>
        </w:rPr>
        <w:t>١۴٠٨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حجاب، مرتضى مطهرى، تدوين دانشگاه علوم پزشكى مازندران، </w:t>
      </w:r>
      <w:r>
        <w:rPr>
          <w:rFonts w:ascii="IRNazanin" w:hAnsi="IRNazanin" w:eastAsia="IRNazanin"/>
          <w:color w:val="111111"/>
          <w:sz w:val="28"/>
          <w:sz w:val="28"/>
          <w:szCs w:val="28"/>
          <w:lang w:bidi="fa-IR"/>
        </w:rPr>
        <w:t>١٣٧٧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مبتلابه در حج و استفتائات جديد، واحد پاسخ به سؤالات جامعة الزهرا عليهاالسلام، چاپ اول، قم، انتشارات جامعة الزهرا عليهاالسلام، </w:t>
      </w:r>
      <w:r>
        <w:rPr>
          <w:rFonts w:ascii="IRNazanin" w:hAnsi="IRNazanin" w:eastAsia="IRNazanin"/>
          <w:color w:val="111111"/>
          <w:sz w:val="28"/>
          <w:sz w:val="28"/>
          <w:szCs w:val="28"/>
          <w:lang w:bidi="fa-IR"/>
        </w:rPr>
        <w:t>١٣٨٨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مبتلابه در حج و استفتائات، تهيه و تنظيم واحد پاسخ به سؤالات، چاپ اول، قم، جامعة الزهرا عليهاالسلام </w:t>
      </w:r>
      <w:r>
        <w:rPr>
          <w:rFonts w:ascii="IRNazanin" w:hAnsi="IRNazanin" w:eastAsia="IRNazanin"/>
          <w:color w:val="111111"/>
          <w:sz w:val="28"/>
          <w:sz w:val="28"/>
          <w:szCs w:val="28"/>
          <w:lang w:bidi="fa-IR"/>
        </w:rPr>
        <w:t>١٣٨٨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الوسائل، ميرزا حسين نورى، قم، چاپ اول، مؤسسه آل‌البيت عليهم السلام، </w:t>
      </w:r>
      <w:r>
        <w:rPr>
          <w:rFonts w:ascii="IRNazanin" w:hAnsi="IRNazanin" w:eastAsia="IRNazanin"/>
          <w:color w:val="111111"/>
          <w:sz w:val="28"/>
          <w:sz w:val="28"/>
          <w:szCs w:val="28"/>
          <w:lang w:bidi="fa-IR"/>
        </w:rPr>
        <w:t>١۴٠٨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 احمد بن محمد شيبانى،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محمد الدرويش، چاپ دوم، بيروت، دارالفكر، </w:t>
      </w:r>
      <w:r>
        <w:rPr>
          <w:rFonts w:ascii="IRNazanin" w:hAnsi="IRNazanin" w:eastAsia="IRNazanin"/>
          <w:color w:val="111111"/>
          <w:sz w:val="28"/>
          <w:sz w:val="28"/>
          <w:szCs w:val="28"/>
          <w:lang w:bidi="fa-IR"/>
        </w:rPr>
        <w:t>١۴١۴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الشريعه، ترجمه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مصطفوى، چاپ اول، تهران، انتشارات قلم، </w:t>
      </w:r>
      <w:r>
        <w:rPr>
          <w:rFonts w:ascii="IRNazanin" w:hAnsi="IRNazanin" w:eastAsia="IRNazanin"/>
          <w:color w:val="111111"/>
          <w:sz w:val="28"/>
          <w:sz w:val="28"/>
          <w:szCs w:val="28"/>
          <w:lang w:bidi="fa-IR"/>
        </w:rPr>
        <w:t>١٣۶٣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المنير، احمد فيومى، قم، دفتر تبليغات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المفردات، حسين بن محمد راغب اصفهانى، چاپ دوم، المكتبة المرتضوى، </w:t>
      </w:r>
      <w:r>
        <w:rPr>
          <w:rFonts w:ascii="IRNazanin" w:hAnsi="IRNazanin" w:eastAsia="IRNazanin"/>
          <w:color w:val="111111"/>
          <w:sz w:val="28"/>
          <w:sz w:val="28"/>
          <w:szCs w:val="28"/>
          <w:lang w:bidi="fa-IR"/>
        </w:rPr>
        <w:t>١٣۶٢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مقاييس اللغة، احمد بن فارس، چاپ اول، پژوهشگاه حوزه و دانشگاه، </w:t>
      </w:r>
      <w:r>
        <w:rPr>
          <w:rFonts w:ascii="IRNazanin" w:hAnsi="IRNazanin" w:eastAsia="IRNazanin"/>
          <w:color w:val="111111"/>
          <w:sz w:val="28"/>
          <w:sz w:val="28"/>
          <w:szCs w:val="28"/>
          <w:lang w:bidi="fa-IR"/>
        </w:rPr>
        <w:t>١٣٨٧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مقدمه‌اى بر روان‌شناسى زن، مجتبى هاشمى ركاوندى، قم، انتشارات شفق، </w:t>
      </w:r>
      <w:r>
        <w:rPr>
          <w:rFonts w:ascii="Amiri" w:hAnsi="Amiri" w:eastAsia="Amiri" w:cs="Amiri"/>
          <w:color w:val="111111"/>
          <w:sz w:val="28"/>
          <w:sz w:val="28"/>
          <w:szCs w:val="28"/>
          <w:lang w:bidi="ar-SA"/>
        </w:rPr>
        <w:t>١٣٧٠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الملابس والزينة فى الاسلام، خطيب عدنانى، چاپ اول، الانتشار العربى، </w:t>
      </w:r>
      <w:r>
        <w:rPr>
          <w:rFonts w:ascii="IRNazanin" w:hAnsi="IRNazanin" w:eastAsia="IRNazanin"/>
          <w:color w:val="111111"/>
          <w:sz w:val="28"/>
          <w:sz w:val="28"/>
          <w:szCs w:val="28"/>
          <w:lang w:bidi="fa-IR"/>
        </w:rPr>
        <w:t>١٩٩٩</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محمد بن على بن حسين بابويه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الحكمه، محمد محمدى رى شهرى، چاپ دوم، قم، انتشارات دارالحديث، </w:t>
      </w:r>
      <w:r>
        <w:rPr>
          <w:rFonts w:ascii="IRNazanin" w:hAnsi="IRNazanin" w:eastAsia="IRNazanin"/>
          <w:color w:val="111111"/>
          <w:sz w:val="28"/>
          <w:sz w:val="28"/>
          <w:szCs w:val="28"/>
          <w:lang w:bidi="fa-IR"/>
        </w:rPr>
        <w:t>١٣٧٩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الشيعه، محمدبن الحسن حرعاملى، چاپ هفتم، مكتبة الاسلاميه، </w:t>
      </w:r>
      <w:r>
        <w:rPr>
          <w:rFonts w:ascii="IRNazanin" w:hAnsi="IRNazanin" w:eastAsia="IRNazanin"/>
          <w:color w:val="111111"/>
          <w:sz w:val="28"/>
          <w:sz w:val="28"/>
          <w:szCs w:val="28"/>
          <w:lang w:bidi="fa-IR"/>
        </w:rPr>
        <w:t>١۴٠٣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پايگاه اطلاع رسانى مقام معظم رهبرى، سخنرانى در جمع مداحان اهل‌بيت،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پايگاه اطلاع رسانى مقام معظم رهبرى، سخنرانى در جمع كثيرى از بانوان،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فارسى معين، محمد معين،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ذيل واژه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على اكبر دهخدا، ذيل واژه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فارسى معين،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ذيل واژه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فارسى معين،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ذيل واژه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احمد بن فارس، ص </w:t>
      </w:r>
      <w:r>
        <w:rPr>
          <w:rFonts w:ascii="IRNazanin" w:hAnsi="IRNazanin" w:eastAsia="IRNazanin"/>
          <w:b w:val="false"/>
          <w:b w:val="false"/>
          <w:bCs w:val="false"/>
          <w:i w:val="false"/>
          <w:i w:val="false"/>
          <w:iCs w:val="false"/>
          <w:color w:val="333333"/>
          <w:sz w:val="20"/>
          <w:sz w:val="20"/>
          <w:szCs w:val="20"/>
        </w:rPr>
        <w:t>۴۴۵</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ذيل واژه زينت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تحقيق مفردات الفاظ قرآن، راغب اصفهانى،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خسروى،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ذيل واژه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۶۵١</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محمد بن يعقوب كلينى،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۴۴٠</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۶۴٠</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على بن حسام متقى هندى،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۶٣٢</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عبدالواحد آمدى، ص </w:t>
      </w:r>
      <w:r>
        <w:rPr>
          <w:rFonts w:ascii="IRNazanin" w:hAnsi="IRNazanin" w:eastAsia="IRNazanin"/>
          <w:b w:val="false"/>
          <w:b w:val="false"/>
          <w:bCs w:val="false"/>
          <w:i w:val="false"/>
          <w:i w:val="false"/>
          <w:iCs w:val="false"/>
          <w:color w:val="333333"/>
          <w:sz w:val="20"/>
          <w:sz w:val="20"/>
          <w:szCs w:val="20"/>
        </w:rPr>
        <w:t>۴٣۵</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حسين نورى طبرسى،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۶۴٣</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محمدباقر مجلسى، ج </w:t>
      </w:r>
      <w:r>
        <w:rPr>
          <w:rFonts w:ascii="IRNazanin" w:hAnsi="IRNazanin" w:eastAsia="IRNazanin"/>
          <w:b w:val="false"/>
          <w:b w:val="false"/>
          <w:bCs w:val="false"/>
          <w:i w:val="false"/>
          <w:i w:val="false"/>
          <w:iCs w:val="false"/>
          <w:color w:val="333333"/>
          <w:sz w:val="20"/>
          <w:sz w:val="20"/>
          <w:szCs w:val="20"/>
        </w:rPr>
        <w:t>١٠٣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٢۶٠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٢٨٨</w:t>
      </w:r>
      <w:r>
        <w:rPr>
          <w:rFonts w:ascii="IRNazanin" w:hAnsi="IRNazanin" w:eastAsia="IRNazanin"/>
          <w:b w:val="false"/>
          <w:b w:val="false"/>
          <w:bCs w:val="false"/>
          <w:i w:val="false"/>
          <w:i w:val="false"/>
          <w:iCs w:val="false"/>
          <w:color w:val="333333"/>
          <w:sz w:val="20"/>
          <w:sz w:val="20"/>
          <w:szCs w:val="20"/>
          <w:rtl w:val="true"/>
        </w:rPr>
        <w:t xml:space="preserve">؛ وسائل‌الشيعه، محمد بن حسن حر عاملى،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٧١</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۶٣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۵٣٩</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۴٧۵</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١٠٣</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٢۶٠</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٢٨٨</w:t>
      </w:r>
      <w:r>
        <w:rPr>
          <w:rFonts w:ascii="IRNazanin" w:hAnsi="IRNazanin" w:eastAsia="IRNazanin"/>
          <w:b w:val="false"/>
          <w:b w:val="false"/>
          <w:bCs w:val="false"/>
          <w:i w:val="false"/>
          <w:i w:val="false"/>
          <w:iCs w:val="false"/>
          <w:color w:val="333333"/>
          <w:sz w:val="20"/>
          <w:sz w:val="20"/>
          <w:szCs w:val="20"/>
          <w:rtl w:val="true"/>
        </w:rPr>
        <w:t xml:space="preserve">؛ وسايل الشيعه،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٩٧</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٧٣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١١۶</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٨٣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١۶٩</w:t>
      </w:r>
      <w:r>
        <w:rPr>
          <w:rFonts w:ascii="IRNazanin" w:hAnsi="IRNazanin" w:eastAsia="IRNazanin"/>
          <w:b w:val="false"/>
          <w:b w:val="false"/>
          <w:bCs w:val="false"/>
          <w:i w:val="false"/>
          <w:i w:val="false"/>
          <w:iCs w:val="false"/>
          <w:color w:val="333333"/>
          <w:sz w:val="20"/>
          <w:sz w:val="20"/>
          <w:szCs w:val="20"/>
          <w:rtl w:val="true"/>
        </w:rPr>
        <w:t xml:space="preserve">؛ تفسير عياشى،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محمد بن على بن بابويه قمى،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حسن بن شعبه حرّانى، ص </w:t>
      </w:r>
      <w:r>
        <w:rPr>
          <w:rFonts w:ascii="IRNazanin" w:hAnsi="IRNazanin" w:eastAsia="IRNazanin"/>
          <w:b w:val="false"/>
          <w:b w:val="false"/>
          <w:bCs w:val="false"/>
          <w:i w:val="false"/>
          <w:i w:val="false"/>
          <w:iCs w:val="false"/>
          <w:color w:val="333333"/>
          <w:sz w:val="20"/>
          <w:sz w:val="20"/>
          <w:szCs w:val="20"/>
        </w:rPr>
        <w:t>١٧٩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١٧٩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 المواعظ، على الواسطى،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 درر الكلم، ص </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 درر الكلم، ص </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٢١١</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امام صادق عليه السلام، ص </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 درر الكلم، ص </w:t>
      </w:r>
      <w:r>
        <w:rPr>
          <w:rFonts w:ascii="IRNazanin" w:hAnsi="IRNazanin" w:eastAsia="IRNazanin"/>
          <w:b w:val="false"/>
          <w:b w:val="false"/>
          <w:bCs w:val="false"/>
          <w:i w:val="false"/>
          <w:i w:val="false"/>
          <w:iCs w:val="false"/>
          <w:color w:val="333333"/>
          <w:sz w:val="20"/>
          <w:sz w:val="20"/>
          <w:szCs w:val="20"/>
        </w:rPr>
        <w:t>٢٨١</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۴٠۵</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ascii="IRNazanin" w:hAnsi="IRNazanin" w:eastAsia="IRNazanin"/>
          <w:b w:val="false"/>
          <w:b w:val="false"/>
          <w:bCs w:val="false"/>
          <w:i w:val="false"/>
          <w:i w:val="false"/>
          <w:iCs w:val="false"/>
          <w:color w:val="333333"/>
          <w:sz w:val="20"/>
          <w:sz w:val="20"/>
          <w:szCs w:val="20"/>
        </w:rPr>
        <w:t>٣٨٣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٢٠٠٨</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 درر الكلم، ص </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٢۵۶</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المفردات، ص </w:t>
      </w:r>
      <w:r>
        <w:rPr>
          <w:rFonts w:ascii="IRNazanin" w:hAnsi="IRNazanin" w:eastAsia="IRNazanin"/>
          <w:b w:val="false"/>
          <w:b w:val="false"/>
          <w:bCs w:val="false"/>
          <w:i w:val="false"/>
          <w:i w:val="false"/>
          <w:iCs w:val="false"/>
          <w:color w:val="333333"/>
          <w:sz w:val="20"/>
          <w:sz w:val="20"/>
          <w:szCs w:val="20"/>
        </w:rPr>
        <w:t>٣۵٠</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٢۵٣</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١۴٠٨١</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فارسى معين،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٢٣١٩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محمد محمدى رى‌شهرى،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٢٠٠۵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٢٠٠٩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٢٠٠٨</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داوود،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١٠٩</w:t>
      </w:r>
      <w:r>
        <w:rPr>
          <w:rFonts w:ascii="IRNazanin" w:hAnsi="IRNazanin" w:eastAsia="IRNazanin"/>
          <w:b w:val="false"/>
          <w:b w:val="false"/>
          <w:bCs w:val="false"/>
          <w:i w:val="false"/>
          <w:i w:val="false"/>
          <w:iCs w:val="false"/>
          <w:color w:val="333333"/>
          <w:sz w:val="20"/>
          <w:sz w:val="20"/>
          <w:szCs w:val="20"/>
          <w:rtl w:val="true"/>
        </w:rPr>
        <w:t xml:space="preserve">، به نقل از مسئله حجاب، ص </w:t>
      </w:r>
      <w:r>
        <w:rPr>
          <w:rFonts w:ascii="IRNazanin" w:hAnsi="IRNazanin" w:eastAsia="IRNazanin"/>
          <w:b w:val="false"/>
          <w:b w:val="false"/>
          <w:bCs w:val="false"/>
          <w:i w:val="false"/>
          <w:i w:val="false"/>
          <w:iCs w:val="false"/>
          <w:color w:val="333333"/>
          <w:sz w:val="20"/>
          <w:sz w:val="20"/>
          <w:szCs w:val="20"/>
        </w:rPr>
        <w:t>٢٣٣</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١۴۴</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فمينيسم در آمريكا تا سال </w:t>
      </w:r>
      <w:r>
        <w:rPr>
          <w:rFonts w:ascii="IRNazanin" w:hAnsi="IRNazanin" w:eastAsia="IRNazanin"/>
          <w:b w:val="false"/>
          <w:b w:val="false"/>
          <w:bCs w:val="false"/>
          <w:i w:val="false"/>
          <w:i w:val="false"/>
          <w:iCs w:val="false"/>
          <w:color w:val="333333"/>
          <w:sz w:val="20"/>
          <w:sz w:val="20"/>
          <w:szCs w:val="20"/>
        </w:rPr>
        <w:t>٢٠٠٣</w:t>
      </w:r>
      <w:r>
        <w:rPr>
          <w:rFonts w:ascii="IRNazanin" w:hAnsi="IRNazanin" w:eastAsia="IRNazanin"/>
          <w:b w:val="false"/>
          <w:b w:val="false"/>
          <w:bCs w:val="false"/>
          <w:i w:val="false"/>
          <w:i w:val="false"/>
          <w:iCs w:val="false"/>
          <w:color w:val="333333"/>
          <w:sz w:val="20"/>
          <w:sz w:val="20"/>
          <w:szCs w:val="20"/>
          <w:rtl w:val="true"/>
        </w:rPr>
        <w:t xml:space="preserve">، دبيرخانه همايش سراسرى،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فمينيسم در آمريكا تا سال </w:t>
      </w:r>
      <w:r>
        <w:rPr>
          <w:rFonts w:ascii="IRNazanin" w:hAnsi="IRNazanin" w:eastAsia="IRNazanin"/>
          <w:b w:val="false"/>
          <w:b w:val="false"/>
          <w:bCs w:val="false"/>
          <w:i w:val="false"/>
          <w:i w:val="false"/>
          <w:iCs w:val="false"/>
          <w:color w:val="333333"/>
          <w:sz w:val="20"/>
          <w:sz w:val="20"/>
          <w:szCs w:val="20"/>
        </w:rPr>
        <w:t>٢٠٠٣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فمينيسم در آمريكا تا سال </w:t>
      </w:r>
      <w:r>
        <w:rPr>
          <w:rFonts w:ascii="IRNazanin" w:hAnsi="IRNazanin" w:eastAsia="IRNazanin"/>
          <w:b w:val="false"/>
          <w:b w:val="false"/>
          <w:bCs w:val="false"/>
          <w:i w:val="false"/>
          <w:i w:val="false"/>
          <w:iCs w:val="false"/>
          <w:color w:val="333333"/>
          <w:sz w:val="20"/>
          <w:sz w:val="20"/>
          <w:szCs w:val="20"/>
        </w:rPr>
        <w:t>٢٠٠٣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٧۶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٧۶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 عبدالله جوادى آملى،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۵٢٩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روانشناسى زن در نهج البلاغه، مريم معين الاسلام و ناهيد طيبى، ص </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ascii="IRNazanin" w:hAnsi="IRNazanin" w:eastAsia="IRNazanin"/>
          <w:b w:val="false"/>
          <w:b w:val="false"/>
          <w:bCs w:val="false"/>
          <w:i w:val="false"/>
          <w:i w:val="false"/>
          <w:iCs w:val="false"/>
          <w:color w:val="333333"/>
          <w:sz w:val="20"/>
          <w:sz w:val="20"/>
          <w:szCs w:val="20"/>
        </w:rPr>
        <w:t>٢۵۴</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سى‌دى‌هاى تفسير آيت‌الله جوادى آملى، ذيل آيه </w:t>
      </w:r>
      <w:r>
        <w:rPr>
          <w:rFonts w:ascii="IRNazanin" w:hAnsi="IRNazanin" w:eastAsia="IRNazanin"/>
          <w:b w:val="false"/>
          <w:b w:val="false"/>
          <w:bCs w:val="false"/>
          <w:i w:val="false"/>
          <w:i w:val="false"/>
          <w:iCs w:val="false"/>
          <w:color w:val="333333"/>
          <w:sz w:val="20"/>
          <w:sz w:val="20"/>
          <w:szCs w:val="20"/>
        </w:rPr>
        <w:t>٣۴</w:t>
      </w:r>
      <w:r>
        <w:rPr>
          <w:rFonts w:ascii="IRNazanin" w:hAnsi="IRNazanin" w:eastAsia="IRNazanin"/>
          <w:b w:val="false"/>
          <w:b w:val="false"/>
          <w:bCs w:val="false"/>
          <w:i w:val="false"/>
          <w:i w:val="false"/>
          <w:iCs w:val="false"/>
          <w:color w:val="333333"/>
          <w:sz w:val="20"/>
          <w:sz w:val="20"/>
          <w:szCs w:val="20"/>
          <w:rtl w:val="true"/>
        </w:rPr>
        <w:t xml:space="preserve"> سوره يوسف</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۴١۴</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۶٧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١٧٣</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٧۵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٣٠۴</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۵٠٧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پيام زن، ش </w:t>
      </w:r>
      <w:r>
        <w:rPr>
          <w:rFonts w:ascii="IRNazanin" w:hAnsi="IRNazanin" w:eastAsia="IRNazanin"/>
          <w:b w:val="false"/>
          <w:b w:val="false"/>
          <w:bCs w:val="false"/>
          <w:i w:val="false"/>
          <w:i w:val="false"/>
          <w:iCs w:val="false"/>
          <w:color w:val="333333"/>
          <w:sz w:val="20"/>
          <w:sz w:val="20"/>
          <w:szCs w:val="20"/>
        </w:rPr>
        <w:t>٧۵</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ascii="IRNazanin" w:hAnsi="IRNazanin" w:eastAsia="IRNazanin"/>
          <w:b w:val="false"/>
          <w:b w:val="false"/>
          <w:bCs w:val="false"/>
          <w:i w:val="false"/>
          <w:i w:val="false"/>
          <w:iCs w:val="false"/>
          <w:color w:val="333333"/>
          <w:sz w:val="20"/>
          <w:sz w:val="20"/>
          <w:szCs w:val="20"/>
        </w:rPr>
        <w:t>١٣٧٧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 الدمشقيه، زين الدين بن على العاملى،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۴٢۴</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٧۶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الصادقين،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٣١٢</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محمد بن جرير طبرى؛ ص </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۴١۴</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١١۴</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١٠۴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١١۴</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المنير، احمد فيومى،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۴٢٠</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ترتيب القاموس المحيط، فيروز آبادى،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٢۴٠</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فى كلمات القرآن الكريم، محسن مصطفوى،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فى كلمات القرآن الكريم،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زن، پرى حسام شهرئيس،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۴٨١</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٣١۴</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١٠٣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٢٣۵</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٢٠٠</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۵٢٠</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۵۵٢</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٢١١</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٢١١</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٣۶٢</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فقه و حقوق، ش </w:t>
      </w:r>
      <w:r>
        <w:rPr>
          <w:rFonts w:ascii="IRNazanin" w:hAnsi="IRNazanin" w:eastAsia="IRNazanin"/>
          <w:b w:val="false"/>
          <w:b w:val="false"/>
          <w:bCs w:val="false"/>
          <w:i w:val="false"/>
          <w:i w:val="false"/>
          <w:iCs w:val="false"/>
          <w:color w:val="333333"/>
          <w:sz w:val="20"/>
          <w:sz w:val="20"/>
          <w:szCs w:val="20"/>
        </w:rPr>
        <w:t>٣۶</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امام حسين عليه السلام از مدينه تا كربلا، صادق نجمى، ص </w:t>
      </w:r>
      <w:r>
        <w:rPr>
          <w:rFonts w:ascii="IRNazanin" w:hAnsi="IRNazanin" w:eastAsia="IRNazanin"/>
          <w:b w:val="false"/>
          <w:b w:val="false"/>
          <w:bCs w:val="false"/>
          <w:i w:val="false"/>
          <w:i w:val="false"/>
          <w:iCs w:val="false"/>
          <w:color w:val="333333"/>
          <w:sz w:val="20"/>
          <w:sz w:val="20"/>
          <w:szCs w:val="20"/>
        </w:rPr>
        <w:t>٢٧٩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تحليلى بر چالش نظام سرمايه‌دارى با حجاب زن مسلمان و راه سوم،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مؤيدى، پايگاه رسمى انتشارات سوره مهر، </w:t>
      </w:r>
      <w:r>
        <w:rPr>
          <w:rFonts w:eastAsia="IRNazanin" w:cs="IRNazanin"/>
          <w:b w:val="false"/>
          <w:bCs w:val="false"/>
          <w:i w:val="false"/>
          <w:iCs w:val="false"/>
          <w:color w:val="333333"/>
          <w:sz w:val="20"/>
          <w:szCs w:val="20"/>
        </w:rPr>
        <w:t>www. iricap. com</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پيام زن، ج </w:t>
      </w:r>
      <w:r>
        <w:rPr>
          <w:rFonts w:ascii="IRNazanin" w:hAnsi="IRNazanin" w:eastAsia="IRNazanin"/>
          <w:b w:val="false"/>
          <w:b w:val="false"/>
          <w:bCs w:val="false"/>
          <w:i w:val="false"/>
          <w:i w:val="false"/>
          <w:iCs w:val="false"/>
          <w:color w:val="333333"/>
          <w:sz w:val="20"/>
          <w:sz w:val="20"/>
          <w:szCs w:val="20"/>
        </w:rPr>
        <w:t>٧۵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پيام زن، ج </w:t>
      </w:r>
      <w:r>
        <w:rPr>
          <w:rFonts w:ascii="IRNazanin" w:hAnsi="IRNazanin" w:eastAsia="IRNazanin"/>
          <w:b w:val="false"/>
          <w:b w:val="false"/>
          <w:bCs w:val="false"/>
          <w:i w:val="false"/>
          <w:i w:val="false"/>
          <w:iCs w:val="false"/>
          <w:color w:val="333333"/>
          <w:sz w:val="20"/>
          <w:sz w:val="20"/>
          <w:szCs w:val="20"/>
        </w:rPr>
        <w:t>٧۵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٣۶۶</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٣۴۴</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٣۴۶</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حسين نورى،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٣٩۴</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بخش با استفاده از آثار واحد پاسخگويى به سؤالات جامعة الزهر عليهاالسلام تهيه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گزيده مسائل مبتلابه و استفتائات جديد احكام بانوان مسائل مبتلابه در حج و استفتائات متن اصلى استفتائات مذكور در بخش پرسش و پاسخ جامعةالزهراء عليهاالسلام موجود است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گزيده مسائل مبتلابه و استفتائات جديد احكام بانوان، صص </w:t>
      </w:r>
      <w:r>
        <w:rPr>
          <w:rFonts w:ascii="IRNazanin" w:hAnsi="IRNazanin" w:eastAsia="IRNazanin"/>
          <w:b w:val="false"/>
          <w:b w:val="false"/>
          <w:bCs w:val="false"/>
          <w:i w:val="false"/>
          <w:i w:val="false"/>
          <w:iCs w:val="false"/>
          <w:color w:val="333333"/>
          <w:sz w:val="20"/>
          <w:sz w:val="20"/>
          <w:szCs w:val="20"/>
        </w:rPr>
        <w:t>٢۵٩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٢۶١</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٢۶١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٢۶۴</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گزيده مسائل مبتلابه،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٢۵٩</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مبتلابه در حج و استفتائات جديد،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١١۵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مبتلابه در حج و استفتائات جديد،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پوشش، نگاه، زينت، واحد پاسخ‌به سؤالات جامعة الزهرا عليهاالسلام، صص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گزيده مسائل مبتلابه و استفتائات جديد،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٢۶۶</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جزوه پوشش، نگاه، زينت، واحد پاسخ به سؤالات جامعةالزهرا عليهاالسلام، صص</w:t>
      </w:r>
      <w:r>
        <w:rPr>
          <w:rFonts w:ascii="IRNazanin" w:hAnsi="IRNazanin" w:eastAsia="IRNazanin"/>
          <w:b w:val="false"/>
          <w:b w:val="false"/>
          <w:bCs w:val="false"/>
          <w:i w:val="false"/>
          <w:i w:val="false"/>
          <w:iCs w:val="false"/>
          <w:color w:val="333333"/>
          <w:sz w:val="20"/>
          <w:sz w:val="20"/>
          <w:szCs w:val="20"/>
        </w:rPr>
        <w:t>٩٢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گزيده مسائل مبتلابه و استفتائات جديد،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٢۴٧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٢۴٩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گزيده مسائل مبتلابه و استفتائات جديد،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٢۴٧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گزيده مسائل مبتلابه و استفتائات جديد،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٢۵٢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٢۵٣</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image" Target="media/image2.jpeg"/><Relationship Id="rId112" Type="http://schemas.openxmlformats.org/officeDocument/2006/relationships/image" Target="media/image2.jpeg"/><Relationship Id="rId113" Type="http://schemas.openxmlformats.org/officeDocument/2006/relationships/footer" Target="footer106.xml"/><Relationship Id="rId114" Type="http://schemas.openxmlformats.org/officeDocument/2006/relationships/footnotes" Target="footnotes.xml"/><Relationship Id="rId115" Type="http://schemas.openxmlformats.org/officeDocument/2006/relationships/numbering" Target="numbering.xml"/><Relationship Id="rId116" Type="http://schemas.openxmlformats.org/officeDocument/2006/relationships/fontTable" Target="fontTable.xml"/><Relationship Id="rId117" Type="http://schemas.openxmlformats.org/officeDocument/2006/relationships/settings" Target="settings.xml"/><Relationship Id="rId1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110</Pages>
  <Words>18488</Words>
  <Characters>75942</Characters>
  <CharactersWithSpaces>93558</CharactersWithSpaces>
  <Paragraphs>1092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2026-08-16T15:23:13Z</dcterms:created>
  <dc:creator>ghaemiyeh.com</dc:creator>
  <dc:description/>
  <dc:language>en-US</dc:language>
  <cp:lastModifiedBy/>
  <dcterms:modified xsi:type="dcterms:W3CDTF">2026-08-16T18:53:16Z</dcterms:modified>
  <cp:revision>1</cp:revision>
  <dc:subject/>
  <dc:title>زینت و عفاف در حج</dc:title>
</cp:coreProperties>
</file>

<file path=docProps/custom.xml><?xml version="1.0" encoding="utf-8"?>
<Properties xmlns="http://schemas.openxmlformats.org/officeDocument/2006/custom-properties" xmlns:vt="http://schemas.openxmlformats.org/officeDocument/2006/docPropsVTypes"/>
</file>