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فقهیة معاصرة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2371_23831676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52373_23831676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52375_2383167630">
            <w:r>
              <w:rPr>
                <w:webHidden/>
                <w:rStyle w:val="IndexLink"/>
                <w:rtl w:val="true"/>
              </w:rPr>
              <w:t>الفصل الأول</w:t>
            </w:r>
            <w:r>
              <w:rPr>
                <w:rStyle w:val="IndexLink"/>
                <w:rtl w:val="true"/>
              </w:rPr>
              <w:t xml:space="preserve">/ </w:t>
            </w:r>
            <w:r>
              <w:rPr>
                <w:rStyle w:val="IndexLink"/>
                <w:rtl w:val="true"/>
              </w:rPr>
              <w:t>فی أدلة أمارة سوق المسلمین</w:t>
            </w:r>
            <w:r>
              <w:rPr>
                <w:rStyle w:val="IndexLink"/>
                <w:rtl w:val="true"/>
              </w:rPr>
              <w:tab/>
            </w:r>
            <w:r>
              <w:rPr>
                <w:rStyle w:val="IndexLink"/>
              </w:rPr>
              <w:t>14</w:t>
            </w:r>
          </w:hyperlink>
        </w:p>
        <w:p>
          <w:pPr>
            <w:pStyle w:val="Contents2"/>
            <w:tabs>
              <w:tab w:val="clear" w:pos="8743"/>
              <w:tab w:val="right" w:pos="9026" w:leader="dot"/>
            </w:tabs>
            <w:rPr/>
          </w:pPr>
          <w:hyperlink w:anchor="__RefHeading___Toc552377_2383167630">
            <w:r>
              <w:rPr>
                <w:webHidden/>
                <w:rStyle w:val="IndexLink"/>
                <w:rtl w:val="true"/>
              </w:rPr>
              <w:t>الفصل الثانی</w:t>
            </w:r>
            <w:r>
              <w:rPr>
                <w:rStyle w:val="IndexLink"/>
                <w:rtl w:val="true"/>
              </w:rPr>
              <w:t xml:space="preserve">: </w:t>
            </w:r>
            <w:r>
              <w:rPr>
                <w:rStyle w:val="IndexLink"/>
                <w:rtl w:val="true"/>
              </w:rPr>
              <w:t>آثار أمارة سوق المسلمین</w:t>
            </w:r>
            <w:r>
              <w:rPr>
                <w:rStyle w:val="IndexLink"/>
                <w:rtl w:val="true"/>
              </w:rPr>
              <w:tab/>
            </w:r>
            <w:r>
              <w:rPr>
                <w:rStyle w:val="IndexLink"/>
              </w:rPr>
              <w:t>24</w:t>
            </w:r>
          </w:hyperlink>
        </w:p>
        <w:p>
          <w:pPr>
            <w:pStyle w:val="Contents2"/>
            <w:tabs>
              <w:tab w:val="clear" w:pos="8743"/>
              <w:tab w:val="right" w:pos="9026" w:leader="dot"/>
            </w:tabs>
            <w:rPr/>
          </w:pPr>
          <w:hyperlink w:anchor="__RefHeading___Toc552379_2383167630">
            <w:r>
              <w:rPr>
                <w:webHidden/>
                <w:rStyle w:val="IndexLink"/>
                <w:rtl w:val="true"/>
              </w:rPr>
              <w:t>الرّبا</w:t>
            </w:r>
            <w:r>
              <w:rPr>
                <w:rStyle w:val="IndexLink"/>
                <w:rtl w:val="true"/>
              </w:rPr>
              <w:tab/>
            </w:r>
            <w:r>
              <w:rPr>
                <w:rStyle w:val="IndexLink"/>
              </w:rPr>
              <w:t>40</w:t>
            </w:r>
          </w:hyperlink>
        </w:p>
        <w:p>
          <w:pPr>
            <w:pStyle w:val="Contents2"/>
            <w:tabs>
              <w:tab w:val="clear" w:pos="8743"/>
              <w:tab w:val="right" w:pos="9026" w:leader="dot"/>
            </w:tabs>
            <w:rPr/>
          </w:pPr>
          <w:hyperlink w:anchor="__RefHeading___Toc552381_2383167630">
            <w:r>
              <w:rPr>
                <w:webHidden/>
                <w:rStyle w:val="IndexLink"/>
                <w:rtl w:val="true"/>
              </w:rPr>
              <w:t>الفصل الأول</w:t>
            </w:r>
            <w:r>
              <w:rPr>
                <w:rStyle w:val="IndexLink"/>
                <w:rtl w:val="true"/>
              </w:rPr>
              <w:t xml:space="preserve">: </w:t>
            </w:r>
            <w:r>
              <w:rPr>
                <w:rStyle w:val="IndexLink"/>
                <w:rtl w:val="true"/>
              </w:rPr>
              <w:t>فی ربا المعاوضة</w:t>
            </w:r>
            <w:r>
              <w:rPr>
                <w:rStyle w:val="IndexLink"/>
                <w:rtl w:val="true"/>
              </w:rPr>
              <w:tab/>
            </w:r>
            <w:r>
              <w:rPr>
                <w:rStyle w:val="IndexLink"/>
              </w:rPr>
              <w:t>44</w:t>
            </w:r>
          </w:hyperlink>
        </w:p>
        <w:p>
          <w:pPr>
            <w:pStyle w:val="Contents2"/>
            <w:tabs>
              <w:tab w:val="clear" w:pos="8743"/>
              <w:tab w:val="right" w:pos="9026" w:leader="dot"/>
            </w:tabs>
            <w:rPr/>
          </w:pPr>
          <w:hyperlink w:anchor="__RefHeading___Toc552383_2383167630">
            <w:r>
              <w:rPr>
                <w:webHidden/>
                <w:rStyle w:val="IndexLink"/>
                <w:rtl w:val="true"/>
              </w:rPr>
              <w:t>شرائط الربا فی البیع</w:t>
            </w:r>
            <w:r>
              <w:rPr>
                <w:rStyle w:val="IndexLink"/>
                <w:rtl w:val="true"/>
              </w:rPr>
              <w:tab/>
            </w:r>
            <w:r>
              <w:rPr>
                <w:rStyle w:val="IndexLink"/>
              </w:rPr>
              <w:t>56</w:t>
            </w:r>
          </w:hyperlink>
        </w:p>
        <w:p>
          <w:pPr>
            <w:pStyle w:val="Contents2"/>
            <w:tabs>
              <w:tab w:val="clear" w:pos="8743"/>
              <w:tab w:val="right" w:pos="9026" w:leader="dot"/>
            </w:tabs>
            <w:rPr/>
          </w:pPr>
          <w:hyperlink w:anchor="__RefHeading___Toc552385_2383167630">
            <w:r>
              <w:rPr>
                <w:webHidden/>
                <w:rStyle w:val="IndexLink"/>
                <w:rtl w:val="true"/>
              </w:rPr>
              <w:t>الشرط الأول</w:t>
            </w:r>
            <w:r>
              <w:rPr>
                <w:rStyle w:val="IndexLink"/>
                <w:rtl w:val="true"/>
              </w:rPr>
              <w:t xml:space="preserve">: </w:t>
            </w:r>
            <w:r>
              <w:rPr>
                <w:rStyle w:val="IndexLink"/>
                <w:rtl w:val="true"/>
              </w:rPr>
              <w:t>وحدة الجنس فی العوضین</w:t>
            </w:r>
            <w:r>
              <w:rPr>
                <w:rStyle w:val="IndexLink"/>
                <w:rtl w:val="true"/>
              </w:rPr>
              <w:t>.</w:t>
              <w:tab/>
            </w:r>
            <w:r>
              <w:rPr>
                <w:rStyle w:val="IndexLink"/>
              </w:rPr>
              <w:t>56</w:t>
            </w:r>
          </w:hyperlink>
        </w:p>
        <w:p>
          <w:pPr>
            <w:pStyle w:val="Contents2"/>
            <w:tabs>
              <w:tab w:val="clear" w:pos="8743"/>
              <w:tab w:val="right" w:pos="9026" w:leader="dot"/>
            </w:tabs>
            <w:rPr/>
          </w:pPr>
          <w:hyperlink w:anchor="__RefHeading___Toc552387_2383167630">
            <w:r>
              <w:rPr>
                <w:webHidden/>
                <w:rStyle w:val="IndexLink"/>
                <w:rtl w:val="true"/>
              </w:rPr>
              <w:t>الشرط الثانی</w:t>
            </w:r>
            <w:r>
              <w:rPr>
                <w:rStyle w:val="IndexLink"/>
                <w:rtl w:val="true"/>
              </w:rPr>
              <w:t xml:space="preserve">: </w:t>
            </w:r>
            <w:r>
              <w:rPr>
                <w:rStyle w:val="IndexLink"/>
                <w:rtl w:val="true"/>
              </w:rPr>
              <w:t>اعتبار الکیل والوزن فی العوضین</w:t>
            </w:r>
            <w:r>
              <w:rPr>
                <w:rStyle w:val="IndexLink"/>
                <w:rtl w:val="true"/>
              </w:rPr>
              <w:tab/>
            </w:r>
            <w:r>
              <w:rPr>
                <w:rStyle w:val="IndexLink"/>
              </w:rPr>
              <w:t>64</w:t>
            </w:r>
          </w:hyperlink>
        </w:p>
        <w:p>
          <w:pPr>
            <w:pStyle w:val="Contents2"/>
            <w:tabs>
              <w:tab w:val="clear" w:pos="8743"/>
              <w:tab w:val="right" w:pos="9026" w:leader="dot"/>
            </w:tabs>
            <w:rPr/>
          </w:pPr>
          <w:hyperlink w:anchor="__RefHeading___Toc552389_2383167630">
            <w:r>
              <w:rPr>
                <w:webHidden/>
                <w:rStyle w:val="IndexLink"/>
                <w:rtl w:val="true"/>
              </w:rPr>
              <w:t>الفصل الثانی</w:t>
            </w:r>
            <w:r>
              <w:rPr>
                <w:rStyle w:val="IndexLink"/>
                <w:rtl w:val="true"/>
              </w:rPr>
              <w:t xml:space="preserve">: </w:t>
            </w:r>
            <w:r>
              <w:rPr>
                <w:rStyle w:val="IndexLink"/>
                <w:rtl w:val="true"/>
              </w:rPr>
              <w:t>ربا القرض</w:t>
            </w:r>
            <w:r>
              <w:rPr>
                <w:rStyle w:val="IndexLink"/>
                <w:rtl w:val="true"/>
              </w:rPr>
              <w:tab/>
            </w:r>
            <w:r>
              <w:rPr>
                <w:rStyle w:val="IndexLink"/>
              </w:rPr>
              <w:t>70</w:t>
            </w:r>
          </w:hyperlink>
        </w:p>
        <w:p>
          <w:pPr>
            <w:pStyle w:val="Contents2"/>
            <w:tabs>
              <w:tab w:val="clear" w:pos="8743"/>
              <w:tab w:val="right" w:pos="9026" w:leader="dot"/>
            </w:tabs>
            <w:rPr/>
          </w:pPr>
          <w:hyperlink w:anchor="__RefHeading___Toc552391_2383167630">
            <w:r>
              <w:rPr>
                <w:webHidden/>
                <w:rStyle w:val="IndexLink"/>
                <w:rtl w:val="true"/>
              </w:rPr>
              <w:t>حکم ما یؤخذ ربا من الأموال</w:t>
            </w:r>
            <w:r>
              <w:rPr>
                <w:rStyle w:val="IndexLink"/>
                <w:rtl w:val="true"/>
              </w:rPr>
              <w:tab/>
            </w:r>
            <w:r>
              <w:rPr>
                <w:rStyle w:val="IndexLink"/>
              </w:rPr>
              <w:t>74</w:t>
            </w:r>
          </w:hyperlink>
        </w:p>
        <w:p>
          <w:pPr>
            <w:pStyle w:val="Contents2"/>
            <w:tabs>
              <w:tab w:val="clear" w:pos="8743"/>
              <w:tab w:val="right" w:pos="9026" w:leader="dot"/>
            </w:tabs>
            <w:rPr/>
          </w:pPr>
          <w:hyperlink w:anchor="__RefHeading___Toc552393_2383167630">
            <w:r>
              <w:rPr>
                <w:webHidden/>
                <w:rStyle w:val="IndexLink"/>
                <w:rtl w:val="true"/>
              </w:rPr>
              <w:t>أما ربا البیع فقد ذکرت له احتمالات ثلاثة</w:t>
            </w:r>
            <w:r>
              <w:rPr>
                <w:rStyle w:val="IndexLink"/>
                <w:rtl w:val="true"/>
              </w:rPr>
              <w:t>:</w:t>
              <w:tab/>
            </w:r>
            <w:r>
              <w:rPr>
                <w:rStyle w:val="IndexLink"/>
              </w:rPr>
              <w:t>78</w:t>
            </w:r>
          </w:hyperlink>
        </w:p>
        <w:p>
          <w:pPr>
            <w:pStyle w:val="Contents2"/>
            <w:tabs>
              <w:tab w:val="clear" w:pos="8743"/>
              <w:tab w:val="right" w:pos="9026" w:leader="dot"/>
            </w:tabs>
            <w:rPr/>
          </w:pPr>
          <w:hyperlink w:anchor="__RefHeading___Toc552395_2383167630">
            <w:r>
              <w:rPr>
                <w:webHidden/>
                <w:rStyle w:val="IndexLink"/>
                <w:rtl w:val="true"/>
              </w:rPr>
              <w:t>وأما بطلان البیع الربوی فقد استدل علیه بوجوه</w:t>
            </w:r>
            <w:r>
              <w:rPr>
                <w:rStyle w:val="IndexLink"/>
                <w:rtl w:val="true"/>
              </w:rPr>
              <w:t>:</w:t>
              <w:tab/>
            </w:r>
            <w:r>
              <w:rPr>
                <w:rStyle w:val="IndexLink"/>
              </w:rPr>
              <w:t>83</w:t>
            </w:r>
          </w:hyperlink>
        </w:p>
        <w:p>
          <w:pPr>
            <w:pStyle w:val="Contents2"/>
            <w:tabs>
              <w:tab w:val="clear" w:pos="8743"/>
              <w:tab w:val="right" w:pos="9026" w:leader="dot"/>
            </w:tabs>
            <w:rPr/>
          </w:pPr>
          <w:hyperlink w:anchor="__RefHeading___Toc552397_2383167630">
            <w:r>
              <w:rPr>
                <w:webHidden/>
                <w:rStyle w:val="IndexLink"/>
                <w:rtl w:val="true"/>
              </w:rPr>
              <w:t>تأجیل أحد العوضین</w:t>
            </w:r>
            <w:r>
              <w:rPr>
                <w:rStyle w:val="IndexLink"/>
                <w:rtl w:val="true"/>
              </w:rPr>
              <w:tab/>
            </w:r>
            <w:r>
              <w:rPr>
                <w:rStyle w:val="IndexLink"/>
              </w:rPr>
              <w:t>86</w:t>
            </w:r>
          </w:hyperlink>
        </w:p>
        <w:p>
          <w:pPr>
            <w:pStyle w:val="Contents2"/>
            <w:tabs>
              <w:tab w:val="clear" w:pos="8743"/>
              <w:tab w:val="right" w:pos="9026" w:leader="dot"/>
            </w:tabs>
            <w:rPr/>
          </w:pPr>
          <w:hyperlink w:anchor="__RefHeading___Toc552399_2383167630">
            <w:r>
              <w:rPr>
                <w:webHidden/>
                <w:rStyle w:val="IndexLink"/>
                <w:rtl w:val="true"/>
              </w:rPr>
              <w:t>مجهول المالک</w:t>
            </w:r>
            <w:r>
              <w:rPr>
                <w:rStyle w:val="IndexLink"/>
                <w:rtl w:val="true"/>
              </w:rPr>
              <w:tab/>
            </w:r>
            <w:r>
              <w:rPr>
                <w:rStyle w:val="IndexLink"/>
              </w:rPr>
              <w:t>104</w:t>
            </w:r>
          </w:hyperlink>
        </w:p>
        <w:p>
          <w:pPr>
            <w:pStyle w:val="Contents2"/>
            <w:tabs>
              <w:tab w:val="clear" w:pos="8743"/>
              <w:tab w:val="right" w:pos="9026" w:leader="dot"/>
            </w:tabs>
            <w:rPr/>
          </w:pPr>
          <w:hyperlink w:anchor="__RefHeading___Toc552401_2383167630">
            <w:r>
              <w:rPr>
                <w:webHidden/>
                <w:rStyle w:val="IndexLink"/>
                <w:rtl w:val="true"/>
              </w:rPr>
              <w:t>ملکیة الدولة</w:t>
            </w:r>
            <w:r>
              <w:rPr>
                <w:rStyle w:val="IndexLink"/>
                <w:rtl w:val="true"/>
              </w:rPr>
              <w:tab/>
            </w:r>
            <w:r>
              <w:rPr>
                <w:rStyle w:val="IndexLink"/>
              </w:rPr>
              <w:t>110</w:t>
            </w:r>
          </w:hyperlink>
        </w:p>
        <w:p>
          <w:pPr>
            <w:pStyle w:val="Contents2"/>
            <w:tabs>
              <w:tab w:val="clear" w:pos="8743"/>
              <w:tab w:val="right" w:pos="9026" w:leader="dot"/>
            </w:tabs>
            <w:rPr/>
          </w:pPr>
          <w:hyperlink w:anchor="__RefHeading___Toc552403_2383167630">
            <w:r>
              <w:rPr>
                <w:webHidden/>
                <w:rStyle w:val="IndexLink"/>
                <w:rtl w:val="true"/>
              </w:rPr>
              <w:t>وقد استدل من قال بعدم الملکیة بأمور</w:t>
            </w:r>
            <w:r>
              <w:rPr>
                <w:rStyle w:val="IndexLink"/>
                <w:rtl w:val="true"/>
              </w:rPr>
              <w:t>:</w:t>
              <w:tab/>
            </w:r>
            <w:r>
              <w:rPr>
                <w:rStyle w:val="IndexLink"/>
              </w:rPr>
              <w:t>115</w:t>
            </w:r>
          </w:hyperlink>
        </w:p>
        <w:p>
          <w:pPr>
            <w:pStyle w:val="Contents2"/>
            <w:tabs>
              <w:tab w:val="clear" w:pos="8743"/>
              <w:tab w:val="right" w:pos="9026" w:leader="dot"/>
            </w:tabs>
            <w:rPr/>
          </w:pPr>
          <w:hyperlink w:anchor="__RefHeading___Toc552405_2383167630">
            <w:r>
              <w:rPr>
                <w:webHidden/>
                <w:rStyle w:val="IndexLink"/>
                <w:rtl w:val="true"/>
              </w:rPr>
              <w:t>المصارف والبنوک</w:t>
            </w:r>
            <w:r>
              <w:rPr>
                <w:rStyle w:val="IndexLink"/>
                <w:rtl w:val="true"/>
              </w:rPr>
              <w:tab/>
            </w:r>
            <w:r>
              <w:rPr>
                <w:rStyle w:val="IndexLink"/>
              </w:rPr>
              <w:t>126</w:t>
            </w:r>
          </w:hyperlink>
        </w:p>
        <w:p>
          <w:pPr>
            <w:pStyle w:val="Contents2"/>
            <w:tabs>
              <w:tab w:val="clear" w:pos="8743"/>
              <w:tab w:val="right" w:pos="9026" w:leader="dot"/>
            </w:tabs>
            <w:rPr/>
          </w:pPr>
          <w:hyperlink w:anchor="__RefHeading___Toc552407_2383167630">
            <w:r>
              <w:rPr>
                <w:webHidden/>
                <w:rStyle w:val="IndexLink"/>
                <w:rtl w:val="true"/>
              </w:rPr>
              <w:t>أقسام البنوک</w:t>
            </w:r>
            <w:r>
              <w:rPr>
                <w:rStyle w:val="IndexLink"/>
                <w:rtl w:val="true"/>
              </w:rPr>
              <w:tab/>
            </w:r>
            <w:r>
              <w:rPr>
                <w:rStyle w:val="IndexLink"/>
              </w:rPr>
              <w:t>136</w:t>
            </w:r>
          </w:hyperlink>
        </w:p>
        <w:p>
          <w:pPr>
            <w:pStyle w:val="Contents2"/>
            <w:tabs>
              <w:tab w:val="clear" w:pos="8743"/>
              <w:tab w:val="right" w:pos="9026" w:leader="dot"/>
            </w:tabs>
            <w:rPr/>
          </w:pPr>
          <w:hyperlink w:anchor="__RefHeading___Toc552409_2383167630">
            <w:r>
              <w:rPr>
                <w:webHidden/>
                <w:rStyle w:val="IndexLink"/>
                <w:rtl w:val="true"/>
              </w:rPr>
              <w:t>الودائع المصرفیة</w:t>
            </w:r>
            <w:r>
              <w:rPr>
                <w:rStyle w:val="IndexLink"/>
                <w:rtl w:val="true"/>
              </w:rPr>
              <w:tab/>
            </w:r>
            <w:r>
              <w:rPr>
                <w:rStyle w:val="IndexLink"/>
              </w:rPr>
              <w:t>143</w:t>
            </w:r>
          </w:hyperlink>
        </w:p>
        <w:p>
          <w:pPr>
            <w:pStyle w:val="Contents2"/>
            <w:tabs>
              <w:tab w:val="clear" w:pos="8743"/>
              <w:tab w:val="right" w:pos="9026" w:leader="dot"/>
            </w:tabs>
            <w:rPr/>
          </w:pPr>
          <w:hyperlink w:anchor="__RefHeading___Toc552411_2383167630">
            <w:r>
              <w:rPr>
                <w:webHidden/>
                <w:rStyle w:val="IndexLink"/>
                <w:rtl w:val="true"/>
              </w:rPr>
              <w:t>الودائع الثابتة</w:t>
            </w:r>
            <w:r>
              <w:rPr>
                <w:rStyle w:val="IndexLink"/>
                <w:rtl w:val="true"/>
              </w:rPr>
              <w:t>:</w:t>
              <w:tab/>
            </w:r>
            <w:r>
              <w:rPr>
                <w:rStyle w:val="IndexLink"/>
              </w:rPr>
              <w:t>145</w:t>
            </w:r>
          </w:hyperlink>
        </w:p>
        <w:p>
          <w:pPr>
            <w:pStyle w:val="Contents2"/>
            <w:tabs>
              <w:tab w:val="clear" w:pos="8743"/>
              <w:tab w:val="right" w:pos="9026" w:leader="dot"/>
            </w:tabs>
            <w:rPr/>
          </w:pPr>
          <w:hyperlink w:anchor="__RefHeading___Toc552413_2383167630">
            <w:r>
              <w:rPr>
                <w:webHidden/>
                <w:rStyle w:val="IndexLink"/>
                <w:rtl w:val="true"/>
              </w:rPr>
              <w:t>الودائع غیر الثابتة</w:t>
            </w:r>
            <w:r>
              <w:rPr>
                <w:rStyle w:val="IndexLink"/>
                <w:rtl w:val="true"/>
              </w:rPr>
              <w:t>:</w:t>
              <w:tab/>
            </w:r>
            <w:r>
              <w:rPr>
                <w:rStyle w:val="IndexLink"/>
              </w:rPr>
              <w:t>155</w:t>
            </w:r>
          </w:hyperlink>
        </w:p>
        <w:p>
          <w:pPr>
            <w:pStyle w:val="Contents2"/>
            <w:tabs>
              <w:tab w:val="clear" w:pos="8743"/>
              <w:tab w:val="right" w:pos="9026" w:leader="dot"/>
            </w:tabs>
            <w:rPr/>
          </w:pPr>
          <w:hyperlink w:anchor="__RefHeading___Toc552415_2383167630">
            <w:r>
              <w:rPr>
                <w:webHidden/>
                <w:rStyle w:val="IndexLink"/>
                <w:rtl w:val="true"/>
              </w:rPr>
              <w:t>التوفیر</w:t>
            </w:r>
            <w:r>
              <w:rPr>
                <w:rStyle w:val="IndexLink"/>
                <w:rtl w:val="true"/>
              </w:rPr>
              <w:t>:</w:t>
              <w:tab/>
            </w:r>
            <w:r>
              <w:rPr>
                <w:rStyle w:val="IndexLink"/>
              </w:rPr>
              <w:t>157</w:t>
            </w:r>
          </w:hyperlink>
        </w:p>
        <w:p>
          <w:pPr>
            <w:pStyle w:val="Contents2"/>
            <w:tabs>
              <w:tab w:val="clear" w:pos="8743"/>
              <w:tab w:val="right" w:pos="9026" w:leader="dot"/>
            </w:tabs>
            <w:rPr/>
          </w:pPr>
          <w:hyperlink w:anchor="__RefHeading___Toc552417_2383167630">
            <w:r>
              <w:rPr>
                <w:webHidden/>
                <w:rStyle w:val="IndexLink"/>
                <w:rtl w:val="true"/>
              </w:rPr>
              <w:t>المال ومنشأ المالیة فی المالیات</w:t>
            </w:r>
            <w:r>
              <w:rPr>
                <w:rStyle w:val="IndexLink"/>
                <w:rtl w:val="true"/>
              </w:rPr>
              <w:tab/>
            </w:r>
            <w:r>
              <w:rPr>
                <w:rStyle w:val="IndexLink"/>
              </w:rPr>
              <w:t>160</w:t>
            </w:r>
          </w:hyperlink>
        </w:p>
        <w:p>
          <w:pPr>
            <w:pStyle w:val="Contents2"/>
            <w:tabs>
              <w:tab w:val="clear" w:pos="8743"/>
              <w:tab w:val="right" w:pos="9026" w:leader="dot"/>
            </w:tabs>
            <w:rPr/>
          </w:pPr>
          <w:hyperlink w:anchor="__RefHeading___Toc552419_2383167630">
            <w:r>
              <w:rPr>
                <w:webHidden/>
                <w:rStyle w:val="IndexLink"/>
                <w:rtl w:val="true"/>
              </w:rPr>
              <w:t>مالیة الأوراق النقدیة</w:t>
            </w:r>
            <w:r>
              <w:rPr>
                <w:rStyle w:val="IndexLink"/>
                <w:rtl w:val="true"/>
              </w:rPr>
              <w:t>:</w:t>
              <w:tab/>
            </w:r>
            <w:r>
              <w:rPr>
                <w:rStyle w:val="IndexLink"/>
              </w:rPr>
              <w:t>166</w:t>
            </w:r>
          </w:hyperlink>
        </w:p>
        <w:p>
          <w:pPr>
            <w:pStyle w:val="Contents2"/>
            <w:tabs>
              <w:tab w:val="clear" w:pos="8743"/>
              <w:tab w:val="right" w:pos="9026" w:leader="dot"/>
            </w:tabs>
            <w:rPr/>
          </w:pPr>
          <w:hyperlink w:anchor="__RefHeading___Toc552421_2383167630">
            <w:r>
              <w:rPr>
                <w:webHidden/>
                <w:rStyle w:val="IndexLink"/>
                <w:rtl w:val="true"/>
              </w:rPr>
              <w:t>التعامل بالأوراق النقدیة</w:t>
            </w:r>
            <w:r>
              <w:rPr>
                <w:rStyle w:val="IndexLink"/>
                <w:rtl w:val="true"/>
              </w:rPr>
              <w:tab/>
            </w:r>
            <w:r>
              <w:rPr>
                <w:rStyle w:val="IndexLink"/>
              </w:rPr>
              <w:t>168</w:t>
            </w:r>
          </w:hyperlink>
        </w:p>
        <w:p>
          <w:pPr>
            <w:pStyle w:val="Contents2"/>
            <w:tabs>
              <w:tab w:val="clear" w:pos="8743"/>
              <w:tab w:val="right" w:pos="9026" w:leader="dot"/>
            </w:tabs>
            <w:rPr/>
          </w:pPr>
          <w:hyperlink w:anchor="__RefHeading___Toc552423_2383167630">
            <w:r>
              <w:rPr>
                <w:webHidden/>
                <w:rStyle w:val="IndexLink"/>
                <w:rtl w:val="true"/>
              </w:rPr>
              <w:t>المورد الأول</w:t>
            </w:r>
            <w:r>
              <w:rPr>
                <w:rStyle w:val="IndexLink"/>
                <w:rtl w:val="true"/>
              </w:rPr>
              <w:t xml:space="preserve">: </w:t>
            </w:r>
            <w:r>
              <w:rPr>
                <w:rStyle w:val="IndexLink"/>
                <w:rtl w:val="true"/>
              </w:rPr>
              <w:t>فی بیع الأوراق المالیة</w:t>
            </w:r>
            <w:r>
              <w:rPr>
                <w:rStyle w:val="IndexLink"/>
                <w:rtl w:val="true"/>
              </w:rPr>
              <w:t>:</w:t>
              <w:tab/>
            </w:r>
            <w:r>
              <w:rPr>
                <w:rStyle w:val="IndexLink"/>
              </w:rPr>
              <w:t>168</w:t>
            </w:r>
          </w:hyperlink>
        </w:p>
        <w:p>
          <w:pPr>
            <w:pStyle w:val="Contents2"/>
            <w:tabs>
              <w:tab w:val="clear" w:pos="8743"/>
              <w:tab w:val="right" w:pos="9026" w:leader="dot"/>
            </w:tabs>
            <w:rPr/>
          </w:pPr>
          <w:hyperlink w:anchor="__RefHeading___Toc552425_2383167630">
            <w:r>
              <w:rPr>
                <w:webHidden/>
                <w:rStyle w:val="IndexLink"/>
                <w:rtl w:val="true"/>
              </w:rPr>
              <w:t>المورد الثانی</w:t>
            </w:r>
            <w:r>
              <w:rPr>
                <w:rStyle w:val="IndexLink"/>
                <w:rtl w:val="true"/>
              </w:rPr>
              <w:t xml:space="preserve">: </w:t>
            </w:r>
            <w:r>
              <w:rPr>
                <w:rStyle w:val="IndexLink"/>
                <w:rtl w:val="true"/>
              </w:rPr>
              <w:t>فی قرض الأوراق المالیة</w:t>
            </w:r>
            <w:r>
              <w:rPr>
                <w:rStyle w:val="IndexLink"/>
                <w:rtl w:val="true"/>
              </w:rPr>
              <w:t>:</w:t>
              <w:tab/>
            </w:r>
            <w:r>
              <w:rPr>
                <w:rStyle w:val="IndexLink"/>
              </w:rPr>
              <w:t>173</w:t>
            </w:r>
          </w:hyperlink>
        </w:p>
        <w:p>
          <w:pPr>
            <w:pStyle w:val="Contents2"/>
            <w:tabs>
              <w:tab w:val="clear" w:pos="8743"/>
              <w:tab w:val="right" w:pos="9026" w:leader="dot"/>
            </w:tabs>
            <w:rPr/>
          </w:pPr>
          <w:hyperlink w:anchor="__RefHeading___Toc552427_2383167630">
            <w:r>
              <w:rPr>
                <w:webHidden/>
                <w:rStyle w:val="IndexLink"/>
                <w:rtl w:val="true"/>
              </w:rPr>
              <w:t>تنزیل الأوراق</w:t>
            </w:r>
            <w:r>
              <w:rPr>
                <w:rStyle w:val="IndexLink"/>
                <w:rtl w:val="true"/>
              </w:rPr>
              <w:tab/>
            </w:r>
            <w:r>
              <w:rPr>
                <w:rStyle w:val="IndexLink"/>
              </w:rPr>
              <w:t>174</w:t>
            </w:r>
          </w:hyperlink>
        </w:p>
        <w:p>
          <w:pPr>
            <w:pStyle w:val="Contents2"/>
            <w:tabs>
              <w:tab w:val="clear" w:pos="8743"/>
              <w:tab w:val="right" w:pos="9026" w:leader="dot"/>
            </w:tabs>
            <w:rPr/>
          </w:pPr>
          <w:hyperlink w:anchor="__RefHeading___Toc552429_2383167630">
            <w:r>
              <w:rPr>
                <w:webHidden/>
                <w:rStyle w:val="IndexLink"/>
                <w:rtl w:val="true"/>
              </w:rPr>
              <w:t>البحث الأول</w:t>
            </w:r>
            <w:r>
              <w:rPr>
                <w:rStyle w:val="IndexLink"/>
                <w:rtl w:val="true"/>
              </w:rPr>
              <w:t xml:space="preserve">: </w:t>
            </w:r>
            <w:r>
              <w:rPr>
                <w:rStyle w:val="IndexLink"/>
                <w:rtl w:val="true"/>
              </w:rPr>
              <w:t>فی تنزیل الأوراق النقدیة</w:t>
            </w:r>
            <w:r>
              <w:rPr>
                <w:rStyle w:val="IndexLink"/>
                <w:rtl w:val="true"/>
              </w:rPr>
              <w:t>:</w:t>
              <w:tab/>
            </w:r>
            <w:r>
              <w:rPr>
                <w:rStyle w:val="IndexLink"/>
              </w:rPr>
              <w:t>174</w:t>
            </w:r>
          </w:hyperlink>
        </w:p>
        <w:p>
          <w:pPr>
            <w:pStyle w:val="Contents2"/>
            <w:tabs>
              <w:tab w:val="clear" w:pos="8743"/>
              <w:tab w:val="right" w:pos="9026" w:leader="dot"/>
            </w:tabs>
            <w:rPr/>
          </w:pPr>
          <w:hyperlink w:anchor="__RefHeading___Toc552431_2383167630">
            <w:r>
              <w:rPr>
                <w:webHidden/>
                <w:rStyle w:val="IndexLink"/>
                <w:rtl w:val="true"/>
              </w:rPr>
              <w:t>البحث الثانی</w:t>
            </w:r>
            <w:r>
              <w:rPr>
                <w:rStyle w:val="IndexLink"/>
                <w:rtl w:val="true"/>
              </w:rPr>
              <w:t xml:space="preserve">: </w:t>
            </w:r>
            <w:r>
              <w:rPr>
                <w:rStyle w:val="IndexLink"/>
                <w:rtl w:val="true"/>
              </w:rPr>
              <w:t>فی تنزیل الکمبیالات</w:t>
            </w:r>
            <w:r>
              <w:rPr>
                <w:rStyle w:val="IndexLink"/>
                <w:rtl w:val="true"/>
              </w:rPr>
              <w:t>:</w:t>
              <w:tab/>
            </w:r>
            <w:r>
              <w:rPr>
                <w:rStyle w:val="IndexLink"/>
              </w:rPr>
              <w:t>175</w:t>
            </w:r>
          </w:hyperlink>
        </w:p>
        <w:p>
          <w:pPr>
            <w:pStyle w:val="Contents2"/>
            <w:tabs>
              <w:tab w:val="clear" w:pos="8743"/>
              <w:tab w:val="right" w:pos="9026" w:leader="dot"/>
            </w:tabs>
            <w:rPr/>
          </w:pPr>
          <w:hyperlink w:anchor="__RefHeading___Toc552433_2383167630">
            <w:r>
              <w:rPr>
                <w:webHidden/>
                <w:rStyle w:val="IndexLink"/>
                <w:rtl w:val="true"/>
              </w:rPr>
              <w:t>المورد الثانی</w:t>
            </w:r>
            <w:r>
              <w:rPr>
                <w:rStyle w:val="IndexLink"/>
                <w:rtl w:val="true"/>
              </w:rPr>
              <w:t xml:space="preserve">: </w:t>
            </w:r>
            <w:r>
              <w:rPr>
                <w:rStyle w:val="IndexLink"/>
                <w:rtl w:val="true"/>
              </w:rPr>
              <w:t>فی کمبیالات المجاملة</w:t>
            </w:r>
            <w:r>
              <w:rPr>
                <w:rStyle w:val="IndexLink"/>
                <w:rtl w:val="true"/>
              </w:rPr>
              <w:tab/>
            </w:r>
            <w:r>
              <w:rPr>
                <w:rStyle w:val="IndexLink"/>
              </w:rPr>
              <w:t>181</w:t>
            </w:r>
          </w:hyperlink>
        </w:p>
        <w:p>
          <w:pPr>
            <w:pStyle w:val="Contents2"/>
            <w:tabs>
              <w:tab w:val="clear" w:pos="8743"/>
              <w:tab w:val="right" w:pos="9026" w:leader="dot"/>
            </w:tabs>
            <w:rPr/>
          </w:pPr>
          <w:hyperlink w:anchor="__RefHeading___Toc552435_2383167630">
            <w:r>
              <w:rPr>
                <w:webHidden/>
                <w:rStyle w:val="IndexLink"/>
                <w:rtl w:val="true"/>
              </w:rPr>
              <w:t>الکفالات المستحدثة</w:t>
            </w:r>
            <w:r>
              <w:rPr>
                <w:rStyle w:val="IndexLink"/>
                <w:rtl w:val="true"/>
              </w:rPr>
              <w:tab/>
            </w:r>
            <w:r>
              <w:rPr>
                <w:rStyle w:val="IndexLink"/>
              </w:rPr>
              <w:t>190</w:t>
            </w:r>
          </w:hyperlink>
        </w:p>
        <w:p>
          <w:pPr>
            <w:pStyle w:val="Contents2"/>
            <w:tabs>
              <w:tab w:val="clear" w:pos="8743"/>
              <w:tab w:val="right" w:pos="9026" w:leader="dot"/>
            </w:tabs>
            <w:rPr/>
          </w:pPr>
          <w:hyperlink w:anchor="__RefHeading___Toc552437_2383167630">
            <w:r>
              <w:rPr>
                <w:webHidden/>
                <w:rStyle w:val="IndexLink"/>
                <w:rtl w:val="true"/>
              </w:rPr>
              <w:t>الجهة الأولی</w:t>
            </w:r>
            <w:r>
              <w:rPr>
                <w:rStyle w:val="IndexLink"/>
                <w:rtl w:val="true"/>
              </w:rPr>
              <w:t xml:space="preserve">: </w:t>
            </w:r>
            <w:r>
              <w:rPr>
                <w:rStyle w:val="IndexLink"/>
                <w:rtl w:val="true"/>
              </w:rPr>
              <w:t>فی صحة العملیة</w:t>
            </w:r>
            <w:r>
              <w:rPr>
                <w:rStyle w:val="IndexLink"/>
                <w:rtl w:val="true"/>
              </w:rPr>
              <w:t>:</w:t>
              <w:tab/>
            </w:r>
            <w:r>
              <w:rPr>
                <w:rStyle w:val="IndexLink"/>
              </w:rPr>
              <w:t>191</w:t>
            </w:r>
          </w:hyperlink>
        </w:p>
        <w:p>
          <w:pPr>
            <w:pStyle w:val="Contents2"/>
            <w:tabs>
              <w:tab w:val="clear" w:pos="8743"/>
              <w:tab w:val="right" w:pos="9026" w:leader="dot"/>
            </w:tabs>
            <w:rPr/>
          </w:pPr>
          <w:hyperlink w:anchor="__RefHeading___Toc552439_2383167630">
            <w:r>
              <w:rPr>
                <w:webHidden/>
                <w:rStyle w:val="IndexLink"/>
                <w:rtl w:val="true"/>
              </w:rPr>
              <w:t>فتح الاعتمادات</w:t>
            </w:r>
            <w:r>
              <w:rPr>
                <w:rStyle w:val="IndexLink"/>
                <w:rtl w:val="true"/>
              </w:rPr>
              <w:tab/>
            </w:r>
            <w:r>
              <w:rPr>
                <w:rStyle w:val="IndexLink"/>
              </w:rPr>
              <w:t>202</w:t>
            </w:r>
          </w:hyperlink>
        </w:p>
        <w:p>
          <w:pPr>
            <w:pStyle w:val="Contents2"/>
            <w:tabs>
              <w:tab w:val="clear" w:pos="8743"/>
              <w:tab w:val="right" w:pos="9026" w:leader="dot"/>
            </w:tabs>
            <w:rPr/>
          </w:pPr>
          <w:hyperlink w:anchor="__RefHeading___Toc552441_2383167630">
            <w:r>
              <w:rPr>
                <w:webHidden/>
                <w:rStyle w:val="IndexLink"/>
                <w:rtl w:val="true"/>
              </w:rPr>
              <w:t>التأمین</w:t>
            </w:r>
            <w:r>
              <w:rPr>
                <w:rStyle w:val="IndexLink"/>
                <w:rtl w:val="true"/>
              </w:rPr>
              <w:tab/>
            </w:r>
            <w:r>
              <w:rPr>
                <w:rStyle w:val="IndexLink"/>
              </w:rPr>
              <w:t>212</w:t>
            </w:r>
          </w:hyperlink>
        </w:p>
        <w:p>
          <w:pPr>
            <w:pStyle w:val="Contents2"/>
            <w:tabs>
              <w:tab w:val="clear" w:pos="8743"/>
              <w:tab w:val="right" w:pos="9026" w:leader="dot"/>
            </w:tabs>
            <w:rPr/>
          </w:pPr>
          <w:hyperlink w:anchor="__RefHeading___Toc552443_2383167630">
            <w:r>
              <w:rPr>
                <w:webHidden/>
                <w:rStyle w:val="IndexLink"/>
                <w:rtl w:val="true"/>
              </w:rPr>
              <w:t>مصرف الدم والأعضاء والنطف</w:t>
            </w:r>
            <w:r>
              <w:rPr>
                <w:rStyle w:val="IndexLink"/>
                <w:rtl w:val="true"/>
              </w:rPr>
              <w:tab/>
            </w:r>
            <w:r>
              <w:rPr>
                <w:rStyle w:val="IndexLink"/>
              </w:rPr>
              <w:t>222</w:t>
            </w:r>
          </w:hyperlink>
        </w:p>
        <w:p>
          <w:pPr>
            <w:pStyle w:val="Contents2"/>
            <w:tabs>
              <w:tab w:val="clear" w:pos="8743"/>
              <w:tab w:val="right" w:pos="9026" w:leader="dot"/>
            </w:tabs>
            <w:rPr/>
          </w:pPr>
          <w:hyperlink w:anchor="__RefHeading___Toc552445_2383167630">
            <w:r>
              <w:rPr>
                <w:webHidden/>
                <w:rStyle w:val="IndexLink"/>
                <w:rtl w:val="true"/>
              </w:rPr>
              <w:t>الفصل الأول</w:t>
            </w:r>
            <w:r>
              <w:rPr>
                <w:rStyle w:val="IndexLink"/>
                <w:rtl w:val="true"/>
              </w:rPr>
              <w:t xml:space="preserve">: </w:t>
            </w:r>
            <w:r>
              <w:rPr>
                <w:rStyle w:val="IndexLink"/>
                <w:rtl w:val="true"/>
              </w:rPr>
              <w:t>فی مصرف الدم</w:t>
            </w:r>
            <w:r>
              <w:rPr>
                <w:rStyle w:val="IndexLink"/>
                <w:rtl w:val="true"/>
              </w:rPr>
              <w:tab/>
            </w:r>
            <w:r>
              <w:rPr>
                <w:rStyle w:val="IndexLink"/>
              </w:rPr>
              <w:t>224</w:t>
            </w:r>
          </w:hyperlink>
        </w:p>
        <w:p>
          <w:pPr>
            <w:pStyle w:val="Contents2"/>
            <w:tabs>
              <w:tab w:val="clear" w:pos="8743"/>
              <w:tab w:val="right" w:pos="9026" w:leader="dot"/>
            </w:tabs>
            <w:rPr/>
          </w:pPr>
          <w:hyperlink w:anchor="__RefHeading___Toc552447_2383167630">
            <w:r>
              <w:rPr>
                <w:webHidden/>
                <w:rStyle w:val="IndexLink"/>
                <w:rtl w:val="true"/>
              </w:rPr>
              <w:t>الفصل الثانی</w:t>
            </w:r>
            <w:r>
              <w:rPr>
                <w:rStyle w:val="IndexLink"/>
                <w:rtl w:val="true"/>
              </w:rPr>
              <w:t xml:space="preserve">: </w:t>
            </w:r>
            <w:r>
              <w:rPr>
                <w:rStyle w:val="IndexLink"/>
                <w:rtl w:val="true"/>
              </w:rPr>
              <w:t>مصرف الأعضاء</w:t>
            </w:r>
            <w:r>
              <w:rPr>
                <w:rStyle w:val="IndexLink"/>
                <w:rtl w:val="true"/>
              </w:rPr>
              <w:tab/>
            </w:r>
            <w:r>
              <w:rPr>
                <w:rStyle w:val="IndexLink"/>
              </w:rPr>
              <w:t>244</w:t>
            </w:r>
          </w:hyperlink>
        </w:p>
        <w:p>
          <w:pPr>
            <w:pStyle w:val="Contents2"/>
            <w:tabs>
              <w:tab w:val="clear" w:pos="8743"/>
              <w:tab w:val="right" w:pos="9026" w:leader="dot"/>
            </w:tabs>
            <w:rPr/>
          </w:pPr>
          <w:hyperlink w:anchor="__RefHeading___Toc552449_2383167630">
            <w:r>
              <w:rPr>
                <w:webHidden/>
                <w:rStyle w:val="IndexLink"/>
                <w:rtl w:val="true"/>
              </w:rPr>
              <w:t>الفهارس</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1_8011"/>
      <w:bookmarkStart w:id="1" w:name="pg1321_8011"/>
      <w:bookmarkEnd w:id="1"/>
    </w:p>
    <w:p>
      <w:pPr>
        <w:pStyle w:val="Heading2"/>
        <w:numPr>
          <w:ilvl w:val="1"/>
          <w:numId w:val="1"/>
        </w:numPr>
        <w:rPr/>
      </w:pPr>
      <w:bookmarkStart w:id="2" w:name="pg1321_8011"/>
      <w:bookmarkStart w:id="3" w:name="__RefHeading___Toc552371_23831676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فقهیة 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إفادات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المرجع الدینی الکبیر آیة الله العظمی</w:t>
      </w:r>
    </w:p>
    <w:p>
      <w:pPr>
        <w:pStyle w:val="BookText"/>
        <w:rPr/>
      </w:pPr>
      <w:r>
        <w:rPr>
          <w:rFonts w:ascii="IRNazanin" w:hAnsi="IRNazanin" w:eastAsia="IRNazanin"/>
          <w:color w:val="111111"/>
          <w:sz w:val="28"/>
          <w:sz w:val="28"/>
          <w:szCs w:val="28"/>
          <w:rtl w:val="true"/>
          <w:lang w:bidi="fa-IR"/>
        </w:rPr>
        <w:t>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والمسلمین العلامة ضیاء الدین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صیف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رقم الإیداع بدار الکتب والوثائق ببغداد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لعام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2373_23831676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بحوث فقهیة معاصرة </w:t>
      </w:r>
    </w:p>
    <w:p>
      <w:pPr>
        <w:pStyle w:val="BookText"/>
        <w:rPr/>
      </w:pPr>
      <w:r>
        <w:rPr>
          <w:rFonts w:ascii="IRNazanin" w:hAnsi="IRNazanin" w:eastAsia="IRNazanin"/>
          <w:color w:val="111111"/>
          <w:sz w:val="28"/>
          <w:sz w:val="28"/>
          <w:szCs w:val="28"/>
          <w:rtl w:val="true"/>
          <w:lang w:bidi="fa-IR"/>
        </w:rPr>
        <w:t>بحوث فقهیة 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بحوث</w:t>
      </w:r>
    </w:p>
    <w:p>
      <w:pPr>
        <w:pStyle w:val="BookText"/>
        <w:rPr/>
      </w:pPr>
      <w:r>
        <w:rPr>
          <w:rFonts w:ascii="IRNazanin" w:hAnsi="IRNazanin" w:eastAsia="IRNazanin"/>
          <w:color w:val="111111"/>
          <w:sz w:val="28"/>
          <w:sz w:val="28"/>
          <w:szCs w:val="28"/>
          <w:rtl w:val="true"/>
          <w:lang w:bidi="fa-IR"/>
        </w:rPr>
        <w:t>سماحة ایة الله العظمی المرجع الدینی الکبیر</w:t>
      </w:r>
    </w:p>
    <w:p>
      <w:pPr>
        <w:pStyle w:val="BookText"/>
        <w:rPr/>
      </w:pPr>
      <w:r>
        <w:rPr>
          <w:rFonts w:ascii="IRNazanin" w:hAnsi="IRNazanin" w:eastAsia="IRNazanin"/>
          <w:color w:val="111111"/>
          <w:sz w:val="28"/>
          <w:sz w:val="28"/>
          <w:szCs w:val="28"/>
          <w:rtl w:val="true"/>
          <w:lang w:bidi="fa-IR"/>
        </w:rPr>
        <w:t>الشیخ بشیر حسین النجفی</w:t>
      </w:r>
    </w:p>
    <w:p>
      <w:pPr>
        <w:pStyle w:val="BookText"/>
        <w:rPr/>
      </w:pPr>
      <w:r>
        <w:rPr>
          <w:rFonts w:ascii="IRNazanin" w:hAnsi="IRNazanin" w:eastAsia="IRNazanin"/>
          <w:color w:val="111111"/>
          <w:sz w:val="28"/>
          <w:sz w:val="28"/>
          <w:szCs w:val="28"/>
          <w:rtl w:val="true"/>
          <w:lang w:bidi="fa-IR"/>
        </w:rPr>
        <w:t>دام ظله الوارف</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حجة السلام و المسلمین العلامه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ضیاء الدین زین الدین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قد وافانی التوفیق الإلهی لاستفادة هذه الأبحاث الفقهیة التی تتکفل ببیان مسائل تهم أهل العصر مع جماعة من الأخوة الأفاضل، وکان ذلک فی لیالی شهر رمضان المبارک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المبارکة تحت ظل الحضرة العلویة المقدسة وقاها الله وإیانا صروف الدهر وریب الزمان، ولعل الله تعالی ینفع بها بعض الأخوة فتکون ذخراً لی یوم لا ینفع مال ولا بنون آملاً من الله تعالی جزیل ما هو أهله من</w:t>
      </w:r>
    </w:p>
    <w:p>
      <w:pPr>
        <w:pStyle w:val="BookText"/>
        <w:rPr/>
      </w:pPr>
      <w:r>
        <w:rPr>
          <w:rFonts w:ascii="IRNazanin" w:hAnsi="IRNazanin" w:eastAsia="IRNazanin"/>
          <w:color w:val="111111"/>
          <w:sz w:val="28"/>
          <w:sz w:val="28"/>
          <w:szCs w:val="28"/>
          <w:rtl w:val="true"/>
          <w:lang w:bidi="fa-IR"/>
        </w:rPr>
        <w:t>المنة والفضل، والحمد لله رب العالمین وصلی الله علی محمد آله الطاهرین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المقرر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أمارة سوق المسلمین</w:t>
      </w:r>
    </w:p>
    <w:p>
      <w:pPr>
        <w:pStyle w:val="BookText"/>
        <w:rPr/>
      </w:pPr>
      <w:r>
        <w:rPr>
          <w:rFonts w:ascii="IRNazanin" w:hAnsi="IRNazanin" w:eastAsia="IRNazanin"/>
          <w:color w:val="111111"/>
          <w:sz w:val="28"/>
          <w:sz w:val="28"/>
          <w:szCs w:val="28"/>
          <w:rtl w:val="true"/>
          <w:lang w:bidi="fa-IR"/>
        </w:rPr>
        <w:t>من الأمارات الشرعیة المعروفة والمشهورة أمارة سوق المسلمین، وهی تعنی الاعتماد علی هذه السوق لإثبات إباحة ما یحتمل الحرمة فیه، وطهارة ما تحتمل نجاسته، وذکاة ما یحتمل عدم ذکاته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الأمارة بعنوانها العام لا إشکال فیها، وهی من ضروریات المجتمع الإنسانی قبل أن تکون من ضروریات المجتمع الإسلامی؛ إذ ما لم تترتب آثار السوق فی مشروعیة ما یوجد فیه من حیث تملکه إیاه أو تذکیته أو طهارته لا تستقیم معیشة الإنسان بالنحو الطبیعی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ما ینبغی التأمل فیه هو مدی أبعاد هذه القاعدة أو شمولها لحالات من الشک قد لا تجری فیها؛ لأن الأمر یختلف مع من یدخل السوق من الناس فهو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قد یؤمن إیماناً جازماً لسبب من أسباب الإیمان الخاصة والعامة بمشروعیة ما فی ید البائع من السلع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وقد تعکس معه الحالة تماماً إذ هو قد یؤمن بعدم مشروعیة ما فی ید البائع من السلع لواحد من الأسباب المتقدمة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وقد یغفل غفلة تامة عن الالتفات إلی المشروعیة وعدمها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وقد یشک فی المشروعیة وعدمها ولکن دون قرینة تؤکد أیّاً من جانبی هذا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وقد یشک فی هذه المشروعیة مع وجود قرینة غیر معتبرة شرعاً علی المشروعیة کما لو وجدت کتابة غیر معروفة المستند أو أخبار من لا یوثق بخبره وشبه هذا من القرائن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وقد یؤید الشک بقرینة ـ غیر معتبرة أیضاً ـ علی عدم المشروعیة فالشارع لا یرتب الأثر علیها إلا أن لها تأثیرها النفسی لدی الشاک وترجح لدیه جانب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وقد تکون هاتان القرینتان مما یعتبر شرعاً ویرتب الشرع علی أساسهما الحکم فی جانب المشروعیة أو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وواضح أن جریان الأمارة إنما هو فی المجال الذی لا یکون فیه علم واقعی أو ما یقوم مقامه شرعاً فأمارة سوق المسلمین مع هذه الملاحظة لا یمکن إجراؤها فی کل من الصور الأولی والثانیة والسابعة والثامنة؛ إذ فی الأولیین هناک اعتقاد جازم ولا یرجع معه إلی الأمارات، وفی الأخریین هناک دلیل شرعی یرتب الشرع الأثر علیه وإن لم یبلغ إلی درجة العلم الواقعی کما لو قامت البینة الشرعیة علی أحد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التساؤل عن الصور الأربع الأخری هل هی جمیعاً مما تطّرد فیه هذه الأمارة أو لا؟</w:t>
      </w:r>
    </w:p>
    <w:p>
      <w:pPr>
        <w:pStyle w:val="BookText"/>
        <w:rPr/>
      </w:pPr>
      <w:r>
        <w:rPr>
          <w:rFonts w:ascii="IRNazanin" w:hAnsi="IRNazanin" w:eastAsia="IRNazanin"/>
          <w:color w:val="111111"/>
          <w:sz w:val="28"/>
          <w:sz w:val="28"/>
          <w:szCs w:val="28"/>
          <w:rtl w:val="true"/>
          <w:lang w:bidi="fa-IR"/>
        </w:rPr>
        <w:t>ولعل الإجابة بالإیجاب واضحة فی الصورة الثالثة والرابعة والخامسة؛ إذ هی جمیعاً مما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جریان الأمارة فیها، ولکن الموقف یختلف بالنسبة إلی الصورة السادسة حیث تواجد قرائن تؤید الشک فی عدم المشروعیة، أما کقرینة فعلیّة فی المبیع أو قرائن عامة فی ذوی السوق من عدم الالتزام والمبالاة فی مصدر جلب تلک السلع وإلی أین تنتهی، ویقع البحث فی فصلین</w:t>
      </w:r>
      <w:r>
        <w:rPr>
          <w:rFonts w:eastAsia="IRNazanin" w:cs="IRNazanin"/>
          <w:color w:val="111111"/>
          <w:sz w:val="28"/>
          <w:szCs w:val="28"/>
          <w:rtl w:val="true"/>
          <w:lang w:bidi="fa-IR"/>
        </w:rPr>
        <w:t xml:space="preserve">: </w:t>
      </w:r>
      <w:bookmarkStart w:id="7" w:name="pg1321_8021"/>
    </w:p>
    <w:p>
      <w:pPr>
        <w:pStyle w:val="Heading2"/>
        <w:numPr>
          <w:ilvl w:val="1"/>
          <w:numId w:val="1"/>
        </w:numPr>
        <w:rPr/>
      </w:pPr>
      <w:bookmarkStart w:id="8" w:name="__RefHeading___Toc552375_2383167630"/>
      <w:bookmarkStart w:id="9" w:name="_Toc3"/>
      <w:bookmarkEnd w:id="7"/>
      <w:bookmarkEnd w:id="8"/>
      <w:r>
        <w:rPr>
          <w:rtl w:val="true"/>
        </w:rPr>
        <w:t>الفصل الأول</w:t>
      </w:r>
      <w:r>
        <w:rPr>
          <w:rtl w:val="true"/>
        </w:rPr>
        <w:t xml:space="preserve">/ </w:t>
      </w:r>
      <w:r>
        <w:rPr>
          <w:rtl w:val="true"/>
        </w:rPr>
        <w:t>فی أدلة أمارة سوق المسلمین</w:t>
      </w:r>
      <w:bookmarkEnd w:id="9"/>
    </w:p>
    <w:p>
      <w:pPr>
        <w:pStyle w:val="BookText"/>
        <w:rPr/>
      </w:pPr>
      <w:r>
        <w:rPr>
          <w:rFonts w:ascii="IRNazanin" w:hAnsi="IRNazanin" w:eastAsia="IRNazanin"/>
          <w:color w:val="111111"/>
          <w:sz w:val="28"/>
          <w:sz w:val="28"/>
          <w:szCs w:val="28"/>
          <w:rtl w:val="true"/>
          <w:lang w:bidi="fa-IR"/>
        </w:rPr>
        <w:t>ولاستیضاح الإجابة عن هذا لا بد من ملاحظة ما عرض من أدلة لهذه الأمارة لدی الفقهاء، ومدی دلالتها واستیعابها لصور الشک المتقدمة، وقد استدل علیها بأدلة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وقد صدرت هذه الدعوی من جملة من الأعلام، إلا أن إثبات أن هذا الإجماع تعبّدی مشکل جداً، ولا سیما مع تکاثر الروایات الواردة فی هذه الأمارة، إذ مع وجود الروایات یعتبر الإجماع محتمل المدرک ولا شک، ومن المعروف أنه لیس بحجة وإن کان متحققاً فعلاً بل الحجة أدلته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العملیة من المتشرعین کافّه خاصتهم وعامتهم منذ العصور الإسلامیة الأولی وحتی الآن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السیرة فی الجملة مما لا إشکال فیها إلا أنها دلیل لبّی فلا بد من الاقتصار علی القدر المتیقن منها، والمتیقن هو ورودها فی صورة الغفلة والشک </w:t>
      </w:r>
    </w:p>
    <w:p>
      <w:pPr>
        <w:pStyle w:val="BookText"/>
        <w:rPr/>
      </w:pPr>
      <w:r>
        <w:rPr>
          <w:rFonts w:ascii="IRNazanin" w:hAnsi="IRNazanin" w:eastAsia="IRNazanin"/>
          <w:color w:val="111111"/>
          <w:sz w:val="28"/>
          <w:sz w:val="28"/>
          <w:szCs w:val="28"/>
          <w:rtl w:val="true"/>
          <w:lang w:bidi="fa-IR"/>
        </w:rPr>
        <w:t>غیر المعتضد بقرینة علی المشروعیة أو عدمها، وأما ورودها فی صورة الشک مع قرائن تؤید عدم المشروعیة فهذا ما لم یعلم من شأنها إلا أن یدعی عموم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یمکن الاستدلال بهذه السیرة علی الحکم مع مثل هذا النحو 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الکلینی عن القاسم بن یحیی عن سلیمان بن داود عن حفص بن غیاث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شیئاً فی یدی رجل یجوز لی أن أشهد أنه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فی یده ولا أشهد أنه له فلعله  لغیره،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أفیحل الشراء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لغیره فمن أین جاز لک أن تشتریه ویصیر ملکاً لک ثم تقول بعد الملک هو لی وتحلف علیه، ولا یجوز أن تنسبه إلی من صار ملکه من قبله إلیک؟ 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یجز هذا لم یقم للمسلمین سوق</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واستفادة حجیة السوق من هذه الروایة بمناسبة التعقیب الأخیر من مَحکی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یجز هذا لم یقم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یمکن استفادة أن هذه السوق حجة علی ما فیها، ولا ینبغی السؤال عما یُشتری فیها ویباع، ویکفی أن تکون الصبغة العامة فی السوق هی الإسلام لیشرع  التصرفات فیها أخذاً وعطاءاً وأکلاً وشرباً ولباساً ونحو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ویلاحظ علی الاستدلال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سندها حفص بن غیاث وهو ضعیف ـ علی المختار</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لأنه مخالف للحق فی الاعتقاد وإن قیل إن الأصحاب عملوا بما یرویه لوثاقته وتحرّزه عن الکذب فیما یرویه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منصّبة علی أمارة أخری وهی ید المسلم لا سوق المسلمین؛ إذ إن المقصود فی کل من السؤال والجواب إنما هو هذه الید، أما سوق المسلمین فقد لوحظت فیها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صدرت فی عصرٍ کان الناس أقرب للالتزام منهم إلیه فی الوقت الحاضر، فصحیح أن العامة مذ انحرفوا فی عقائدهم عن المنهل الروی لحجج الله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ارتباطهم لم ینقطع عن الظواهر الإسلامیة العامة التی تحفظ للإسلام صبغته البارزة فی المجتمع، ومن تلک الظواهر مجریات السوق؛ إذ هناک فروق محسوسة بین سوق المسلمین وأسواق غیرهم فی التعامل والتذکیة وشبههما مما یحفظ لتلک المظاهر وجودها، وتسریة حکم هذه السوق إلی حالات ابتعد فیها الناس حتی عن تلک الظواهر قد لا یکون فی محله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مما لا ینبغی الغفلة عنه أن الروایة وردت فی موقع الشهادة، وهی إنما ترد فی موقع یأتی التنازع فیه فی مشروعیة ما تحت ید صاحب الید أو عدم المشروعیة، وهذا النزاع یمکن أن یکون قرینة تؤید عدم المشروعیة کما لا یخفی، إذن فالمناقشة الثانیة والثالثة غیر واردتین، وتبقی المناقشة الأولی من ضعف السند فیها کما ألمحنا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 فالروایةـ إن تمت سنداًـ یظهر منها الإطلاق لجمیع حالات الشک السابقة حتی وإن کانت هناک قرائن علی عدم المشروعیة ما لم تکن تلک القرائن معتبرة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حمزة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قتادة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الجبن،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جعلت فیه أنفحة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إن الأنفحة لیس لها عروق ولا فیها دم ولا لها عظم، إنما تخرج من بین فرث ودم، وإنما الأنفحة بمنزلة دجاجة میتة أخرجت منها بیضة فهل تأکل تلک البیضة؟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آمر بأکلها،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المیتة،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حضنت تلک البیضة فخرجت منها دجاجة، أتأکلها؟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فما حرم علیک البیضة وأحل لک الدجاجة؟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الأنفحة مثل البیضة، فاشتر الجبن من أسواق المسلمین، من أیدی  المصلین ولا تسأل عنه إلا أن یأتیک من یخبرک عنه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وموضع الدلالة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فاشتر الجبن من أسواق المسلمین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والمتأمل فی هذه العبارة یستوقفه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المسلمین أصحاب السوق، إذ لا بد أن یؤخذ فی القید الاحترازیة وإلا أصبح لغواً، فمعناه أن من علم التزامه بالصلاة حمل سلوکه علی الصحة وإلا فلا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ذکر المصلین لا یقصد به الصلاة بالخصوص فمن علم منه الصلاة أخذ منه دون سؤال وإلا فلا، فإنه لم یقل به أحد والذی یبدو أن قید </w:t>
      </w:r>
    </w:p>
    <w:p>
      <w:pPr>
        <w:pStyle w:val="BookText"/>
        <w:rPr/>
      </w:pPr>
      <w:r>
        <w:rPr>
          <w:rFonts w:ascii="IRNazanin" w:hAnsi="IRNazanin" w:eastAsia="IRNazanin"/>
          <w:color w:val="111111"/>
          <w:sz w:val="28"/>
          <w:sz w:val="28"/>
          <w:szCs w:val="28"/>
          <w:rtl w:val="true"/>
          <w:lang w:bidi="fa-IR"/>
        </w:rPr>
        <w:t>الصلاة أخذ کنایة عن الالتزام بتلک المظاهر العامة الحاکمة فی المجتمع الإسلامی، والتی من أبرزها الصلاة، وعلی هذا فالروایة أخذت هذا  الالتزام قیداً فی حجیة سوق المسلمین، فیمکن اعتبار هذه الروایة مقیدة للإطلاق فی ما سواها من روایات لا تشیر إلی هذا القید، کما هو ظاهر الروایة السابقة لو تَمَّ سندها، وإن کانتا مثبتتین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سعد عن أبی جعفر عن الحسین بن سعید عن فضالة عن أبان عن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لباس الجلود والخفاف والنعال والصلاة فیها إذا لم تکن من أرض المصلین،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النعال والخفاف فلا بأس بها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سندها إشکال من جهة أبان فإنه ابن عثمان وکان ناووسیاً</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یخلو السند عن إطلاق یحتاج إلی تقیید فی کل من سعد وأبی جعفر إذ الاحتمال فیهما وارد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وظاهرها ـ کسابقتهاـ حصر جواز لبس الجلود فی الصلاة فی خصوص ما یجلب من أرض المصلین دون ما یجلب من غیرها وهو أیضاً کنایة عن الالتزام بهذه المظاهر العامة، فلا وجه لما احتمله سیدنا الأستاذ  من أن إطلاق المصلین هنا أرید به المسلمین بدلالة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لَمْ نَکُ مِنَ الْمُصَلِّینَ</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 </w:t>
      </w:r>
    </w:p>
    <w:p>
      <w:pPr>
        <w:pStyle w:val="BookText"/>
        <w:rPr/>
      </w:pPr>
      <w:r>
        <w:rPr>
          <w:rFonts w:ascii="IRNazanin" w:hAnsi="IRNazanin" w:eastAsia="IRNazanin"/>
          <w:color w:val="111111"/>
          <w:sz w:val="28"/>
          <w:sz w:val="28"/>
          <w:szCs w:val="28"/>
          <w:rtl w:val="true"/>
          <w:lang w:bidi="fa-IR"/>
        </w:rPr>
        <w:t>تعبیری المسلمین والمصلین یکونان مترادفین مصداقاً بناءً علی أن الکفار مکلفون بالفروع کما هم مکلفون بالأصول، وحینئذ یکون نتیجة سؤال السائل عمّا یؤخذ من أرض غیر المسلمین؛ فهذا الاحتمال غیر وجیه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مباحث الحجة من عدم تمامیة الدلالة فی نفس الآیة علی هذا الاحتمال؛ إذ الکافرون لیسوا مکلفین بالفروع فلا ترادف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مع التنزل ـ أن مجری الکلام فی الروایة سؤالاً وجواباً إنما هو عن الأخذ من أولئک الذابحین غیر الملتزمین بمبادئ الشرع العامة مما یرجح عدم جریان تذکیتهم وفق الضوابط الشرعیة، ولهذا فإن الصلاة لیست هی المقصودة فی المسألة بل هی أخذت کطریق إلی تحقق عنوان الالتزام بالشریعة وحفظ المظاهر باعتبار ما لها من أهمیة فی هذه المظاهر، فغایة السؤال تکون حینئذ عن شراء الجلود ومشتقاتها ممن لا یلتزمون بأحکام الشریعة فهل أصلی فیها أو لا؟ ولهذا کان تفصیل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النعل والخف من جانب وغیرهما من جانب آخر؛ لأنهما مما یجوز لبسهما فی الصلاة وإن کانا نجسین بالنجاسة العارضة؛ لأنهما لا یستران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مع هذا المقید تقرب فی الدلالة من سابقتها فی حجیة سوق المسلمین حین  یعلم التزامهم بالمظاهر العامة للشریعة دون ما إذا لم یعلم منهم هذا الالتزام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الفراء أشتریه من الرجل الذی لعلی لا أثق به، فیبیعنی علی أنها ذکیة أبیعها علی </w:t>
      </w:r>
    </w:p>
    <w:p>
      <w:pPr>
        <w:pStyle w:val="BookText"/>
        <w:rPr/>
      </w:pPr>
      <w:r>
        <w:rPr>
          <w:rFonts w:ascii="IRNazanin" w:hAnsi="IRNazanin" w:eastAsia="IRNazanin"/>
          <w:color w:val="111111"/>
          <w:sz w:val="28"/>
          <w:sz w:val="28"/>
          <w:szCs w:val="28"/>
          <w:rtl w:val="true"/>
          <w:lang w:bidi="fa-IR"/>
        </w:rPr>
        <w:t>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لا تثق به فلا تبعها علی أنها ذکیة إلا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 لی إنَّها ذکیة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معتبرة السند إلا أن الالتزام بدلالتها منطوقاً مشکل، فهی تشترط الوثوق بالتذکیة فی جواز التصرف فی البیع فیما یتوقف علیها، وهذا یعنی إسقاط حجیة سوق المسلمین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لا تثق به فلا تبعها علی أنها 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ومنافاة هذا  المنطوق للسیرة التی عرف شمولها لبعض صور المشکوک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فلابد من حمل الثقة المطلوبة هنا علی تلک الثقة العامة التی تتأتی من حفظ المجتمع للمظاهر والرسوم الإسلامیة العامة، لا تلک الثقة الخاصة التی تنشأ من المخالطة واستمرار الإتباع الشخصی لأحکام الدین الحنیف من کل بائع فی السوق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بعیدة عن السوق وأمارته وأنها تحکی فقط عن شراء من شخص عابر یشک المشتری فی تصرفاته والتزامه، فهی أجنبیة عما نحن فیه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نماذج من أدلة هذه الأمارة وقد اتضح من خلالها أن سوق المسلمین لیست حجة علی الإطلاق، بل حجیتها فقط فی حالة معرفة المشتری بالتزام البائعین فیه وحفظهم لمظاهر الشریعة ومتقیدین بما یحفظ لهذه المظاهر وجودها، والإطلاق الموجود فی بعض  الروایات یمکن تقییده بالقیود الواردة فی بعضها الآخر کما هو واضح من روایة أبی حمزة الثمالی من أمر الإمام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لقتادة بالشراء، وعدم السؤال من سوق المسلمین الملتزمین بالصلاة کعنوان لالتزامهم بمظاهر إسلامیة المجتمع الذی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نوقش فی إمکان تقیید الإطلاقات فی ذلک البعض بمثل هذه القیود فلا أقل من أنها تثیر الشک فی حجیة السوق بدونها، والشک فی الحجیة یساوق عدم الحجیة کما هو معلوم، فیبقی الإطلاق بحاجة إلی دلیل واضح بجعل الحجیة له دون تلک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 ما تقدم روایاتٌ أخری یمکن أن تکون مؤیدة للقید المذکور،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مؤیدة، إذ إن فی سندها ضعفاً لا ینهض فی اعتبارها دلیلاً شرعیاً،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رواه الشیخ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سعد بن إسماعیل عن أبیه إسماعیل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جلود الفراء یشتریها الرجل فی سوق من أسواق الجبل أیسأل عن ذکاته إذا کان البائع مسلماً غیر عارف؟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أنتم أن تسألوا عنه إذا رأیتم المشرکین یبیعون ذلک، وإذا رأیتم یصلون فیه فلا تسألوا عنه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أیضاً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والإشکال فی السند یأتی من جهتی کل من سعد بن إسماعیل وأبیه إسماعیل بن عیسی فکل منهما لم یثبت توثیقه، کما یلاحظ أن فی النسخ اختلافاً؛ إذ فی مطبوع کل من کتاب الفقیه والتهذیب والوسائل یوجد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 </w:t>
      </w:r>
    </w:p>
    <w:p>
      <w:pPr>
        <w:pStyle w:val="BookText"/>
        <w:rPr/>
      </w:pPr>
      <w:r>
        <w:rPr>
          <w:rFonts w:ascii="IRNazanin" w:hAnsi="IRNazanin" w:eastAsia="IRNazanin"/>
          <w:color w:val="111111"/>
          <w:sz w:val="28"/>
          <w:sz w:val="28"/>
          <w:szCs w:val="28"/>
          <w:rtl w:val="true"/>
          <w:lang w:bidi="fa-IR"/>
        </w:rPr>
        <w:t xml:space="preserve">هامش نسخة الفقیه المطبوعة حدیثاً نقل عن بعض المخطوطات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وفسر الأخیر  بهامش المطبوعة القدیمة أنهم طائفة من الیهود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ودلالة الروایة واضحة علی عدم کفایة دعوی الإسلام فی وصف ذوی السوق، بل لابد من اقتران هذه الدعوی بما یحفظ للشریعة مبادئها فی حیاتهم وبین أظهرهم، ولا سیما الصلاة فیما یبیعونه نوعاً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رواه الشیخ الکلینی عن علی بن إبراهیم عن أبیه عن إسماعیل بن مرار عن یونس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خمسة أشیاء ذکیة مما فیها منافع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الأنفحة، والبیضة، والصوف والشعر، والوبر، ولا بأس بأکل الجبن کله مما عمله مسلم أو غیره، وإنما یکره أن یؤکل سوی الأنفحة مما فی آنیة  المجوس وأهل الکتاب لأنهم؛ لا یتوقون المیتة والخمر</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 السند فی الروایة من جهة إسماعیل بن مرار إذ هو ممن لم تثبت وثاقته وإن ادعیت من البعض لروایة من لا یروی إلا عن ثقة عنه، إلا أن هذه الدعوی غیر مسلّمة المدرک فلا تتم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ودلالة الروایة علی المطلوب تأتی من جهة التعلیل العام الذی بنی علیه الحکم فی کراهة تناول ما فی أیدی الکتابیین لتناولهم المیتة والخمر وعدم توقیهم منهما، وهذا یعنی شمول الحکم لکل من عرف عنه عدم </w:t>
      </w:r>
    </w:p>
    <w:p>
      <w:pPr>
        <w:pStyle w:val="BookText"/>
        <w:rPr/>
      </w:pPr>
      <w:r>
        <w:rPr>
          <w:rFonts w:ascii="IRNazanin" w:hAnsi="IRNazanin" w:eastAsia="IRNazanin"/>
          <w:color w:val="111111"/>
          <w:sz w:val="28"/>
          <w:sz w:val="28"/>
          <w:szCs w:val="28"/>
          <w:rtl w:val="true"/>
          <w:lang w:bidi="fa-IR"/>
        </w:rPr>
        <w:t>التوقی وإن کان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ما رواه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الفرو یُشتری من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مضموناً فلا بأس</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وواضح أن السؤال کان عن السوق المتعارف بین المسلمین فاللام هی لام العهد الحضوری أی هذه السوق التی ندخلها والإمام قیَّد المشروعیة بضمان التذکیة ولو کان ناشئاً من حفظ مظاهر الالتزام بأحکام الإسلام، وإلا کان القید لغواً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فحصیلة هذه الروایات کافة أن السوق یجب أن یکون للمسلمین وأن لا یکون هؤلاء المسلمون ممن عهد منهم عدم الالتزام ـ وإن لم یعلم الالتزام ـ أما إذا عهد منهم التحلل وعدم الالتزام فلا ینبغی إجراء حکم سوق المسلمین علیهم</w:t>
      </w:r>
      <w:r>
        <w:rPr>
          <w:rFonts w:eastAsia="IRNazanin" w:cs="IRNazanin"/>
          <w:color w:val="111111"/>
          <w:sz w:val="28"/>
          <w:szCs w:val="28"/>
          <w:rtl w:val="true"/>
          <w:lang w:bidi="fa-IR"/>
        </w:rPr>
        <w:t xml:space="preserve">. </w:t>
      </w:r>
      <w:bookmarkStart w:id="10" w:name="pg1321_8031"/>
    </w:p>
    <w:p>
      <w:pPr>
        <w:pStyle w:val="BookText"/>
        <w:rPr/>
      </w:pPr>
      <w:bookmarkEnd w:id="10"/>
      <w:r>
        <w:rPr>
          <w:rFonts w:ascii="IRNazanin" w:hAnsi="IRNazanin" w:eastAsia="IRNazanin"/>
          <w:color w:val="111111"/>
          <w:sz w:val="28"/>
          <w:sz w:val="28"/>
          <w:szCs w:val="28"/>
          <w:rtl w:val="true"/>
          <w:lang w:bidi="fa-IR"/>
        </w:rPr>
        <w:t>الفصل الثانی  آثار أمارة سوق المسلمین</w:t>
      </w:r>
    </w:p>
    <w:p>
      <w:pPr>
        <w:pStyle w:val="Heading2"/>
        <w:numPr>
          <w:ilvl w:val="1"/>
          <w:numId w:val="1"/>
        </w:numPr>
        <w:rPr/>
      </w:pPr>
      <w:bookmarkStart w:id="11" w:name="__RefHeading___Toc552377_2383167630"/>
      <w:bookmarkStart w:id="12" w:name="_Toc4"/>
      <w:bookmarkEnd w:id="11"/>
      <w:r>
        <w:rPr>
          <w:rtl w:val="true"/>
        </w:rPr>
        <w:t>الفصل الثانی</w:t>
      </w:r>
      <w:r>
        <w:rPr>
          <w:rtl w:val="true"/>
        </w:rPr>
        <w:t xml:space="preserve">: </w:t>
      </w:r>
      <w:r>
        <w:rPr>
          <w:rtl w:val="true"/>
        </w:rPr>
        <w:t>آثار أمارة سوق المسلمین</w:t>
      </w:r>
      <w:bookmarkEnd w:id="12"/>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الجامع لقاعدة سوق المسلمین بعد اجتماع شرائطها هو البناء علی مشروعیة ما شک فی مشروعیته، وتجمع هذه الکلمة أبعاداً ثلاثة بارزة لعل من المجدی الوقوف عند کل منها بالخصوص، وهذه الأبعاد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ملکیة ما احتمل عدم ملکیته؛ إذ لا تصح معاملة البیع من دون إحراز أن ما یباع صالح للتملک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طهارة ما احتمل نجاسته؛ لأن بیع النجس لا یصح إلا بشروط 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تذکیة ما یشک فی عدم تذکیته، بل حلیة کل ما یشک فی حرمته سواء أکان من جهة التذکیة أم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البعد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ملکیة ما احتمل عدم ملکیته هو مفاد کثیر من الروایات سبق بعضها، ویضاف إلیه ما یمکن أن یعد طوائف تشهد علی هذه الملکیة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بیع الرقیق المدعی للحریة، ولم تکن له بینة علی دعواه فمنها ما رواه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العیص بن القاسم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 ادعی أنه حر ولم یأت ببینة علی ذلک أشتریه؟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وردت بطریق صحیح لدی کل من الشیخ الطوسی والشیخ الصدوق رضوان الله علیهما، وهی وإن وردت فی المملوک الذکر  إلا أن الذکورة لا خصوصیة لها فی الحکم ـ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المشایخ الثلاثة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أدخل السوق وأرید أن أشتری جاریة فتقول إنی حرة، فقال اشترها إلا أن تکون لها بینة</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وسندها مخدوش بحمزة بن حمران فهو لم یوثق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ما بین دلالتی الروایتین أن فی الأولی عموماً یشمل غیر السوق مما یری بأیدی الناس من المالکین، بینما خصصت الثانیة ما یعرض فی السوق من الجواری ولهذا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الأولی من أدلة قاعدة الید والثانیة من أدلة أمارة سوق المسلمین، بینما خلط آخرون فأوردوهما تارة فی أدلة أمارة الید وأخری فی أدلة سوق المسلمین،  ولکن سیأتی بیان ما فی هذا الوجه من الاضطراب إن شاء الله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حلیة ما لم تعلم حرمته بالذات وذکر سوق المسلمین کموردٍ لهذه القاعدة منها ما رواه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مسعدة بن صدقة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 حتی تعلم أنه حرام بعینه فتدعه من قبل نفسک، وذلک مثل الثوب یکون قد اشتریته وهو سرقة أو المملوک عندک ولعله حر قد باع نفسه أو خدع فبیع أو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والأشیاء کلها علی هذا حتی یستبین لک غیر ذلک أو تقوم به البینة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ضعیفة السند لوجود مسعدة بن صدقة فیها، وهو ممن لم تثبت وثاقته</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عامی أو بتری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ما اشتبه أنه کان سرقة أو خیانة إذ إن ترتب آثار سوق المسلمین لإثبات الملکیة فیما إذا لم یعلم أنه المسروق بعینه فمنها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أحدهما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الخیانة والسرقة،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قد اختلط معه غیره فأما السرقة بعینها فلا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معتبرة سنداً، وهی تفید المنع فی خصوص ما علم أنه مسروق، ومن دون هذا  العلم یجری الحکم بتملک البائع له بحجیة سوق المسلمین، وقریب منها مضمرة سماعة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قرب الإسناد بسنده عن علی بن جعفر عن أخیه موسی قال سألته عن رجل سرق جاریة ثم باعها یحل فرجها لمن اشتراها؟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أنبأهم أنها سرقة فلا یحل وإن لم یعلم فلا بأس</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الروایة تامة السند، وهی رتبت حرمة الوطء علی ما إذا أخبر البائع المشتری بذلک بل علی ما إذا أفاده الخبر علماً بالسرقة؛ إذ لو کان مجرد الإخبار کافیاً لما عقب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یعلم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التعقیب یعنی أن الشرط إنما ذکر لطریقیته إلی علم المشتری لا أنه هو مناط التحریم؛ ولهذا فلو أخبر البائع  وغیره المشتری من دون أن یستوجب هذا الخبر علماً لدیه فلا یتأتی الحکم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المقدار من الروایات کافٍ فی الدلالة علی المطلوب بل فیها ما یدل علی إباحة الفرج کما فی تلک الروایات التی تضمنت جواز شراء الرقیق وإن ادعی أنه حر، ما لم یعلم لقرینة من القرائن الموجبة للعلم أنه صادق فی دعواه؛ إذ مع هذا العلم یخرج الأمر عن مجال قاعدة سوق المسلمین کما سبق أن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إشکال لا بد من استیضاح ما فیه وهو</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ما یثبت ملکیة المعروض فی السوق للبائع لیست هی أمارة سوق المسلمین بل أمارة الید، فإذا عُرِضَ شیءٌ للبیع فی السوق فأقصی ما تدل علیه قاعدة السوق أن عارضه یملک حق التصرف فیه، وأما أن هذا الشیء ملکه هو </w:t>
      </w:r>
    </w:p>
    <w:p>
      <w:pPr>
        <w:pStyle w:val="BookText"/>
        <w:rPr/>
      </w:pPr>
      <w:r>
        <w:rPr>
          <w:rFonts w:ascii="IRNazanin" w:hAnsi="IRNazanin" w:eastAsia="IRNazanin"/>
          <w:color w:val="111111"/>
          <w:sz w:val="28"/>
          <w:sz w:val="28"/>
          <w:szCs w:val="28"/>
          <w:rtl w:val="true"/>
          <w:lang w:bidi="fa-IR"/>
        </w:rPr>
        <w:t>بالذات فلا تدل علیه  البتة، بل هو مجال قاعدة الید، وهذا یعنی أن مورد الأخبار السابقة جمیعها أو معظمها إنما هو قاعدة الید، ولیس سوق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ولمعرفة ما فی الإشکال، والفرق ما بین القاعدتین، لا بد من التأمل قلیلاً فی مفادهما،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ملکیة إنسانٍ لشیء لا تثبت إلا بعد إحراز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قابلیة المملوک لأن یتملک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قابلیة المالک لتملک ذلک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إحراز القابلیة فی الجانبین لیس هو إحراز الإمکان العقلی المطلق، بل المقصود هو الصلاحیة الفعلیة لإضفاء هذه العلاقة الاعتباریة من الجانبین معاً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المملوک صالح فعلاً لأن یملکه زید وإن زیداً صالح کذلک لملکیة هذا المملوک، وأما إحراز هذه الصلاحیة الفعلیة من واحد من الجانبین فقط دون  الجانب الآخر فهو لا یسمح لاعتبار علاقة الملکیة فی المورد، فإثبات أن هذا القلم مثلاً صالح فعلاً لأن یملکه شخصٌ من الناس لا یقتضی تلک العلاقة؛ إذ إن تلک الصلاحیة وحدها لا تعنی أننی أنا الذی أملک هذا القلم ما لم یحرز صلاحیتی أنا لأن أملکه وبالطرق المشروعة لدی العقلاء</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الأمر بالعکس لو تمت صلاحیتی أنا لأن أملک شیئاً من الأشیاء فإن هذا لا یعنی الحکم بأننی أملک هذا القلم بالذات ما لم تکن فی القلم صلاحیة لأن أملکه أنا، وهکذا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الملکیة الاعتباریة وإن لم تکن من مقولة الإضافةـ لأنها لا وجود لها وراء الاعتبارـ إلا أن مفهوم الملکیة ذاته متقوم بهذه الإضافة؛ لأنه یعنی صورة من صور انتساب شیء لشیء بنحو معین، إذن فلتحقق مفهوم الملکیة لابد من إحراز  المالک والمملوک لکی یرد علیهما اعتبارها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التقریر الواضح یتبین مورد القاعدتین، فقاعدة سوق المسلمین إنما تُثبِت الطرفَ الأول من طرفی الملکیة بمعنی أن هذا الإناء أو هذا اللحم أو الحیوان المعروض فی سوق المسلمین فیه صلاحیة فعلیة لأن یملکه مالک معین إلا أنها تترک تعیین المالک إلی قاعدة الید التی تثبت بدورها أن البائع الذی بیده هذه السلعة المعروضة هو المالک دون غیره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فکل من القاعدتین تتناول جانباً لا تتناوله القاعدة الأخری مع أن کلاً منهما أمارة شرعیة فی مجالها تتناول إثبات مدلولها ولوازمه من دون تدافع، فحین نری مقداراً من اللحم بید زید یعرضه فی السوق تُثبت قاعدة الید أن هذا اللحم له ولا یجوز مزاحمته فیه، وتصح کافة تصرفاته المشروعة علیه، ولکن هل أن اللحم بالذات  مما یمکن تملکه له کما لو احتمل أنه میتة أو نجس العین؟  إن الإجابة عن هذا السؤال لیس من مجال قاعدة الید، وإنما هو من مهمة أمارة سوق المسلمین فیصح شراؤه وتملکه واستعمالاته الأخری، کما أن هذه الأمارة لا تتناول الإجابة عن أن زیداً بالذات هو مالک اللحم، وفی کلتا الحالین لا یعنی القدح فی أی من الأمارتین فهما ثابتتان ومثبتتان لمدلولیهما ولوازمهما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 فالأمارتان مختلفتان مفهوماً وتطبیقاً، فما ذکر من الإشکال غیر تام، وعلی أساس هذه التفرقة یتبین مسار الأدلة المتقدمة ومدی دلالتها، فالأمر بعدُ لا یستحق تطویلاً أکثر من هذا، کما لا داعی للبحث فی أن أمارة سوق المسلمین هل هی أمارة علی کون الید أمارةً أو لا؟ کما حاول البعض ذلک إذ لا موضوع له بعد هذه التفرقة الواضحة لموردی کل من الأمارتین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طهارة ما شک فی نجاسته وتذکیة ما احتمل عدم التذکیة فیه، وقد سبق من الأخبار ما یصرح بهذین البعدین من المشروعیة التی تثبتها سوق المسلمین، ویمکن أن یزاد هنا لإثبات تذکیة وطهارة ما یباع فی السوق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فضیل وزرارة ومحمد بن مسلم، أنهم سألوا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اللحوم من الأسواق ولا یدری ما صنع القصابون؟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إذا کان ذلک فی سوق المسلمین، ولا تسأل عنه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یأتی السوق فیشتری جبة  فراء لا یدری أذکیة هی أم غیر ذکیة أیصلی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لیس علیکم </w:t>
      </w:r>
    </w:p>
    <w:p>
      <w:pPr>
        <w:pStyle w:val="BookText"/>
        <w:rPr/>
      </w:pPr>
      <w:r>
        <w:rPr>
          <w:rFonts w:ascii="IRNazanin" w:hAnsi="IRNazanin" w:eastAsia="IRNazanin"/>
          <w:color w:val="111111"/>
          <w:sz w:val="28"/>
          <w:sz w:val="28"/>
          <w:szCs w:val="28"/>
          <w:rtl w:val="true"/>
          <w:lang w:bidi="fa-IR"/>
        </w:rPr>
        <w:t>المسألة، إن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ضیقوا علی أنفسهم بجهالتهم، إن الدین أوسع من ذلک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بسنده عن سلیمان بن جعفر الجعفری عن العبد الصالح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أحمد بن محمد، عن أحمد بن محمد بن أبی نصر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الخفاف یأتی السوق فیشتری الخف لا یدری أذکی هو أم لا، ما تقول فی الصلاة فیه وهو لا یدری أیصلی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أشتری الخف من السوق ویصنع لی وأصلی فیه، ولیس علیکم المسألة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ما رواه علی بن جعفر عن أخیه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اشتری ثوباً من السوق للبس لا یدری لمن کان هل تصلح الصلاة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اشتراه من مسلم فلیصل فیه، وإن اشتراه من نصرانی فلا یصل فیه حتی یغسله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ونحوها روایات أخری، وهی بصریح الأمر بالصلاة فیها ونحوه تدل کذلک علی طهارتها؛ إذ لا تجوز الصلاة فی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  من المجدی والحدیث فی سوق المسلمین قد وصل إلی هذه المرحلة أن نعقب بمسائل أربع مهمة لها مساس بموضوع هذه السوق، ولا ینبغی الغض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البعض إلی اختلاف بین موضوعی الحلیة والطهارة فی الحیوان المذبوح إذ اعتبر أن موضوع الطهارة أوسع من موضوع الحلیة، فلتحقق الحلیة لا بد من إحراز التذکیة بشرائطها المتحققة ولو بأمارة سوق المسلمین، أو حمل استعمال المسلم علی الصحة، ومع الشک من دون تحقق واحدة من الأمارات علیها لا یثبت عنوان التذکیة ولا یصح استعماله فیما یتوقف علی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موضوع الطهارة فلم یؤخذ فیه إلا أن لا یحرز أنه میتة، والمیتة عنوان وجودی لا بد لتحققه من شرائط معینة، فما لم یحرز أنه میتة یجری علیه الحکم بالطهارة، والفرق یتضح فی مورد الشک فی التذکیة فإن أصالة عدم التذکیة تمنع من الالتزام بالتذکیة فیها؛ إذ هی أمر وجودی اشترط فیه فری الأوداج بنحو معین وکیفیة خاصة من التسمیة والاستقبال وغیرهما، وما لم یعلم بتحقق هذه الشرائط لا یحکم بالتذکیة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أصالة عدم التذکیة لا تحقق عنوان المیتة التی هی موضوع النجاسة، ومن ثم لا یحکم علی ما شک فی تذکیته من الحیوان بأنه نجس بل تبقی أصالة </w:t>
      </w:r>
    </w:p>
    <w:p>
      <w:pPr>
        <w:pStyle w:val="BookText"/>
        <w:rPr/>
      </w:pPr>
      <w:r>
        <w:rPr>
          <w:rFonts w:ascii="IRNazanin" w:hAnsi="IRNazanin" w:eastAsia="IRNazanin"/>
          <w:color w:val="111111"/>
          <w:sz w:val="28"/>
          <w:sz w:val="28"/>
          <w:szCs w:val="28"/>
          <w:rtl w:val="true"/>
          <w:lang w:bidi="fa-IR"/>
        </w:rPr>
        <w:t>الطهارة ثابتة فیه للاستصحاب، ولا مانع من إجراء مثل هذا الاستصحاب؛ لأن المانع یتصور بواحد من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احتمال تبدل موضوع الاستصحاب بعد القیام بعملیة إزهاق الروح بالنحو الذی لم یحرز أنه تذکیة؛ لأن الموضوع هو الحیوان الحی الذی أخذ فیه العنوانان معاً بنحو وحدة المطلوب أی أن الوصف والموصوف شیء واحد، ومع تخلف الحیاة بهذا النحو المشکوک جمعه للشرائط المعتبرة فی التذکیة یقطع بارتفاع الموضوع؛ لانتفاء المرکب بانتفاء بعض أجزائه، فلا یمکن حینئذ إجراء الاستصحاب لأن شرطه هو بقاء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الاحتمال غیر وارد إذ لا دلیل علی اعتبار موضوع الاستصحاب بهذا النحو، وإلا لم یمکن القول ببقاء الطهارة حینما تنتفی الحیاة من الحیوان مطلقاً وإن کان بالتذکیة، ومن المعلوم بطلان هذا اللازم، بل موضوع الطهارة هو ذات الحیوان الخارجی دون حاجة إلی اتصافه بالحیاة أو غیر الحیاة، فهو محکوم بهذه الطهارة ما  لم یعلم طروَّ عنوان المیتة التی هی موضوع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احتمال تعارض استصحاب الطهارة باستصحاب عدم التذکیة؛ لأنه قد یحرز به عنوان المیتة التی هی موضوع النجاسة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سبق أن عرفنا أن المیتة عنوان وجودی لا بد من إحراز مقتضیاته أیضاً، وهو لا یساوق دائماً عدم التذکیة، إذن فیبقی الحکم بالطهارة ممکناً مع عنوان عدم التذکیة، ولا مانع من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یقال ـ کما لا یبعدـ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النجاسة والحرمة هو غیر المذکی وهو معنی المیتة کما یستفاد من بعض أخبار المسألة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 من السلع فی الأسواق، ولا سیما مع تقدم المدنیة وسهولة النقل وتطور وسائط الحفظ لفترات أطول،  وعدم الالتزام من قبل أکثر المورِّدین یمکن أن تلحظ فیه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سوق المسلمین هی المکان الأول الذی تطرح فیه هذه السلعة أو تلک، کما هو المشاهد فی السلع التی تصنع فی بلاد الإسلام، أو ما یذبح فی هذه البلاد من اللحوم والأسماک وغیرها، ویجمعها أن لا تکون مجلوبة من غیر بلاد الإسلام وأن أسواق المسلمین هی مبدأ مطرحها للاستهلاک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تسبق سوق المسلمین سوق أو أسواق أخری تطرح فیها هذه السلع ومن تلک الأسواق تنقل إلی سوق المسلمین، کما یشاهد الآن فی الکثیر من المصنوعات والألبان واللحوم وسائر المعلبات وغیرها، والتساؤل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مثل هذه الحالة مشمولة لأدلة سوق المسلمین المتقدمة أم لا؟  والذی یبدو أن مصب الروایات الواردة فی أمارة سوق المسلمین وعدم السؤال عما یؤخد منها هو الحالة الأولی لا الحالة الثانیة، ویری هذا واضحاً فی روایة فضیل وزرارة ومحمد بن مسلم المتقدمة وقول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w:t>
      </w:r>
    </w:p>
    <w:p>
      <w:pPr>
        <w:pStyle w:val="BookText"/>
        <w:rPr/>
      </w:pPr>
      <w:r>
        <w:rPr>
          <w:rFonts w:ascii="IRNazanin" w:hAnsi="IRNazanin" w:eastAsia="IRNazanin"/>
          <w:color w:val="111111"/>
          <w:sz w:val="28"/>
          <w:sz w:val="28"/>
          <w:szCs w:val="28"/>
          <w:rtl w:val="true"/>
          <w:lang w:bidi="fa-IR"/>
        </w:rPr>
        <w:t>ذلک فی سوق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سبق أن عهدنا من روایة محمد الأشعری المتقدمة، وأن اللام فیها للعهد الحضوری أی هذه السوق المعهودة لدی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لاحظناه من روایة یونس التی حکت کره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لتناول ما سوی الأنفحة مما یعمل فی آنیة المجوس وأهل الکتاب؛ لعدم توقیهم عن المیتة والخمر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الاستئناس لهذا الاختصاص بالحالة الأولی بما دل علی شرطیة اعتراف الرقیق نفسه بالرقیة لو عرضه الذمی فی السوق، وعدم کفایة العرض وحده فی تصحیح الشراء کما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رقیق أهل الذمة أشتری منهم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إذا اقرّوا لهم بالرق</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روایة إسماعیل بن الفضل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وزکریا بن آدم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ما دل علی عدم جواز شهادة غیر المسلمین علی حیاة ما یخرج بأیدیهم من السمک الذی سبقت ید غیر المسلم عرضه فی سوق المسلمین للبیع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هذا المعنی روایات عدیدة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عیسی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صید 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أعطوکه حیا والسمک أیضاً وإلا فلا تجوز شهادتهم علیه إلا أن تشهده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الحالة الثانیة حیث یعلم بسبق سوقٍِ علی سوقهم، ففیها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یتحمل المسلم العارف الملتزم مسؤولیة ما بیده ویضمن أن ما یبیعه مشروع الاستعمال، من أوجه معینة أو کافة الأوجه وهذه الحالة خارجة عن محل البحث؛ إذ الأمر یعود إلی موجبات الاطمئنان بمثل هذا الضمان الشخصی الذی تحکمه قواعد أخری لیست من مجالنا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لا یتعهد البائع المسلم بمشروعیة ما یبیعه ـ کما هو الغالب فی الأسواق الموجودة ـ فلا بد أن یلتفت إلی  أن سوق المسلمین فرع السوق الأولی، وأن مصب القاعدة إنما هی تلک السوق التی سبق طرح السلعة فیها، فإن جرت فیها حُکِمَ بالصحة وإلا فلا کما لو علم بأنها غیر مسلمة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 تسبق سوق قبل سوق المسلمین قطعاً، ولکن لا یعلم شیء عن تلک السوقِ وإمکانِ تطبیق القاعدة أو عدم إمکانه هناک، وفی هذه الحالة لا مجال للجزم بتطبیق أدلة سوق المسلمین فی السوق الفعلی؛ لاحتمال اختصاصها بالسوق التی لم یسبقها سوق أخری کما لا یمکن الجزم بعدم تطبیقها؛ لاحتمال أمامیة إطلاق أدلتها فالأمر مشکل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أن أشرنا إلی أن أکثر الروایات المتقدمة إنما ورد فیها عنوان سوق المسلمین، إلا أن مما یجدر الانتباه إلیه أن هذا العنوان لیس هو بالذات موضوع الحکم بل هو للغلبة أخذ  طریقاً لنسبة الحکم إلی الموضوع الذی هو کل بلاد الإسلام، فکل ما یباع ویُشتری بل وما یستعمل فی بلاد الإسلام محکوم بهذا الحکم، فلا اختصاص للسوق فی عدم السؤال والحلیة وغیرها من الآثار، فلو فرض أن لحماً وجد فی ید شخص لیس فی السوق شرع تملکه وتناوله وطهارته سواء أ کان مما یباع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یؤید بروایات أخری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رواه النوفلی عن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سفرة وجدت فی الطرق مطروحة کثیر لحمها وخبزها وجبنها وبیضها وفیها سکین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ما فیها ثم یؤکل لأنه یفسد ولیس له بقاء، فإذا جاء طالبها غرموا له الثمن،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یُدری سفرة مسلم أو سفرة مجوسی،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هذه الروایة بطریق کل من الشیخ الکلینی والشیخ الطوسی والبرقی إلا أن هذه الطرق کلها تنتهی إلی النوفلی عن السکونی</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ممن لم تثبت وثاقته وإن نقلت دعوی عمل الطائفة بروایات السکونی، وذهب سیدنا </w:t>
      </w:r>
    </w:p>
    <w:p>
      <w:pPr>
        <w:pStyle w:val="BookText"/>
        <w:rPr/>
      </w:pPr>
      <w:r>
        <w:rPr>
          <w:rFonts w:ascii="IRNazanin" w:hAnsi="IRNazanin" w:eastAsia="IRNazanin"/>
          <w:color w:val="111111"/>
          <w:sz w:val="28"/>
          <w:sz w:val="28"/>
          <w:szCs w:val="28"/>
          <w:rtl w:val="true"/>
          <w:lang w:bidi="fa-IR"/>
        </w:rPr>
        <w:t>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توثیقه لوجوده فی إسناد کتاب کامل الزیارات</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أننا لا نری صحة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وإن لم تعین بلاد الإسلام إلا أن هذا یعلم من شاهد الحال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رواه إسحاق بن عمار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 الفراء الیمانی وفیما صنع فی أرض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غیر أهل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الغالب علیها المسلمین فلا بأس</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الاستئناس فی هذا العموم لغیر الأسواق بما رواه علی بن جعفر عن أخیه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المسلم العارف یدخل فی بیت أخیه فیسقیه النبیذ أو الشراب لا یعرفه، هل یصلح له شربه من غیر أن یسأله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مسلماً عارفاً فاشرب ما أتاک به إلا أن تنکره</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وروایات أخری تفید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أن کررنا أن قاعدة سوق المسلمین أمارة شرعیة مجعولة من قبل الشارع، أو بالأحری أمارة عقلائیة أیدها الشرع بضوابط معینة کطریق لتحصیل الواقع؛ ولهذا فإنها مما یثبت لها کافة أحکام الأمارات الشرعیة المجعولة من طریقیتها إلی الواقع، وتقدمها علی الأصول کافة؛ لأن مدلولها کشف تعبدی یرتفع به موضوع الأصل العملی وهو الشک سواء أکان هذا الأصل تنزیلیاً أم غیره، کما أنها تثبت لوازم مدلولها، و سائر الأحکام الأخری التی جعلت للأمارات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یعلم أن أمارة سوق المسلمین کأمارة الید تتقدم علیها الأمارات الأخری التی یعتمد علیها فی مقام القضاء کالبینة والاعتراف؛ لأن مفاد أدلتها الاستناد إلیها حیث لا أمارة، فحالها حال الأصول المحرزة من هذه الجهة وإن کانت مقدمة علی سائر الأصول العملیة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والصلاة والسلام  علی خیر خلقه محمد وآله الطیبین الطاهرین  </w:t>
      </w:r>
      <w:r>
        <w:rPr>
          <w:rFonts w:eastAsia="IRNazanin" w:cs="IRNazanin"/>
          <w:color w:val="111111"/>
          <w:sz w:val="28"/>
          <w:szCs w:val="28"/>
          <w:rtl w:val="true"/>
          <w:lang w:bidi="fa-IR"/>
        </w:rPr>
        <w:t xml:space="preserve">*** </w:t>
      </w:r>
      <w:bookmarkStart w:id="13" w:name="pg1321_8047"/>
    </w:p>
    <w:p>
      <w:pPr>
        <w:pStyle w:val="Heading2"/>
        <w:numPr>
          <w:ilvl w:val="1"/>
          <w:numId w:val="1"/>
        </w:numPr>
        <w:rPr/>
      </w:pPr>
      <w:bookmarkStart w:id="14" w:name="__RefHeading___Toc552379_2383167630"/>
      <w:bookmarkStart w:id="15" w:name="_Toc5"/>
      <w:bookmarkEnd w:id="13"/>
      <w:bookmarkEnd w:id="14"/>
      <w:r>
        <w:rPr>
          <w:rtl w:val="true"/>
        </w:rPr>
        <w:t>الرّبا</w:t>
      </w:r>
      <w:bookmarkEnd w:id="15"/>
    </w:p>
    <w:p>
      <w:pPr>
        <w:pStyle w:val="BookText"/>
        <w:rPr/>
      </w:pPr>
      <w:r>
        <w:rPr>
          <w:rFonts w:ascii="IRNazanin" w:hAnsi="IRNazanin" w:eastAsia="IRNazanin"/>
          <w:color w:val="111111"/>
          <w:sz w:val="28"/>
          <w:sz w:val="28"/>
          <w:szCs w:val="28"/>
          <w:rtl w:val="true"/>
          <w:lang w:bidi="fa-IR"/>
        </w:rPr>
        <w:t>مقدمة  من البدیهیات المعروفة فی الإسلام حرمة الربا، وقد وردت النصوص الإسلامیة المتواترة فی هذا التحریم والتشدید علیه منذ الأیام الأولی للتشریع فی کل من القرآن الکریم والسنة الطاهرة، فمن کتاب الله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وَأَحَلَّ اللّهُ الْبَیْعَ وَحَرَّمَ الرِّبَا فَمَن جَاءهُ مَوْعِظَةٌ مِّن رَّبِّهِ فَانتَهَیَ فَلَهُ مَا سَلَفَ وَأَمْرُهُ إِلَی اللّهِ  وَمَنْ عَادَ فَأُوْلَـئِکَ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الْرِّبَا وَیُرْبِی الصَّدَقَاتِ وَاللّهُ لاَ یُحِبُّ کُلَّ کَفَّارٍ أَثِیمٍ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فَلَکُمْ رُؤُوسُ أَمْوَالِکُمْ لاَ تَظْلِمُونَ وَلاَ تُظْلَمُونَ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تَأْکُلُواْ الرِّبَا أَضْعَافاً مُّضَاعَفَةً وَاتَّقُواْ اللّهَ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النَّارَ الَّتِی أُعِدَّتْ لِلْکَافِرِینَ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السنة الطاهرة ما رواه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هشام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ربا عند الله أشد من سبعین زنیة کلها بذات محرم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زرارة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یَمْحَقُ اللّهُ الْرِّبَا وَیُرْبِی الصَّدَقَاتِ</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أری من یأکل الربا یربو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محق أمحق من درهم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یمحق الدین، وإن تاب منه ذهب ماله وافتقر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أنس بن محمد عن أبیه عن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الربا سبعون جزءاً فأیسرها مثل أن ینکح الرجل أمه فی بیت الله الحرام، یا علی  درهم ربا أعظم عند الله من سبعین زنیة کلها بذات محرم فی بیت الله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الصدوق بسنده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أکل الربا ملأ الله بطنه من نار جهنم بقدر ما أکل، وإن اکتسب منه مالاً لم یقبل الله منه شیئاً مِن عمله، ولم یزل فی لعنة الله والملائکة ما کان عنده منه قیراط واحد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الطبرسی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بقریة هلاکاً ظهر فیهم الربا</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وقریب منه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الحسین بن زید عن الصادق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عن أکل الربا وشهادة الزور وکتابة الربا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لعن آکل الربا ومؤکله وکاتبه وشاهدیه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فإن حرمة الربا فی الجملة من الضرورات البدیهیة من التشریع الإسلامی ـ کما قلناـ ولهذا فلو قیل بکفر کل منکر للضروری لأمکن القول بکفر مستحل الربا وإباحة دمه، ولعل هذا ما یشیر إلیه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یرویه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أنه کان یأکل الربا ویسمیه اللبا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أمکننی الله منه لأضربن عنقه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وما یرویه محمد بن سنان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تحریم الربا بعد  البینة لما فیه من الاستخفاف بالحرام المحرم وهی کبیرة بعد البیانِ وتحریمِ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لم یکن إلاّ استخفافاً منه بالمحرم الحرام، والاستخفاف بذلک دخول بالکفر</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فما ینبغی الحدیث فیه لیس ثبوت أصل الحکم بل المورد الذی یصدق علیه الربا المحرم؛ لأنه مجال للأخذ والرد بین الفقهاء، وهم قسموا الربا من هذه الناحیة إلی ما یقع فی المعاوضات وما یقع فی القرض، وینبغی الوقوف عند کل من القسمین لتأمل أقوالهم فیه ومدارک هذه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یقع فی فصلین</w:t>
      </w:r>
      <w:r>
        <w:rPr>
          <w:rFonts w:eastAsia="IRNazanin" w:cs="IRNazanin"/>
          <w:color w:val="111111"/>
          <w:sz w:val="28"/>
          <w:szCs w:val="28"/>
          <w:rtl w:val="true"/>
          <w:lang w:bidi="fa-IR"/>
        </w:rPr>
        <w:t>:</w:t>
      </w:r>
      <w:bookmarkStart w:id="16" w:name="pg1321_8051"/>
    </w:p>
    <w:p>
      <w:pPr>
        <w:pStyle w:val="BookText"/>
        <w:rPr/>
      </w:pPr>
      <w:bookmarkEnd w:id="16"/>
      <w:r>
        <w:rPr>
          <w:rFonts w:ascii="IRNazanin" w:hAnsi="IRNazanin" w:eastAsia="IRNazanin"/>
          <w:color w:val="111111"/>
          <w:sz w:val="28"/>
          <w:sz w:val="28"/>
          <w:szCs w:val="28"/>
          <w:rtl w:val="true"/>
          <w:lang w:bidi="fa-IR"/>
        </w:rPr>
        <w:t>الفصل الأول  فی ربا المعاوضة</w:t>
      </w:r>
    </w:p>
    <w:p>
      <w:pPr>
        <w:pStyle w:val="Heading2"/>
        <w:numPr>
          <w:ilvl w:val="1"/>
          <w:numId w:val="1"/>
        </w:numPr>
        <w:rPr/>
      </w:pPr>
      <w:bookmarkStart w:id="17" w:name="__RefHeading___Toc552381_2383167630"/>
      <w:bookmarkStart w:id="18" w:name="_Toc6"/>
      <w:bookmarkEnd w:id="17"/>
      <w:r>
        <w:rPr>
          <w:rtl w:val="true"/>
        </w:rPr>
        <w:t>الفصل الأول</w:t>
      </w:r>
      <w:r>
        <w:rPr>
          <w:rtl w:val="true"/>
        </w:rPr>
        <w:t xml:space="preserve">: </w:t>
      </w:r>
      <w:r>
        <w:rPr>
          <w:rtl w:val="true"/>
        </w:rPr>
        <w:t>فی ربا المعاوضة</w:t>
      </w:r>
      <w:bookmarkEnd w:id="18"/>
    </w:p>
    <w:p>
      <w:pPr>
        <w:pStyle w:val="BookText"/>
        <w:rPr/>
      </w:pPr>
      <w:r>
        <w:rPr>
          <w:rFonts w:ascii="IRNazanin" w:hAnsi="IRNazanin" w:eastAsia="IRNazanin"/>
          <w:color w:val="111111"/>
          <w:sz w:val="28"/>
          <w:sz w:val="28"/>
          <w:szCs w:val="28"/>
          <w:rtl w:val="true"/>
          <w:lang w:bidi="fa-IR"/>
        </w:rPr>
        <w:t>فی بدایة الحدیث عن ربا المعاوضة ینبغی الالتفات إلی سؤال مبدئی مهم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ربا المعاوضة یشمل کافة أصناف المعاوضات أو یختص بالبیع فقط؟  ویجدر الإلفات هنا إلی أن جمیع من قال بالشمول لکافة المعاوضات لم یعنِ الزیادة فی المنافع والأعمال بل خصوص الأعیان؛ ولهذا ینبغی الالتفات إلی ما فی بعض الرسائل العملیة من التسامح فی التعبیر کما فی منهاجی کل من السید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یکون فی المعاملة والثانی ما یکون فی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والمسامحة فی التعبیر واضحة فی أمرین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جعل القرض قسیماً للمعاملة مع أنه معاملة ولا معنی لأن یُجعل قسیماً لها إلا إذا اعتبرت المعاملة هنا حاکیة عن المعاوضة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التعبیر بالمعاملة والمعاوضة بإطلاقها مع أن المراد خصوص ما یجری منها علی الأعیان، إذ إن کلاً من السید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یریدا شمول الحکم للزیادة فی غیر ما یجری فی الأعیان من المعاوضات؛ ولهذا فإن سیدنا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المنهاج تبعاً للسید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لم تکن المعاوضة بین العینین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صالحتک علی أن تهب لی تلک العشرة وأهب لک هذه الخمسة، أو یقول أبرأتک عن الخمسة التی لی علیک  بشرط أن تبرئنی عن العشرة التی لک علی ونحوها فالظاهر الصحة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 حال فالإجابة عن السؤال المتقدم برزت فی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بشمول الربا لکافة المعاوضات الجاریة بین الأعیان سواء کانت بیعاً أم غیره، ونسب هذا القول إلی المشهور من القدماء والمتأخرین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باختصاص الربا المحرم فی البیع فقط، ونسب هذا إلی صاحب السرائر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من قال بشمول حرمة الزیادة فی کافة المعاوضات بعدة أدلة منها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صدق الربا علی کل معاوضة یزید فیها أحد العوضین علی الآخر، وهذا معروف فی الظاهر من إطلاق اللفظ، فما دل علی حرمة الربا فی کافة الآیات </w:t>
      </w:r>
    </w:p>
    <w:p>
      <w:pPr>
        <w:pStyle w:val="BookText"/>
        <w:rPr/>
      </w:pPr>
      <w:r>
        <w:rPr>
          <w:rFonts w:ascii="IRNazanin" w:hAnsi="IRNazanin" w:eastAsia="IRNazanin"/>
          <w:color w:val="111111"/>
          <w:sz w:val="28"/>
          <w:sz w:val="28"/>
          <w:szCs w:val="28"/>
          <w:rtl w:val="true"/>
          <w:lang w:bidi="fa-IR"/>
        </w:rPr>
        <w:t>والروایات شامل بإطلاقه لما یجری فی کل معاوضة من الزیادة کما شاهدناه واضحاً فی الآیات والروایات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ولمعرفة ما فی هذا الدلیل ینبغی الرجوع إلی ما سبق فی المقدمة من الآیات والروایات والتأمل فیها لیعرف مبلغ ما تشیر إلیه بهذا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الأولی لابد أن یکون الإطلاق فیها مرتبطاً بالإطلاق الوارد فیما قبلها؛ لأن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وَأَحَلَّ اللّهُ الْبَیْعَ وَحَرَّمَ الرِّبَا </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مقولة الکفار ولیس من المقولة الإلهیة فی التشریع وإن أصر المشهور من الفقهاء علی حکایتها لأصل التشریع، واعتبار هذه الفقرة من أدلة الحکم الإلهی الشرعی؛ ولهذا أفاضوا  فی الاستناد إلی معطیاتها فی بعض موارد الفقه فی أنحاء شتی من المعاملات، ولکنک خبیر بأن السیاق لا یساعده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التنزل فإن الآیة جعلت الربا مقابل البیع المحلل، وهذا بإطلاقه ینتهی إما إلی تحلیل الزیادة وإن کانت فی البیع مطلقاً أی حتی ما یجری فی المتجانسین، وإما إلی تحریم الزیادة حتی فی البیع فی غیر المتجانسین، إذ فی مورد الالتقاء لا بد من تقیید أحد الإطلاقین بالآخر ونتیجة التقیید ـ لو خلینا نحن ومدلول الآیة ـ هذا الذی ذکرناه، وهو ما لم یقل به أحد ولا یعقل أن یقول به أحد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صدر الآیة یمکن الاستدلال به؛ إذ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یمکن أن یدّعی الإطلاق فیه ویستدل به علی المقصود، ولکن هذا أیضاً غیر تام؛ إذ یرد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الکریمة إنما وردت لبیان أصل التشریع، ولا یسلم وجود إطلاق فی هذه المرحلة؛ إذ الإطلاق إنما یتم مع إحراز مقدماته الأربع المعروفة وأولها أن یکون المتکلم فی مقام البیان، والبیان هنا منصبّ علی أصل تشریع الحکم ولیس علی خصوصیات المتعلق، فلم تتم هذه المقدمة الأولی والأهم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تسلیم وجود مثل هذا الإطلاق فی موضوع الربا فإنه بمعناه اللغوی یشمل کافة موارد الزیادة، وهذا غیر ممکن قطعاً؛ إذ من موارد الزیادة ما یکون فی المعاوضة الرابحة فی غیر المتجانسین أیضاً، وغیر معقول ـ کما عرفت ـ أن یذهب أحد إلی تحریم مثل هذه الزیادة فی أحد العوضین ما لم تتوفر فیها الشرائط المذکورة فی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فالأمر هنا یستوجب الرجوع إلی أدلة التحدید الأخری لمفهوم الممنوع من هذه  الزیادة، ومن دونها یصبح الأمر مجملاً ولیس مطلقاً کما یتصور المستدل، وسیأتی إن شاء الله أن الأدلة حدَّدت منع الزیادة فی خصوص معاوضة البیع وفی المکیل والموزون فقط من الأعیان، لا کل المعاوضات ولا کل الأعیان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وبمثل هذه الملاحظة تماماً یمکن القول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الرِّبَا أَضْعَافًا مُضَاعَفَةً</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البیان أیضاً منصب علی أصل تشریع الحرمة، فلا إطلاق فیها لیدّعی شمولها لکافة المعاوضات، وتسلیم الإطلاق فیها ینتهی إلی الإجمال تماماً ـ کما بینا ـ، فلا بد من أدلة أخری تعین الزیادة المحرمة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یَمْحَقُ الله الْرِّبَا وَیُرْبِی الصَّدَقَاتِ</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 أن فی الاستدلال به علی الشمول من الوهن ما هو أکثر؛ فکل ما فی  الأمر أن الآیة بصدد عرض الأثر الوضعی للربا المحرم، فلا إطلاق یتصور فیها للموضوع، بل لولا العلم القطعی بحرمة الربا من أدلته الأخری لأشکل القول بدلالتها علی حرمة الربا، لأن الأثر الوضعی السییء لشیء لا یلازم تحریمه دائماً، کما أن الأثر الوضعی الحسن لا یلازم الوجوب دائماً؛ ولهذا فإننا نری فی الکثیر من النصوص آثاراً سیئة لبعض المکروهات ما یفوق ما ذکر لبعض المحرمات،کما ذکر لبعض المندوبات آثار فاقت فی حسنها ما ذکر لبعض الواجبات، وهذا واضح لمن یتعامل مع النصوص، إذن فلا إطلاق فی الاستعمال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التنزل واعتبار أن محق الربا یعنی محوه الشرعی، وعدم ترتیب الأثر علی المعاوضة الربویة وهذا یعنی الحرمة أو یلازمها، إلا أن هذا لا یستوجب القول بتحریم کل زیادة وإن لم تکن فی البیع من المعاوضات أو فی غیر المتجانسین من العوضین من المکیل والموزون؛ إذ النصوص الأخری لا بد من ملاحظتها لاستکمال الصورة،  وهذا یعنی افتقار الآیة إلی غیرها من الأدلة الموضحة لما فیها من إجمال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والکلام نفسه جارٍ فی الاستدلال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وَذَرُواْ مَا بَقِیَ مِنَ الرِّبَا</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فأقصی ما تدل علیه الکلمة هنا لزوم ترک ما یبقی لدی الإنسان من الربا المحرم ولکن أی زیادة هذه؟  واضح أن الآیة لم تتعرض لبیان هذه الزیادة، بل لا نظر فی الآیة إلی ما یأکله المرابی قبل توبته من الربا فکیف یتصور فیها الإطلاق المقصود؟‍‍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 فلم یتم الاستدلال بواحدة من الآیات علی شمول الحرمة لکل زیادة فی أی 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بالروایات المتقدمة أیضاً لا یعدو الاستدلال بالآیات، فهی فی جمیعها لا تعدو مصباً واحداً هو تحریم الربا وتشدید  النکیر علیه والآثار الوضعیة لتناول شیء منه، وهذه النواحی لا علاقة لها ببیان ذات الربا بالإطلاق فیه مع انتفاء التقیید، فالروایات کالآیات مفتقرة فی هذه الناحیة إلی ما یحدد الموضوع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الناحیة من هذه الروایات تشبه ما ورد فی روایة علی بن عقبة عن أبیه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سهم من سهام إبلیس مسموم، وکم من نظرة أورثت حسرة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المنطوق الذی یشدد علی النظرة المحرمة لا بد له من دلیل آخر یبین ماهیة هذه النظرة التی لها مثل هذه الأثر السیّئ، وإلا فلیس کل نظرة سهماً من سهام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فهذه الطائفة من الآیات والروایات کافة لا دلالة فیها علی شمول الربا المحرم لکل معاوضة؛ إذ لم یتم فیها الرکن الأول للإطلاق</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ومما یستدل به علی شمول الربا لکافة المعاوضات ما دل علی حکمة التحریم من أدلة؛ فإن عموم الحکمة یدل علی عموم التحریم، وهذه الطائفة کثیرة جداً ولئن کان بعضها غیر معتبر سنداً إلا أن منها ما هو صحیح کذلک، ویکفینا هنا منها ما رواه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هشام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لکیلا یمتنع الناس من اصطناع المعروف</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هشام بن الحکم أنه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علة تحریم الربا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الربا حلالاً لترک الناس التجارات وما یحتاجون إلیه، فحرم الله الربا لتنفر الناس من الحرام إلی الحلال وإلی التجارات من  البیع والشراء، فیبقی ذلک بینهم فی القرض</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لئلا یذهب المعروف</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غیرها من الروایات التی تؤکد مثل هذه الحِکَم لتحریم الربا فلا تختص الحِکَم بالبیع فقط بل تشمل المعاوضات کافة، فالتحریم حینئذ یجری فیها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أن هذه الطائفة من الروایات أضعف من سابقتها فی الدلالة علی المقصود فهی مع أنها ـ کما یقول المستدل نفسه ـ تدل علی بیان الحکمة، والحکمة لا تبلغ مبلغ العلة التامة التی یدور الحکم مدارها وجوداً وعدماً لیقال بشمول الحرمة فی کل مورد تتواجد فیه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فرض کونها علة لا یسع الالتزام بمغزاها؛ إذ إن کثیراً من موارد الزیادة مجری للمعاوضات المباحة کالبیع، مع تأتی جریان تلک العلة أو الحکمة کقوله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یمتنع الناس من اصطناع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مانع من کون البیع عملاً معروفاً مع أخذ الزیادة؛ لأن الموضوع یختلف حسناً وقبحاً باختلاف الجهة، وعلیه کیف یتصور شمول الحرمة فی هذه الروایات لجمیع المعاوضات الجاریة فی الأعیان؟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مما استدل به علی الشمول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حرمة المعاوضة بین المتجانسین مع زیادة أحد العوضین، دون تعیین هذه المعاوضة فی خصوص البیع، وهذه الطائفة کثیرة فمنها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أبو بصیر وغیره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والشعیر رأساً برأس لا یزاد واحد منهما علی الآخر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یصلح الشعیر بالحنطة إلا واحداً بواحد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البر بالسویق؟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بمثل 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له ریع</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له 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له مؤنة؟ فقلت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بهذا،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الشیئان فلا بأس مثلین بمثل یداً بید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 هذه الطائفة من الروایات هی الأهم فی الاستدلال إلا أنها کذلک غیر ناهضة بالدلالة علی المقصود لأمرین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مصب البیان فیها إما اعتبار أصل المجانسة مع التفاضل فی العوضین لتحقق الربا المحرم، أو أن التساوی لا بد منه فی تجانس العوضین لتصحیح عملیة المعاوضة، أو اعتبار أن الحنطة والشعیر کلیهما جنس واحد، ولیس لواحدة من هذه النواحی أدنی قرب من نوع المعاوضة التی وقعت بها المعاملة الربویة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الاستعمال إطلاقاً، وما لم یکن الکلام فی مقام البیان لا تتم فیه أولی مقدمات الحکمة وهی الأساس للقول بالإطلاق مع انتفاء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الملاحظ فی روایات هذه الطائفة جمیعها التصریح بباء البدلیة فی العوضین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 برأس، الحنطة بالشعیر، البر بالسویق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یعنی ورودها فی  المعاملات التی تتقوم بمفهوم المعاوضة فی الأعیان لا المعاملات التی یکون التعاوض فیها شرطا أو لاحقاً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ینظر فی المعاملات الجاریة فی العروض لا یری غیر البیع وما یلحق به من الفسخ والإقالة تعتبر فیه المعاوضة مقومة لذات المعاملة وأما الصلح والهبة المعوضة فلم تؤخذ فیهما المعاوضة رکناً مقوماً لذات المعاملة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المعاوضة ـ کما أشار إلیه العلامة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کتبه والشیخ الأعظم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مکاسبه واخترناه فی بابه ـ أن إنشاء کل من الإیجاب والقبول یقتضی حلول کل من العوضین محل الآخر فی الملکیة، وهذا یعنی أن البائع حین ینشئ البیع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ینشئ فی الحقیقة تملیکه المبیع للمشتری فی الوقت الذی ینشئ فیه تملکه للثمن، وهکذا الأمر بالنسبة للمشتری فإنه بإنشائه القبول ینشئ الملکیتین، ولیس  کما قاله البعض من أن إنشاء البائع یعنی تملیکه المبیع للمشتری بینما یعنی </w:t>
      </w:r>
    </w:p>
    <w:p>
      <w:pPr>
        <w:pStyle w:val="BookText"/>
        <w:rPr/>
      </w:pPr>
      <w:r>
        <w:rPr>
          <w:rFonts w:ascii="IRNazanin" w:hAnsi="IRNazanin" w:eastAsia="IRNazanin"/>
          <w:color w:val="111111"/>
          <w:sz w:val="28"/>
          <w:sz w:val="28"/>
          <w:szCs w:val="28"/>
          <w:rtl w:val="true"/>
          <w:lang w:bidi="fa-IR"/>
        </w:rPr>
        <w:t>قبول المشتری تملیکه الثمن للبائع بل کل منهما یقصد الملکیتین معاً، ولهذا فمع اختلال شرائط عوضی المعاملة أو بعضها تبطل المعاملة من أساسها لأنهما رکنان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الارتباط لا یقال فی الصلح أو الهبة المعوضة؛ إذ إن حقیقة الصلح تتقوم برفع المنازعة إما فعلاً أو حیث یحتمل وقوعها، وکون هذا الرفع یقتضی بذل کلٍّ من طرفی المعاملة أو غیرهما ما یتحاشی به الوقوع فی النزاع إلا أن هذا البذل والمعاوضة فیه لم یقصدا أساساً فیها، ولهذا قلنا فی مباحث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دلیل علی نفوذ الصلح ابتداء حیث لا تقع منازعة أو ما یکون منشأ لها، فحین یمر شخص علی بائع توفرت فی بضاعته شرائط البیع ویملک هو من المال ما تتوفر فیه شرائط الثمن  وکانا معاً ممن توفرت فیهما شرائط المتعاقدین المتبایعین إلا أنهما یعزبان عن البیع إلی الصلح فی المعاملة دون سبب، فلا دلیل علی صحة هذه المعاملة کصلح</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الهبة المعوضة فإن العوض إنما یؤخذ فی عقدها کشرط ولیس رکناً، فالموجب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وهبتک هذا القلم بشرط أن تهبنی ذلک الکتاب، ولهذا فإن ملکیة الموهوب له تتحقق بمجرد قوله بالهبة واستلامه للموهوب، أما ملکیة الواهب للعوض المشروط فلا تتحقق إلا بعد أن یهبه إیاه الموهوب له المشروط علیه، بخلاف البیع فإن الملکیتین معاً تتحققان فی العوضین فی الوقت نفسه الذی تتم فیه أرکان العقد ـ کما بیناـ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وفرق آخر یتضح معه عدم اعتبار الهبة المعوضة معاوضةً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إطلاق الشرط یصح للموجِب له أن یهب الواهب الأول نفس  ما وهبه إیاه، فالواهب الأول یقول وهبتک هذا القلم علی أن تهب لی أنت قلماً أیضاً، فإن القابل یمکنه أن یهب ذات القلم لمن کان الشرط له ولا یکون الأمر من باب اتحاد العوض والمعوض الممنوع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فکل من الهبة والصلح لا یتحقق فیهما مفهوم المعاوضة کمقوم لذات المعاملة، وأما الفسخ والإقالة فهما یلحقان بالبیع فیجری فیهما جل شرائطه وأحکامه ومنها الربا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فالطائفة الثالثة کسابقتیها لا تصلح دلیلاً علی شمول المعاوضات فی حرمة الربا، فالصحیح اختصاص الحرمة بالبیع فقط حیث به وحده تتم شروط ربا المعاوضة مع اتحاد الجنس والتفاضل بین العوضین</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321_8063"/>
      <w:bookmarkStart w:id="20" w:name="pg1321_8063"/>
      <w:bookmarkEnd w:id="20"/>
    </w:p>
    <w:p>
      <w:pPr>
        <w:pStyle w:val="Heading2"/>
        <w:numPr>
          <w:ilvl w:val="1"/>
          <w:numId w:val="1"/>
        </w:numPr>
        <w:rPr/>
      </w:pPr>
      <w:bookmarkStart w:id="21" w:name="pg1321_8063"/>
      <w:bookmarkStart w:id="22" w:name="__RefHeading___Toc552383_2383167630"/>
      <w:bookmarkStart w:id="23" w:name="_Toc7"/>
      <w:bookmarkEnd w:id="21"/>
      <w:bookmarkEnd w:id="22"/>
      <w:r>
        <w:rPr>
          <w:rtl w:val="true"/>
        </w:rPr>
        <w:t>شرائط الربا فی البیع</w:t>
      </w:r>
      <w:bookmarkEnd w:id="23"/>
    </w:p>
    <w:p>
      <w:pPr>
        <w:pStyle w:val="BookText"/>
        <w:rPr/>
      </w:pPr>
      <w:r>
        <w:rPr>
          <w:rFonts w:ascii="IRNazanin" w:hAnsi="IRNazanin" w:eastAsia="IRNazanin"/>
          <w:color w:val="111111"/>
          <w:sz w:val="28"/>
          <w:sz w:val="28"/>
          <w:szCs w:val="28"/>
          <w:rtl w:val="true"/>
          <w:lang w:bidi="fa-IR"/>
        </w:rPr>
        <w:t>لتحقیق الربا المحرم فی البیع شرطان مشهوران ذکرتهما کتب الفقه وأدلته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وحدة الجنس فی العوضین، فلا ربا فی مختلفی الجنسین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کونهما من المکیل والموزون، فلا ربا فی المعدود والجزاف، ولا بد من الوقوف عند کل من الشرطین لملاحظة أبعادهما وبعض ملابساتها</w:t>
      </w:r>
      <w:r>
        <w:rPr>
          <w:rFonts w:eastAsia="IRNazanin" w:cs="IRNazanin"/>
          <w:color w:val="111111"/>
          <w:sz w:val="28"/>
          <w:szCs w:val="28"/>
          <w:rtl w:val="true"/>
          <w:lang w:bidi="fa-IR"/>
        </w:rPr>
        <w:t>.</w:t>
      </w:r>
    </w:p>
    <w:p>
      <w:pPr>
        <w:pStyle w:val="Heading2"/>
        <w:numPr>
          <w:ilvl w:val="1"/>
          <w:numId w:val="1"/>
        </w:numPr>
        <w:rPr/>
      </w:pPr>
      <w:bookmarkStart w:id="24" w:name="__RefHeading___Toc552385_2383167630"/>
      <w:bookmarkStart w:id="25" w:name="_Toc8"/>
      <w:bookmarkEnd w:id="24"/>
      <w:r>
        <w:rPr>
          <w:rtl w:val="true"/>
        </w:rPr>
        <w:t>الشرط الأول</w:t>
      </w:r>
      <w:r>
        <w:rPr>
          <w:rtl w:val="true"/>
        </w:rPr>
        <w:t xml:space="preserve">: </w:t>
      </w:r>
      <w:r>
        <w:rPr>
          <w:rtl w:val="true"/>
        </w:rPr>
        <w:t>وحدة الجنس فی العوضین</w:t>
      </w:r>
      <w:r>
        <w:rPr>
          <w:rtl w:val="true"/>
        </w:rPr>
        <w:t>.</w:t>
      </w:r>
      <w:bookmarkEnd w:id="2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أن وضُح هذا الشرط فی ثنایا الحدیث المتقدم وضمن ما ذکر فی الروایات  السابقة ولا سیما من مفهوم روایات الطائفة الثالثة من أدلة شمول الربا للمعاوضات، ویضاف إلی ذلک ما رواه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عبد الله بن سنان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یستبدل وسقاً من تمر خیبر بوسقین من تمر المدینة؛ لأن تمر خیبر أجودها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وبنفس المنطوق تقریباً وردت روایات عدیدة ذکرها صاحب الوسائل فی بابها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الطعام والتمر والزبیب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شیء منه  اثنان بواحد، إلا أن یصرفه نوعاً إلی نوع آخر فإذا صرفته فلا بأس اثنین بواحد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مع اختلاف الجنس فلا مانع من التفاضل کما هو صریح هذه الروایة وغیرها، ومنها ما سنذکره من روایة زرارة والحلبی إن شاء الله، وبعدُ فإن هذا الشرط فی الجملة مما لا یشک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وحدة الجنس فلم یرد فی الروایات تعیین معنی شرعی خاص لها سوی ما ورد فی وحدة الحنطة والشعیر، ووحدة أصناف التمر، ففی الحنطة والشعیر ـ مضافاً لما مر ـ ما رواه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عبد الرحمن بن أبی عبد الله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الشعیر من الحنطة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الرجل یشتری الحنطة فلا یجد صاحبها إلا شعیراً أیصلح له أن یأخذ اثنین بواحد؟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أصلهما واحد، 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الشعیر بالحنطة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التمر روایة عبد الله بن سنان المتقدمة، ومثلها أخبار مذکورة فی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إن الروایات ذکرت وحدة الصنف فی هذین البابین لابد أن نقول به ونلتزمه علی الرغم من التفاوت بین الحنطة والشعیر عرفاً وما بین أصناف التمر من الاختلاف الکبیر جودة ورداءة، أما فی غیرهما من الأصناف کافة فیرجع فیها إلی العرف فهو المحکّم فیها فحیث یحکم العرف  بوحدة الجنس منع من التفاضل فیه إن کان مکیلاً أو موزوناً وإلا لم یحکم بالمنع</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حالة الشک ـ حیث لا تکون للعرف کلمة فاصلة فی التعریف ـ، فلیست هنا قاعدة عامة یرجع إلیها فی کافة الموارد کأصل عملی یعین الوظیفة الشرعیة سوی العمومات ـ إن أمکن تطبیقهاـ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تقتضی صحة المعاملة حیث لا یعلم صدق هذه الوحدة؛ لأنها شرط وجودی للحرمة والبطلان فی البیع الربوی فحیث لم یحرز تحققه لا یمکن الحکم بالبطلان والربویة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ویؤید الحکم بالصحة، ما عهد فی السیرة العملیة منذ عهد الرسول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الآن من عدم التوقف عَن البیع والشراء فی مثل هذه  الموارد المشکوکة، إذن فلا بد من الجزم بوحدة الجنس للحکم بالمعاملة الربویة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موارد الشک التی کانت مجال أخذ ورد فالمعروف منها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اللحوم، فهل أن اللحم جنس واحد یشمل کافة أصنافه أو هو یختلف باختلاف الحیوان؟ قال بعض الفقهاء باختلاف جنس اللحم کل نوع بحسب الحیوان الذی یؤخذ منه، ولکن من الممکن أیضاً تصنیف الجنس بحسب الفروق السعریة والرغبة بین الأجناس، ویتوحد علی هذا الأساس لحم الضأن والمعز ذکوراً وإناثاً فی جنس واحد، بینما یصنف لحم البقر والجمال کذلک فی جنس آخر، وهکذا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والفروع، وقد ذکر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القاعدة تقتضی وحدة  الفرع مع أصله فی الجنس، ولکننا لم نتعقل منشأً شرعیاً لهذه القاعدة، أو عقلیاً لا نقاش فیه، کما أن العرف الذی أنیطت به التفرقة ما بین الأجناس لا یری لهذه القاعدة وجوداً، فالعرف یری أن الجبن والحلیب جنسان مختلفان، والشمع والعسل، والسمک وزیته، کل منها جنس یختلف عن الآخر وإن </w:t>
      </w:r>
    </w:p>
    <w:p>
      <w:pPr>
        <w:pStyle w:val="BookText"/>
        <w:rPr/>
      </w:pPr>
      <w:r>
        <w:rPr>
          <w:rFonts w:ascii="IRNazanin" w:hAnsi="IRNazanin" w:eastAsia="IRNazanin"/>
          <w:color w:val="111111"/>
          <w:sz w:val="28"/>
          <w:sz w:val="28"/>
          <w:szCs w:val="28"/>
          <w:rtl w:val="true"/>
          <w:lang w:bidi="fa-IR"/>
        </w:rPr>
        <w:t>أخذ بعضها من بعض، إذن فهذه القاعدة التی ذکرها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والعرف ـ کما سبق ـ له کلمة الفصل فی المسألة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لماهیة واحدة فردان أحدهما رطب والآخر یابس کبیع الرطب بالتمر والعنب بالزبیب، وهذه المسألة مورد لأنظار الفقهاء واختلاف کلماتهم، وسبب الاختلاف هو اختلاف ما ورد فی هذا الباب من الروایات، فطائفة من الروایات تجیز مثل هذا البیع، بینما تدل  الطائفة الأخری علی المنع، ومن هذه الطائفة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الحلبی فی الصحیح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التمر الیابس بالرطب، من أجل أن التمر یابس والرطب رطب فإذا یبس نقص</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محمد بن قیس فی الصحیح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أن یباع التمر بالرطب عاجلاً بمثل کیله إلی أجل، من أجل أن التمر ییبس فینقص من کیله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داود بن سرحان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التمر بالرطب،  إن الرطب رطب والتمر یابس فإذا یبس الرطب نقص</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داود الأبزاری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التمر بالرطب، إن التمر یابس والرطب رطب</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الطائفة الأخری التی تجیز البیع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سماعة فی الموثق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العنب بالزبیب قال لا یصلح إلا مثلاً بمثل قال والتمر بالرطب مثلاً بمثل</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أبو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التمر والبسر الأحمر مثلاً بمثل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قلت فالبختج والعنب مثلاً بمثل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محل خدشة لاشتراک أبی الربیع بین الثقة والمجهول إلا أن الروایة الأولی معتبرة بناء علی عدم اشتراط عدالة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فالتعارض واضح، وقد حاول البعض علاج هذا التعارض بالحکم بالجواز مع الکراهة حملاً منه للنهی الوارد فی الطائفة الأولی علی الکراهة التکلیفیة التعبدیة، ولکن لا شاهد لهذا الحمل سوی تصریح الروایة الثانیة بکراهة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هذه المعاملة، إلا أن الکراهة فی مثل هذه الموارد إنما هی الکراهة النفسیة التی تساوق الحرمة والبطلان، لصریح بعض الروایات بأن علیاً لم یکن یکره الحلال، إذن فهو جمع تبرعی لا سند له، فالتعارض باق ولا بد من القول بتساقط الدلالتین والرجوع إلی عمومات الوفاء  بالعقد، والحکم بمقتضاها الذی یعنی الحلیة وجواز البیع مع عدم التفاضل لوحدة الجنس کما رآه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أجلة الفقهاء</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یعزب عن البال هنا أن نتنبه إلی أن الرطب والتمر والزبیب والعنب إنما أخذت فی الروایات کأمثلة لموضوع البیان فی الروایات إذ إن الحکم لا یختص </w:t>
      </w:r>
    </w:p>
    <w:p>
      <w:pPr>
        <w:pStyle w:val="BookText"/>
        <w:rPr/>
      </w:pPr>
      <w:r>
        <w:rPr>
          <w:rFonts w:ascii="IRNazanin" w:hAnsi="IRNazanin" w:eastAsia="IRNazanin"/>
          <w:color w:val="111111"/>
          <w:sz w:val="28"/>
          <w:sz w:val="28"/>
          <w:szCs w:val="28"/>
          <w:rtl w:val="true"/>
          <w:lang w:bidi="fa-IR"/>
        </w:rPr>
        <w:t>بها فهو شامل لکل ما 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رطب والآخر یابس، وهذا الشمول واضح فی عموم التعلیل المذکور فی الطائفة الأولی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داود بن سرحان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الرطب رطب والتمر یابس فإذا یبس الرطب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فالحکم یشمل کافة الفواکه والأخشاب إذا بیعت بالوزن أو الکیل ولها فردان رطب ویابس وحیث انتهینا إلی الرجوع إلی العمومات المجیزة للبیع فی مثل هذه الحالة یشمل الحکم کذلک کافة ما  یتصور للمسألة من أفراد وإن نقصت بعد الیبس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یمکن أن یعقب به علی هذا الشرط من شرطی الربا الوقوف عند روایة یمکن القول بمعارضتها لأدلة المنع فی الجنس الواحد مع التفاضل فکانت مورداً للأخذ والرد بین الفقهاء، وهی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الشیخ الکلینی عن محمد بن یحیی عن أحمد بن محمد عن محمد بن إسماعیل عن محمد بن الفضیل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یقول للصائغ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 لی هذا الخاتم وأبدلُ لک درهماً طازجاً بدرهم 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ورواها الشیخ رحمه الله فی التهذیب بإسناده عن الحسین بن سعید عن محمد بن الفضیل</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والإشکال فیها من جهة استبدال درهم الغلة وهو من أردأ أنواع الفضة بدرهم طازج وهو من أحسن أنواعها بإضافة عمل الصیاغة من درهم الغلة، فالمبادلة وقعت علی متّحدی الجنس مع فضل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أفتی جماعة بمضمونها فی موردها خاصة إذ أجازوا مثل هذا الاستبدال فی صیاغة الخاتم فقط دون غیره من الأعمال والمعاملات الأخری وإن کان صیاغة لغیر الخاتم کالسوار والقلادة وشبههما، ویمکن الالتزام بهذا الحکم مع تمام سند الروایة، ولیس فی رجالها من یناقش فیه سوی محمد بن الفضیل، فإنه مشترک بین  شخصین أحدهما ـ کما قیل ـ محمد بن القاسم بن الفضیل الثقة ـ والنسبة إلی الجد لیست بعزیزة ـ، والآخر هو محمد بن الفضیل وقد ذکره الشیخ الطوسی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بلقب الأزدی وأخری بلقب الأزرق وثالثة بلقب الکوفی ورابعة بأنه ابن کثیر، إلا أن ما یکتنف المورد من القرائن یدل علی أن الجمیع واحد، ووصفه الشیخ بالغلو تارة، وضعفه فی مورد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ذکره الشیخ النجاشی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تعقیب له من توثیق أو توهین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المحکی عن الشیخ المفید توثیقه وتعظیمه وعده فی رسالته العددیة محمد بن الفضیل من الفقهاء والرؤساء الأعلام الذین یؤخذ منهم الحلال والحرام والفتیا والأحکام ولا یطعن علیهم بشیء ولا طریق لذم واحد منهم</w:t>
      </w:r>
      <w:r>
        <w:rPr>
          <w:rFonts w:eastAsia="IRNazanin" w:cs="IRNazanin"/>
          <w:color w:val="111111"/>
          <w:sz w:val="28"/>
          <w:szCs w:val="28"/>
          <w:rtl w:val="true"/>
          <w:lang w:bidi="fa-IR"/>
        </w:rPr>
        <w:t xml:space="preserve">. </w:t>
      </w:r>
      <w:bookmarkStart w:id="26" w:name="pg1321_8071"/>
    </w:p>
    <w:p>
      <w:pPr>
        <w:pStyle w:val="BookText"/>
        <w:rPr/>
      </w:pPr>
      <w:bookmarkEnd w:id="26"/>
      <w:r>
        <w:rPr>
          <w:rFonts w:ascii="IRNazanin" w:hAnsi="IRNazanin" w:eastAsia="IRNazanin"/>
          <w:color w:val="111111"/>
          <w:sz w:val="28"/>
          <w:sz w:val="28"/>
          <w:szCs w:val="28"/>
          <w:rtl w:val="true"/>
          <w:lang w:bidi="fa-IR"/>
        </w:rPr>
        <w:t>ومع أن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توثیق من ورد اسمه فی کتاب کامل الزیارات، ومحمد  بن الفضیل ممن ورد اسمه فیه إلا أنه انتهی إلی تضعیف الرجل لتعارض الجرح والتعدیل فیه، إذ إن مقتضی القاعدة تقدیم الجرح حکماً، قال فی المعجم بعد نقل کلام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معارض بما عرفت من تضعیف الشیخ إیاه، إذاً لم تثبت وثاقة الرجل فلا یعتمد علی روایته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یبدو أن سبب تضعیف الشیخ له هو ما رُمِی به من الغلو، وحیث لم یعرف منشأ لهذا الاتهام مع ما یشاهد من اللهجة المعظمة له من الشیخ المفید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فیرجح لدی النفس اعتقاد وثاقة الرجل وعظمته وجلالته، فلا یبقی احتمال تردده بین الثقة وغیره کما فی لسان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تمامیة السند لا مانع من العمل بالروایة، ولکن لمعارضتها للروایات الصحیحة المتکاثرة المانعة من التفاضل بین فردی الجنس الواحد لا بد من  الاقتصار علی موردها خاصة، فیحکم بالجواز فیه، ولاشک أن الاحتیاط یقتضی ترک هذه المعاملة أیضاً للعمومات</w:t>
      </w:r>
      <w:r>
        <w:rPr>
          <w:rFonts w:eastAsia="IRNazanin" w:cs="IRNazanin"/>
          <w:color w:val="111111"/>
          <w:sz w:val="28"/>
          <w:szCs w:val="28"/>
          <w:rtl w:val="true"/>
          <w:lang w:bidi="fa-IR"/>
        </w:rPr>
        <w:t>.</w:t>
      </w:r>
    </w:p>
    <w:p>
      <w:pPr>
        <w:pStyle w:val="Heading2"/>
        <w:numPr>
          <w:ilvl w:val="1"/>
          <w:numId w:val="1"/>
        </w:numPr>
        <w:rPr/>
      </w:pPr>
      <w:bookmarkStart w:id="27" w:name="__RefHeading___Toc552387_2383167630"/>
      <w:bookmarkStart w:id="28" w:name="_Toc9"/>
      <w:bookmarkEnd w:id="27"/>
      <w:r>
        <w:rPr>
          <w:rtl w:val="true"/>
        </w:rPr>
        <w:t>الشرط الثانی</w:t>
      </w:r>
      <w:r>
        <w:rPr>
          <w:rtl w:val="true"/>
        </w:rPr>
        <w:t xml:space="preserve">: </w:t>
      </w:r>
      <w:r>
        <w:rPr>
          <w:rtl w:val="true"/>
        </w:rPr>
        <w:t>اعتبار الکیل والوزن فی العوضین</w:t>
      </w:r>
      <w:bookmarkEnd w:id="2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الشرط أیضاً مما لا إشکال فیه، وهو مضمون کثیر من روایات المسألة، فمنها ما رواه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الربا إلا فیما یکال أو یوزن</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الشاة بالشاتین والبیضة بالبیضتین،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یکن کیلاً أو وزناً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منصور بن حازم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البیضة بالبیضتین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والثوب بالثوبین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والفرس بالفرسین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یکال أو یوزن فلا یصلح مثلین بمثل إذا کانا من جنس واحد، فإذا کان لا یکال ولا یوزن فلا بأس به اثنین بواحد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فحیث لا یکون العوضان من المکیل أو الموزون لا یجری فیهما حکم الربا لو تفاضلا فی البیع وإن کانا من جنس واحد کما هو صریح الروایة الثالثة وغیرها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یرجع فی تعیین وحدة الجنس إلی العرف ـ عندهم ـ حیث لا نص، کذلک الأمر فی اعتبار کون الجنس مکیلاً أو موزوناً أو غیرهما، فحیث أناط الشرع الحرمة بالکیل والوزن دون أن یعین ما یکال أو یوزن لا بد من الرجوع حینئذ فیهما إلی صدقهما زماناً ومکاناً؛ ولهذا کان لابد من اختلاف الحکم حیث یختلفان، فالبرتقال الذی کان  یباع عدّاً فی وقت لا یعتبر التفاضل فیه ربا بخلافه الآن حیث یباع بالوزن، وهکذا فی الخس الذی یباع الآن فی النجف وزناً بینما قد </w:t>
      </w:r>
    </w:p>
    <w:p>
      <w:pPr>
        <w:pStyle w:val="BookText"/>
        <w:rPr/>
      </w:pPr>
      <w:r>
        <w:rPr>
          <w:rFonts w:ascii="IRNazanin" w:hAnsi="IRNazanin" w:eastAsia="IRNazanin"/>
          <w:color w:val="111111"/>
          <w:sz w:val="28"/>
          <w:sz w:val="28"/>
          <w:szCs w:val="28"/>
          <w:rtl w:val="true"/>
          <w:lang w:bidi="fa-IR"/>
        </w:rPr>
        <w:t>یباع فی غیرها عداً، فبیعه فی النجف مع التفاضل ربا دونه فی البلد الذی یباع فیه عداً، وهکذا، إذن فالرجوع فیه إلی العرف السائد فی بلد البیع وزمانه، ولیس المناط هو المعاملة الشخصیة إذا أوقعت مخالفة لمتداول البلد أو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فما نسب إلی العلامة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بعض الأصناف من المکیل والموزون دون أصناف أخری حیث اعتبرها من المعدود غیر قائم علی قاعدة کلیة ثابتة، فلا یتم بقول مطلق، ولعله نظر إلی خصوص ما یجری فی بلده وزمانه إذ لا نص شرعیاً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تساؤل لعله یرد فی صورة الشک فی التفاضل والتساوی فی العوضین؛ حیث اشترطنا التساوی فی صحة بیع متحدی الجنس  حیث یباع مقدار من الحنطة بمقدار منها ویجهل تساویهما أو تفاضلهما وزناً أو 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وجماعة کثیرة من الفقهاء ومنهم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یتعرضوا لهذه المسألة بینما ذکرها آخرون ومنهم السید الیزدی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ملحق العروة الوثقی، وقد یقال فیها بالصحة اعتماداً علی أن الشبهة موضوعیة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سبق منا أن قلنا باختصاص الربا العوضی بالبیع،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شرائط البیع فی المتماثلین جنساً تساویهما مقداراً بنحو یری العرف ارتفاع الغرر الممنوع فی کل معاملة، وننیط ارتفاع الغرر بالنظرة العرفیة؛ لأن الالتزام بالارتفاع الواقعی للغرر یقتضی بطلان معظم المعاملات إن لم نقل الکل، إذ الدقة الواقعیة فی الأوزان والمکاییل وغیرها من المستحیلات العادیة، إذ إن الحکم بالبطلان لا </w:t>
      </w:r>
    </w:p>
    <w:p>
      <w:pPr>
        <w:pStyle w:val="BookText"/>
        <w:rPr/>
      </w:pPr>
      <w:r>
        <w:rPr>
          <w:rFonts w:ascii="IRNazanin" w:hAnsi="IRNazanin" w:eastAsia="IRNazanin"/>
          <w:color w:val="111111"/>
          <w:sz w:val="28"/>
          <w:sz w:val="28"/>
          <w:szCs w:val="28"/>
          <w:rtl w:val="true"/>
          <w:lang w:bidi="fa-IR"/>
        </w:rPr>
        <w:t>یختص بعصر خاص أو بلد خاص، بل هو شامل  لکافة الأزمان والبلدان حتی ما کان فی عصر الرسول</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وهو ما لا یمکن تصوره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فعلی ما اخترناه لا یبقی موضوع لهذا الفرع أصلاً، ولا سیما مع ما سیأتی من منع بیع المتجانسین نسیئة حتی مع التساوی؛ إذ التماثل المشروط فی متحدی الجنس یعنی بطلان البیع ما لم تعلم المماثلة، ومن دون هذا العلم یحکم بالبطلان؛ إذ المشروط عدم عند انعدام شرطه فلا مورد للشک بل الشک یساوق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المعاوضات غیر البیع کأن تکون بنحو الصلح أو الهبة المعوضة فقد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 مشمولة لأدلة الربا، وحینئذ فلا مانع فیها من التفاضل بین متحدی الجنس فضلاً عما إذا شک فی التفاضل والتساوی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مبنی صاحب العروة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شمول أدلة الربا لکافة المعاوضات مع البیع أمکن تعقل الشک فیجری فیه ما ذکروه علی  مبناهم من احتمال إجراء حکم الشبهة الموضوعیة فیه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عقبنا الحدیث فی الشرط الأول بالوقوف عند روایة قد یظهر منها معارضتها لأدلة ذلک الشرط نقف هنا کذلک عند روایة یمکن أن تستشف منها هذه المعارضة، إذ کما عرفنا أن مفاد أدلة الشرط الثانی اعتبار الکیل والوزن فی تحقق الربا، فما لم یکن الجنس مکیلاً أو موزوناً کأن یکون معدوداً أو </w:t>
      </w:r>
    </w:p>
    <w:p>
      <w:pPr>
        <w:pStyle w:val="BookText"/>
        <w:rPr/>
      </w:pPr>
      <w:r>
        <w:rPr>
          <w:rFonts w:ascii="IRNazanin" w:hAnsi="IRNazanin" w:eastAsia="IRNazanin"/>
          <w:color w:val="111111"/>
          <w:sz w:val="28"/>
          <w:sz w:val="28"/>
          <w:szCs w:val="28"/>
          <w:rtl w:val="true"/>
          <w:lang w:bidi="fa-IR"/>
        </w:rPr>
        <w:t>جزافاً لا مانع من التفاضل فیه إذا جعل عوضین فی معاملة بیع،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مما لا إشکال فیه، إلا أن هنا روایة یرویها محمد بن مسلم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الثوبین الردیئین بالثوب المرتفع، والبعیر بالبعیرین، والدابة بالدابتین،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نکره إلا أن یختلف الصنفان، قال وسألته عن الإبل والبقر والغنم أو أحدهن فی هذا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نکرهه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الکراهة المبغوضیة المساوقة للحرمة، فتکون هذه الروایة واضحة المعارضة لما سبق من روایات جوزت التفاضل فی غیر المکیل والموزون کما هو صریح روایتی منصور المضمرة والثانیة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ومضمون روایة زرارة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التأمل فی الروایة یقتضی أن الروایة واردة فی مقام التقیة؛ لأن منع التفاضل فی المعدود مسلک بعض المذاهب الأخری، وهذا ما یفسر عدول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بیان الحکم الواقعی بأن نسب الکراهة إلی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العمل بمضمونها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هذا هو الوجه فی الانصراف عن الروایة لا ما قیل من معارضتها لروایة سلمة عن أبی عبد الله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کسا الناس بالعراق وکان بالکسوة حلة جیدة، قال فسألها إیاه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أعطیک </w:t>
      </w:r>
    </w:p>
    <w:p>
      <w:pPr>
        <w:pStyle w:val="BookText"/>
        <w:rPr/>
      </w:pPr>
      <w:r>
        <w:rPr>
          <w:rFonts w:ascii="IRNazanin" w:hAnsi="IRNazanin" w:eastAsia="IRNazanin"/>
          <w:color w:val="111111"/>
          <w:sz w:val="28"/>
          <w:sz w:val="28"/>
          <w:szCs w:val="28"/>
          <w:rtl w:val="true"/>
          <w:lang w:bidi="fa-IR"/>
        </w:rPr>
        <w:t>مکانها حلتین فأبی، فلم یزل یعطیه حتی بلغ خمساً، فأخذها منه ثم أعطاه الحلة، وجعل الحلل فی حجره، وقال لآخذن خمسة بواحدة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لیس فی الروایة دلالة علی أن ما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بیعاً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یکسو الناس مجاناً، وحباءً، ولما عرف عنه من عدم التفرقة بین الناس لم یرد أن یمیز ولده علی الآخرین بشیء إلا أن إصرار ولده وإبداله الحلة بخمس رفع العائق الذی أوقفه عن إعطائه لولده فأعطاها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التنزل وتسلیم أن ما جری بینهما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بیعاً إلا أن المعاملة جرت بین الوالد وولده، وسیأتی فی العدید من الروایات ـ إن شاء الله ـ ما یدل علی انتفاء الربا بین الوالد وولده، کما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جمیع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الرجل وولده ولیس بین السید وعبده ربا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فیمکن أن تکون الروایة التی تحکی فعل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أدلة تلک المسألة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یکون المخلص من روایة محمد بن مسلم المتقدمة المتضمنة للکراهة ما ذکرناه من احتمال التقیة، وهو کافٍ فی رفع الید عنها، وتبقی أدلة جواز التفاضل  فی غیر المکیل والموزون من دون أدنی إشکال</w:t>
      </w:r>
      <w:r>
        <w:rPr>
          <w:rFonts w:eastAsia="IRNazanin" w:cs="IRNazanin"/>
          <w:color w:val="111111"/>
          <w:sz w:val="28"/>
          <w:szCs w:val="28"/>
          <w:rtl w:val="true"/>
          <w:lang w:bidi="fa-IR"/>
        </w:rPr>
        <w:t xml:space="preserve">. </w:t>
      </w:r>
      <w:bookmarkStart w:id="29" w:name="pg1321_8077"/>
    </w:p>
    <w:p>
      <w:pPr>
        <w:pStyle w:val="BookText"/>
        <w:rPr/>
      </w:pPr>
      <w:bookmarkEnd w:id="29"/>
      <w:r>
        <w:rPr>
          <w:rFonts w:ascii="IRNazanin" w:hAnsi="IRNazanin" w:eastAsia="IRNazanin"/>
          <w:color w:val="111111"/>
          <w:sz w:val="28"/>
          <w:sz w:val="28"/>
          <w:szCs w:val="28"/>
          <w:rtl w:val="true"/>
          <w:lang w:bidi="fa-IR"/>
        </w:rPr>
        <w:t>الفصل الثانی  ربا القرض</w:t>
      </w:r>
    </w:p>
    <w:p>
      <w:pPr>
        <w:pStyle w:val="Heading2"/>
        <w:numPr>
          <w:ilvl w:val="1"/>
          <w:numId w:val="1"/>
        </w:numPr>
        <w:rPr/>
      </w:pPr>
      <w:bookmarkStart w:id="30" w:name="__RefHeading___Toc552389_2383167630"/>
      <w:bookmarkStart w:id="31" w:name="_Toc10"/>
      <w:bookmarkEnd w:id="30"/>
      <w:r>
        <w:rPr>
          <w:rtl w:val="true"/>
        </w:rPr>
        <w:t>الفصل الثانی</w:t>
      </w:r>
      <w:r>
        <w:rPr>
          <w:rtl w:val="true"/>
        </w:rPr>
        <w:t xml:space="preserve">: </w:t>
      </w:r>
      <w:r>
        <w:rPr>
          <w:rtl w:val="true"/>
        </w:rPr>
        <w:t>ربا القرض</w:t>
      </w:r>
      <w:bookmarkEnd w:id="31"/>
    </w:p>
    <w:p>
      <w:pPr>
        <w:pStyle w:val="BookText"/>
        <w:rPr/>
      </w:pPr>
      <w:r>
        <w:rPr>
          <w:rFonts w:ascii="IRNazanin" w:hAnsi="IRNazanin" w:eastAsia="IRNazanin"/>
          <w:color w:val="111111"/>
          <w:sz w:val="28"/>
          <w:sz w:val="28"/>
          <w:szCs w:val="28"/>
          <w:rtl w:val="true"/>
          <w:lang w:bidi="fa-IR"/>
        </w:rPr>
        <w:t>مما لا إشکال فیه ولا ریب فی تحقق الربا فی القرض، وهو أن یشترط المقرض علی المقترض زیادة علی المبلغ الذی أقرضه إیاه سواء أکانت الزیادة عینیة ـ کأن یدفع إلیه مبلغا إضافیاً أو عیناً أخری ـ أم حکمیاً ـ کأن یشترط دفع صنف أجود مما أقرضه إیاه ـ، وقد سبق العدید من أدلة التحریم فی المقدمة ویزاد هنا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علی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أعطی رجلاً مائة درهم یعمل بها علی أن یعطیه خمسة دراهم أو  أقل أو أکثر هل یحّل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الربا محضاً</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داود الأبزاری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یصلح أن تقرض ثمرة وتأخذ أجود منها بأرض أخری غیر التی أقرضت منها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وواضح أن الروایة الأولی ذکرت الزیادة العینیة بینما ذکرت الثانیة الزیادة الحکمیة وهی الجودة، کما أنهما شملتا ما یمکن أن تلحظ فیه الزیادة فهی قد تُشترط بملاحظة المال المقرض فقط دون ملاحظة الزمن أیضاً، کما یمکن أن تُشترط بملاحظة الزمن مع المال، فکلما تأخر المال فترة جعلت زیادة إضافیة علی المبلغ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فزید قد یقرض عمْراً مائة دینار علی أن یردها إلیه مائة وخمسین، وقد یقرضها  إیاه علی أن یعطیه فی کل شهر عشرة دنانیر وهکذا، فالمائة فی کلتا الحالین تعتبر رأس المال الذی یستحقه المقرض فی ذمة المقترض والزیادة هی الربا، سواء عُیِّنَت علی مقدار المال فقط أو علیه وعلی المدة التی یمکث المال لدیه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وربا القرض إنما یحرم مع اشتراط هذه الزیادة حین الإقراض کما صرحت به روایات الباب، ومنها الروایتان السابقتان، أما ما یدفعه المقترض إلی المقرض دون شرط فلا مانع من استلامه وقد ورد العدید من الروایات فی هذا الشرط منها ما رواه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حفص بن غیاث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رباءان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ربا حلال والآخر حرام، فأما الحلال فهو أن یقرض الرجل قرضاً طمعاً أن یزیده ویعوضه بأکثر مما أخذه بلا شرط بینهما، فهو مباح له ولیس له عند الله ثواب فیما أقرضه، </w:t>
      </w:r>
    </w:p>
    <w:p>
      <w:pPr>
        <w:pStyle w:val="BookText"/>
        <w:rPr/>
      </w:pP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یَرْبُو عِندَ الله</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الربا الحرام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یقرض قرضاً ویشترط أن یرد أکثر مما أخذه فهذا هو الحرام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إسحاق بن عمار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له مع رجل مال قرضاً فیعطیه الشیء من ربحه مخافة أن یقطع ذلک عنه فیأخذ ما له من غیر أن یکون شرط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ما لم یکن شرطاً</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هذین الوجهین تحمل الروایات المطلقة التی وردت فی الباب مما ظاهرها الجواز أو المنع، فمما دل علی 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روی مرسلاً من غیر طرقنا عن الرسول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قرض جر نفعاً فهو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رواه یعقوب بن شعیب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یسلم فی بیع أو تمر عشرین دیناراً، ویقرض صاحب السلم عشرة دنانیر أو عشرین دیناراً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إذا کان قرضاً یجر شیئاً فلا یصلح</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وسألته عن رجل یأتی حریفه وخلیطه فیستقرض منه الدنانیر فیقرضه، ولولا أن یخالطه ویحارفه ویصیب علیه لم یقرضه،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معروفاً ما بینهما فلا بأس، وإن کان إنما یقرضه من أجل أنه یصیب علیه فلا یصلح</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ما ورد فی جواز الانتفاع بالقرض فمنه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محمد بن عبدة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القرض یجر المنفعة،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القرض الذی یجر المنفعة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یستقرض من الرجل قرضاً ویعطیه الرهن إما خادماً وإما آنیة وإمّا ثیاباً فیحتاج إلی شیء من منفعته</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فیستأذن فیه فیأذن له، قال إذا طابت نفسه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یروون أن کل قرض یجر منفعة فهو فاسد،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خیر القرض ما جرّ منفعة؟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وواضح أن الروایتین المفصلتین مبینتان لما فی هاتین الطائفتین من إجمال؛ فالطائفة الأولی واردة حیث تشترط الزیادة حین القرض، بینما تعنی الطائفة المجوزة موارد عدم الشرط، ففی روایة یعقوب بن شعیب دلالة واضحة علی الشرط، وفی روایة محمد بن مسلم دلالة علی عدم الشرط واضحة بأدنی تأمل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فلا بد لحرمة الزیادة التی تؤخذ علی القرض من اشتراطها حین العقد سواء أکان الشرط صریحاً أم ضمنیاً</w:t>
      </w:r>
      <w:r>
        <w:rPr>
          <w:rFonts w:eastAsia="IRNazanin" w:cs="IRNazanin"/>
          <w:color w:val="111111"/>
          <w:sz w:val="28"/>
          <w:szCs w:val="28"/>
          <w:rtl w:val="true"/>
          <w:lang w:bidi="fa-IR"/>
        </w:rPr>
        <w:t>.</w:t>
      </w:r>
      <w:bookmarkStart w:id="32" w:name="pg1321_8081"/>
    </w:p>
    <w:p>
      <w:pPr>
        <w:pStyle w:val="Heading2"/>
        <w:numPr>
          <w:ilvl w:val="1"/>
          <w:numId w:val="1"/>
        </w:numPr>
        <w:rPr/>
      </w:pPr>
      <w:bookmarkStart w:id="33" w:name="__RefHeading___Toc552391_2383167630"/>
      <w:bookmarkStart w:id="34" w:name="_Toc11"/>
      <w:bookmarkEnd w:id="32"/>
      <w:bookmarkEnd w:id="33"/>
      <w:r>
        <w:rPr>
          <w:rtl w:val="true"/>
        </w:rPr>
        <w:t>حکم ما یؤخذ ربا من الأموال</w:t>
      </w:r>
      <w:bookmarkEnd w:id="34"/>
    </w:p>
    <w:p>
      <w:pPr>
        <w:pStyle w:val="BookText"/>
        <w:rPr/>
      </w:pPr>
      <w:r>
        <w:rPr>
          <w:rFonts w:ascii="IRNazanin" w:hAnsi="IRNazanin" w:eastAsia="IRNazanin"/>
          <w:color w:val="111111"/>
          <w:sz w:val="28"/>
          <w:sz w:val="28"/>
          <w:szCs w:val="28"/>
          <w:rtl w:val="true"/>
          <w:lang w:bidi="fa-IR"/>
        </w:rPr>
        <w:t>لاشک فی أن مرتکب الربا عن علم بالحکم والموضوع مأثوم؛ إذ أدلة التحریم واضحة الدلالة علی الحرمة التکلیفیة، وربما یمکن عدها من أکبر الکبائر، ولا مجال للشک فی هذا بعدما ذکرناه من النصوص فی المقدمة التی تشدد النکیر علی هذا العمل، إلا أن من شرائط المؤاخذة علی الحرمة التکلیفیة العلم بالحکم والموضوع فحیث لا یتحقق العلم ولا سیما حین یکون عن قصور من المکلف فإن المؤاخذة ترتفع ولا شک لأدلة البراءة المعروفة، وتحقیقه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الأثر الوضعی للمعاملة الربویة حین تقع عن جهل أو حین یرید  المکلف التوبة عما عمله حین طیشه وعناده وهو یرید التخلص من آثار تلک المعاملات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 العلماء فی هذه الناحیة، ولفهم المسألة بصورة أوضح ینبغی التفرقة بین ربا القرض وربا المعاوضة أو البیع ـ علی المختار ـ، فأما ربا القرض فقد وردت النصوص فی صحة القرض وإمکان تناول ما أخذ ربا حین الجهالة أو بعد التوبة حیث لا یتمیز عن سواه أو یعرف صاحبه الذی أخذه منه، فمن الآیات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وَذَرُواْ مَا بَقِیَ مِنَ الرِّبَا إِن کُنتُم مُؤْمِنِینَ فإِن لَّمْ تَفْعَلُواْ فَأْذَنُواْ بِحَرْبٍ مِنَ الله وَرَسُولِهِ وَإِن تُبْتُمْ فَلَکُمْ رُؤُوسُ أموالکُمْ لاَ تَظْلِمُونَ وَلاَ تُظْلَمُونَ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جَآءهُ مَوْعِظَةٌ مِّن ربهِ فَانتهَیَ فَلَهُ مَا سَلَفَ وَأَمْرُهُ إِلَی الله وَمَنْ عَادَ فَأولئک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الروایات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هشام بن سالم فی الصحیح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یأکل الربا وهو یری أنه له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حتی یصیبه متعمداً، فإذا أصابه متعمداً فهو بالمنزل الذی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بهذا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فَأْذَنُواْ بِحَرْبٍ مِّنَ اللّهِ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الوشاء عن أبی المغرا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ربا أکله الناس بجهالة ثم تابوا فإنه یقبل منهم إذا عرف منهم  التوبة،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ورث من أبیه مالاً وقد عرف أن فی ذلک المال ربا ولکن قد اختلط فی التجارة بغیر حلال کان حلالاً طیباً فلیأکله، وإن عرف منه شیئاً أنه ربا فلیأخذ رأس ماله ولیرد الربا، وأیما </w:t>
      </w:r>
    </w:p>
    <w:p>
      <w:pPr>
        <w:pStyle w:val="BookText"/>
        <w:rPr/>
      </w:pPr>
      <w:r>
        <w:rPr>
          <w:rFonts w:ascii="IRNazanin" w:hAnsi="IRNazanin" w:eastAsia="IRNazanin"/>
          <w:color w:val="111111"/>
          <w:sz w:val="28"/>
          <w:sz w:val="28"/>
          <w:szCs w:val="28"/>
          <w:rtl w:val="true"/>
          <w:lang w:bidi="fa-IR"/>
        </w:rPr>
        <w:t>رجل أفاد مالاً کثیراً قد أکثر فیه من الربا فجهل ذلک ثم عرفه بعد فأراد أن ینزعه فما مضی فله ویدعه فیما یستأنف</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الحلبی فی المعتبر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أتی رجل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ورثت مالاً وقد علمت أن صاحبه الذی ورثته منه کان یربی، وقد أعرف أن فیه ربا وأستیقن ذلک، ولیس یطیب لی حلاله لحال علمی فیه، وقد سألت فقهاء أهل العراق وأهل الحجاز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أکله،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تعلم بأن فیه مالاً معروفاً ربا، وتعرف أهله فخذ رأس مالک، ورد ما سوی ذلک، وإن کان  مختلطاً فکله هنیئاً، فإن المال مالک واجتنب ما کان یصنع صاحبه،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ما مضی من الربا وحرم علیهم ما بقی، فمن جهل وسع له جهله حتی یعرفه، فإذا عرف تحریمه حرم علیه ووجب</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فیه العقوبة إذا رکبه کما یجب علی من یأکل الربا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محمد بن مسلم فی الصحیح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خراسان قد عمل بالربا حتی کثر ماله، ثم إنه سأل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یقبل منک شیء إلا أن ترده إلی أصحابه، فجاء إلی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علیه قصته،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مخرجک من کتاب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جَاءهُ مَوْعِظَةٌ مِّن رَّبِّهِ فَانتَهَیَ  فَلَهُ مَا سَلَفَ وَأَمْرُهُ إِلَی اللّهِ </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أحمد بن محمد بن عیسی فی نوادره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أربی دهراً من الدهر فخرج قاصداً أبا جعفر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مخرجک من کتاب الله،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فَانتَهَیَ فَلَهُ مَا سَلَفَ</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والموعظة هی التوبة، فجهله بتحریمه ثم معرفته به فما مضی حلال وما بقی فلیتحفظ</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ودلالتها علی صحة القرض، وحلیة ما تناوله المرابی فی حالتی الجهل وبعد التوبة من العصیان واضحة بما لا نقاش فیه، فیجوز له مثل هذا التناول لهذه  النصوص، نعم إذا سلم الربا من ماله وعلم صاحبه وجب رده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أن جماعة من أجلة الفقهاء کالسید الیزدی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حملوا هذه الروایات ـ مع وضوح دلالتها علی ما ذکرنا ـ علی المقاصة بالربا عن رأس المال، فأحلوا لمن لم یستطع استرجاع ما أقرضه لآخر أن یأخذ منه الربا ویحتسبه من رأس المال، حتی یستوفی ماله الذی فی ذمة المدین، فیکون أکل المال الربوی بعنوان المقاصة التی تعنی المعاوضة القهریة؛ إذ یرد علیه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الآیة تصرح بمشروعیة استرجاع رأس ماله من المقترِض بعد التوبة؛ إذ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تُبْتُمْ فَلَکُمْ رُؤُوسُ أَمْوَالِکُمْ</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یُدعی دلالتها علی تقدیر المقدار أی إن تبتم فلکم مقدار رؤوس أموالکم، وحینئذ فلصاحب المال ما  تبقی من رأس المال بعد إخراج ما استلمه فی الربا منه، إلا أن هذا التقدیر مما یحتاج إلی قرینة وهی مفقودة</w:t>
      </w:r>
      <w:r>
        <w:rPr>
          <w:rFonts w:eastAsia="IRNazanin" w:cs="IRNazanin"/>
          <w:color w:val="111111"/>
          <w:sz w:val="28"/>
          <w:szCs w:val="28"/>
          <w:rtl w:val="true"/>
          <w:lang w:bidi="fa-IR"/>
        </w:rPr>
        <w:t xml:space="preserve">. </w:t>
      </w:r>
      <w:bookmarkStart w:id="35" w:name="pg1321_8085"/>
    </w:p>
    <w:p>
      <w:pPr>
        <w:pStyle w:val="BookText"/>
        <w:rPr/>
      </w:pPr>
      <w:bookmarkEnd w:id="35"/>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إمکان حمل جواز أکل الربا علی المقاصة إنما یصح إذا کان ما أکله المرابی مساویاً لرأس المال ولیس زائداً أو ناقصاً عنه؛ إذ فیه یتحقق معنی المقاصَّة، ولکن هذا القید لا وجود له فی واحد من الأدلة السابقة بل ولا یمکن احتماله فی بعضها، کما فی روایة الحلبی إذ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تعلم بأن فیه مالاً معروفاً ربا وتعرف أهله فخذ رأس مالک ورد ما سوی ذلک، وإن کان مختلطاً فکله هنیئاً</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فما ذکره السید الیزدی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شاهد علیه</w:t>
      </w:r>
      <w:r>
        <w:rPr>
          <w:rFonts w:eastAsia="IRNazanin" w:cs="IRNazanin"/>
          <w:color w:val="111111"/>
          <w:sz w:val="28"/>
          <w:szCs w:val="28"/>
          <w:rtl w:val="true"/>
          <w:lang w:bidi="fa-IR"/>
        </w:rPr>
        <w:t>.</w:t>
      </w:r>
    </w:p>
    <w:p>
      <w:pPr>
        <w:pStyle w:val="Heading2"/>
        <w:numPr>
          <w:ilvl w:val="1"/>
          <w:numId w:val="1"/>
        </w:numPr>
        <w:rPr/>
      </w:pPr>
      <w:bookmarkStart w:id="36" w:name="__RefHeading___Toc552393_2383167630"/>
      <w:bookmarkStart w:id="37" w:name="_Toc12"/>
      <w:bookmarkEnd w:id="36"/>
      <w:r>
        <w:rPr>
          <w:rtl w:val="true"/>
        </w:rPr>
        <w:t>أما ربا البیع فقد ذکرت له احتمالات ثلاثة</w:t>
      </w:r>
      <w:r>
        <w:rPr>
          <w:rtl w:val="true"/>
        </w:rPr>
        <w:t>:</w:t>
      </w:r>
      <w:bookmarkEnd w:id="3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ببطلان المعاملة الربویة کلیاً، ورجوع کل من العوضین إلی مالکه، وهو مختار جماعة من الأعلام منهم السید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کون الزیادة جزءاً فتبطل المعاملة وبین کونها شرطاً فتصح المعاوضة بناءً علی أن فساد الشرط لا یفسد المعاملة؛ فتکون هذه المسألة حینئذ من صغریات تلک المسألة، وهی أن فساد الشرط هل یقتضی فساد المعاملة أو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مطلقاً وإمکان تناول ما أخذه ربا عن جهل أو عصیان بعد التوبة کما فی الدَّین، ومع أننا لم نرَ من الفقهاء من اتخذ هذا الاحتمال رأیا إلا أنه احتمال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الخلاف فی المسألة والاحتمالات السابقة هو ما یدعی من شمول الأدلة السابقة المذکورة فی القرض للبیع الربوی أیضاً سواء أکان هذا الشمول بنحو مطلق فتکون أدلة الاحتمال الثالث، أم فی خصوص ما أخذت الزیادة شرطاً فیه فتکون من أدلة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قبل الدخول فی ملاحظة دلالة الأدلة علی المطلوب هنا علینا أن نقف علی وجهین من الاختلاف بین ربا القرض وربا المعاوضة أو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ربا القرض ـ کما سبق أن عرفنا ـ یعنی أن فی ذمة المقترض مبلغاً من المال هو مقدار ما سلّمة المقرض له، مع زیادة معینة محددة أو متصاعدة حسب العقد، فالأول هو ما یسمی برأس المال، بینما الزیادة هی الربا، ففی الربا القرضی یتمیز رأس المال عن الزیادة علیه ومثل هذا التمایز لا یتحقق  فی ربا البیع؛ لأن الربا فیه یتصور فی کیفیتین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یباع منٌ مِن الحنطة بمَنَّین منها، وواضح فی هذه الکیفیة أن کلا المنین جعلا ثمناً للبیع، فلیس هنا تمایز بین ما یمکن تسمیته برأس المال مقابل الربا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یباع المنُّ مِنَ الحنطة بمَنٍ منها مع شرط زیادة عینیة کعمل أو شیء آخر یضاف للمن الثمن، فإن هذه الزیادة وأن تمیزت عن مَنّ الحنطة، إلا أن </w:t>
      </w:r>
    </w:p>
    <w:p>
      <w:pPr>
        <w:pStyle w:val="BookText"/>
        <w:rPr/>
      </w:pPr>
      <w:r>
        <w:rPr>
          <w:rFonts w:ascii="IRNazanin" w:hAnsi="IRNazanin" w:eastAsia="IRNazanin"/>
          <w:color w:val="111111"/>
          <w:sz w:val="28"/>
          <w:sz w:val="28"/>
          <w:szCs w:val="28"/>
          <w:rtl w:val="true"/>
          <w:lang w:bidi="fa-IR"/>
        </w:rPr>
        <w:t>العرف یری المجموع ـ من الشرط والمشروط ـ ثمناً، وأن هذا التمایز لا یستوجب تسمیة مَن الحنطة برأس المال والزیادة وحدها ربا؛ إذ رأس المال یعنی ما یملکه الشخص ملکاً طلقاً یستطیع التصرف فیه أنی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ربا البیع یحدد مقداره فی البیع، وهو خالٍ من الزیادة التصاعدیة فیه، بینما ربا القرض حیث  تلحظ المدة ـ غالباً ـ مع المال المقترض، فتزداد الفائدة مع مرور الزمن، فکلما طالت المدة ثبتت نسبتها من الفائدة، وهذا هو الربا المعروف فی زمن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وحینئذـ وبملاحظة هذین الوجهین فی الفرق ـ یتضح أن مصبّ الأدلة السابقة کلها هو القرض ولیس فیها أدنی علاقة بربا البیع؛ ولهذا فإن محاولة الاستدلال علی تصحیح ربا البیع ـ مع الجهل ـ بها غیر تامة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الآیة الأولی، فهی تأمر بترک ما بقی من الربا، وهذا یعنی وجود استمراریة زمنیة فی الربا، وهی إنما تتفق مع ربا القرض حیث تجعل نسبة الربا علی مدة بقاء المال لدی المقترض، فهناک قسم من الربا مضی استلامه وهناک ما سیستلم فی المستقبل والآیة تأمر بترکه، والبیع لا یتصور فیه مثل هذه الاستمراریة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نفسه متصور فی ذیل الآیة الثانیة التی تعین استحقاق رأس المال بعد التوبة، فهذه التفرقة إنما تصورناها فی ربا القرض سابقاً، والتسمیة برأس المال إنما تنطبق علیه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هذا بما ورد فی سبب نزول هذه الآیات إذ روی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الطبرسی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الولید بن المغیرة کان یُربی فی الجاهلیة وقد بقی له بقایا علی ثقیف فأراد خالد بن الولید المطالبة بعد أن أسلم، فنزلت الآیة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خالد بن الولید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أبی فی ثقیف وقد أوصانی عند موته بأخذه، فأنزل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الربا وجب علیه القتل، وکل من أربی وجب علیه القتل</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الطبری فی تفسیره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العباس بن عبد المطلب ورجل من بنی المغیرة کانا شریکین فی الجاهلیة سلفاً فی الربا إلی أناس من ثقیف من بنی عمرو، وهم بنو عمرو بن عمار فجاء الإسلام ولهما أموال عظیمة من الربا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 کان فی الجاهیة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الربا</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عقب صاحب المیزان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روایات فی أسباب النزول ذکرها بقوله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والروایات فی هذه المعانی کثیرة، والمتحصل من روایات الخاصة والعامة أن الآیة نزلت فی أموال من الربا کانت لبنی المغیرة علی ثقیف، وکانوا یربونهم فی </w:t>
      </w:r>
    </w:p>
    <w:p>
      <w:pPr>
        <w:pStyle w:val="BookText"/>
        <w:rPr/>
      </w:pPr>
      <w:r>
        <w:rPr>
          <w:rFonts w:ascii="IRNazanin" w:hAnsi="IRNazanin" w:eastAsia="IRNazanin"/>
          <w:color w:val="111111"/>
          <w:sz w:val="28"/>
          <w:sz w:val="28"/>
          <w:szCs w:val="28"/>
          <w:rtl w:val="true"/>
          <w:lang w:bidi="fa-IR"/>
        </w:rPr>
        <w:t>الجاهلیة فلما جاء الإسلام طالبوهم ببقایا کانت لهم علیهم فأبوا عن التأدیة لوضع الإسلام ذلک، فرفع أمرهم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فنزلت الآیة</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وروایات أسباب النزول وإن لم تکن دلیلاً مستقلاً فی المقام ولکنها تصلح لتأیید ما استظهرناه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هذه الآیة فی الدلالة روایات کروایة أبی المغرا السابقة</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واردة حیث یمکن امتیاز الربا عن رأس المال ثم یختلط أو لا یختلط، وهذا إنما یتصور فی القرض ـ کما بیناه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الحلبی ففیها قرائن عدة علی اختصاصها بالقرض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تصریحها بأن المورث کان یُربی، وهو اصطلاح عرفی یقال لمن یقرض المال بالربا، ولا یقال لمن یبیع الجنس الواحد مثلاً بمثلین وأکثر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وتصریحها بامتیاز الربا عن غیره، وهو إنما یکون فی القرض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تصریحها أیضاً بتمییز رأس المال عن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الفروق موجودة کذلک فی معظم الروایات السابقة، واستشهدت الروایتان الرابعة والخامسة بالآیة وطبقتها علی القرض خاصة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الروایة الأولی المتقدمة عن هشام بن سالم مطلقة الدلالة بالنسبة لما یؤخذ ربا بالقرض والبیع، وقد وردت نفس هذه الروایة بطریق آخر عن هشام </w:t>
      </w:r>
      <w:bookmarkStart w:id="38" w:name="pg1321_8090"/>
    </w:p>
    <w:p>
      <w:pPr>
        <w:pStyle w:val="BookText"/>
        <w:rPr/>
      </w:pPr>
      <w:bookmarkEnd w:id="38"/>
      <w:r>
        <w:rPr>
          <w:rFonts w:ascii="IRNazanin" w:hAnsi="IRNazanin" w:eastAsia="IRNazanin"/>
          <w:color w:val="111111"/>
          <w:sz w:val="28"/>
          <w:sz w:val="28"/>
          <w:szCs w:val="28"/>
          <w:rtl w:val="true"/>
          <w:lang w:bidi="fa-IR"/>
        </w:rPr>
        <w:t>بن سالم أیضاً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بسیط، إلا أن حملها کذلک علی ربا القرض مما لا بد منه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قرینة فی نفس الروایة ترجح هذا الحمل 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یأکل الربا وهو یری أنه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یعنی وجود شیء لدی الشخص یسمیه ربا إلا أنه إنما أکله لاعتقاده بحلیته، وهذا إنما یتصور فی الربا القرضی فهی تصرح بامتیاز الربا المأکول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تسلیم وجود الإطلاق فی الروایة، لا بد من تقییده بما یدل علی الاختصاص بربا القرض من الآیات والروایات السابقة وفتوی المشهور بل الإجماع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دلیل علی تصحیح البیع الربوی، سواء أکان الربا شرطاً فیه أم جزءاً، وهذا یعنی بطلان کلا الاحتمالین الثانی والثالث</w:t>
      </w:r>
      <w:r>
        <w:rPr>
          <w:rFonts w:eastAsia="IRNazanin" w:cs="IRNazanin"/>
          <w:color w:val="111111"/>
          <w:sz w:val="28"/>
          <w:szCs w:val="28"/>
          <w:rtl w:val="true"/>
          <w:lang w:bidi="fa-IR"/>
        </w:rPr>
        <w:t>.</w:t>
      </w:r>
    </w:p>
    <w:p>
      <w:pPr>
        <w:pStyle w:val="Heading2"/>
        <w:numPr>
          <w:ilvl w:val="1"/>
          <w:numId w:val="1"/>
        </w:numPr>
        <w:rPr/>
      </w:pPr>
      <w:bookmarkStart w:id="39" w:name="__RefHeading___Toc552395_2383167630"/>
      <w:bookmarkStart w:id="40" w:name="_Toc13"/>
      <w:bookmarkEnd w:id="39"/>
      <w:r>
        <w:rPr>
          <w:rtl w:val="true"/>
        </w:rPr>
        <w:t>وأما بطلان البیع الربوی فقد استدل علیه بوجوه</w:t>
      </w:r>
      <w:r>
        <w:rPr>
          <w:rtl w:val="true"/>
        </w:rPr>
        <w:t>:</w:t>
      </w:r>
      <w:bookmarkEnd w:id="4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الإجماع، ولکن إثبات أنه الإجماع الذی یمکن استکشاف رأی المعصوم فیه غیر تام، والمنقول منه لیس حجة کما هو معروف ومثله لو کان فهو مدرکی أو محتمل المدرک فهو تابع لأدلته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ورود النهی عن أکل ما یأخذه المرابی بالمعاملة الربویة، والنهی یستدعی التحریم إما لنفس الزیادة أو هی مع ما یقابل المبیع، وحیث لا تتمیز فالبیع باطل؛ إذ العوضان رکنان أساسیان  فی المبیع کما هو معروف ویرد علی هذا الدلیل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النهی إنما ورد فی القرض الربوی لا فی البیع الربوی؛ إذ فی القرض وحده یمکن تمییز الفائدة عن رأس المال، وأما فی البیع فلا یمکن التمییز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کبری الدلیل فی نفسها غیر تامة؛ إذ حتی فی ربا القرض حیث یقطع بورود الأدلة لم یمنع النهی عن الزیادة عن حلیة تناوله حین الجهل وبعد التوبة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الزیادة إنما یسری إلی ذات المعاملة حیث لا یمکن فی البیع تمییز الربا عن الأصل فیها مما یعنی أن النهی عن الزیادة عرفاً یستدعی النهی عن کل ما یأخذه المرابی فی المعاملة الربویة، بل کل ما تستوجبه المعاملة من التعاوض ودخول کل من العوضین فی ملک الآخر، کما استفید هذا من مثل قول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إبراهیم بن  أبی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الکلب والمغنیة سحت</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اعتمده صاحب الجواهر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المعاملات تابعة للقصد، وکلا المتعاملین فی المعاملة الربویة إنما قصدا أن تکون زیادة الثمن فی المتجانسین، فالحکم بالصحة فی مقابل ما یعادل البیع فقط والبطلان فیما زاد عنه من دون سند؛ إذ لم یقصده المتعاملان، وبما أن المعاملة واحدة فلا بد من بطلانها کلیاً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التوجیه وإن سلم فی نفسه إلا أنه غیر وارد هنا إذ لو جری فی المعاملة الربویة للزم القول ببطلان القرض الربوی أیضاً، وهو ما صححته الأدلة الواردة فیه واستوجبت انشغال ذمة المقترض بأصل المبلغ للمقرِض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اشتغال ذمة المقترض إنما هو استیلاؤه ضمنیاً علی مال الغیر وهذا یعنی استمرار اشتغال الذمة حتی یؤدی المبلغ المطلوب، ولیس لصحة المعاملة القرضیة الواقعیة بینه وبین المقرض؛ لأن نتیجة مثل هذا الضمان وجوب رد العین ذاتها إلی المقرض، ولا ینتقل منها إلی المثل أو القیمة إلا بعد عدم إمکان رد العین نفسها، وهذا ما لم ینقل عن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ما ورد من أدلة تنهی عن المعاوضة الربویة فی المتجانسین مع التفاضل، وهی صریحة فی النهی عن ذات المعاملة الربویة، ویضاف إلی ما سبق من أدلة ما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استبدل قوصرتین فیهما بسر مطبوخ بقوصرة من تمر مشقق، قال فسأله أبو بصیر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مکروه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یکره أن یستبدل وسقاً من تمر المدینة بوسقین من تمر خیبر لأن تمر المدینة أدونهما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روایات فی الباب نفسه، وروایات واردة فی تحریم البیع الربوی منطوقاً أو مفهوماً، ولا یعقل أن یکون النهی فیها تکلیفیاً محضاً؛ إذ الظاهر منه النهی الوضعی أیضاً، وهو یساوق الفساد کما هو واضح، إذن فالحق مع من ذهب إلی بطلان البیع الربوی مع قطع النظر عن علم المرابی وجهله</w:t>
      </w:r>
      <w:r>
        <w:rPr>
          <w:rFonts w:eastAsia="IRNazanin" w:cs="IRNazanin"/>
          <w:color w:val="111111"/>
          <w:sz w:val="28"/>
          <w:szCs w:val="28"/>
          <w:rtl w:val="true"/>
          <w:lang w:bidi="fa-IR"/>
        </w:rPr>
        <w:t>.</w:t>
      </w:r>
      <w:bookmarkStart w:id="41" w:name="pg1321_8093"/>
    </w:p>
    <w:p>
      <w:pPr>
        <w:pStyle w:val="Heading2"/>
        <w:numPr>
          <w:ilvl w:val="1"/>
          <w:numId w:val="1"/>
        </w:numPr>
        <w:rPr/>
      </w:pPr>
      <w:bookmarkStart w:id="42" w:name="__RefHeading___Toc552397_2383167630"/>
      <w:bookmarkStart w:id="43" w:name="_Toc14"/>
      <w:bookmarkEnd w:id="41"/>
      <w:bookmarkEnd w:id="42"/>
      <w:r>
        <w:rPr>
          <w:rtl w:val="true"/>
        </w:rPr>
        <w:t>تأجیل أحد العوضین</w:t>
      </w:r>
      <w:bookmarkEnd w:id="43"/>
    </w:p>
    <w:p>
      <w:pPr>
        <w:pStyle w:val="BookText"/>
        <w:rPr/>
      </w:pPr>
      <w:r>
        <w:rPr>
          <w:rFonts w:ascii="IRNazanin" w:hAnsi="IRNazanin" w:eastAsia="IRNazanin"/>
          <w:color w:val="111111"/>
          <w:sz w:val="28"/>
          <w:sz w:val="28"/>
          <w:szCs w:val="28"/>
          <w:rtl w:val="true"/>
          <w:lang w:bidi="fa-IR"/>
        </w:rPr>
        <w:t>ما سبق من الحدیث جوازاً ومنعاً یلاحظ فیه ما کان التسلیم للعوضین فعلیاً، أما إذا کان أحدهما مؤجلاً فإن هذین العوضین لا یخلو أمرهما من أن یکونا معاً من الأثمان کما لو کان البیع صرفاً، أو یکونا معاً عرضین، أو یکون أحدهما عرضاً والآخر ثمناً، ویلاحظ أن تأجیل کلا العوضین هو من بیع الدین بالدین الممنوع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کانا معاً ثمنین فلا شک أن شرطیة فعلیة القبض والإقباض فی بیع الصرف تمنع من تأجیل التسلیم لأحد العوضین فضلاً عن کلیهما؛ إذ من دون هذا التسلیم یصبح البیع باطلاً، وهذا مما لا إشکال فیه، والتفصیل موکول إلی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فی جواز التأجیل ـ فی الجملة ـ إذا کان أحد العوضین عرضاً والآخر ثمناً؛ إذ هو مورد أدلة السلم والنسیئة، وهما جائزان بشرائطهما المذکورة فی بابهما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الکلام فیما إذا کان کلا العوضین عرضین، فهما قد یکونان متجانسین، وقد لا یکونان کذلک، وقد یکونان معا من المکیل والموزون، وقد لا یکونان </w:t>
      </w:r>
    </w:p>
    <w:p>
      <w:pPr>
        <w:pStyle w:val="BookText"/>
        <w:rPr/>
      </w:pPr>
      <w:r>
        <w:rPr>
          <w:rFonts w:ascii="IRNazanin" w:hAnsi="IRNazanin" w:eastAsia="IRNazanin"/>
          <w:color w:val="111111"/>
          <w:sz w:val="28"/>
          <w:sz w:val="28"/>
          <w:szCs w:val="28"/>
          <w:rtl w:val="true"/>
          <w:lang w:bidi="fa-IR"/>
        </w:rPr>
        <w:t>کذلک ـ حیث یکون أحدهما أو کلاهما من المعدود أو جزافاًـ، فهنا تتصور أربعة فروع ینبغی الوقوف عند کل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یکونا متجانسین وهما معاً من المکیل والموزون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یکونا غیر متجانسین وهما کذلک من المکیل والموزون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 یکونا متجانسین وهما معاً أو أحدهما من غیر المکیل والموزون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أن یکونا غیر متجانسین وأحدهما أو کلاهما من غیر المکیل والموزون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 فیها المنع حتی مع عدم التفاضل، وادعی الإجماع علیه، قال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الجواهر بعد عرض ما فی المختلف بالکراهة، والاحتیاط بالتسلیم یداً بید عن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الدروس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کلامه بإرادة التحریم لأن المسألة إجماعیة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نفسه منع من بیع الثیاب بالثیاب والحیوان بالحیوان نسیئة فضلاً عما نحن فیه، فمثله حینئذ لا یعدّ خلافاً بعد الإجماع بقسمیه، وظهور النصوص فی تحقق الربا بذلک بل ستعرف القول بتحققه بذلک مع اختلاف الجنس فضلاً عن متحده، انتهی</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سبق أن عرفنا وکما هو مشهور فی علم الأصول أن الإجماع الحجة غیر ممکن التحصیل فی مثل هذه المسائل، وما ینقل  منه غیر حجة ولا سیما مع ما سیأتی من نصوص فی المسألة، فعلی تقدیر الاتفاق من کافة الفقهاء فهو إجماع مدرکی أو محتمل المدرک، ومثله یکون الحجة فیه هو المدرک لا الإجماع، وعلیه فلا بد من الالتفات هنا إلی ما یعرض من أدلة أخری غیر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صاحب الجواهر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عبارته السابقة من أولویة المنع فی المتجانسین بعد ثبوت المنع فی غیر المتجانسین بروایات تذکر فی المسألة اللاحقة ونذکر منها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مسلم فی الصحیح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الشیئان فلا بأس مثلین بمثل یداً بید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الحلبی فی الصحیح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کان من طعام مختلف أو متاع أو  شیء من الأشیاء یتفاضل فلا بأس ببیعه مثلین بمثل یداً بید، فأما نظرة فلا یصلح</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أصرح من سابقتها فی المنع مع الأجل؛ إذ إن المنع فی الأولی استفید من مفهوم القید بعد اعتبار أن الأصل فیه الاحتراز، وهذا یقتضی المنع من البیع فی الأعراض حیث لا یکون التسلیم فعلیاً، أما الروایة الثانیة فهی تصرح بالمنع، ومثل هاتین الروایتین روایات أخری أیضاً، وهی وإن وردت فی مختلفی الجنس، إلا أنه للأولویة قیل بالمنع فی المتجانسین أیضاً کما رأیناه فی عبارة صاحب الجواهر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لم یتضح لنا وجه هذه الأولویة المدعاة؛ لأنه إن قصد أن بیع النسیئة یعنی  الزیادة الحکمیة فی أحد العوضین من جهة الأجل المضروب فی أحدهما، وهذه </w:t>
      </w:r>
    </w:p>
    <w:p>
      <w:pPr>
        <w:pStyle w:val="BookText"/>
        <w:rPr/>
      </w:pPr>
      <w:r>
        <w:rPr>
          <w:rFonts w:ascii="IRNazanin" w:hAnsi="IRNazanin" w:eastAsia="IRNazanin"/>
          <w:color w:val="111111"/>
          <w:sz w:val="28"/>
          <w:sz w:val="28"/>
          <w:szCs w:val="28"/>
          <w:rtl w:val="true"/>
          <w:lang w:bidi="fa-IR"/>
        </w:rPr>
        <w:t>الزیادة موجبة للبطلان فی المختلفین، فضلاً عن المتحدین فیکون هذا فیهما أولی فیرد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أنه تعلیل تبرعی من دون نص من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وأنه واهن؛ إذ الروایات تصرح بجواز التفاضل العینی فضلاً عن الحکمی فی مختلفی الجنس؛ إذ إن الصحیحتین المتقدمتین تصرحان بصحة المبادلة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مثلین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یعنی أن الزیادة بینهما شیء والأجل شیء آخر، والتعلیل السابق لا یعلل منع مثل هذا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یعنی بها ان المنع عن الزیادة الحکمیة مطلقاً ولو فی مختلفی الجنس یقتضی المنع عن الزیادة المقداریة مطلقاً فممنوعیته أوضح، إذن فما ذکره صاحب الجواهر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الأولویة لم یظهر لنا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جماعة ـ منهم السیدان الحکیم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بیع أحد المتجانسین بالآخر نسیئة یستدعی الزیادة الحکمیة فی المؤجل ـ وإن تساویا مقداراً ـ فتشمله أدلة الربا وقد أشیر إلی هذا الدلیل فی ضمن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ربا المعاوضة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بیع أحد المثلین بالآخر مع زیادة 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زیادة حکمیة کبیع عشرین کیلو من الحنطة نقداً بعشرین کیلو من الحنطة نسیئة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الوجه لم یتضح؛ إذ یرد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تأخیر الأجل لا یعنی الزیادة دائماً إذ قد ینعکس الأمر تارة وقد یتساوی، فمن باع منَّاً من الحنطة الآن لا  یستوجب جعلُ الثمن من الحنطة بعد شهر فیه أن تکون الزیادة الحکمیة حاصلة فی الثمن؛ إذ قد تکون الزیادة فی المبیع الذی یسلم فعلاً حین البیع، کما قد یتساوی الأمر فی بعض الحالات، وعلیه فلو اعتبرت الزیادة الحکمیة هی المناط فی التحریم لوجب أن یقید الحکم فی حال تحققها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أن الزیادة الحکمیة فی أحد العوضین موجبة للتحریم؛ إذ لو کانت هذه الزیادة موجبة للتحریم لما صحّ بیع الحنطة الجیدة مَنّا بمَن من الحنطة الردیئة، ولم یقل بالمنع فیه أحد بل إن الروایات صرحت بوحدة الجنس فی الربا بین الحنطة والشعیر، وهذه الوحدة تعنی إمکان بیع الحنطة الجیدة مَناً بمنٍّ من ردیء الشعیر، والزیادة الحکمیة فی أحد العوضین هنا مع أنها أوضح مما ذکروه إلا أنها لا تمنع من صحة البیع مع التساوی  حیث یمنع من التفاضل لتلافی النقص الحکمی فی المعاملة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قیس فی الصحیح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الحنطة بالشعیر إلا یداً بید، ولا تبع قفیزاً من حنطة بقفیزین من شعیر،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وسقاً من تمر المدینة بوسقین من تمر </w:t>
      </w:r>
    </w:p>
    <w:p>
      <w:pPr>
        <w:pStyle w:val="BookText"/>
        <w:rPr/>
      </w:pPr>
      <w:r>
        <w:rPr>
          <w:rFonts w:ascii="IRNazanin" w:hAnsi="IRNazanin" w:eastAsia="IRNazanin"/>
          <w:color w:val="111111"/>
          <w:sz w:val="28"/>
          <w:sz w:val="28"/>
          <w:szCs w:val="28"/>
          <w:rtl w:val="true"/>
          <w:lang w:bidi="fa-IR"/>
        </w:rPr>
        <w:t>خیبر؛ لأن تمر المدینة أجودها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أن یباع التمر بالرطب عاجلاً بمثل کیله إلی أجل، من أجل أن التمر ییبس فینقصُ من کیله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مما اختص الشیخ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صدرها فی التهذیب واشترک معه الشیخ الصدوق بروایة عجزها؛ إذ روی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بسنده عن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مثله</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القید المذکور فی العجز یوضح أن شرطیة التسلیم الفعلی لکلا العوضین مرادة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 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تدل بوضوح علی بطلان المعاملة نسیئة فی العرضین المتجانسین من المکیل والموزون، وغریب أن تغیب مثل هذه الروایة عن مثل أولئک الأجلة، إذن فالحکم بالمنع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 النسیئة فی غیر المتجانسین إذا کانا من المکیل والموزون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سبق المنع عنه فی الدلیل الأول من المسألة السابقة؛ إذ صرح به فی صحیحتی محمد بن مسلم والحلبی، ومثلهما العدید من الروایات الأخری کما فی روایة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سماعة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 مثلان بمثل یداً بید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عبد الله بن سنان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إسلاف السمن بالزیت، ولا الزیت بالسمن</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الزیت بالسمن اثنین بواحد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لا بأس</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فلا إشکال فی المنع أیضاً، ولا یلتفت إلی ما شکک به البعض فی دلالتها علی المقصود، کما أشار إلیه صاحب الجواهر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المسألتان الثالثة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العوضان أو أحدهما غیر مکیل أو موزون، وکلاهما من الأعراض سواء أکانا من  جنس واحد أم من جنسین مختلفین، فلا مانع من الأجل فیهما، وقد دلت علی جواز النسیئة فیهما روایات صحیحة وصریحة، منها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بالبعیرین والدابة بالدابتین یداً بید لیس به بأس، وقال لا بأس بالثوب بالثوبین یداً بید ونسیئة إذا وصفتهما</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البعیر بالبعیرین یداً بید ونسیئة،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إذا سمیت الأسنان جذعین أو ثنیین، ثم أمرنی فخططت علی النسیئة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الصدوق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فإنما فعل ذلک للتقیة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علی بن جعفر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الحیوان بالحیوان بنسیئة وزیادة دراهم ینقد الدراهم ویؤخر الحیوان،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تراضیا فلا بأس</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وصراحة هذه الروایات وشبهها تستدعی القول بالجواز فی مثل هذه المعاملة، إلا أن صاحب الوسائل صرح بالکراهة فی عنوان الباب الذی عنونه للجواز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جواز بیع العروض غیر المکیلة والموزونة کالدواب والثیاب بعضها ببعض متماثلة ومختلفة متساویاً ومتفاضلاً ویکره نسیئة</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 استند فی هذا الحکم إلی روایات لا تنهض بالمقصود، منها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لرجل ادفع إلیّ غنمک  وإبلک تکون معی فإذا ولدت أبدلت لک ـ إن شئت ـ إناثها بذکورها، أو ذکورها بإناثها؟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فعل مکروه إلا أن یبدلها بعد ما تولدت ویعرفها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وجه الکراهة هنا واضح، إذ الجهالة فی المعوض تمنع من صحة البیع، وهذا یعنی أن الکراهة لیست هی الحکم التکلیفی المعروف، بل هی ما یساوق المنع والحرمة عن مثل هذه المعاوضة التی لم یتم فیها تعیین معالم أحد العوضین </w:t>
      </w:r>
    </w:p>
    <w:p>
      <w:pPr>
        <w:pStyle w:val="BookText"/>
        <w:rPr/>
      </w:pPr>
      <w:r>
        <w:rPr>
          <w:rFonts w:ascii="IRNazanin" w:hAnsi="IRNazanin" w:eastAsia="IRNazanin"/>
          <w:color w:val="111111"/>
          <w:sz w:val="28"/>
          <w:sz w:val="28"/>
          <w:szCs w:val="28"/>
          <w:rtl w:val="true"/>
          <w:lang w:bidi="fa-IR"/>
        </w:rPr>
        <w:t>بالنحو الذی یرفع الجهالة؛ ولهذا عقب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یبدلها بعد ما تولدت ویعرفها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فی هذه الحالة ترتفع الجهالة فلا مانع من البیع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راحلة عاجلاً بعشر ملاقیح من أولاد جمل فی قابل</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أیضاً مما لا یمکن الالتزام بها کدلیل لکراهة المبیع نسیئة؛ إذ البیع باطل فمع عدم تولد الإناث یکون اعتبارها کثمن عملاً غرریاً لا شک فی بطلان المبیع معه، إذن فلا دلیل علی الکراهة التی ادعاها صاحب الوسائل</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وأخیراً لا بد من التعقیب بمسألتین ذکرتا مع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التخلص من المعاملة الربویة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معالجة ما ورد من الروایات فی نفی الربا بین بعض الناس</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روایات عدیدة فی التخلص من الربا فی البیع بإضافة شیء من غیر المتجانسین إلی کلا العوضین أو إلی الناقص منهما لیکون الزائد فی </w:t>
      </w:r>
    </w:p>
    <w:p>
      <w:pPr>
        <w:pStyle w:val="BookText"/>
        <w:rPr/>
      </w:pPr>
      <w:r>
        <w:rPr>
          <w:rFonts w:ascii="IRNazanin" w:hAnsi="IRNazanin" w:eastAsia="IRNazanin"/>
          <w:color w:val="111111"/>
          <w:sz w:val="28"/>
          <w:sz w:val="28"/>
          <w:szCs w:val="28"/>
          <w:rtl w:val="true"/>
          <w:lang w:bidi="fa-IR"/>
        </w:rPr>
        <w:t>الطرف الآخر مقابل هذا الشیء الأجنبی، وهذه الصحة لا إشکال فیها؛ إذ هی متفقة مع القواعد والروایات الواردة فیها، ومنها ما هو معتبر فمنها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أبو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الدراهم وعن فضل ما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بینهما نحاس أو ذهب فلا بأس</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الصرف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الرفقة ربما عجلت  فخرجت فلم نقدر علی الدمشقیة والبصریة، وإنما تجوز بسابور الدمشقیة والبصریة؟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الرفقة؟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یترافقون ویجتمعون للخروج فإذا عجلوا فربما لم نقدر علی الدمشقیة والبصریة فبعثنا بالغلة فصرفوا ألفاً وخمسین درهما منها بألف من الدمشقیة والبصریة،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هذا أفلا تجعلون فیها ذهباً لمکان زیادتها؟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ألف درهم ودیناراً بألفی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أجرأ علی أهل المدینة منّی، وکان یقول هذا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الفرار لو جاء رجل بدینار لم یعط ألف درهم ولو جاء بألف درهم لم یعط ألف دینار، وکان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الشیء الفرار من الحرام إلی الحلال</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بألف درهم ودرهم بألف درهم ودینارین،  إذا دخل فیها دیناران أو أقل أو أکثر فلا بأس به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ومثلها روایات أخری فالمسألة مما لا إشکال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أخبار متعددة أنه لا ربا بین الوالد والولد ولا بین الزوج وزوجته ولا بین المسلم والکافر ولا بین المالک والعبد ـ بناءً علی ملکیته ـ ، وما یذکر منها فی بابها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عمرو بن جمیع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الرجل وولده ربا، ولیس بین السید وعبده ربا</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عمرو بن جمیع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بیننا وبین أهل حربنا ربا، نأخذ منهم الف درهم بدرهم ونأخذ منهم ولا نعطیهم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یس الضریر عن حریز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الرجل وولده وبینه وبین عبده ولا بین أهله ربا، إنما الربا فیما بینک وبین ما لا تملک،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فالمشرکون بینی وبینهم 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ممالیک،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تملکهم إنما تملکهم مع غیرک أنت وغیرک فیهم سواء، فالذی بینک وبینهم لیس من ذلک، لأن عبدک لیس مثل عبدک وعبد غیرک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المسلم وبین الذمی ربا ولا بین المرأة وبین زوجها ربا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الرجل وبین ولده ربا، ولیس بین السید وبین عبده ربا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الصدوق بسنده عن علی بن جعفر أنه سأل أخاه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أعطی عبده عشرة دراهم علی أن یؤدی العبد کل شهر عشرة دراهم أیحل ذلک؟ قال لا بأس</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رواها الشیخ الطوسی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بسنده عن محمد بن یحیی، عن بنان بن محمد عن موسی عن القاسم عن علی بن جعفر</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الروایات الواردة فی نفی الربا ضعیفة السند عدا الأخیرة، أما الأولی ففیها عدة أشخاص مجهولون لم یرد فیهم توثیق، وهکذا الثانیة ولو لم یوجد فیهما سوی عمرو بن الجمیع لکفی بهما توهیناً؛ إذ هو ممن عده علماء الرجال ـ کالشیخ الطوسی والنجاشی ـ من الضعفاء، وکذلک الثالثة؛ إذ فیها یاسین الضریر وهو مجهول الحال، مع أنها أثبتت الربا بین المسلم والمشرک مع أن مال المشرک الحربی مباح للمسلم بلا ریب، إلا أن یکون صدر ذلک تقیة أو لأمر لا نعلمه، والرابعة والخامسة مرسلتان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الأخیرة فلیس فی سند الشیخ من یخدش سوی بنان بن محمد، وهو عبد الله بن محمد بن عیسی</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وثقه سیدنا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مبناه لوجود اسمه فی إسناد کامل الزیارات، کما  وثقه آخرون لروایة محمد بن یحیی العطار الجلیل دون توقف فیه، إلا أننا لا نری صحة کلا المبنیین فی التواثیق، فلم تثبت وثاقة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سند الشیخ الصدوق إلی علی بن جعفر فله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یحیی العطار عن العمرکی بن علی البوفکی عن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أحمد بن الولید عن محمد بن الحسن الصفار، وسعد بن عبد الله جمیعاً عن أحمد بن الحسن بن عیسی والفضل بن عامر عن موسی بن القاسم البجلی عن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الأول صحیح وکذلک الطریق الثانی إذ هو وإن جهل فیه الفضل بن عامر حیث لم یرد فیه توثیق إلا أنه لاشتراکه مع أحمد بن محمد بن عیسی فی الروایة عن موسی بن القاسم البجلی فلا یقدح فی صحته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فالروایة صحیحة السند إلا أنها واردة فی خصوص ما یعطیه السید للعبد، وهو لا یعنی حلیة الربا؛ إذ قد لا یقال بملکیة العبد مقابل مولاه، فهی غیر ظاهرة فی الربا لقوة احتمال أن یکون الإعطاء بغرض آخر کالتجارة مثلاً؛ إذ لا ظهور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التملیک إذا کان الآخذ مثل الزوجة والعبد والولد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الروایات السابقة فمع ضعفها، یمکن الاعتماد علیها إذا ثبت اعتماد الفقهاء علیها بناء علی کون عمل المشهور من الفقهاء جابراً لضعفها، ولکنا لا نقول به، إلا أن کثرتها قد تفید اطمئناناً لدی البعض بصدور مضمونها بدرجة قد تصل إلی الجزم بتواتر هذا المضمون إجمالاً، وإن کانت ضعیفة السند آحاداً، وعلیه فلا بد لمن یتحقق لدیه مثل هذا الجزم القول بمضمونها والعمل بمقتضاها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العلم الإجمالی بالصدور ـ لو تحقق ـ مُنحلٌ حکماً فی بعض موارده حیث یعلم بجواز أخذ الأب من مال ولده حین الضرورة، وهکذا یجوز أخذ المسلم من الکافر الحربی بعنوان استنقاذ ما تحت یده لإباحته لکل مسلم بأی طریقة کانت لا من أجل الربا فیهما، وهکذا العبد فهو إما لا یقال بتملکه أو أنه یملک ما أراد له المولی تملکه، ویبقی الأمر ما بین الزوجین فلا دلیل علی حلیة الربا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الکافر الذمی الملتزم بشرائط الذمیة فقد أفتی جل أساتذتنا ومنهم سیدنا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أخذ الربا منه بمقتضی قاعدة الإلزام،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المنهاج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عدم جواز الربا بین المسلم والذمی، لکنه بعد وقوع المعاملة یجوز أخذ الربا منه من جهة قاعدة الإلزام</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قاعدة الإلزام لا یتم القول بجریانها فی المقام؛ إذ هو مشکل جداً؛ لأن القدر المسلَّم من مواردها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یعتقد شخص ممن لا یری مذهب الحق ـ سواء أکان یعتقد بأحد مذاهب الإسلام الأخری أم لا یدین بالإسلام ـ أن ما بیده من المال لیس له وإنما لمن یعتقد الحق حسب ما تقتضیه أحکام مذهبه، فیجوز لهذا أخذه وإن کان لا یتفق مع أحکام مذهب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تطلَّق امرأة ما طلاقاً صحیحاً علی مذهب مطلقها فبإمکان معتقد الحق أن یتزوجها وإن کان طلاقها باطلاً وفق مذهب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من الروایات المتکاثرة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فی موارد الضمانات حیث یصح تسلُّم ما ضمنه شخص یعتقده الحق علی وفق مذهبه وأن لم یکن جاریاً وفق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الموارد التی ذکرت لقاعدة الإلزام فی الروایات، أما أن یقع عقد آخر غیر صحیح علی مذهب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یجوز لی العمل بمقتضاه لقاعدة الإلزام وصحة جریانه وفق رأی الطرف الآخر فهذا ما لم یرد به دلیل علی عمومه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اسُتدل لهذه القاعدة بما رواه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الصدوق بسنده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یدین بدین قوم لزمته أحکامهم</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الصدوق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مرسلاً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الصدوق عن أبیه عن الحسین بن أحمد المالکی عن عبد الله بن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ابن أخ زوجته ابنتی وهو </w:t>
      </w:r>
    </w:p>
    <w:p>
      <w:pPr>
        <w:pStyle w:val="BookText"/>
        <w:rPr/>
      </w:pPr>
      <w:r>
        <w:rPr>
          <w:rFonts w:ascii="IRNazanin" w:hAnsi="IRNazanin" w:eastAsia="IRNazanin"/>
          <w:color w:val="111111"/>
          <w:sz w:val="28"/>
          <w:sz w:val="28"/>
          <w:szCs w:val="28"/>
          <w:rtl w:val="true"/>
          <w:lang w:bidi="fa-IR"/>
        </w:rPr>
        <w:t>یشرب الشراب ویکثر ذکر الطلاق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إخوانک فلا شیء علیه، وإن کان من هؤلاء فأبنها منه فإنه عنی الفراق،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والمطلقات ثلاثاً فی مجلس فإنهن ذوات الأزواج؟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إخوانکم لا من هؤلاء، إنه من دان بدین قوم لزمته أحکامهم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عبد الله بن جبلة عن غیر واحد عن علی بن أبی حمزة أنه 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المطلقة علی غیر السنة أیتزوجها الرجل؟  فقال ألزموهم من ذلک ما ألزموه أنفسهم وتزوجوهن فلا بأس بذلک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جعفر بن سماعة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امرأة طلقت علی غیر السنة ألی أن 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علی بن حنظلة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والمطلقات ثلاثاً علی غیر السنة فإنهن ذوات أزواج؟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روایة علی بن أبی حمزة أوسع علی الناس، روی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الزموهم من ذلک ما ألزموه أنفسهم وتزوجوهن فلا بأس بذلک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وواضح أن مورد هذه الروایات هو الطلاق خاصة، ولا یمکن التعدی إلی غیره إذ لیس فی الروایات دلالة علی العموم، مع أن معظمها ضعیفة السند، ففی الأولی یوجد جعفر بن محمد الأشعری وأبوه وهما مجهولان،  وفی الثانیة یوجد </w:t>
      </w:r>
    </w:p>
    <w:p>
      <w:pPr>
        <w:pStyle w:val="BookText"/>
        <w:rPr/>
      </w:pPr>
      <w:r>
        <w:rPr>
          <w:rFonts w:ascii="IRNazanin" w:hAnsi="IRNazanin" w:eastAsia="IRNazanin"/>
          <w:color w:val="111111"/>
          <w:sz w:val="28"/>
          <w:sz w:val="28"/>
          <w:szCs w:val="28"/>
          <w:rtl w:val="true"/>
          <w:lang w:bidi="fa-IR"/>
        </w:rPr>
        <w:t>الحسین بن أحمد المالکی وعبد الله بن طاووس وهما مجهولان أیضاً، أما الثالثة فهی مرسلة، ومثلها الرابعة مع أنها فی الوقت نفسه مضمرة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ولو استفیدت قاعدة الإلزام من 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لزمته 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الاقتصار فیها حیث تکون فیها مصلحة لمن علی مذهب الحق وضرر علی المعاند، وتصحیح عملیة الربا بینه وبین من علی مذهب الحق لا یصاحب دائماً مصلحة لمن علی مذهب الحق وضرراً علیه؛ لأن إعطاء الربا لا یقتضی الضرر دائماً ولا سیما حین یرید المعطی تحقیق غایات أخری وراء هذه العملیة کما یلاحظ هذا فی المصارف والبنوک ولا سیما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عموم للقاعدة، ولو سلم فما یمکن الالتزام به إنما هو فی موردٍ لا یکون هناک حکم مانع من إجرائها کما فی الأمثلة السابقة فی المواریث والطلاق والحلف، أما  حیث یوجد نهی عن ارتکاب المورد فلا یقال بصلاحیة هذه القاعدة لتجاوز الحدود الشرعیة، فمع فرض اکتفاء بعض الأدیان أو المذاهب بالمعاطاة فی الزواج لا یعنی صحة تزوج المؤمن بامرأة من ذلک الدین بالمعاطاة بقاعدة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لا دلالة فی الروایات السابقة علی عموم قاعدة الإلزام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روایة وردت فی مباحث الحلف والیَمین رواها الشیخ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الصحیح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الأحکام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دین ما یستحلفون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 فی هذه الروایة نسختان إحداهما یستحلفون والأخری یستحلون فلو قیل بأن هذه هی نسخة الأصل الصحیحة کان معناها  التصریح باستحلال ما فی کل دین لمعتنقیه فهی من أدلة قاعدة الإلزام ولکن یرد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واردة فی بعض النسخ دون البعض الآخر؛ إذ فیها یستحلفون من الحلف، ویؤید هذه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أـ روایة الشیخ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فی مباحث الحلف والیمین</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أن الشیخ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أیضاً فی کتاب الاستبصار</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یستحلفون لا یتسحلون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التنزل ـ فإن الاستحلال بعمومه مما لا یمکن الالتزام به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فقاعدة الإلزام لم تصح إلا فیما ذکرنا من الموارد فقط، وإن حاول البعض تعمیمها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الإلفات أیضاً إلی أن عبارة المنهاج السابقة تدل علی جواز استلام الربا من الذمی حیث یری نفسه ملزماً بدفع هذا الربا للمسلم، وهو إنما یتم فی ربا القرض لا المعاوضة؛ إذ فیه یمتاز الربا عن غیره کما عرفنا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یتعرض السید إلی الحکم الوضعی وقاعدة الإلزام فیه مع أن ذلک مما ینبغی</w:t>
      </w:r>
      <w:r>
        <w:rPr>
          <w:rFonts w:eastAsia="IRNazanin" w:cs="IRNazanin"/>
          <w:color w:val="111111"/>
          <w:sz w:val="28"/>
          <w:szCs w:val="28"/>
          <w:rtl w:val="true"/>
          <w:lang w:bidi="fa-IR"/>
        </w:rPr>
        <w:t>.</w:t>
      </w:r>
      <w:bookmarkStart w:id="44" w:name="pg1321_8111"/>
    </w:p>
    <w:p>
      <w:pPr>
        <w:pStyle w:val="Heading2"/>
        <w:numPr>
          <w:ilvl w:val="1"/>
          <w:numId w:val="1"/>
        </w:numPr>
        <w:rPr/>
      </w:pPr>
      <w:bookmarkStart w:id="45" w:name="__RefHeading___Toc552399_2383167630"/>
      <w:bookmarkStart w:id="46" w:name="_Toc15"/>
      <w:bookmarkEnd w:id="44"/>
      <w:bookmarkEnd w:id="45"/>
      <w:r>
        <w:rPr>
          <w:rtl w:val="true"/>
        </w:rPr>
        <w:t>مجهول المالک</w:t>
      </w:r>
      <w:bookmarkEnd w:id="46"/>
    </w:p>
    <w:p>
      <w:pPr>
        <w:pStyle w:val="BookText"/>
        <w:rPr/>
      </w:pPr>
      <w:r>
        <w:rPr>
          <w:rFonts w:ascii="IRNazanin" w:hAnsi="IRNazanin" w:eastAsia="IRNazanin"/>
          <w:color w:val="111111"/>
          <w:sz w:val="28"/>
          <w:sz w:val="28"/>
          <w:szCs w:val="28"/>
          <w:rtl w:val="true"/>
          <w:lang w:bidi="fa-IR"/>
        </w:rPr>
        <w:t>اشتهر بین الأعلام أن مجهول المالک مما یحتاج التصرف فیه إلی إذن الإمام أو الفقیه الجامع لشرائط الفتوی، والالتزام بهذا القید لا دلیل واضحاً علیه، وما ذکر له من الأدلة یمکن المناقشة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وقد أدعی قیامه علی أن التصرف فی مجهول المالک یحتاج إلی إذن الحاکم الشرعی، إلا أن تعقل هذا الإجماع بالنحو الذی یکون حجة شرعیة بمعنی کاشفیته عن رأی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محمد بن یحیی عن محمد بن أحمد عن موسی بن عمر عن الحجال عن داود بن أبی یزید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أصبت مالاً وإنی قد خفت فیه علی نفسی فلو أصبت صاحبه دفعته إلیه وتخلصت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 لو أصبته کنت تدفعه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ما له صاحب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فاستحلفه أن یدفعه إلی من یأمره،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فاقسمه فی إخوانک ولک الأمن مما خفت منه، قال فقسَّمته بین إخوانی</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بهذه الروایة إنما یتم بناءً علی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له صاحب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مجهول المالک ولا ولایة لأحد سوی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أنی یمکن تعیین هذا الاحتمال وحده لیصح الاستدلال بها؛ إذ هنا احتمالات أخری ترد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 الملتقط یحتمل أن یکون مال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وأجاز الملتقط بالتصدق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المومأ إلیها فی الروایة تختص بالمال الملتقط ولیس بکلّ مجهول المالک، مع أن جریان الحکم فی اللقطة ذاتها مما لا بد من طرحه لمعارضته لأدلة أخری توجب توجیهات أخری فی هذا الحکم، ولا سیما أن الروایة ضعیفة بموسی بن عمر إذ هو مشترک بین الثقة والمجهول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احتمالات عدة ترد فی مجهول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الإبقاء علی المال أمانة بید من وقع لدیه، وهذا مردود لعدم وجود من قال به؛ إذ الفرض إنما هو مع الیأس من الوصول إلی صاحبه، ولزوم الحرج وتعریض المال المحترم للضیاع والتلف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التملک المجانی للمال مع العزم علی دفع البدل لصاحبه لو 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التصدق به علی من یتسحق الصدقة سواء أکان المستحق هو نفس الشخص الذی کان المال بیده، ـ فیتملکه بعنوان  الصدقة ـ أم غیره، وفی الحالین تکون الصدقة من دون مراجعة الحاکم الشرعی ولکن مع العزم علی الغرامة لو عرف صاحب المال ولم یرض بالصدقة کما یظهر من مصحح یونس المؤید بخبر علی بن أبی راشد الآتیین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التصدق به کذلک ولکن مع الإذن من الحاکم الشرعی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ریب أن هذا الاحتمال هو أحوط الجمیع ولا سیما مع تأیید خبر داود المتقدم، والشهرة المتحققة وإن لم یتم الإجماع السابق، إذن فلا بد من الإذن فی التصرف فی المال المجهول المالک لتحقیق الیقین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سقوط الخبر المتقدم عن النهوض فی استیعاب مدلوله لکافة صور مجهول المالک؛ لوروده فی خصوص اللقطة ـ کما عرفنا ـ وقصور سنده عن الاعتبار، لا یکون فیه أدنی تأیید لهذا الاحتمال، ولا سیما  مع ملاحظة جریان أصالة البراءة عن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لا یمنع من التساؤل عن حلیة المال والتصرف فیه لمن وقع بیده المال وهو یعلم أنه لیس له، وله مالک فلا بد من الرجوع إلیه، والمفروض أنه یجهله، فلا مناص من الرجوع إلی ولیِّه فیه، وهو الحاکم الشرعی الجامع للشرائط المعتبرة، ومن دونهما یجب علیه التحفظ علیه ما لم یخف علیه من التلف، وفی هذه الحالة قیل بالتصدق به عن صاحبه، واُدعی تسالم الأصحاب علیه، ولکن هذه الدعوی لا تخلو من مجازفة دون الرجوع إلی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لا یمکن الغض عن الأدلة التی وردت فی جواز التصدق بمجهول المالک مطلقاً من دون حاجة إلی الولی الشرعی کما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ـ إلی أن 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کان لنا بمکة فرحل منها إلی منزله ورحلنا إلی منازلنا، فلما أن صرنا فی الطریق أصبنا بعض متاعه معنا فأی شیء نصنع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تحملونه حتی تحملوه إلی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نعرفه ولا نعرف بلده ولا نعرف کیف نصنع؟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کذا فبعه وتصدق بثمنه،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الولایة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 الأمر هنا بالصدقة علی الإذن الخاص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إذ الظاهر أن السؤال عن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هذا الحکم أیضاً بخبر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أرضاً إلی جنب ضیعتی بألفی درهم فلما وفیت المال خبرت أن الأرض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شراء الوقف ولا تدخل الغلة  فی مالک وادفعها إلی من وقفت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لها 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بغلتها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یمکن تأییده بروایة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المسلمین، أودعه رجل من اللصوص دراهم أو متاعاً واللص مسلم، هل یردّ علیه؟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یردّه فإن أمکنه أن یردّه علی أصحابه فعل، وإلا کان فی یده بمنزلة اللقطة یصیبها فیعرفها حولاً فإن أصاب صاحبها ردّها علیه، وإلا تصدق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فللجمع بین الأدلة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التصدق بمجهول المالک هو المتعین، والاحتیاط الاستحبابی فیه یقتضی استئذان الحاکم الشرعی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التملک المجانی لا بعنوان استلامه کصدقة لمن یستحقه فلم یرد فیه سوی ما یحتمل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خطاب الأعور أبا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وأنا جالس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عند أبی أجیر یعمل عنده بالأجرة ففقدناه وبقی من أجره شیء ولا نعرف له وارثاً،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طلبناه فلم نجده،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ـ وحرّک یدیه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واجهد فإن قدرت علیه وإلا فهو فکسبیل مالک، حتی یجیء له طالب فإن حدث بک حدث فأوصِِ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له طالب أن یدفع إلیه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واستفادة التملک تتأتی من محکی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کسبیل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یشکل علیه بأن مورد الروایة الدین ولا یتعدی منه إلی ما سواه لا یلتفت إلیه؛ لأن السؤال کان عن مال خلفه الأجیر ممتازاً عن بقیة أموال أبیه ولیس عن اقتراض من الأجیر، ولا سیما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طلبناه فلم نجده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الروایة ضعیفة السند ولا یؤخذ بها، ویرد علیه کذلک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محکی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کسبیل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المطالبة بالتحفظ علی المال کما یتحفظ علی بقیة أمواله بقرینة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حدث بک حدث فأوصِِ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له طالب أن یدفع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الأمر بالإعطاء وارد علی نفس المال دون ضمان مثله أو قیمته الذی یقتضیه الخلط بالمال الشخصی</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ومع التنزل عن هذا فإن حملها علی الإذن الخاص ممکن، فلم ترد لبیان الحکم الشرعی المطلق؛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من لا وارث له</w:t>
      </w:r>
      <w:r>
        <w:rPr>
          <w:rFonts w:eastAsia="IRNazanin" w:cs="IRNazanin"/>
          <w:color w:val="111111"/>
          <w:sz w:val="28"/>
          <w:szCs w:val="28"/>
          <w:rtl w:val="true"/>
          <w:lang w:bidi="fa-IR"/>
        </w:rPr>
        <w:t>.</w:t>
      </w:r>
      <w:bookmarkStart w:id="47" w:name="pg1321_8117"/>
    </w:p>
    <w:p>
      <w:pPr>
        <w:pStyle w:val="Heading2"/>
        <w:numPr>
          <w:ilvl w:val="1"/>
          <w:numId w:val="1"/>
        </w:numPr>
        <w:rPr/>
      </w:pPr>
      <w:bookmarkStart w:id="48" w:name="__RefHeading___Toc552401_2383167630"/>
      <w:bookmarkStart w:id="49" w:name="_Toc16"/>
      <w:bookmarkEnd w:id="47"/>
      <w:bookmarkEnd w:id="48"/>
      <w:r>
        <w:rPr>
          <w:rtl w:val="true"/>
        </w:rPr>
        <w:t>ملکیة الدولة</w:t>
      </w:r>
      <w:bookmarkEnd w:id="49"/>
    </w:p>
    <w:p>
      <w:pPr>
        <w:pStyle w:val="BookText"/>
        <w:rPr/>
      </w:pPr>
      <w:r>
        <w:rPr>
          <w:rFonts w:ascii="IRNazanin" w:hAnsi="IRNazanin" w:eastAsia="IRNazanin"/>
          <w:color w:val="111111"/>
          <w:sz w:val="28"/>
          <w:sz w:val="28"/>
          <w:szCs w:val="28"/>
          <w:rtl w:val="true"/>
          <w:lang w:bidi="fa-IR"/>
        </w:rPr>
        <w:t>هل الدولة ـ بمختلف أنواعها ـ تملک أم لا تملک؟  هذا السؤال لیس جدیداً فی الفقه، و نتائجه محل ابتلاء کافة الناس بمختلف طبقاتهم، فلا بد أن یکون للفقیه نظر فیه؛ إذ تتوقف علیه معظم المعاملات، وما لم یوضع فیه المکلفون فی طریق واضح وقعوا فی الحرج والمشقة الشدیدین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فی هذه المسألة یجری فی مرحلتین، إذ لابدـ أولاًـ من تحریر موقع الملکیة ثم معرفة الحکم بالملکیة وعدمها؛  أما 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القول فی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هنا لیس فی تقویم الدعاوی السلطویة وتمحیص الصائب منها وغیره وإنما هو ـ کما قلنا فی مقدمة  الحدیث ـ فی دراسة الواقع التعاملی وعرضه علی الموازین الشرعیة لتصحیح الصحیح منه والفاسد منه؛ لیکون المکلف المبتلی علی بینة من أمره حین تستدعی الظروف منه التعامل مع هذا الواقع، ولهذا فإن ملکیة الدولة وعدمها لا یختص بنوع أو عدد من الدول بل هو عام یشمل کافة ما لهذه القضیة من مصادیق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تمییز الدول بخطین رئیسین من حیث الملکیة ودعواها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المتسلطین من یری له الملکیة المطلقة لما تحت یده من أراض وأموال وعقارات ومعادن وغیرها، وتعترف الرعیة له ـ طوعاً أو کرهاً ـ بهذه الدعوی وتصدقها حتی تجریها بینها مجری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وطبیعی أن یخرج هذا القسم عن محل النزاع؛ إذ بعد الادعاء من المتسلط والإقرار من الرعیة لا یبقی هنا مجال للشک فی الملکیة حیث لا یعلم من السلطان  تجاوزاً علی حق الآخرین أو ظلماً لهم، وإلا فلا بد من إرجاع کل حقٍ لصاحبه إن علم، وإلا اعتبر مجهول المالک، وهذا خارج عما نحن فیه؛ إذ الحدیث فی أصل الملکیة وهی فی الفرض ثابتة، وترجع الأملاک بعد السلطان إلی ورثته الشرعیین أو من یملک المنصب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مثل هذا النوع من الدعاوی لا یکاد له وجود فی العالم المعاصر مع خروجه عن البحث</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یبدو من رأس السلطة فی البلد مثل هذا النوع من الدعاوی بل هو ـ سواء کان شخصاً أو هیئة تتکون من عدة أشخاص ـ یتصرف فیما تحت یده من ممتلکات دون أن یعتبرها ملکاً شخصیاً صرفاً، بل کل ما فی الأمر أنه یری أن من حقه التصرف والأخذ والعطاء کیفما یشاء أو ضمن حدود یقیده بها القانون الجاری فی الدولة، وهذا النوع هو الغالب فی صور  الدول المعاصرة کافة، وفی مثلها لا بد من تشخیص موقع الملکیة إذ هنا مواقع عدیدة تتصور لها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 ـ بمناسبة الحکم والموضوع ـ الکلی الطبیعی العام الذی یمکن تطبیقه علی کل فرد تتوفر فیه شرائط المواطنة والمقتضیات القانونیة لها سواء أکان توفرها بالفعل أم فیما سبق أم فیما یأتی من دون تحدید فی جیل أو صنف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به هنا هو ذات النظام المطرد فی الدولة والقائم علی نظریة معینة فی العلاقات الاجتماعیة والاقتصادیة والسیاسیة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الجهاز الحکومی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منه تلک الفئة المعینة من موظفی الدولة الذین أنیطت بهم مسؤولیة تطبیق القانون وبلورة النظام علی الصعید الفعلی الواقعی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رأس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ذلک المنصب الذی یتسنم جهاز الدولة، وإلیه تنتهی کافة المسؤولیات القانونیة الفرعیة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ویختلف الأساس الاعتباری لهذا المنصب إذ قد یعتبر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أـ الولایة الاختیاریة لذات الشعب بارتضائه لشخص معین أو فئة معینة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الفرض القهری من قبل المتسلط نفسه أو من قبل آخرین لجمع خطوط تلک المسؤولیات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الجعل الإلهی لشخص معین کما هو الملاحظ فی ولایة الرسول والمنتجبین من الأوصیاء</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تمحیص هذه المواقع نستطیع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دعوی مالکیة الدولة لا یمکن تطبیقها علی ذات القانون إذ هو ـ کما قلناـ لا یعنی أکثر من الطریقة التی تنتظم </w:t>
      </w:r>
    </w:p>
    <w:p>
      <w:pPr>
        <w:pStyle w:val="BookText"/>
        <w:rPr/>
      </w:pPr>
      <w:r>
        <w:rPr>
          <w:rFonts w:ascii="IRNazanin" w:hAnsi="IRNazanin" w:eastAsia="IRNazanin"/>
          <w:color w:val="111111"/>
          <w:sz w:val="28"/>
          <w:sz w:val="28"/>
          <w:szCs w:val="28"/>
          <w:rtl w:val="true"/>
          <w:lang w:bidi="fa-IR"/>
        </w:rPr>
        <w:t>فیها شؤون الناس فی هذا البلد أو ذاک وعلی  أساسها یتعاملون فی مجالات حیاتهم المختلفة، ومثل هذا المعنی لا تتصور مالکیته لشیء من الأشیاء؛ إذ لا معنی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الطریقة تملک کذا من الأموال وإن هذا المنهج یملک کذا من الأراضی والعقار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النظام أو القانون هو الذی یحکم البلد الفلانی، إلا أن مثل هذا الإطلاق مجازی کما هو واضح؛ إذ المقصود منه أن رأس الحکم فیه أو جهازه الوظیفی یتبع مثل هذا النظام أو ذلک القانون ویطبقه فی سیاسته مع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لا معنی للقول بملکیة الجهاز الحکومی، بما هو فئة مسؤولة عن تنفیذ القانون وإجراء النظام؛ إذ هذه الحیثیة وظیفیة صرفة کما هو واضح</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فیبقی کل من الموقعین الأول وهو الشعب والرابع وهو رأس النظام بما هو منصب قابلاً لدعوی ملکیة الدولة، وإن کان الأرجح  هو ملکیة رأس النظام بقید المنصب لا الشخص، ومعنی هذا القید أن المنصب یدخل فی مفهوم المالک بنحو الحیثیة التقییدیة بینما یدخل شخص الرئیس بنحو الحیثیة التعلیلیة؛ إذ لیس من حق هذا الشخص التملک والتصرف فی مملوکات الدولة بعد العزل أو التنازل أو حصول أی عارض جانبه هذا المنصب، کما لا تعود مملوکات الدولة إلی ورثته حین یموت وهو فی السلطة بل الأمر یعود فی الحالتین إلی من یستلم المنصب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 هذا هو الوجه فی ملکیة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لسهمه من الخمس؛ إذ منصب الإمامة هو المالک لهذا السهم ولیس شخص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فإن ما یترکه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السهم لا یعود إلی ورثته بل إلی الإمام الذی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فملکیة الدولة تتعین فی المنصب الأعلی فیها، حیث یتسلط علی ما تحت یده من أموال لا تخص أفراداً أو جهات معینة  یعلم بملکیتها لها؛ إذ فی مثل هذه الحال لابد من إرجاعها إلیها مع الإمکان، وإلا أُجری علیها حکم مجهول المالک بالحکم بالملکیة أو عدمهاـ کما سبق 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الفقهاء فی ملکیة الدولة فهل الدولة تملک أو لا؟  فبناء علی ملکیتها تعتبر کافة تصرفاتها مشروعة، ویمکن الاعتماد علی تلک التصرفات وتصحیح نتائجها، وأما مع البناء علی عدم الملکیة فیقال بالفضول فی جمیع تلک المعاملات واعتبارها فی البلاد الإسلامیة من التصرف فی الأحوال مجهولة المالک، والتصرفات هذه مما یحتاج لتصحیحها إلی إذن الحاکم الشرعی، وقد ذهب إلی کل من الرأیین فریق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ولمعرفة الحکم لابد من عرض ما یقدم من أدلة فی هذا المجال، ومناقشة ما یحتاج إلی المناقشة لیتضح الحال</w:t>
      </w:r>
      <w:r>
        <w:rPr>
          <w:rFonts w:eastAsia="IRNazanin" w:cs="IRNazanin"/>
          <w:color w:val="111111"/>
          <w:sz w:val="28"/>
          <w:szCs w:val="28"/>
          <w:rtl w:val="true"/>
          <w:lang w:bidi="fa-IR"/>
        </w:rPr>
        <w:t xml:space="preserve">. </w:t>
      </w:r>
      <w:bookmarkStart w:id="50" w:name="pg1321_8122"/>
    </w:p>
    <w:p>
      <w:pPr>
        <w:pStyle w:val="Heading2"/>
        <w:numPr>
          <w:ilvl w:val="1"/>
          <w:numId w:val="1"/>
        </w:numPr>
        <w:rPr/>
      </w:pPr>
      <w:bookmarkStart w:id="51" w:name="__RefHeading___Toc552403_2383167630"/>
      <w:bookmarkStart w:id="52" w:name="_Toc17"/>
      <w:bookmarkEnd w:id="50"/>
      <w:bookmarkEnd w:id="51"/>
      <w:r>
        <w:rPr>
          <w:rtl w:val="true"/>
        </w:rPr>
        <w:t>وقد استدل من قال بعدم الملکیة بأمور</w:t>
      </w:r>
      <w:r>
        <w:rPr>
          <w:rtl w:val="true"/>
        </w:rPr>
        <w:t>:</w:t>
      </w:r>
      <w:bookmarkEnd w:id="5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الملکیة لا بد فیها من مالک، والنظام لا تعقل مالکیته؛ لأنه یجری مجری الجماد، وأما شخص السلطان فلأنه لم یدّع الملکیة ولم تعترف الرعیة له بها فلا یمکن القول بملکیته؛ ولهذا لا ینتقل ما تحت یده من أموال إلی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المالک لا یشترط فیه العقل والقدرة علی التصرف بنفسه والانتفاع بالمال بشخصه، وإلا لزم إلغاء ملکیة الصغار والمجانین والحمل عند من یملّک الحمل ـ کما هو المشهور ـ کما یلزم عدم ملکیة الموقوف علیه الخاص إذا کان عاجزاً عن الاستقلال بالتصرف کالمشاهد المقدسة وعزاء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وشبههما، مع  أن المشهور هو ملکیة هذا النوع من الموقوف علیه إذا کان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ولو اشترطنا القدرة علی التصرف بالمعنی المتقدم لأشکل القول بملکیة المسلمین لمثل الأراضی المفتوحة عنوة والتی هی ملک لطبیعی المسلم إذ هذا الطبیعی بما هو کلی لا یتحقق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سبق عرفنا أن المالک ـ لو قیل بملکیة الدولة ـ هو منصب السلطان لا شخصه؛ ولهذا فإن عدم ادعائه للملکیة بل ودعواه بعدم الملکیة لا یقدح فی أنه مالک له باعتبار منصبه، کما لا یمنع تسنم الشخص لمنصب الرئاسة فی السلطة أن تکون له أملاکه الشخصیة التی یتساوی فیها مع الآخرین قانونیا، ویحکم بما یحکمون به من أصول ونتائج</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الملکیة ـ سواء اعتبرت إضافة مقولیة حقیقیة أم إضافة اعتباریة لا وجود لها وراء الاعتبار العقلائی ـ لابد  لها من مقتضٍ، ومجرد السیطرة الخارجیة لا </w:t>
      </w:r>
    </w:p>
    <w:p>
      <w:pPr>
        <w:pStyle w:val="BookText"/>
        <w:rPr/>
      </w:pPr>
      <w:r>
        <w:rPr>
          <w:rFonts w:ascii="IRNazanin" w:hAnsi="IRNazanin" w:eastAsia="IRNazanin"/>
          <w:color w:val="111111"/>
          <w:sz w:val="28"/>
          <w:sz w:val="28"/>
          <w:szCs w:val="28"/>
          <w:rtl w:val="true"/>
          <w:lang w:bidi="fa-IR"/>
        </w:rPr>
        <w:t>یقتضیها ما لم تکن هذه السیطرة ناشئة من سبب حقیقی أو اعتباری للملکیة کما هو واضح، وسلطة الدولة فی أی من مواقعها لا تحکی أکثر من هذه السیطرة من دون تحقق الملکیة أو مقتضیها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الکلام هنا منحصر فی الأموال التی لا بد لها من مالک، وفی مثل هذه الأموال تکفی السیطرة فی إقرار الملکیة، واعتبار العقلاء کافٍ فی ملکیة الدولة لمثل هذه الأموال بمجرد سیطرتها علیها بطریقة مشروعة لدیهم ما لم یرفض الشارع الاعتراف بالملکیة الذی یمکن إحرازه بالأصل مع عدم وجدان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هذه الأموال من المباحات الأصلیة العامة وما یتولد منها لم یکف فی اعتبارها مملوکة مجرد السیطرة علیها من دون مقتضی للتملک سواء أکان هذا من قبل الأفراد أم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لو کانت الأموال مملوکة لآخرین ممن یعترف القانون لهم بالتملک فإن هذه الأموال لهم ولم یکفِ تسلط الآخرین لانتقال هذه الملکیة عنهم من دون مقتضٍ لهذا الانتقال، إلا أن المقصود فی المال الذی تتملکه الدولة هو غیر هذین النوعین بل هو خصوص ما ذکرناه أولاً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العقلاء لملکیة ذی السلطة لو فرض تحققه فإن هذا الاعتبار منهم وحده غیر کافٍ ما لم یُمضَ من الشارع، ویکفی عدم إحراز الإمضاء الشرعی لسقوط هذا الاعتبار، مع وجود أدلة یستفاد منها عدم الاعتبار الشرعی </w:t>
      </w:r>
    </w:p>
    <w:p>
      <w:pPr>
        <w:pStyle w:val="BookText"/>
        <w:rPr/>
      </w:pPr>
      <w:r>
        <w:rPr>
          <w:rFonts w:ascii="IRNazanin" w:hAnsi="IRNazanin" w:eastAsia="IRNazanin"/>
          <w:color w:val="111111"/>
          <w:sz w:val="28"/>
          <w:sz w:val="28"/>
          <w:szCs w:val="28"/>
          <w:rtl w:val="true"/>
          <w:lang w:bidi="fa-IR"/>
        </w:rPr>
        <w:t>لملکیته، کتلک الروایات التی تنهی عن دفع الخراج والواجب من الصدقات بل مطلق الأموال إلیه مع عدم العدالة، فمنها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العیص بن القاسم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أخذوا منکم بنو أمیة فاحتسبوا به، ولا تعطوهم شیئاً ما  استطعتم، فإن المال لا یبقی علی هذا أن تزکیه مرتین</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ضریس بن عبد الملک وأخوه من هبیرة أرزاً بثلاث مائة ألف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أو ویحک انظر إلی خمس هذا المال فابعث به إلیه واحتبس الباقی، فأبی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فأدی المال، وقدم هؤلاء، فذهب أمر بنی أمیة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ذلک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مبادراً للجواب هُوَ له هو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أداها فعض علی إصبعه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إبراهیم بن أبی محمود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أعمال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لا بد فاعلاً فاتقِ أموال الشیعة،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علی أنه کان  یجبیها من الشیعة علانیة ویردها علیهم فی السر</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محمد بن القاسم بن الفضیل قال سألت أبا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من امرأة من آل فلان بعض قطائعهم وکتب علیها کتاباً بأنها قد قبضت المال ولم تقبضه، فیعطیها المال أم یمنعها؟ قال قل له لیمنعها أشد المنع فإنها باعته ما لم تملکه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ولکن الإنصاف أنه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وشبهها أجنبیة عما نحن فیه، ولا یتعین المدّعی فیها؛ إذ إن ما دل علی منع الزکاة کروایة العیص ورد المنع فیها؛ لأن الواجب علی المکلف هو إیصال الحق إلی مستحقیه، وتسلیمه إلی السلطان الجائر تضییع لهذا الحق، مضافا إلی أن الکلام  هنا فیما هو تحت ید سلطة الدولة مع عدم العلم بوجود مالک معروف له، وصنف المستحق هنا هو المالک للحق الواجب، فهو أجنبی عن موضع الکلام إذ لا بد من تمکین المالک الشرعی له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القول بحمل المنع فی مثل هذه الروایات علی الاستحباب لا الوجوب؛ لما دل علی جواز تسلیم الزکاة إلی عمال السلاطین سواء أمکن الامتناع أم لم یمکن من دون التعویض بما یبرئ الذمة عن الحق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یلاحظ من صحیحة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العشور التی تؤخذ من الرجل أیحتسب بها من زکاته؟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وبمضمونها أخبار أخری، بل إن صدر روایة عیص بن القاسم المتقدمة یقتضی هذا أیضاً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الروایة الثانیة وشبهها مما یجیز أخذ أموال السلطان الظالم فالظاهر فیها أن هذا الجواب من جهة أنه من أموال الناصب التی یجوز استملاکها بأی وسیلة مع دفع الخمس إلی أهله؛ لأن هبیرة المذکور فی الروایة من عمال بنی أمیة، </w:t>
      </w:r>
    </w:p>
    <w:p>
      <w:pPr>
        <w:pStyle w:val="BookText"/>
        <w:rPr/>
      </w:pPr>
      <w:r>
        <w:rPr>
          <w:rFonts w:ascii="IRNazanin" w:hAnsi="IRNazanin" w:eastAsia="IRNazanin"/>
          <w:color w:val="111111"/>
          <w:sz w:val="28"/>
          <w:sz w:val="28"/>
          <w:szCs w:val="28"/>
          <w:rtl w:val="true"/>
          <w:lang w:bidi="fa-IR"/>
        </w:rPr>
        <w:t>وکان یبیع من أرزهم، وهم ممن نصب العداء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بالحکم بجواز الأخذ بمقتضی ولایته الشرعیة المطلقة لتضییع بعض ما یعین سلاطین الجور علی ظلمهم وطغیانهم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کذلک أن ما کان لدی ضریس من أموال لم یکن لمالک معین؛ لأنه کان فی تلک الفترة التی تخللت بین حکم بنی أمیة وحکم بنی العباس، ولهذا استطاع زرارة أن یشیر علیه بالامتناع عن التسلیم، ویؤید هذه الاحتمالات روایات کثیرة ـ سیأتی بعضها ـ دلت علی صحة شراء ما فی أیدی السلاطین بمضامین مختلفة، ما لم یعلم أن  المبیع بعینه یعود إلی شخص محترم المال، وسنذکر کذلک شیئاً مما ورد فی صحة تملّک الجوائز والعطایا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الرابعة فهی کذلک أجنبیة عما نحن فیه، إذ المرأة التی باعت الأرض لم تکن هی ذات المنصب الرئاسی وأنها ـ من خلال هذه الوظیفة ـ باعت ما تحت تصرف المنصب من مال، وإن کانت من بیت متنفذ، بل الذی باعته إنما کانت تدّعی ملکیته الشخصیة لها، وبما أنها ممن نصب العداء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الاستیلاء علیه بأی وسیلة ـ کما عرفناـ، فحکم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لتقریر هذا الجواز، أو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الأرض المشتراة لم تکن ملکها، بل من الأراضی الخراجیة التی لا تباع ولا تشتری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یشترط إحراز الإمضاء من الشارع بل یکفی عدم ثبوت رفضه  لاعتبار العقلاء الذی یمکن إحرازه ولو بالأصل ـ کما أشرنا إلیه ـ</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فلم یتم دلیل علی نفی الملکیة عن الدولة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القول بالجواز فیمکن الاستدلال علیه بطوائف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جواز شراء ما فی ید السلطان من الأموال، ونذکر منها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تدخل مع علی فی شراء الطعام إنی لأظنک ضیقاً،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شئت وسّعت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زرارة فی الروایة المتقدمة</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من العامل الشیء وأنا أعلم أنه یظلم؟ فقال اشتر منه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عبیدة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منا یشتری من السلطان من إبل الصدقة وغنم الصدقة وهو یعلم أنهم یأخذون منهم أکثر من الحق الذی یجب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الإبل إلاّ مثل الحنطة والشعیر وغیر ذلک، لا بأس به حتی تعرف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مصدق یجیئنا فیأخذ منّا صدقات أغنامنا فنقول بعناها فیبیعناها، فما تقول فی شرائها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أخذها وعزلها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الحنطة والشعیر یجیئنا القاسم فیقسم لنا حظنا ویأخذ حظه فیعزله بکیل فما تری فی شراء ذلک الطعام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قبضه  بکیل وأنتم حضور ذلک فلا بأس بشرائه منه من غیر کیل</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أحمد بن محمد بن عیسی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الخیانة والسرقة؟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فلا تشتره إلا من العمال</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وواضح أن نفوذ المعاملة فی کل هذه الروایات وما یشبهها یقتضی ملکیة السلطان البائع وإلا فلا ینفذ منها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جواز شراء غلات السلطان ما لم یعلم بأنها مغصوبة بعینها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جمیل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بیع تمر عین أبی ابن زیاد فأردت أن أشتریه، فقلت حتی أستأذن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فأمرت مصادفاً  فسأله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فلیشترهِ، فإنه إن لم یشتره اشتراه غیره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الطائفة تنتظم روایة إسحاق بن عمار الموثقة</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ومضمرة عبد الرحمن بن أبی عبد الله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جواز قبول جوائز السلطان وأکل طعامه ما لم یعلم أنه حرام بعینه، وهی روایات منها ما رواه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أبو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رجل یلی أعمال السلطان لیس له مکسب إلاّ من أعمالهم، وأنا أمر به فأنزل علیه فیضیفنی ویحسن إلی وربما أمر لی بالدرهم والکسوة، وقد ضاق صدری من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وخذ منه فلک المهنا وعلیه الوزر</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أبو المغرا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أمر بالعامل فیجیزنی بالدرهم أخذها؟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وأحجّ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أحمد بن محمد بن عیسی عن أبیه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بجوائز السلطان</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الفضل بن الربیع عن 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حدیث ـ إن الرشید بعث إلیه بخلع وحملان ومال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بالخلع والحملان والمال إذا کان فیه حقوق  الأمة،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الله أن لا ترده فیغتاظ،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 به ما أحببت</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 هذه الروایات علی إباحة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للعناوین السابقة جمیعها من جهة ولایتهم العامة بعید جدا، بل یمتنع هذا الحمل فی بعضها حیث وردت فی بیان الحکم الشرعی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فلهذه الطوائف کافة لا مانع من القول بملکیة الدولة لما تحت یدها من الأموال، ما لم یعلم إباحته العامة أو کان مملوکاً للآخرین بنحو ما أشرنا إلیه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 ملاحظتین لا بد من الالتفات إلیهما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بعض الروایات التی وردت فی التحفظ علی أخذ الصلات من السلطان کما عرفناه فی روایة الفضل بن الربیع  السابقة، فهی قبل الحکم بالإباحة تشیر إلی تحرج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قبض ما أرسل إلیه الرشید من المال، ومثلها روایة أخری یرویها عبد الله بن الفضل عن أبیه ـ فی حدیث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الرشید أمر بإحضار موسی بن </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فأکرمه وأتی بها بحقة الغالیة ففتحها بیده فغلفه بیده، ثم أمر أن یحمل بین یدیه خلع وبدرتان دنانیر فقال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أنی أری من أزوّجه بها من عزاب بنی أبی طالب لئلا ینقطع نسله ما قبلتها أبداً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روایات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مثل هذه الروایات لا تنفی أصل الملکیة، وجواز التعامل مع الدولة بعنوانه الأوّلی بل التحفظ فیها إنما ورد لطروِّ عناوین ثانویة أوجبته، کما هو الواضح من  روایة الفضل بن الربیع؛ إذ عزا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التحفظ فیها لاشتمال الصلة علی المحرم، وهو ما قلناه سابقاً من خروجه عن ملکیة السلطان، وهکذا الروایة الثانیة؛ إذ إظهار التحفظ فی الاستلام بهذا النحو کان فیه هدم ما یروم الرشید بناءه فی صلة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دعایة وتمویه علی البسطاء، وهکذا بقیة الروایات التی ترد بهذا الصدد فلکل منها محمله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التی سبق استفادة الجواز منها إنما وردت فی نمط معین من الدول وهی تلک التی عاصرت صدور تلک الروایات، ویمکن تعیینها بالسلاطین المدعین للخلافة الإلهیة المعتبرین ولایتهم شرعیة بمقتضی نیابتهم عن الرسول الأکرم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یعادل منصب الإمامة ـ حسب اعتقادهم ـ، فالمشروعیة حین تُعیَّن بذلک الصنف من الدول لا یصح التعدی منه إلی غیره من دون سند شرعی، بل لا أقل من اعتبار أن هذا  النمط هو الذی یتوجه إلیه انصراف تلک الأدلة جمیعا، فثبوت الحکم لما سواه من دول مؤمنة أو غیر مؤمنة ـ کما هو مقتضی البحث ـ مما لا یتأتی استفادته من هذه الأدلة، ولیس هنا إطلاق یدعی فیها؛ لأنها جمیعاً لیست بصدد بیان هذه الجهة </w:t>
      </w:r>
    </w:p>
    <w:p>
      <w:pPr>
        <w:pStyle w:val="BookText"/>
        <w:rPr/>
      </w:pPr>
      <w:r>
        <w:rPr>
          <w:rFonts w:ascii="IRNazanin" w:hAnsi="IRNazanin" w:eastAsia="IRNazanin"/>
          <w:color w:val="111111"/>
          <w:sz w:val="28"/>
          <w:sz w:val="28"/>
          <w:szCs w:val="28"/>
          <w:rtl w:val="true"/>
          <w:lang w:bidi="fa-IR"/>
        </w:rPr>
        <w:t>من موضوع الجواز لتتم مقدمات الحکمة، بل کل ما فی الأمر أن الاستدلال للجواز إنما کان للملازمة بین مشروعیة ترتیب النتائج ومشروعیة مقدماتها، إذن فتعدیة الحکم إلی ما سوی ذلک الصنف من السلاطین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دعوی الانصراف هذه مما لا مقتضی لها إذ وجود نمط معین من السلاطین وقت صدور الأخبار لا یعنی تقیید الاستعمال به، ولا سیما أن الموضوع الذی تذکره الروایات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تعقیبه بما یقتضی إرادة صنف معین أو فئة خاصة أو غیر ذلک، ولا سیما بعد أن عرفنا أن الاعتبار العقلائی هو الأساس فی الملکیة،  والروایات إنما تعتبر مؤیدة وممضیة له، فلا حاجة للإطلاق أو مقدمات الحکمة؛ لأن الاعتبار لا یعنی هذا النمط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فالسلطان مالک لما تحت یده من أموال لا تدخل فی الأموال المباحة الأصلیة ولم یعلم لها مالک معین سواه؛ ولهذا تنفذ تجاراته ومعاوضاته وتصرفاته الأخری کافة، أما مع الشک فی الملکیة لبعض ما تحت یده فیمکن رفعه بقاعدة الید، وهی جاریة من دون محذور؛ إذ لم یتم شیء مما ذکروه من الإیرادات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 أن قلنا إن ملکیة السلطان لما تحت یده لا إشکال فیها حین یدعی هو هذه الملکیة لشخصه وتقترن دعواه بتأیید الرعیة، ولم نتعقل أن یکون المالک هو </w:t>
      </w:r>
    </w:p>
    <w:p>
      <w:pPr>
        <w:pStyle w:val="BookText"/>
        <w:rPr/>
      </w:pPr>
      <w:r>
        <w:rPr>
          <w:rFonts w:ascii="IRNazanin" w:hAnsi="IRNazanin" w:eastAsia="IRNazanin"/>
          <w:color w:val="111111"/>
          <w:sz w:val="28"/>
          <w:sz w:val="28"/>
          <w:szCs w:val="28"/>
          <w:rtl w:val="true"/>
          <w:lang w:bidi="fa-IR"/>
        </w:rPr>
        <w:t>شخص القانون کطریقة تمنهج فیها أمور الدولة، أو الجهاز الحکومی بلحاظ وظیفته فی متابعة تنفیذ القانون، وردَّدنا المالکیة بین الشعب ومنصب الرئاسة، إلا أننا رجحنا ملکیة المنصب لنفوذ تصرفاته وحده مع تأیید العقلاء له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ونکمل هنا بیان جهة لا بد منها، وهی أن ملکیة هذا المنصب إنما تعتبر لذات المنصب لا من جهة ولایته علی أمر الشعب؛ إذ لو کان المنشأ هذه الولایة لما صحّت تصرفات السلطان إلا حین تکون مستقیمة مع هذه الولایة کما هو واضح، أی أن تکون لمصلحة الشعب أو تکون ـ علی الأقل ـ لیست بذات مفسدة له بینما المشاهد أن کافة التصرفات نافذة لدی العقلاء منه علی أی حال، کما کان الأمر مع أولئک السلاطین الذین عاصروا أئمة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وأنفذوا تصرفاتهم کما هو صریح روایة معاویة بن  وهب، وروایة أحمد بن محمد بن عیسی المتقدمتین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یلتفت فی هذه الناحیة إلی ما یعلنه الکثیر من متسلطی الدول من ملکیة الشعب لما تحت أیدیهم وإنهما فی تصرفاتهم إنما یخدمونه ویحاولون نفعه فهذا شیء والاعتبار العقلائی شیء آخر</w:t>
      </w:r>
      <w:r>
        <w:rPr>
          <w:rFonts w:eastAsia="IRNazanin" w:cs="IRNazanin"/>
          <w:color w:val="111111"/>
          <w:sz w:val="28"/>
          <w:szCs w:val="28"/>
          <w:rtl w:val="true"/>
          <w:lang w:bidi="fa-IR"/>
        </w:rPr>
        <w:t>.</w:t>
      </w:r>
      <w:bookmarkStart w:id="53" w:name="pg1321_8133"/>
    </w:p>
    <w:p>
      <w:pPr>
        <w:pStyle w:val="Heading2"/>
        <w:numPr>
          <w:ilvl w:val="1"/>
          <w:numId w:val="1"/>
        </w:numPr>
        <w:rPr/>
      </w:pPr>
      <w:bookmarkStart w:id="54" w:name="__RefHeading___Toc552405_2383167630"/>
      <w:bookmarkStart w:id="55" w:name="_Toc18"/>
      <w:bookmarkEnd w:id="53"/>
      <w:bookmarkEnd w:id="54"/>
      <w:r>
        <w:rPr>
          <w:rtl w:val="true"/>
        </w:rPr>
        <w:t>المصارف والبنوک</w:t>
      </w:r>
      <w:bookmarkEnd w:id="55"/>
    </w:p>
    <w:p>
      <w:pPr>
        <w:pStyle w:val="BookText"/>
        <w:rPr/>
      </w:pPr>
      <w:r>
        <w:rPr>
          <w:rFonts w:ascii="IRNazanin" w:hAnsi="IRNazanin" w:eastAsia="IRNazanin"/>
          <w:color w:val="111111"/>
          <w:sz w:val="28"/>
          <w:sz w:val="28"/>
          <w:szCs w:val="28"/>
          <w:rtl w:val="true"/>
          <w:lang w:bidi="fa-IR"/>
        </w:rPr>
        <w:t>توطئة  لفهم الحدیث فی المعاملات المصرفیة بالنحو المطلوب ینبغی تقدیم جهات تمهیدیة عدة من ضروریات مجریات البحث و تطبیقاته و مناقشاته، إلا أن سعة أبعاد هذه الجهات تستوجب اقتصار الوقوف فیها عند النتائج القریبة منها من دون الولوج إلی أعماق تستدعی تشعب الحدیث، وهذا ما حاولناه هنا، فمع أن لکل من تلک الجهات مجالاً واسعاً من الحدیث والاستدلال والمناقشة إلا أننا لم نستطرد فیها سوی ما تعنیه الجهة المطلوبة وربطها بالحدیث فقط؛ ولهذا فإن ذکرها هنا لا یغنی عن  الرجوع إلی مصادرها التی ینبغی الرجوع إلیها فی کتب الفقه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نقاش فی حرمة الربا کما هو معلوم لدی المسلمین ـ بل هو من ضروریات التشریع الإسلامی ـ وقد وردت الآیات والروایات فیه کقوله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وَأَحَلَّ الله الْبَیْعَ وَحَرَّمَ الرِّبَا فَمَن جَآءهُ مَوْعِظَةٌ مِّن رَّبِّهِ فَانتَهَیَ فَلَهُ مَا سَلَفَ وَأَمْرُهُ إِلَی الله وَمَنْ عَادَ فَأولئک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ربا عند الله أشد من سبعین زنیة کلها بذات محرم</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الإمام الصادق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الربا سبعون جزءاً، فأیسرها مثل أن ینکح الرجل أمه فی بیت الله الحرام، یا علی درهم ربا أعظم عند الله من سبعین زنیة کلها بذات محرم فی بیت الله الحرام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ولئن کانت المسألة بمثل هذه الأهمیة والوضوح فإن الاختلاف فی بعض جزئیاتها لا یطال هذه المسألة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والربا المحرم قد یقع فی البیع وله شرطان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اتحاد جنسی العوضین کالذهب عوض الذهب والحنطة عوض الحنطة، ووحدة الجنس  مفهوم أناطه الشرع بالعرف حیث لم یرد لهذه الوحدة حدود شرعیة یتفرد الشارع بها، فحکم العرف هو النافذ فی المسألة فما رأی العرف أنه جنس واحد حکم بتحریم المفاضلة فی العوضین فی بیعه وإلا فلا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ورد من الشارع ما دلَّ علی فی خصوص اتحاد جنسی الحنطة والشعیر، واعتبار کافة أنواع التمر جنساً واحداً، فمن الأول ما روی عن الأمام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الشعیر من الحنطة</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الثانی ما 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وسقاً من تمر المدینة بوسقین من تمر خیبر لأن تمر المدینة أجودها</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ففیهما فقط لا بد من الوقوف عند هذه الوحدة، أما فی غیرهما فکما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العرف هو صاحب النظر، فمتی حکم بالوحدة اعتبر التفاضل ربویاً وإلا فلا، من دون الالتفات إلی جودة أحد العوضین ورداءة الآخر؛ لأن هاتین الصفتین لا تستوجب خرق هذه الوحدة لأنها لا توجب اختلاف الجنس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یکون جنس العوضین من المکیل والموزون کما فی الأمثلة السابقة، وأما المعدود والجزاف فلا مانع من التفاضل فیه کما فی الأوراق النقدیة والکتب والدور وشبهها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والمرجع فی الکیل والوزن أیضاً هو العرف الذی تجری فیه المعاملة؛ ولهذا فإن ما یباع کیلا أو وزناً فی بلد ما أو وقت ما تحرم المفاضلة بین العوضین فیه وإن بیع فی بلد آخر أو زمن آخر عدّاً أو جزافاً، وهکذا العکس بالعکس إذ لا یعتبر البیع ربویاً فی المعدود فی وقت ما، وإن بیع فی بلد آخر أو زمن آخر وزناً أو کیلاً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وکما تحرم الزیادة فی البیع الربوی یکون البیع الربوی باطلاً، فلا تنتقل ملکیة أیّ من عوضی المعاملة من صاحبها، وهذا یعنی وجوب الرد علی من وقع بیده أحد العوضین إلی صاحبه الأصلی، سواء أکان طرفاً فی المعاملة الربویة أم لم یکن مع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یقع الربا فی القرض، وشرط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الزیادة مشروطة لنفع المقرض مشافهة أو ضمناً فالزیادة المشروطة لنفع المقترض لا تعد من الربا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الزیادة المشروطة للمقرض بین أن تکون عینیة أو حکمیة، فالربا المحرم یتحقق ففی ما لو أقرض سعدٌ محمداً ألفاً علی أن یرجعها إلیه بعد سنة ألفاً وخمسمائة، کما یتحقق لو شرط علیه عند إقراضه منّاً من تمر ردیء أن یرجع إلیه بعد سنة منّاً من تمر جید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فی أن تکون الزیادة معینة المقدار غیر تصاعدیة کأن یقرضه ألفاً علی أن یرجعها إلیه ألفاً ومائتین بعد ستة أشهر من وقت التسلیم، أو تجعل الزیادة نسبة ثابتة یکون للزمن فیها جزء دخیل فی تضاعفها کلما تأخر الأجل فترة کخمسة بالمائة للشهر الواحد أو أکثر، کما لا فرق أیضاً فی أن یکون شرط الزیادة حین العقد أو فی ضمن المدة أو عند التسلیم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قدم المقترض للمقرض شیئاً من طیب نفسه حل للمقرض استلامه من دون ریب وإن کان هذا راغباً وآملاً منه ذلک، إلا أنه لم یشترط ذلک فی العقد، وقد روی جعفر بن غیاث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رباءان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ربا حلال </w:t>
      </w:r>
    </w:p>
    <w:p>
      <w:pPr>
        <w:pStyle w:val="BookText"/>
        <w:rPr/>
      </w:pPr>
      <w:r>
        <w:rPr>
          <w:rFonts w:ascii="IRNazanin" w:hAnsi="IRNazanin" w:eastAsia="IRNazanin"/>
          <w:color w:val="111111"/>
          <w:sz w:val="28"/>
          <w:sz w:val="28"/>
          <w:szCs w:val="28"/>
          <w:rtl w:val="true"/>
          <w:lang w:bidi="fa-IR"/>
        </w:rPr>
        <w:t>والآخر حرام، فأما الحلال فهو أن یقرض الرجل قرضاً طمعاً أن یزیده ویعوضه بأکثر مما أخذه بلا شرط بینهما، فإن أعطاه أکثر مما أخذه بلا شرط بینهما فهو مباح له، ولیس له عند الله ثواب فیما  أقرضه، وهو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یَرْبُوا عِندَ الله</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الربا الحرام فهو الرجل یقرض قرضاً، ویشترط أن یرد أکثر مما أخذه فهذا هو الحرام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هنا فرق بین ربا البیع وربا القرض فهذا الربا لا یبطل المعاملة القرضیة کما فی ربا البیع، بل المحرم فیه هو الزیادة فقط، فیجوز للمقترض وغیره التصرف فی المال المقترض بالمعاملة الربویة إلا أن المقرض یجب أن یردّ ما أخذه من الزیادة لو علمها وعلم صاحبها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یشترط أن یکون المال المقترض من المکیل والموزون بل الحکم بالتحریم یتحقق فی المعدود أیضاً؛ ولهذا فهو یقع فی الأوراق المالیة وغیرها من المعدود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والمعاملات المصرفیة الجاریة تعتمد فی الغالب علی هذه المعاملة الباطلة، فالمهم الآن ذکر الموقف الشرعی فیما یجری فی هذه المعاملات، وضمن هذه الحدود فقط ستکون وقفتنا مع المسألة ـ کما قلناـ ولا نحاول اقتراح طرق مصرفیة تنشأ من التوجیه الشرعی لتلک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أن المصارف المعاصرة تقوم بأعمال کثیرة جداً لا یمثِّل القرض والاقتراض إلا بعضاً منها، بل إن للأعمال المصرفیة الأخری کالکفالات والاعتمادات وغیرها ما یفوق القرض والاقتراض أهمیة وتأثیراً فی الاقتصاد العالمی، وهی فی معظمها مستحدثة بعد عصر التشریع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فلا یؤمل وجود نص أو توجیه إسلامی معین یضع المکلف المسلم فی الموضع  المناسب الذی یبتغیه منه التکلیف الإلهی، کما لا یؤمل وجودها فی مباحث السابقین من الفقهاء المسلمین، حیث لم یعلم عنها شیء فی عصور سبقت الانفتاح علی مصائب الحضارة الغربیة الحدیثة؛ إذ لم تکن محل ابتلاء لهم قبل هذه العصور التی تداخلت فیها المعاملات التجاریة لا علی الصعید القطری فقط، بل العالمی أیضاً مما تجاوز الحدود الجغرافیة والتشریعیة أیضاً، وفرضت نفسها علی المجتمعات کلها فی شتی بقاع العالم بصورة لم یجدِ معها التقوقع والانغلاق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والمجتمع الإسلامی کأی مجتمع آخر فی هذه الدنیا فرضت علیه هذه المعاملات المصرفیة، وأصبحت محل ابتلاء لکل مکلف شاء هو ذلک أم أبی، من حیث یعلم أولا یعلم، وعلیه فمن الضروری أن تسمع کلمة التشریع فیها، ووظیفة رجال الإسلام بیان هذه الکلمة بوضوح تبلغ حجته مسامع الأمة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کله کان طبیعیاً أن یقع الذین أغلقوا باب الاجتهاد فی مأزق حرج؛ إذ مع فقدان النص الخاص لا بد من استلهام القواعد والأصول والأمارات الشرعیة المعروفة لاستنباط الحکم الإلهی منها، وهو ما لا یمکن لغیر الفقیه القیام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ولأن کثیراً من معاملات المصرف لا یدخل فی أحد العناوین المعروفة سابقاً لم یوفق أولئک الذین حاولوا اعتبارها من جزئیات تلک العناوین المعروفة فی زمن الرسول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والسابقین من المسلمین، ویتعقد الأمر أکثر لو لوحظت تبعیة العقود للقصد التعاملی؛ حیث لا تکون تلک العناوین مقصودة لأی من المصرف والعمیل معاً فکیف یجری علیهما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الأعمال المصرفیة وشبهها من المسائل المستحدثة التی تستوجب فتح باب الاجتهاد؛ إذ إن الفقیه لا یعدم الوسائل الشرعیة الموصلة إلی الحکم الشرعی  المطلوب من قواعد وأصول وأمارات، ولا ینتهی الأمر إلی القیاس المنهی عنه وخصوصاً حین لا تستند العلة المشترکة إلی دلیل شرعی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الأعمال المستحدثة کما تستوجب فتح باب الاجتهاد تشیر إلی عظمة مذهب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سبق المذاهب الأخری فی الوقوف علی هذه القضایا وأرشد متبعیه إلی کلمة الحق فیها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وغرضنا نحن لا یعدو هذه الناحیة فإننا نحاول استرشاد الهدایة الإلهیة بما رسم لنا من تلک القواعد والأصول لبلوغ الحکم الشرعی المعذر فی هذه المعاملات، ولا نغمض دور فقهاء أجلة سبقوا فی هذا الطریق فشکر الله لهم السعی وجزاهم خیر ثواب العاملین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یعترف بالملکیة الشخصیة وأن هذه الملکیة تابعة لأصولها الشرعیة المعتبرة، وما لم تکن قائمة علی هذه الأصول لا یعترف بملکیة صاحب الید علی ما تحت یده، فالید مع هذا الانحراف الشائع فی المجتمع تعتبر غیر مشروعة المحل، وحینئذ ففی هذه الحالة یجب علی صاحب الید إیصال ما لدیه إلی مالکها مع الإمکان مهما کلف الأمر، وهذا مما اتفقت علیه الآراء الفقهیة کافة، ویؤیده حکم العقل والنقل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صور ینبغی التأکید علیها لعلاقتها بمباحث المصارف، وربما نقف عندها فی طیات الحدیث، ونحن نستعرضها مع أحکامها حسب المختار من دون الإشارة إلی دلیلها، إذ هو مما یطول معه الکلام، فمن یرغب الاستزادة علیه أن یرجع إلی مواضعها فی کتب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 وصل إلی ید المسلم ملکاً لکافر حربی لم یهادن المسلمین علی حقن دمه وماله، فالمال مباح للمسلم، وله تملکه حیث تصل إلیه یده وبأی وسیلة کانت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مال المسلم أمانة فی ید آخر، ولکن من وقع بیده المال لا یستطیع إیصال المال إلی مالکه إما لعدم علمه بمکانه کأن یودع زید لدی عمر مالاً ثم یغیب زید غیبة تنقطع بها أخباره عن عمر فلا یَعرِف عنه شیئاً أو أنه لا یعرف من یستطیع بلوغه حتی یئس منه، وإما لعدم علمه بالمالک، کما فی اللقطة أو وصول الحیوان إلی دار آخر ولا یعلم مالک الدار عن مالک الحیوان شیئاً، أو وصل إلی أحد شیء بطریق الهواء، بل حتی فی موارد الغصب والسرقة والربا حیث یتسلط شخص علی مال شخص آخر بطریق غیر مشروع، إلا أنه بعد التوبة </w:t>
      </w:r>
    </w:p>
    <w:p>
      <w:pPr>
        <w:pStyle w:val="BookText"/>
        <w:rPr/>
      </w:pPr>
      <w:r>
        <w:rPr>
          <w:rFonts w:ascii="IRNazanin" w:hAnsi="IRNazanin" w:eastAsia="IRNazanin"/>
          <w:color w:val="111111"/>
          <w:sz w:val="28"/>
          <w:sz w:val="28"/>
          <w:szCs w:val="28"/>
          <w:rtl w:val="true"/>
          <w:lang w:bidi="fa-IR"/>
        </w:rPr>
        <w:t>ومحاولة العود  إلی الله لا یعرف عن صاحب المال أو عن مکانه شیئاً، ففی جمیع الحالات السابقة یسمی المال فی الاصطلاح الفقهی بالمال المجهول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مجهول المالک أن یُدفع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وجوده وفی العصر الحاضر یدفع إلی نائبه الفقیه الجامع لشرائط الفتوی من الاجتهاد والعدالة، وتبرأ ذمة الدافع، کما یمکن له التصدُّق به عن مالکه، إلا أنه إذا تصدق به ثم عرف صاحبه أو عرف مکانه فإن رضی بالصدقة فذاک وإلا ضمن له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مال تحت ید شخص آخر لا عن طریق مشروع وعلم بمقدار المال وجب إیصاله إلی صاحبه مع العلم به أو إلی وارثه بعد موته، ومع الجهل بالمقدار یجب إعطاء القدر المتیقن، إلا أن یستطیع صاحب المال إثبات الأکثر بطریق  عقلائی کقرینة قطعیة أو طریق شرعی کإقامة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یتردد المالک بین أشخاص متعددین حتی مع العلم بمقدار المال فهنا للفقهاء</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آراء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وجوب إرضاء الجمیع بأی وجه، والتخلص من مطالبتهم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إجراء حکم مجهول المالک الذی سبق فی الصورة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تعیین المالک بالقرعة لأنها لکل أمر مشتبه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توزیع المال معلوم المقدار علی الجمیع بالسویة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والمختار هو الرأی الأول إذ مقتضی اشتغال الذمة وأدلة الضمان، هو دفع المال إلی مالکه، وحیث یتردد هذا بین أشخاص معدودین وجب إرضاء الجمیع ولکن لا یُلزم بخسارة شیء زائد من ماله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یختلط مال الغیر المأخوذ لا عن طریق مشروع مع ما یملکه  الآخذ بطریق مشروع، ولم یستطع الآخذ تمییز المالین، کما لا یعرف مالک المال، فیجب إخراج خمس مجموع المال المختلط من الحرام والحلال، وصرف الخمس فی مصارفه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حیث یعرف المالک فهو یدخل فی واحدة من الصور المتقدمة، إذ لا بد من تحصیل براءة الذمة من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یقع تحت ید المکلف من أموال حکومیة قد یعلم أنها ـ بعینها ـ مغصوبة من آخرین فیجری علیها حکم المال المحرم الذی ذکرت بعض صوره فی الجهة المتقدمة، وهکذا لو علم اختلاطها بالمال المحلل، وقد لا یعلم عن مصدرها شیئاً، وإن احتمل الحرمة فیها فیجری فیها ما ذکر فی ملکیة الدولة من رأیین 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ملکیة الدولة، وبناءً علیه یجری علیه حکم مجهول المالک، وهذا ما رآه الکثیر من الفقهاء القدماء والمعاصرین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ملکیة الدولة، وبناءً علیه یصبح هذا المال کأی مال مستلم من مالکه مما هو تحت یده ولم یعلم کونه غصباً، والرأیان معاً یجریان فیما یستلم من المصارف الحکومیة کما سیأتی إن شاء الله</w:t>
      </w:r>
      <w:r>
        <w:rPr>
          <w:rFonts w:eastAsia="IRNazanin" w:cs="IRNazanin"/>
          <w:color w:val="111111"/>
          <w:sz w:val="28"/>
          <w:szCs w:val="28"/>
          <w:rtl w:val="true"/>
          <w:lang w:bidi="fa-IR"/>
        </w:rPr>
        <w:t>.</w:t>
      </w:r>
      <w:bookmarkStart w:id="56" w:name="pg1321_8143"/>
    </w:p>
    <w:p>
      <w:pPr>
        <w:pStyle w:val="Heading2"/>
        <w:numPr>
          <w:ilvl w:val="1"/>
          <w:numId w:val="1"/>
        </w:numPr>
        <w:rPr/>
      </w:pPr>
      <w:bookmarkStart w:id="57" w:name="__RefHeading___Toc552407_2383167630"/>
      <w:bookmarkStart w:id="58" w:name="_Toc19"/>
      <w:bookmarkEnd w:id="56"/>
      <w:bookmarkEnd w:id="57"/>
      <w:r>
        <w:rPr>
          <w:rtl w:val="true"/>
        </w:rPr>
        <w:t>أقسام البنوک</w:t>
      </w:r>
      <w:bookmarkEnd w:id="58"/>
    </w:p>
    <w:p>
      <w:pPr>
        <w:pStyle w:val="BookText"/>
        <w:rPr/>
      </w:pPr>
      <w:r>
        <w:rPr>
          <w:rFonts w:ascii="IRNazanin" w:hAnsi="IRNazanin" w:eastAsia="IRNazanin"/>
          <w:color w:val="111111"/>
          <w:sz w:val="28"/>
          <w:sz w:val="28"/>
          <w:szCs w:val="28"/>
          <w:rtl w:val="true"/>
          <w:lang w:bidi="fa-IR"/>
        </w:rPr>
        <w:t>قبل الحدیث فی الأعمال المصرفیة لا بد أن نقف علی أقسام هذه البنوک؛ لاختلاف النتائج فی بعض الأقسام حتی فی المعاملة الواحدة؛ إذ یمکن تطبیق بعض القواعد علی بعض الأقسام فی معاملة ما، بینما لا یمکن تطبیقها فی نفس تلک المعاملة فی أقسام أخری؛ إذ تختلف اللحاظات بین قسم وآخر، وعلیه فینبغی استعراض حیثیات هذه الأقسام وما تستوعبه من صور بنحو مختصر ینیر أمامنا مداخل الحدیث فی الأعمال المصرفیة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الحیثیة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المصارف بملاحظة مالکها وصاحب رأس المال فیها من حیث  کونه محترم المال أو غیر محترم وهنا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المالک مسلماً، ولا شک فی احترام ماله، ولا یجوز تملکه إلا بما یعتبره الشرع من طرق تعاملیة معروفة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المالک کافراً ذمیاً أو معاهداً یعترف له الإسلام بحرمة المال، وهو کالقسم السابق محترم المال ولکن فی حدود التزامه بشرائط الذمة أو العهد الذی أخذ علیه بالنحو الذی تذکره کتب الفقه، فلا یجوز امتلاک ماله إلا بالطرق </w:t>
      </w:r>
    </w:p>
    <w:p>
      <w:pPr>
        <w:pStyle w:val="BookText"/>
        <w:rPr/>
      </w:pPr>
      <w:r>
        <w:rPr>
          <w:rFonts w:ascii="IRNazanin" w:hAnsi="IRNazanin" w:eastAsia="IRNazanin"/>
          <w:color w:val="111111"/>
          <w:sz w:val="28"/>
          <w:sz w:val="28"/>
          <w:szCs w:val="28"/>
          <w:rtl w:val="true"/>
          <w:lang w:bidi="fa-IR"/>
        </w:rPr>
        <w:t>الشرعیة المعترف بها أیضاً، أو بما یندرج تحت قاعدة الإلزام بناء علی القول بعمومها لمثل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یذکر من أحادیث فی البحوث القادمة إنما هو فی هذین القسمین من دون القسم الثالث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مالک المصرف کافراً غیر ذمی ولا معاهد، وهو ما یسمی ـ  بالاصطلاح الفقهی ـ بالحربی، وفیه یکون مجرد الاستیلاء علی ماله بأی وسیلة کانت کافٍ فی تملکه؛ إذ لا حرمة لماله کما لا حرمة لدمه؛ ولهذا فإن ما یرد فی البحوث القادمة لا یجری فی هذا النوع من المصارف؛ إذ أخذ فیها احترام ما فی المصرف من أموال، والمعاملة الربویة وإن کانت محرمة مع الحربی علی المختار؛ لضعف مستند حلیة المعاملة الربویة مع الحربی</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للمسلم بعد وقوع المعاملة أخذ ما یعطیه الکافر الحربی وتملکها من باب الاستنقاذ، وبملاحظة هذه الحیثیة کذلک قسموا المصارف إلی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حکومی محض یتکون جمیع رأس ماله من الأموال الحکومیة فقط، من دون أن یکون لجهات أخری أو أشخاص أی مساهمة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 محض یمتلک جمیع رأس ماله شخص واحد أو أشخاص متعددون بنحو الشرکة والمساهمة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الحکومة وأناس آخرین علی نحو یمتلک رأس ماله کل من الطرفین بنحو الشرکة والمساهمة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ویلاحظ أن هذا التقسیم إنما یثمر بناء علی ما جری علیه بعض الأعلام کسیدنا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حسین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ملکیة الدولة، واعتبار أن ما تحت یدها ـ إن لم تکن عادلة ـ من الأموال مجهولة المالک، فیحتاج تملک أی شیء منها إلی إذن من الحاکم الشرعی، وأما بناءً علی المختار من ملکیة الدولة، فلا تجری هذه الثمرة إذ لا فرق بین المصرف الأهلی والحکومی من هذه الناحیة، إذ لا یحتاج تملک ما یقبض منها إلی إذن من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یتصور الفرق من ناحیة أخری وهی أن ما یسلمه المصرف الأهلی والحکومی إلی العمیل یتصور علی أنحاء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یعلم العمیل بنحو قطعی أو لأمارة شرعیة بأن ما أخذه کان ملکاً لمالک المصرف سواء أکان هو الحکومة أم الأشخاص فإنه یصبح ملکه وله حق التصرف فیه من دون أدنی 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یعلم العمیل أن ما استلمه کان ملکاً لغیر صاحب المصرف، وأنه تسلط علیه بطریق غیر شرعی من غصب أو معاملة باطلة، وحینئذ فإن علم صاحبه وجب رده إلیه، وإلا اعتبر مجهول المالک فلا بد لتصحیح التصرف فیه من إذن الحاکم الشرعی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أن یعلم العمیل أن ما استلمه من المصرف کان ـ بعینه ـ من الأموال الربویة التی یستلمها المصرف من عملائه، فهذه الأموال وإن کانت حراماً علی صاحب المصرف إلا أنها بالنسبة للعمیل تدخل فی  أحد الاحتمالین السابقین؛ إذ مع علمه </w:t>
      </w:r>
    </w:p>
    <w:p>
      <w:pPr>
        <w:pStyle w:val="BookText"/>
        <w:rPr/>
      </w:pPr>
      <w:r>
        <w:rPr>
          <w:rFonts w:ascii="IRNazanin" w:hAnsi="IRNazanin" w:eastAsia="IRNazanin"/>
          <w:color w:val="111111"/>
          <w:sz w:val="28"/>
          <w:sz w:val="28"/>
          <w:szCs w:val="28"/>
          <w:rtl w:val="true"/>
          <w:lang w:bidi="fa-IR"/>
        </w:rPr>
        <w:t>بصاحب المال یجب علیه رده إلیه مع الإمکان، وإلا جری فیه حکم مجهول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أن یعلم العمیل أن ما استلمه من المصرف کان مشترکاً بین الأموال الربویة وما یملکه المصرف من أموال بالنسبة إلی صاحب المصرف إلا أنه بالنسبة للعمیل من الحلال المختلط بمجهول المالک حیث لا یعلم صاحب المال أو لا یستطیع إعطاءه حقه، فلا بد لتملکه من إجراء حکم مجهول المالک، وفی هذه الصور جمیعها لا فرق بین المصرف الحکومی والأهلی علی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أن یشک العمیل بملکیة صاحب المصرف لما استمله منه، وفی هذه الصورة فقط یمکن ادعاء التفرقة بین المصرف الأهلی والحکومی؛ إذ یمکن تصحیح الاستلام والتملک بقاعدة الید لإثبات ملکیة صاحب المصرف لما تحت یده إذا کان شخصیاً أما إذا کان حکومیاً فقد یستشکل بإجراء هذه القاعدة؛  لأن نظر الأخبار فیها متجه إلی أحاد الناس أو منصرفة عن الدولة فمنها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حفص بن غیاث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شیئاًُ فی یدی رجل یجوز لی أن اشهد أنه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فی یده ولا أشهد أنه له فلعله لغیره،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أفیحل الشراء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لغیره، فمن أین جاز لک أن تشتریه ویصیر ملکاً لک ثم تقول بعد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وتحلف علیه، ولا یَجوز أن تنسبه إلی من صار ملکه من قبله إلیک؟ 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یجز هذا لم یقم للمسلمین سوق</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وحینئذ یَبقی ما تحت ید الحکومة وما یتبعها من المصرف الحکومی غیر مشمول  لقاعدة الید فلا یحکم بملکیة المصرف الحکومی لما یشک العمیل فی مشروعیته مما یستلمه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حتی مع تسلیم دعوی اختصاص أخبار الید بآحاد الناس أودعوی انصرافها عن الدولة، فإن الدولة مشمولة بقاعدة الید؛ إذ لا تنحصر أدلة هذه القاعدة بالأخبار لتمنع دلالتها بواحدة من هاتین الدعویین؛ إذ السیرة العقلائیة من کافة الأدیان والأمم، والسیرة المتشرعیة فی جمیع العصور والأمصار قائمة علی تصدیق صاحب الید فی دعواه لملکیة ما تحت یده، ولا قصور فیها بالنسبة إلی الحکومات، کما لم یرد ردع من الشارع عنها فیها،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فالسلطة مالکة لما تحت یدها کما فی الأفراد تماماً، فحیث یشک العمیل فی ملکیة المصرف الحکومی لما استلمه منه حکم بمشروعیة تملک المصرف وصحة استلامه  وتملکه للمبلغ، وعلیه فلا یختلف فی هذه الصورة أیضاً المصرف الحکومی والأهلی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الحیثیة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والأغراض التی یؤسس لها المصرف والخدمات التی یقدمها لمؤسسیه وعملائه أو للمجتمع العام کذلک، ویذکر بهذا الصدد کثیر من أقسام البنوک منها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البنوک التجاریة، وتسمی أیضاً بنوک الودائع، ولهذا النوع من البنوک وظیفتان أساسیتان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أـ قیامه بالتوسط بین المساهمین والمقرضین من جهة والمقترضین من جهة ثانیة، وبتعبیر أدق وأوضح هو یقوم بتجمیع مدخرات المساهمین والعملاء ووضعها فی متناول ذوی الحاجة ممن یروم الاقتراض من أصحاب المشاریع وغیرهم، وهذه الوظیفة لا یختلف بها هذا النوع من المصارف عن غیره من الأنواع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إصدار النقود، وهو یعنی إصدار وسائط الدفع، وهذه الوظیفة هی التی یتمیز بها المصرف التجاری عن غیره؛ إذ غیر هذا المصرف لا یمکنه إصدار مثل هذه الوسائط والسندات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البنوک الزراعیة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ومهمتها منحصرة فی شؤون الزراعة وتسلیف المزارعین وتهیئة وسائل إصلاح الأرض من أسمدة ومعدات ومکائن، والمساعدة علی تقدیم بذور المحاصیل وأشباه هذه المهمات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بنوک الاستثمار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وتنحصر وظیفتها فی جمع أموال المساهمین والمقرضین من حملة سنداتها وتوظیفها فی جهات معینة تعود علی أصحابها بالنفع کشراء الأسهم التی تعرض فی الأسواق للشرکات والمصانع وغیرها، علی أن یعود نفع هذه الأسهم لکل من المساهمین والمقرضین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بنوک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تشبه ـ إلی حد کبیر ـ بنوک الاستثمار؛ لأنها أیضاً مما  یشتری الأسهم والسندات، إلا أنها تمتاز باستطاعتها المساهمة بإنشاء مشروعات جدیدة یمکن أن تخلق فرص عمل جدیدة؛ ولهذا فإن لمثل هذا النوع من المصارف أهمیة خاصة فی إنعاش الاقتصاد الوطنی والعالمی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البنوک الصناعیة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أیضاً شبیهة الغرض بالقسمین السابقین، إذ هی تهتم بالصناعة الوطنیة وتشارک فی إنشاء وتدعیم وشراء وبیع أسهم المؤسسات الصناعیة، وتزید علیها بتقدیمها القروض لأصحاب تلک المؤسسات بضمان عینی ـ الرهن ـ أو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البنوک العقاریة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وتنحصر مهمتها فی إقراض ذوی الأراضی لبناء المبانی بمواصفات خاصة وشرائط معینة، وهی غالباً ما تنجح فی انتزاع الممتلکات من أصحابها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بنوک التصدیر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وغایتها تسهیل التجارة من فتح الاعتمادات وتقدیم الضمانات للحکومات والشرکات الموردة والتجار المستوردین وتحویل المبالغ وتهیئة ما یلزم من أمورها من شؤون مالیة وإداریة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البنوک الشعبیة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المصارف التی تنشئها الجمعیات التعاونیة للائتمان والتسلیف مقابل ضمانات عینیة بشروط محددة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البنوک المرکزیة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تصدر عملة الدولة ـ ورقیة أو غیرها ـ، وتتعامل مع سائر أنواع البنوک بالاستثمار، والائتمان والتسلیف وغیرها إذ إلیها ترجع کافة تلک البنوک فی تحصیل ما تدفعه من نقود و ضمانات، فهذا النوع هو بنک البنوک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والواقع کما یلاحظ فی خلال الاستطراد المتقدم فی عرض الأنواع السابقة أن  تصنیفها فی هذه الغایات والعملیات لیس من جهة اختصاص کل نوع منها بنحو خاص من المعاملات، وإنما اقتضاها التطور الحضاری والاقتصادی </w:t>
      </w:r>
      <w:bookmarkStart w:id="59" w:name="pg1321_8150"/>
    </w:p>
    <w:p>
      <w:pPr>
        <w:pStyle w:val="BookText"/>
        <w:rPr/>
      </w:pPr>
      <w:bookmarkEnd w:id="59"/>
      <w:r>
        <w:rPr>
          <w:rFonts w:ascii="IRNazanin" w:hAnsi="IRNazanin" w:eastAsia="IRNazanin"/>
          <w:color w:val="111111"/>
          <w:sz w:val="28"/>
          <w:sz w:val="28"/>
          <w:szCs w:val="28"/>
          <w:rtl w:val="true"/>
          <w:lang w:bidi="fa-IR"/>
        </w:rPr>
        <w:t>والصناعی، وإلا فإن جوهر العملیات فی الجمیع واحد، إذ ما عدا ما یختص به البنک المرکزی من إصدار العملات النقدیة وما یختص به المصرف التجاری من إصدار سندات الدفع فإن الجمیع یشترک فی المعاملات الأخری من قرض واقتراض وتحویل وغیر ذلک مما سیأتی الحدیث فیه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بنوک الدم وأعضاء الإنسان ونطفته، وهذا النوع مختلف واقعاً عن أنواع المصارف السابقة؛ إذ لا تعلق للحدیث حولها بالمال والمالیات المعروفة، بل فی أجزاء الإنسان وحکم انتزاعها منه حال حیاة الإنسان أو بعد موته، وإمکان زرعها فی آخرین، وما یتبعه من التلقیح الصناعی مقابل عوض أو لا عن عوض، وما ینشأ من هذا  کله من أحکام شرعیة مبیحة أو مانعة، وسیأتی الحدیث فیها إن شاء الله</w:t>
      </w:r>
      <w:r>
        <w:rPr>
          <w:rFonts w:eastAsia="IRNazanin" w:cs="IRNazanin"/>
          <w:color w:val="111111"/>
          <w:sz w:val="28"/>
          <w:szCs w:val="28"/>
          <w:rtl w:val="true"/>
          <w:lang w:bidi="fa-IR"/>
        </w:rPr>
        <w:t>.</w:t>
      </w:r>
    </w:p>
    <w:p>
      <w:pPr>
        <w:pStyle w:val="Heading2"/>
        <w:numPr>
          <w:ilvl w:val="1"/>
          <w:numId w:val="1"/>
        </w:numPr>
        <w:rPr/>
      </w:pPr>
      <w:bookmarkStart w:id="60" w:name="__RefHeading___Toc552409_2383167630"/>
      <w:bookmarkStart w:id="61" w:name="_Toc20"/>
      <w:bookmarkEnd w:id="60"/>
      <w:r>
        <w:rPr>
          <w:rtl w:val="true"/>
        </w:rPr>
        <w:t>الودائع المصرفیة</w:t>
      </w:r>
      <w:bookmarkEnd w:id="61"/>
    </w:p>
    <w:p>
      <w:pPr>
        <w:pStyle w:val="BookText"/>
        <w:rPr/>
      </w:pPr>
      <w:r>
        <w:rPr>
          <w:rFonts w:ascii="IRNazanin" w:hAnsi="IRNazanin" w:eastAsia="IRNazanin"/>
          <w:color w:val="111111"/>
          <w:sz w:val="28"/>
          <w:sz w:val="28"/>
          <w:szCs w:val="28"/>
          <w:rtl w:val="true"/>
          <w:lang w:bidi="fa-IR"/>
        </w:rPr>
        <w:t>الأعمال المصرفیة واسعة ومختلفة الصور والأنحاء، ولمعرفة حکم کل منها ینبغی الوقوف علی الضوابط العامة لها، واستجلاء ما یمکن تطبیقه من القواعد الشرعیة علیها لمعرفة الحکم الإلهی فیها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الودائع المصرفیة هی أشهر العملیات المصرفیة المتعارفة، وهی علی ثلاث صور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الودائع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لا یحق للمودع استرجاع ما أودعه من مال قبل مضی مدة معینة، ویتلقی مقابل هذا الإیداع ربحاً معیناً بنسبة مئویة معروفة کعشرة بالمائة سنویاً، علی أن تکون کمیة المال  محددة بالحدّ الأدنی أیضاً دون الحد الأعلی؛ إذ للمودع إبقاء المال إلی ما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الودائع غیر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یحق للمودع استرجاع المال الذی أودعه متی شاء من دون أخذ زیادة علی المال المودع فلا ربح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التوفیر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لا یشترط فیه حد أدنی حیث یقبل المصرف أی مبلغ یودع فیه وإن قل علی أن یکون للمودع نسبة معینة من الأرباح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هنا أن تسمیة مثل هذه العملیات ودیعة لدی المصرف لا ینسجم مع الاصطلاح الشرعی للودیعة؛ للاختلاف ما بین الاصطلاحین، ففی الودیعة الشرعیة لا یجوز التصرف للودعی فی عَین المال المودع بالنقل والانتقال إلا بالوکالة عن المودع، بینما أمر الودائع المصرفیة جمیعها یعود إلی المصرف نفسه، کما أن فوائد الودیعة الشرعیة تعود إلی المودع نفسه لا الودعی  بینما فوائد الودائع المصرفیة تعود إلی المصرف لا العمیل، إلی غیر ذلک من فروق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فالودائع المصرفیة فی الحقیقةـ وفی کافة الصور السابقةـ إنما هی من القرض والاقتراض حیث یتملک المقترض المال ویتصرف به أنّی شاء وتعود إلیه أرباحه، وهذه الملاحظة مهمة فی المناقشات الآتیة</w:t>
      </w:r>
      <w:r>
        <w:rPr>
          <w:rFonts w:eastAsia="IRNazanin" w:cs="IRNazanin"/>
          <w:color w:val="111111"/>
          <w:sz w:val="28"/>
          <w:szCs w:val="28"/>
          <w:rtl w:val="true"/>
          <w:lang w:bidi="fa-IR"/>
        </w:rPr>
        <w:t>.</w:t>
      </w:r>
      <w:bookmarkStart w:id="62" w:name="pg1321_8152"/>
    </w:p>
    <w:p>
      <w:pPr>
        <w:pStyle w:val="Heading2"/>
        <w:numPr>
          <w:ilvl w:val="1"/>
          <w:numId w:val="1"/>
        </w:numPr>
        <w:rPr/>
      </w:pPr>
      <w:bookmarkStart w:id="63" w:name="__RefHeading___Toc552411_2383167630"/>
      <w:bookmarkStart w:id="64" w:name="_Toc21"/>
      <w:bookmarkEnd w:id="62"/>
      <w:bookmarkEnd w:id="63"/>
      <w:r>
        <w:rPr>
          <w:rtl w:val="true"/>
        </w:rPr>
        <w:t>الودائع الثابتة</w:t>
      </w:r>
      <w:r>
        <w:rPr>
          <w:rtl w:val="true"/>
        </w:rPr>
        <w:t>:</w:t>
      </w:r>
      <w:bookmarkEnd w:id="64"/>
    </w:p>
    <w:p>
      <w:pPr>
        <w:pStyle w:val="BookText"/>
        <w:rPr/>
      </w:pPr>
      <w:r>
        <w:rPr>
          <w:rFonts w:ascii="IRNazanin" w:hAnsi="IRNazanin" w:eastAsia="IRNazanin"/>
          <w:color w:val="111111"/>
          <w:sz w:val="28"/>
          <w:sz w:val="28"/>
          <w:szCs w:val="28"/>
          <w:rtl w:val="true"/>
          <w:lang w:bidi="fa-IR"/>
        </w:rPr>
        <w:t>المهم فی الحدیث حول هذه الودائع هو محاولة تصحیح عملیة الإیداع وأخذ الفوائد التی یعطیها المصرف للمودع، إذ سبق 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عملیة الإیداع فی المصرف هی من عملیات الإقراض والاقتراض فالشرط الصریح أو الضمنی لأخذ الفوائد علی هذا القرض یکون من العملیة الربویة المحرمة شرعاً، وهی باطلة حتی مع المصرف المملوک للکافر الحربی ـ کما بیناـ، وإن قال البعض  بجوازها إذا کانت الزیادة للمسلم إن لم تکن هناک حرمة لأصل التعامل معه من جهة نواحٍ أخری تمس حیاة المسلمین لِما یستلزمه الإیداع فی مثل هذه المصارف من تمکین لمحاربی الإسلام علی تقویة بنیتهم الاقتصادیة وإقدارهم علی استغلال المسلمین، أو استثمار تلک الودائع فی إنعاش بلادهم فی وقت تکون بلاد الإسلام فی حاجة إلی أن تستثمر فیها تلک الأموال بطرق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تحقق المعاملة الربویة جارٍ ـ علی المختار من ملکیة الدولة ـ فی المصارف الحکومیة، نعم بناء علی ما اختاره بعض الأعلام من عدم ملکیتها لما تحت یدها یکون إقراض المصارف من باب إهدار المال أو إتلافه حیث لا یستطیع المودع فی الغالب استرجاع عین ما أودعه؛ لاختلاط الأموال، أما استملاک ما یستلمه العمیل من المصرف فأمره متوقف علی إذن  الحاکم الشرعی، لأنه من مجهول المالک، وهذه الملاحظات ینبغی أن یلتفت إلیها فی طیات الحدیث القادم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الفقهاء تصحیح أصل العملیة وجواز أخذ الأرباح فیها بعدة توجیهات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التوجیه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العمیل المبلغ الذی یرید إیداعه علی المصرف إلی أجل معین بثمن أکثر منه، ومثل هذه الزیادة تصح فی المعدود من دون الأجل فضلاً عما یکون مع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ارتضی هذا التوجیه غیر واحد من الفقهاء کالمرحوم الشیخ حسین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المعاصرین، زعماً أن هذه المعاملة إنما تحرم من جهة الربا فقط، فحیث یمکن دفع شبهة الربا تصح المعاملة، ویحل التفاوت ما بین المال المودع والمستلم، إلا أن التحقیق عدم صحة هذا التوجیه؛ إذ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وإن لم نشترط التلفظ فی إنشاء البیع، فضلاً عن أن یکون بلفظ معین إلا أنه مما لا شک فیه أن البیع من المعاملات العقلائیة التی تتقوم بالاعتبار، وهذا الاعتبار إنما یمکن مع قصد الطرفین معاً له، دون تفاوت فی غرضیهما، ومثل هذا الشرط غیر متحقق فی العملیة المصرفیة هذه؛ إذ کل من العمیل والمصرف لا یقصدان التعامل البیعی، بل إن العمیل لو قصده فإن المصارف الحالیة لا تقصده، وعلیه کیف یمکن تنزیل المعاملة علیه والمتعاقدان لا یقصدانه؟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شرائط بیع السلف ـ الذی نزلت المعاملة علیه ـ تحدید مدة الأجل المفروضة للثمن بنحو لا یَقبل الزیادة والنقصان بینما الأجل فی الودائع  الثابتة إنما حدّد فیه الأجل الأدنی، أما الأکثر فلم یذکر بل للعمیل أن یترک المبلغ إلی ما شاء فی المصرف ـ کما ذکرنا 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هنا احتمال قد یذکر لتوجیه الزیادة المستحقة علی المصرف علی أنها شرط للبائع الذی هو المودع بأن المصرف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أبقی المال عنده ولم یدفعه إلی العمیل کان علیه إضافة تتناسب مع ما یؤخره عن المدة المقررة کأجل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الاحتمال غیر وجیه؛ لأن الشرط إن کان هو شرط الفعل أی مجرد إعطاء الزیادة لم یستوجب هذا الشرط اشتغال ذمة المصرف بالزیادة وإن وجب الوفاء بالشرط لأدلته، وهذا خلاف واقع المعاملة المصرفیة؛ إذ المصرف نفسه ـ فضلاً عن العمیل والقوانین الجاریة ـ یری اشتغال ذمته بتلک الزیادة المتصاعدة مع الفترة التی یمکث فیها المبلغ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الشرط هو شرط النتیجة بمعنی نفس اشتغال ذمة المصرف بالزیادة بمقتضی الشرط، وأن وجوب الأداء إنما کان لهذا الاشتغال المشروط ـ کما هو السائد فی الأسواق المصرفیة الرائجة ـ فمثل هذا الشرط لم یرد دلیل علی إمضائه، فهو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فهذا التوجیه لم یصح</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دفع المال للمصرف بعنوان الودیعة، ویرد علیه إشکالان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الشریعة الإسلامیة المقدسة لا تسمح بالتصرف بالودائع، وهذا الشرط غیر متصور فی ودائع البنوک؛ إذ هی تتصرف بکل ما تحت أیدیها من أموال تصرفاً مالکیا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وحاول بعضهم التخلص عن هذا بأن المنع إنما یتصور حیث لا یجیز المالک مثل هذا  التصرف، وأما مع إذنه ولو کشرط ضمنی ـ کما هو المتعارف فی إیداعات المصارف ـ فلا مانع منه کما حاول هذا البعض دفع ما یرد من إشکال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الإذن فی الحقیقة إذن فی التملک، وحینئذ فإن کان مجانیاًـ کما فی مورد الهبةـ لم یستحق المالک علی المصرف شیئاً، وإن کان الإذن فیه ضمانیاً کان هذا الإذن من موارد الإقراض فیعود علیه ما یشکل علی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وحاول البعض دفع هذا الإشکال باستبعاد أصل التملک فی هذا الإذن بل مصبّه هو التصرف فقط مع بقاء المال علی ملک المودع، إلا أن هذا القائل التزم بأن نتائج التصرف فی مال العمیل المودع لا تکون له بل للمصرف، فما یشتریه المصرف بهذا المال وما یربحه تکون له؛ إذ لا یشترط الملکیة فی التصرفات حتی فیما کان کالبیع من عقود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التوجیه کما یری واضح الوهن؛ إذ یرد علیه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الملکیة فی مثل البیع مما لا إشکال فیه من أحد، إذ إن مفهوم البیع إنما یتحقق فی المعاوضات ولا یمکن تحقیقها إلا بالملکیة علی ما اخترناه فی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استحقاق العمیل للعوض فی ذمة المصرف لا یخرج منشؤه عن واحد من عدة تصورات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ذکره المجیب من أن الإذن کان إذناً ضمانیاً أی یجوز للمصرف التصرف فی المال علی أن یضمن عوضه للعمیل متی أراد العمیل استرجاع المبلغ، وهذا هو القرض ـ کما سماه ـ، فما یؤخذ من المصرف زیادة علی المبلغ یکون من الربا المحرم وهو مما لا إشکال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یَعِدَ المصرف العمیل بتعویضه متی شاء، وهذا مجرد وعد لا یلزم المصرف  الوفاء به؛ إذ لا دلیل علی وجوب الوفاء بالوعد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اشتراط العمیل علی المصرف أن لا یأذن له إلا مع ضمان المصرف للعوض حین الطلب، ومثل هذا الشرط لا یجب الوفاء به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شرط للفعل فی غیر عقد لازم، فلا یجب الوفاء به وإن قلنا بوجوب الوفاء بالشرط فی العقود اللازمة، مع أنه موضع بحث أیضاً وقد ذکرناه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الوجوب ـ مع التنزل ـ لا یقتضی أکثر من لزوم الوفاء لا اشتغال ذمة المصرف للعمیل بالمبلغ إلا إذا اعتبر من شرط النتیجة، وهذا لا یصح؛ إذ لا دلیل علی اعتبار شرط النتیجة ـ کما أشرنا إلیه ـ</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اعتبار إذن العمیل بالتصرف والتزام المصرف بدفع العوض معاملةً جدیدة یستحق بموجبها العمیل عوض ما أُذن له فی  التصرف به، وهذا إنما یصح لو قیل بصحة کل معاملة تجری بین العقلاء وإن لم یرد فیها نص، أو لم تکن معروفة فی زمن التشریع، وهذا التعمیم لا یمکن إثباته إذ لیس هناک أی دلیل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إذن العمیل للمصرف فی التصرف فی أمواله علی أن یدخل عوضه فی ملک المصرف یعنی أن هذا الإذن إذن فی إتلاف المال، فکیف یستحق عوضه علی المصرف؟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فالإشکال وارد ولا یمکن التخلص منه فإن التصرف مجانی علی القرض، ومع الضمان یکون قرضا،ً وأما لو لم یکن من هذا ولا ذاک بل هو من الودائع المأذون للمصرف الودعی التصرف فیها فما تنتجه حینئذٍ من أرباح یکون للعمیل؛ إذ لا مقتضی لتملک المصرف؛ إذ هو لیس إلا وکیلاً عنه فی التصرف، إذن فالتوجیه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النوع من الودائع الثابتة من باب الإباحة بالعوض إذ یبیح العمیل للمصرف کافة التصرفات فی ماله حتی التصرفات الناقلة ومنها تملیک الغیر مقابل الأکثر المؤجل، والإباحة بالعوض من العقود العقلائیة، ویکفی لإمضائها ما ورد فی أدلة العقود من عمومات وإطلاقات 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تِجَارَةً عَن تَرَاضٍ مِّنکُمْ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 أن قلناه من منع إمضاء غیر ما عهد من عقود فی زمن التشریع؛ إذ العمومات والأدلة إنما تجری فی مواردها حیث یستوعبها نظر المتکلم فی البیان،  وحیث لم تعهد بعض المعاوضات کیف یمکن القول بشمولها فی العمومات الواردة فی العقود کالآیتین السابقتین؟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یستلمه العمیل من المصرف کأرباح لیس محدداً فی کمیة معینة أو أجل معین بل هو کنسبة مئویة متفق علیها تجری مع بقاء المبلغ لدی المصرف من دون ملاحظة ربح المصرف فی تجارته أو خسارته، ومثل هذا النوع من المعاملة لا یصح حتی لو اعتبر کشرط فی ضمن المعاملة لیصح بأدلة الوفاء بالشرط</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أن عرفنا أن واقع المعاملة یجب أن یقصد من کلا طرفی العقد لکی تصح المعاملة حتی ولو لم یشترط التلفظ بها، أما إذا لم یُقصد هذا الواقع من کلا طرفیها أو من أحدهما فلا یمکن القول بصحتها حیث لا یتحقق مفهوم المعاقدة، وفی الودائع المصرفیة الثابتة حتی لو قیل بإمکان تصحیح الإباحة بالعوض  فإنها غیر مقصودة لأی من طرفی المعاملة لا المودِع ولا المصرف، وحتی لو حاول بعض العملاء المتشرعین قصدها فی تعامله مع المصرف إلا أن من المؤکد أنها لا تطرأ علی ذهن أصحاب المصرف المتعارف أو العاملین فیه، فلا تقبل دعوی الصحة حینئذ؛ إذ لم یتوارد القصدان علی معاملة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الودائع الثابتة من باب القرض إلا أن الزیادة فی القرض إنما تحرم حیث یشترط المقرض الزیادة علی المقترض، أما حیث لا یذکر مثل هذا الشرط فإن للعمیل استلام الزیادة حیث یقدمها المصرف له تفضلاً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العمیل وإن لم یذکر مثل هذا الشرط مشافهة إلا أن الثانی لما قام بمثل هذا الشرط فی هذا النوع من الإیداع کفی هذا التبانی فی اعتباره کشرط ضمنی لأخذ  الأرباح المقررة بل إن هذه الأرباح فی الحقیقة هی الدافع الأول للمالک فی أن یتعامل مع المصرف بمثل هذا النوع من التعامل، فهذا التوجیه لم یرفع حرمة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الزیادة الموجودة فی هذه الودائع من باب الجعالة أی أن المصرف یجعل علی نفسه دفع نسبة مئویة سنویة معینة لکل من یودع لدیه مالاً بشروط خاصة، فالعمیل حینما یودع المال لدی المصرف یستحق علیه الجعل الذی شرطه المصرف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الوجه لم یُخرج المال المودع عن الاحتمالین السابقین، فهو إما ودیعة فیرد علیه جمیع ما سبق علی التوجیه الثانی  السابق، وإما قرض فیرد علیه کذلک أنه مع شرط الزیادة فیه تکون محرمة بأی عنوان کانت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ویضاف هنا إلی ما سبق من إشکال علی اعتباره 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شرائط الجعالة مما لا یتعقل توفرها هنا؛ لأنها إن کانت من المصرف للعمیل فهی فاسدة</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من شرائط الجعالة أن تکون ممن له المال لا أن تکون ممن یقوم بالعمل، وإن کانت من العمیل للمصرف لما یقوم هذا به من عمل وتجارة وإدارة وغیرها، فهذا یعنی أن الأرباح إنما هی للعمیل، ولا یستحق المصرف شیئاً منها، کما أن الخسارة کلها تحتسب علی العمیل لو  تحققت، بینما المشاهد فی الواقع الفعلی للمصارف أن هذین مما یخص المصرف لا العمیل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الجعالة سواء اعتبرت عقداً بین الجاعل والمجعول له أو إیقاعاً من الجاعل فلابد أن یقصدها طرفا المعاملة، ومثل هذا الشرط مفقود فی مثل هذه المعاملات المصرفیة، إذن فهذا التوجیه کسابقاته لم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وحیث لم یتم واحد من التوجیهات المتقدمة لا یمکن تصحیح عملیة الودائع الثابتة سواء أکان المصرف حکومیاً أم شخصیاً وسواء أکان مالک المصرف مسلماً أم کافراً ذمیاً أم غیر ذمی إذ المعاملة الربویة باطلة فی جمیع الحالات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حال الاستیلاء القهری علی المال بمثل هذا المعاملة فالأمر لا یخرج عن واحد من احتمالین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المصرف الذی استلم منه الزیادة حکومیاً، فالمسألة فیه مبنائیة؛ إذ مع القول بعدم ملکیة الدولة لا بد من إذن الحاکم الشرعی حتی فی تملک أصل المال فضلاً عن الزیادة؛ إذ الجمیع من الأموال مجهولة المالک، حیث لا یتصور استلام عین ما سلمه العمیل للمصرف منه، أما علی المختار من ملکیة الدولة فالأمر فی الزیادة لا تخرج عن الأطر المتصورة فی المصارف الأهلیة الواردة فی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المصرف أهلیاً أو حکومیاً مع القول بملکیة الدولة، فالمال یجری فیه ما ذکرناه فی التمهید من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أـ أن یعلم العمیل ملکیة صاحب المصرف لما سلمه من الزیادة أو رأس المال فیحّل للعمیل تملّکه والتصرف فیه، ولا فرق فی هذا بین أن یکون صاحب المصرف مسلماً أو کافراً أو ذمیاً أو حربیاً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أن یعلم رجوع المال إلی واحد معین ممن یحترم ماله فیجب علیه تسلیمه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أن یعلم رجوعه إلی أحد غیر صاحب المصرف من دون تشخیص المالک للمال، ویجری فی المال حکم مجهول المالک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دـ أن یعلم اختلاطه بین ما یملکه المصرف وما لا یملکه بنحو یرجع إلی واحد من الفرضین السابقین فیکون من باب الشرکة مع العلم بصاحب جزء المال عیناً، أو من الاختلاط بمجهول المالک مع عدم العلم به علی التعیین، ویجب التخلص من کلٍ بحسبه</w:t>
      </w:r>
      <w:r>
        <w:rPr>
          <w:rFonts w:eastAsia="IRNazanin" w:cs="IRNazanin"/>
          <w:color w:val="111111"/>
          <w:sz w:val="28"/>
          <w:szCs w:val="28"/>
          <w:rtl w:val="true"/>
          <w:lang w:bidi="fa-IR"/>
        </w:rPr>
        <w:t xml:space="preserve">. </w:t>
      </w:r>
      <w:bookmarkStart w:id="65" w:name="pg1321_8162"/>
    </w:p>
    <w:p>
      <w:pPr>
        <w:pStyle w:val="BookText"/>
        <w:rPr/>
      </w:pPr>
      <w:bookmarkEnd w:id="65"/>
      <w:r>
        <w:rPr>
          <w:rFonts w:ascii="IRNazanin" w:hAnsi="IRNazanin" w:eastAsia="IRNazanin"/>
          <w:color w:val="111111"/>
          <w:sz w:val="28"/>
          <w:sz w:val="28"/>
          <w:szCs w:val="28"/>
          <w:rtl w:val="true"/>
          <w:lang w:bidi="fa-IR"/>
        </w:rPr>
        <w:t>هـ ـ أن لا یعلم عن مصدر ما أخذه من المصرف، فتجری هنا قاعدة الید، ویعتبر ما استلمه من ملک المصرف، وصح تملکه والتصرف فیه</w:t>
      </w:r>
      <w:r>
        <w:rPr>
          <w:rFonts w:eastAsia="IRNazanin" w:cs="IRNazanin"/>
          <w:color w:val="111111"/>
          <w:sz w:val="28"/>
          <w:szCs w:val="28"/>
          <w:rtl w:val="true"/>
          <w:lang w:bidi="fa-IR"/>
        </w:rPr>
        <w:t>.</w:t>
      </w:r>
    </w:p>
    <w:p>
      <w:pPr>
        <w:pStyle w:val="Heading2"/>
        <w:numPr>
          <w:ilvl w:val="1"/>
          <w:numId w:val="1"/>
        </w:numPr>
        <w:rPr/>
      </w:pPr>
      <w:bookmarkStart w:id="66" w:name="__RefHeading___Toc552413_2383167630"/>
      <w:bookmarkStart w:id="67" w:name="_Toc22"/>
      <w:bookmarkEnd w:id="66"/>
      <w:r>
        <w:rPr>
          <w:rtl w:val="true"/>
        </w:rPr>
        <w:t>الودائع غیر الثابتة</w:t>
      </w:r>
      <w:r>
        <w:rPr>
          <w:rtl w:val="true"/>
        </w:rPr>
        <w:t>:</w:t>
      </w:r>
      <w:bookmarkEnd w:id="67"/>
    </w:p>
    <w:p>
      <w:pPr>
        <w:pStyle w:val="BookText"/>
        <w:rPr/>
      </w:pPr>
      <w:r>
        <w:rPr>
          <w:rFonts w:ascii="IRNazanin" w:hAnsi="IRNazanin" w:eastAsia="IRNazanin"/>
          <w:color w:val="111111"/>
          <w:sz w:val="28"/>
          <w:sz w:val="28"/>
          <w:szCs w:val="28"/>
          <w:rtl w:val="true"/>
          <w:lang w:bidi="fa-IR"/>
        </w:rPr>
        <w:t>وتتحقق باستیداع مال لدی المصرف علی أن یکون للعمیل سحبه متی شاء من دون زیادة ربح علی المبلغ، بل المصرف قد یتقاضی بعض المال من العمیل کأُجرة للحفظ وما یقتضیه من شؤون إداریة وأعمال متبعة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العملیة لیست من الودیعة الشرعیة بل هی من القرض والاقتراض، والعملیة حیث لا تنطوی علی الربا فلا مانع منها مع أی مصرف أهلی أو حکومی ـ مع ما قلناه من ملکیة الدولة ـ؛ إذ یملک المصرف ما یودعه إیاه العمیل، نعم مع القول بعدم ملکیة الدولة یکون الإیداع فی المصرف کإتلاف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وصحة هذه العملیة جاریة حتی لو اشترط شیء للمصرف؛ إذ الربا المحرم إنما هو المال المشترط للمقرض لا المقترض، فما  یشترط للمصرف لقاء حفظه للمال لا مانع منه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المبلغ الذی یستلمه العمیل عوض المال المودع فیجری فیه ما سبق من احتمالات، فمع کون المصرف أهلیاً ـ أو حکومیاً وقلنا بملکیة الدولة ـ فلا إشکال فی جواز التملک والتصرف فیما یستلمه العمیل من المصرف سواء علم بکون ما </w:t>
      </w:r>
    </w:p>
    <w:p>
      <w:pPr>
        <w:pStyle w:val="BookText"/>
        <w:rPr/>
      </w:pPr>
      <w:r>
        <w:rPr>
          <w:rFonts w:ascii="IRNazanin" w:hAnsi="IRNazanin" w:eastAsia="IRNazanin"/>
          <w:color w:val="111111"/>
          <w:sz w:val="28"/>
          <w:sz w:val="28"/>
          <w:szCs w:val="28"/>
          <w:rtl w:val="true"/>
          <w:lang w:bidi="fa-IR"/>
        </w:rPr>
        <w:t>استلمه منه أنه للمصرف أو شک فی ذلک حیث یصح التسلیم بقاعدة الید، أما حیث یعلم أنه للغیر فلا بد من الخروج عن عهدته، فإن علم صاحب المال بعینه أرجعه إلیه، وإلا جری علیه حکم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مبنی یمکن به تصحیح استلام ما علم أنه للغیر أیضاً ما لم یشخّص مالکه وهو القول بأن تصرف الغاصب فی المال المغصوب إن کان ناقلاً یصبح کإتلاف للمال، وأن حق المغصوب منه ینتقل إلی ذمة الغاصب فیملک فیها المثل أو القیمة فهو  کما لو أتلف المال حقیقة، وحینئذٍ فیحل للعمیل الاستلام والتملک، وتبرأ ذمة المصرف من القرض بناء علی ما هو التحقیق من عدم اشتراط الملکیة السابقة فی تحقق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التصور لیس معروفاً، بل المعروف هو بقاء حق المالک فی العین وإن تعاقبت علیها الأیدی فأی استلام یکون لها لا یکون شرعیاً وهو محرم حیث یعلم ملکیة الغیر له، ولا یجوز للعمیل التصرف فی المال بینما تبقی ذمة المصرف مشغولة له بالقرض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حالة اختلاط المال بین ما یملکه المصرف وما لا یملکه، أو بین الحلال والحرام فیجری فیه ما سبق أیضاً من وجوب الخروج عن عهدة ما لا یملکه المصرف إما بالرجوع إلی الحاکم فیما یجهل مالکه أو إلی المالک حیث یعلم بینما یصح التصرف فی ما یملکه المصرف بالذات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المصرف حکومیاً، ولم نقل بملکیة الدولة فقد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عملیة الإیداع فی المصرف هی کالإتلاف للمال حیث لا یمکن استرجاع عین المال کما </w:t>
      </w:r>
      <w:bookmarkStart w:id="68" w:name="pg1321_8164"/>
    </w:p>
    <w:p>
      <w:pPr>
        <w:pStyle w:val="BookText"/>
        <w:rPr/>
      </w:pPr>
      <w:bookmarkEnd w:id="68"/>
      <w:r>
        <w:rPr>
          <w:rFonts w:ascii="IRNazanin" w:hAnsi="IRNazanin" w:eastAsia="IRNazanin"/>
          <w:color w:val="111111"/>
          <w:sz w:val="28"/>
          <w:sz w:val="28"/>
          <w:szCs w:val="28"/>
          <w:rtl w:val="true"/>
          <w:lang w:bidi="fa-IR"/>
        </w:rPr>
        <w:t xml:space="preserve">هو الغالب، وأما المال المستلم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 المصرف إذا لم یکن عین ما سلَّمه هو للمصرف یعتبر مجهول المالک فیجب الرجوع فیه إلی الحاکم الشرعی سواء أکان من أموال الدولة المعلومة أم ما یشک فی منشأ تسلط الدولة علیها، أم علم أنها للغیر ولم یعلمه بالذات، نعم لو علم أنها لشخصٍ معین وجب ردها إلیه، وکذلک الأمر لو علم بالاختلاط فکل جزء یجری فیه حکمه ـ کما بینا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یخفی إمکان تنزیل هذه العملیة علی البیع أو المعاملة المستقلة أو الجعالة أو الإباحة المعوضة لو أمکن تصحیح واحدة منها، کما سبق عرضه فی الودائع الثابتة</w:t>
      </w:r>
      <w:r>
        <w:rPr>
          <w:rFonts w:eastAsia="IRNazanin" w:cs="IRNazanin"/>
          <w:color w:val="111111"/>
          <w:sz w:val="28"/>
          <w:szCs w:val="28"/>
          <w:rtl w:val="true"/>
          <w:lang w:bidi="fa-IR"/>
        </w:rPr>
        <w:t>.</w:t>
      </w:r>
    </w:p>
    <w:p>
      <w:pPr>
        <w:pStyle w:val="Heading2"/>
        <w:numPr>
          <w:ilvl w:val="1"/>
          <w:numId w:val="1"/>
        </w:numPr>
        <w:rPr/>
      </w:pPr>
      <w:bookmarkStart w:id="69" w:name="__RefHeading___Toc552415_2383167630"/>
      <w:bookmarkStart w:id="70" w:name="_Toc23"/>
      <w:bookmarkEnd w:id="69"/>
      <w:r>
        <w:rPr>
          <w:rtl w:val="true"/>
        </w:rPr>
        <w:t>التوفیر</w:t>
      </w:r>
      <w:r>
        <w:rPr>
          <w:rtl w:val="true"/>
        </w:rPr>
        <w:t>:</w:t>
      </w:r>
      <w:bookmarkEnd w:id="70"/>
    </w:p>
    <w:p>
      <w:pPr>
        <w:pStyle w:val="BookText"/>
        <w:rPr/>
      </w:pPr>
      <w:r>
        <w:rPr>
          <w:rFonts w:ascii="IRNazanin" w:hAnsi="IRNazanin" w:eastAsia="IRNazanin"/>
          <w:color w:val="111111"/>
          <w:sz w:val="28"/>
          <w:sz w:val="28"/>
          <w:szCs w:val="28"/>
          <w:rtl w:val="true"/>
          <w:lang w:bidi="fa-IR"/>
        </w:rPr>
        <w:t>ولا یشترط فی حده الأدنی مبلغ معین، فالمصرف یقبل من العمیل أی مبلغ کان وإن قل علی أن یجعل له نسبة معینة من الربح السنوی مثلاً، وهذا مجعول لذوی الدخول المحدودة بخلاف الودائع الثابتة، حیث جعلت لذوی الدخول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 التوفیر مدة لبقاء المال لدی المصرف، فللعمیل سحبه متی شاء، وهو مورد اختلاف آخر مع الودائع الثابتة حیث یُجعل لها أجل مسمی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المرحوم الشیخ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المعاصرین تصحیح عملیة التوفیر بما صححا به الودائع الثابتة واعتبراها إما عقداً مستقلاً مشمولاً لإطلاقات وجوب </w:t>
      </w:r>
    </w:p>
    <w:p>
      <w:pPr>
        <w:pStyle w:val="BookText"/>
        <w:rPr/>
      </w:pPr>
      <w:r>
        <w:rPr>
          <w:rFonts w:ascii="IRNazanin" w:hAnsi="IRNazanin" w:eastAsia="IRNazanin"/>
          <w:color w:val="111111"/>
          <w:sz w:val="28"/>
          <w:sz w:val="28"/>
          <w:szCs w:val="28"/>
          <w:rtl w:val="true"/>
          <w:lang w:bidi="fa-IR"/>
        </w:rPr>
        <w:t xml:space="preserve">الوفاء بالعقد أو راجعاً إلی البیع فی الذمة علی أن یشترط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الحق فی استحصال الثمن منه متی شاء، ولا مانع من الزیادة إذ التفاضل لا مانع منه فی المعدود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عرفنا من خلال ما سبق عدم إمکان تصحیحه علی کلا الاحتمالین؛ إذ إن العقد المستحدث لا دلیل علی اعتباره؛ لعدم العلم بشمول الإطلاقات والعمومات لمعاملات لم تعرف فی زمان صدور تلک الأدلة، کما أن شرائط بیع النسیئة لا یمکن جریانها فیه؛ إذ البیع حقیقةً لم یقصد من کلٍ من العمیل والمصرف فکیف تنزل المعاملة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بیع النسیئة مما لا بد فیه من تعیین الأجل فی العقد، وهو هنا غیر معیّن؛ إذ المفروض أن للعمیل سحب المبلغ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أن التوفیر من بیع النسیئة إلا أن الإشکال یرد علی شرط إمکان استرجاع المبلغ متی شاء المودع ذلک، فهذا الشرط ما هو؟  فإن کان من شرط الخیار کما هو الظاهر من کلماتهم، أی أن للمودع الفسخ متی شاء، فیرد علیه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الفسخ یعنی تمکن المودع من استرجاع عَین ماله ـ مع بقائه ـ أو قیمته مع التلف أو ما هو بحکمه کاختلاطه بغیره من الأموال بنحو لا یتمیز عن غیره، وإن عُلم بقاؤه فی ضمن أموال المصرف والمودعین الآخرین کان المال بینهم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کافة الصور لا یستحق المودع أکثر من الأموال التی أودعها لدی المصرف، وهذا خلاف واقع التوفیر المتعارف فی المصارف الموجودة، إذ من </w:t>
      </w:r>
    </w:p>
    <w:p>
      <w:pPr>
        <w:pStyle w:val="BookText"/>
        <w:rPr/>
      </w:pPr>
      <w:r>
        <w:rPr>
          <w:rFonts w:ascii="IRNazanin" w:hAnsi="IRNazanin" w:eastAsia="IRNazanin"/>
          <w:color w:val="111111"/>
          <w:sz w:val="28"/>
          <w:sz w:val="28"/>
          <w:szCs w:val="28"/>
          <w:rtl w:val="true"/>
          <w:lang w:bidi="fa-IR"/>
        </w:rPr>
        <w:t>أولیاته إمکان استرجاع العمیل المال مع الأرباح المعینة کنسبة سنویة مئویة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الخیار المشروع تحدید مدته بنحو لا یحتمل الزیادة والنقصان، والتوفیر المصرفی لا توجد فیه مثل هذه المدة بل للعمیل سحب ما أودعه متی شاء،  کما أن له إبقاءه إلی ما شاء علی أن تحتسب له الزیادة بنسبة متصاعدة، ولیس هذا من شرط الخیار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الشرط هو تمکن المودع من أخذ ثمن المبیع قبل الوقت المعین إنْ رَفَعَ الیدَ عن بعض ما علی المشتری من أرباح، فمعنی ذلک رجوع التوفیر إلی بیع عمولة بعمولة أخری أزید من الثمن نسیئة إلی مدة معینة مع خیارٍ یجعلُ للبائع فی أن یطالب المشتری بالثمن قبل الموعد المقرر فی البیع مع رفع الید عن بعض ما یستحقه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التوجیه خلاف المعروف من عملیة التوفیر المصرفیة إذ لا تقرر فیه مدة معروفة، أما لو فرض فیه تعیین أقل المدة فهو یرجع إلی عملیة الودائع الثابتة ویرد علیها ما ذکر من إشکالات، إذن فالتوفیر غیر صحیح، هذا کله بالنسبة إلی أصل العملیة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ما یستلمه العمیل من مال فیجری فیه ما سبق من الودائع الثابتة من کلام علی التفصیل الذی ذکرناه، ولا داعی للإطالة بالتکرار</w:t>
      </w:r>
      <w:r>
        <w:rPr>
          <w:rFonts w:eastAsia="IRNazanin" w:cs="IRNazanin"/>
          <w:color w:val="111111"/>
          <w:sz w:val="28"/>
          <w:szCs w:val="28"/>
          <w:rtl w:val="true"/>
          <w:lang w:bidi="fa-IR"/>
        </w:rPr>
        <w:t>.</w:t>
      </w:r>
      <w:bookmarkStart w:id="71" w:name="pg1321_8167"/>
    </w:p>
    <w:p>
      <w:pPr>
        <w:pStyle w:val="Heading2"/>
        <w:numPr>
          <w:ilvl w:val="1"/>
          <w:numId w:val="1"/>
        </w:numPr>
        <w:rPr/>
      </w:pPr>
      <w:bookmarkStart w:id="72" w:name="__RefHeading___Toc552417_2383167630"/>
      <w:bookmarkStart w:id="73" w:name="_Toc24"/>
      <w:bookmarkEnd w:id="71"/>
      <w:bookmarkEnd w:id="72"/>
      <w:r>
        <w:rPr>
          <w:rtl w:val="true"/>
        </w:rPr>
        <w:t>المال ومنشأ المالیة فی المالیات</w:t>
      </w:r>
      <w:bookmarkEnd w:id="73"/>
    </w:p>
    <w:p>
      <w:pPr>
        <w:pStyle w:val="BookText"/>
        <w:rPr/>
      </w:pPr>
      <w:r>
        <w:rPr>
          <w:rFonts w:ascii="IRNazanin" w:hAnsi="IRNazanin" w:eastAsia="IRNazanin"/>
          <w:color w:val="111111"/>
          <w:sz w:val="28"/>
          <w:sz w:val="28"/>
          <w:szCs w:val="28"/>
          <w:rtl w:val="true"/>
          <w:lang w:bidi="fa-IR"/>
        </w:rPr>
        <w:t>المال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ملکته من کل شیء، کما جاء فی القاموس</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وتاج العروس</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وأقرب الموارد وغیرها من کتب اللغة، والظاهر من أئمة اللغة أن لفظ المال أجوف واوی کما نص علیه فی النهایة فی المادة</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یظهر من الراغب فی مفرداته کون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العدول إلی أحد الجانبین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سمی بذلک لکونه مائلاً أبداً وزائلاً، ولذلک سمی عرضاً</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فی الأصل الملک من الذهب والفضة، ثم أطلق علی کل ما یُقتنی ویتملک من الأعیان، وأکثر ما یطلق عند العرب علی الإبل لأنها کانت أکثر أموالهم</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موافق لما فی النهایة، ویوهم آخر کلام المجمع أنه أجوف یائی کما فی مفردات الراغب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وأفاد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العرف أن المالیة إنما تنتزع من الشیء بملاحظة کونه فی حد ذاته مما یمیل إلیه النوع ویدخرونه للانتفاع به وقت الحاجة، ویتنافسون فیه ویبذلون بإزائه شیئاً مما یرغب فیه من النقود وغیرها ضرورة أن مناً من الحنطة لیس کالمن من التراب، فإن الأول ینتزع منه عنوان المالیة دون الثانی، وأما عند الشرع فمالیة کل شیء باعتبار وجود المنافع المحللة فیه، فعدیم المنفعة المحللة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 والخنزیر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وجه لتخصیص المال بالأعیان کما یظهر من الطریحی فی مجمع البحرین، بل المال فی اللغة والعرف یعم المنافع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ویلاحظ علی ما فی القوامیس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تحدید المفهوم بما ملکته من کل شیء غیر منسجم مع الموازین العلمیة لتحدید هذا المفهوم؛ إذ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یقتضی توقف المالیة علی الملکیة، وهذا یعنی أن الشیء ما لم یملک لیس مالاً، فالمعادن والجواهر الکریمة ومیاه العیون والأنهار وغیرها من المباحات العامة لیست بمال قبل أن تتملک من أحد، والوجدان لا یساعده؛ إذ هی مال وإن کانت لا تزال غیر مملوکة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یقتضی أیضاً وجود تلازم خارجی بین المالیة والملکیة، مع أن هذا التلازم مما ینفیه الواقع المشهود، فکما سبق أن رأینا فی الأمثلة السابقة مالیة المباحات العامة یلاحظ کذلک بعض الأشیاء المملوکة لکنها فی نظر العرف لا تعتبر مالاً کما فی حبة الخردل والحنطة وذرات التراب وشبهها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یستوجب خروج منافع العبید والعقارات والأشخاص والأعیان قبل تعلق الملک بها عن مفهوم المال، إلا أن ما یهون الأمر أن الدقة العلمیة غیر مطلوبة من اللغویین؛ إذ جلُّ اهتمامهم منصب علی الشائع من استعمالات الکلمة، ولا یؤمل منهم تحدید حقیقی لمفهومها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أیضاً ما فی تعبیر صاحب مجمع البحرین والنهایة مع ظهور اختصاص المالیة لدیهما بالأعیان وهو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فی مصباح الفقاهة فهو وإن کان قد سبقه إلیه بعض الأعلام</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غیر مسلم أیضاً؛ إذ یرد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فیه تهافتاً واضحاً فهو فی حین ینکر علی صاحب مجمع البحرین حصره للمالیة فی الأعیان یکاد یصرح فی طیات حدیثه بهذا الحصر أیضاً؛ إذ أخذ فی تعریف المالیة قید الادخار، مع أن المنافع ـ علی إطلاقهاـ لیست مما تدخر، والنتیجة هی حصر المالیة بما یمکن ادخاره وهو الأعیان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لیس کل ما یتنافس فیه أفراد النوع أو یبذلون بإزائه شیئاً مما یرغب فیه یکون مالاً، فإن التلهی لیس مالاً شرعیاً بل ولا عرفیاً، وهکذا منافع الزوجة والمقام الاجتماعی المتمیز وشبهها، فهی مما یرغب  به النوع ویبذل بإزائه ما یبذل وهی مع ذلک لیست مالاً شرعاً ولا عرفاً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لم یرد دلیل واحد من قبل الشرع یفکک بین المفهوم العرفی والمفهوم الشرعی للمال أو یعین مفهوماً شرعیاً له، فالمالیة مفهوم عرفی والمحکم فیها هو </w:t>
      </w:r>
    </w:p>
    <w:p>
      <w:pPr>
        <w:pStyle w:val="BookText"/>
        <w:rPr/>
      </w:pPr>
      <w:r>
        <w:rPr>
          <w:rFonts w:ascii="IRNazanin" w:hAnsi="IRNazanin" w:eastAsia="IRNazanin"/>
          <w:color w:val="111111"/>
          <w:sz w:val="28"/>
          <w:sz w:val="28"/>
          <w:szCs w:val="28"/>
          <w:rtl w:val="true"/>
          <w:lang w:bidi="fa-IR"/>
        </w:rPr>
        <w:t>العرف ولا یتأثر بالحرمة والحلیة، فالشرع قد یحکم بحلیة التصرف فی بعض الأشیاء أو الانتفاع بها کالزوجة والشمس والقمر وشبهها ولا یعتبرها من المال، کما أنه لا یظهر منه خروج کل ما یحرم الانتفاع به عنها وحتی ما مثل به من الخمر والخنزیر لم یرد دلیل واحد یسلب المالیة عنهما وإن حرم الانتفاع بهما وحرمت المعاوضة علیهما، بل یمکن الاستئناس ببعض الأدلة التی لا یستقیم فیها غیر المفهوم العرفی للمال فیهما، فقد ورد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ترک غلاماً له فی کرم له یبیعه عنباً أو عصیراً، فانطلق الغلام فعصر خمراً ثم  باعه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ثمنه،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ثقیف أهدی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راویتین من خمر فأمر بهما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فأهریقتا،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حرم شربها حرم ثمنها، 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خصال هذه التی باعها الغلام أن یتصدق بثمنها</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فی المنطوق روایة أبی أیوب</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الأمر بالتصدق یعنی ملکیة صاحب الکرم لثمن الخمر التی باعها الغلام جهلاً وإن حرم التصرف فیه بغیر الصدقة فی خصوص المورد لحرمة المعاملة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احتمال آخر وهو أن الأمر بالتصدق إنما کان لبطلان المعاملة من جهة وعدم معرفة أصحاب الثمن، فیکون من المجهول المالک، ومع هذا لا دلیل علی </w:t>
      </w:r>
    </w:p>
    <w:p>
      <w:pPr>
        <w:pStyle w:val="BookText"/>
        <w:rPr/>
      </w:pPr>
      <w:r>
        <w:rPr>
          <w:rFonts w:ascii="IRNazanin" w:hAnsi="IRNazanin" w:eastAsia="IRNazanin"/>
          <w:color w:val="111111"/>
          <w:sz w:val="28"/>
          <w:sz w:val="28"/>
          <w:szCs w:val="28"/>
          <w:rtl w:val="true"/>
          <w:lang w:bidi="fa-IR"/>
        </w:rPr>
        <w:t>عدم اعتبار  الخمر فیها مالاً؛ ولهذا قلنا بإمکان الاستئناس بهذه الروایة ولیس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الصحیحة فی الدلالة روایة إسماعیل بن مرار عن یونس فی مجوسی باع خمراً أو خنازیر إلی أجل مسمی ثم أسلم قبل أن یحل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دراهمه،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رجل وله خمر وخنازیر ثم مات وهی فی ملکه وعلیه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دیانه أو ولی له غیر مسلم خمره وخنازیره ویقضی دینه، ولیس له أن یبیعه وهو حی ولا یمسکه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صریحة فی ملکیة الخمر والخنزیر، ولکن لا یعتمد علیها؛ لإضمارها وورود إسماعیل بن مرار فی سندها وهو لم یوثق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روایة مصدق عن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رجلین نصرانیین باع أحدهما من صاحبه خمراً أو خنازیر ثم  أسلما قبل أن یقبض الدراهم هل تحل له الدراهم؟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جملة من الروایات المعتبرة الدالة علی جواز استیفاء الدین مما علم أنه ثمن للخمر والخنزیر</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فالمالیة مفهوم عرفی عقلائی یتحکم فیه اعتبار العقلاء فمتی جری اعتبارهم فی مالیة شیء حکم به وإلا فلا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یظهر ما فی ما ادعاه بعضهم من المالیة الذاتیة لبعض الأشیاء؛ إذ هو مما لا معنی له کما هو واضح حتی فی الذهب والفضة إذ مالیتهما متقومة باعتبار العقلاء لهما لا بشیء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العرف هو المحکم فی قیاس مالیة الأشیاء إذ هی تتفاوت ولا شک فمنٌّ من  الحنطة تختلف مالیته عن مَنٍّ من القطن أو من الحدید أو الذهب؛ إذ المقیاس لا یخضع دائماً لمدی ما یسدُّه المال من حاجة أو ما یکفیه من ضرورة، أو ما یحققه من رغبة؛ لتفاوت هذه الأمور بین إنسان وآخر، بل هو فی جمیع الحالات تابع للاعتبار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الذهب فی الأزمنة الماضیة هو الشائع فی هذا المقیاس أو هو مع الفضة، أما فی الأزمنة الحدیثة فقد تضاءل هذا الدور أمام العملات النقدیة الصادرة من الدول إذ هی المقیاس البارز حتی لمالیة الذهب والفضة سواء أکانت هذه العملات مما یسمی بالعملات العالمیة أم المحلیة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ویختلف الاعتبار فی هذه العملات أو ما یسمی بالأوراق النقدیة، فقد یقتصر اعتبار الجهة المصدرة فی ورقة معینة علی تحقیق غرض خاص کطوابع البرید والمال والسندات فمالیتها محددة بما عینه الاعتبار لها من غرض، وقد یجعل لها الاعتبار صبغة شمولیة  تنسجم مع جمیع أغراض الحیاة وشؤونها فی بلد معین کالدینار العراقی والکویتی وشبههما من العملات المحلیة أو ما هو أوسع دائرة من بلد الإصدار کالعملات الصعبة</w:t>
      </w:r>
      <w:r>
        <w:rPr>
          <w:rFonts w:eastAsia="IRNazanin" w:cs="IRNazanin"/>
          <w:color w:val="111111"/>
          <w:sz w:val="28"/>
          <w:szCs w:val="28"/>
          <w:rtl w:val="true"/>
          <w:lang w:bidi="fa-IR"/>
        </w:rPr>
        <w:t>.</w:t>
      </w:r>
      <w:bookmarkStart w:id="74" w:name="pg1321_8173"/>
    </w:p>
    <w:p>
      <w:pPr>
        <w:pStyle w:val="Heading2"/>
        <w:numPr>
          <w:ilvl w:val="1"/>
          <w:numId w:val="1"/>
        </w:numPr>
        <w:rPr/>
      </w:pPr>
      <w:bookmarkStart w:id="75" w:name="__RefHeading___Toc552419_2383167630"/>
      <w:bookmarkStart w:id="76" w:name="_Toc25"/>
      <w:bookmarkEnd w:id="74"/>
      <w:bookmarkEnd w:id="75"/>
      <w:r>
        <w:rPr>
          <w:rtl w:val="true"/>
        </w:rPr>
        <w:t>مالیة الأوراق النقدیة</w:t>
      </w:r>
      <w:r>
        <w:rPr>
          <w:rtl w:val="true"/>
        </w:rPr>
        <w:t>:</w:t>
      </w:r>
      <w:bookmarkEnd w:id="76"/>
    </w:p>
    <w:p>
      <w:pPr>
        <w:pStyle w:val="BookText"/>
        <w:rPr/>
      </w:pPr>
      <w:r>
        <w:rPr>
          <w:rFonts w:ascii="IRNazanin" w:hAnsi="IRNazanin" w:eastAsia="IRNazanin"/>
          <w:color w:val="111111"/>
          <w:sz w:val="28"/>
          <w:sz w:val="28"/>
          <w:szCs w:val="28"/>
          <w:rtl w:val="true"/>
          <w:lang w:bidi="fa-IR"/>
        </w:rPr>
        <w:t>من الواضح أن الأوراق النقدیة المتعارفة ـ ومثلها غیرها مما جری استعماله مقیاساً لمالیة الأشیاء کالقطع المعدنیة المسکوکة فی العالم الحدیث ـ إنما هی مجرد أوراق أو قطع معدنیة لا تحمل فی ذاتها ـ لو غض النظر عن الاعتبار الخاص فیها ـ ما عین لها من مالیة فاستحقت من أجلها هذا التنافس المتمیز لاقتنائها ومعادلتها بالأموال الأخری کالقماش والطعام والشراب وغیرها، وإنما اکتسبت هذه المالیة من اعتبار  الجهة المصدرة لها حیث تملک هذه الجهة مثل 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والوجوه المتصورة فی هذا الاعتبار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لدی الجهة المصدرة ما یعادل هذه الأوراق المعتبرة من النقود الذهبیة والفضیة المسکوکة وهی إنما أصدرت هذه الأوراق حاکیة عما تستوعبه خزائنها من تلک النقود، فمقابل کل دینار عراقی مثلاً دینار ذهبی أو فضی مسکوک، وهکذا بالنسبة إلی أجزاء الدینار ومضاعفاته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لدی الجهة المصدرة سبائک ذهبیة أو فضیة وتکون کل ورقة مما أصدرتها تلک الجهة حاکیة عن مقدار معین من ذلک المال المخزون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مالیة هذه الأوراق متقومة بالاعتبار فقط والدعم المعنوی من الجهة المصدرة التی تملک مثل هذا  الاعتبار لما تملکه تلک الجهة من قوة مالیة وسلطة معروفة علی بعض المصانع والشرکات والثروات الطبیعیة والاقتصادیة الأخری، ومعنی هذا الدعم هو أن تتعهد هذه الجهة بانتفاع حاملها بما یقابلها مما تحت إشراف تلک الجهة من المنافع والأموال الأخری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الوجه هو الشائع فی عملات معظم بلدان العالم حیث شاع أن عملته لا یختص اعتبارها بخصوص ما تملکه الدولة من ذهب أو فضة وإنما بکافة ما فی أرضه من ثروات طبیعیة واقتصادیة، فورقة الدینار العراقی مثلاً غیر حاکیة عن سکة ذهبیة أو مقدار معین من الذهب أو الفضة بل کل مالیتها متقومة بتعهد الدولة العراقیة بدفع ما یقابلها من مالیات الدولة التی تمتلکها أو تحت إشرافها، وهکذا العملات الأخری المعروفة، وهذا لیس غریباً؛ إذ مالیة الذهب والجواهر الثمینة وشبهها  إنما تتقوم بالاعتبار أیضا وإن کانت هی من المعادن إلا أن الفرق أن الاعتبار فی الأوراق النقدیة من جهة معینة بینما هو فی الذهب والجواهر من تسالم عموم العقلاء؟  وهذا هو الفارق بین هذا الوجه والوجهین السابقین، فبینما یعنی الوجه الأول والثانی حکایة الورقة النقدیة إما لمقدارها من العملة المسکوکة من الذهب أو الفضة کما فی الوجه الأول أو لمعادلها من سبائک الذهب والفضة کما فی الوجه الثانی، ولا یعنی الوجه الثالث سوی اعتبار الورقة من الجهة المصدرة وتعهدها بإمکان استفادة حاملها بما یعادلها من المالیات التی تحت إشراف الدولة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وطبیعی أن تنشأ فروق تعاملیة کثیرة بین أوجه الاعتبار، کما سیتضح بعضها مما سیأتی إن شاء الله</w:t>
      </w:r>
      <w:r>
        <w:rPr>
          <w:rFonts w:eastAsia="IRNazanin" w:cs="IRNazanin"/>
          <w:color w:val="111111"/>
          <w:sz w:val="28"/>
          <w:szCs w:val="28"/>
          <w:rtl w:val="true"/>
          <w:lang w:bidi="fa-IR"/>
        </w:rPr>
        <w:t>.</w:t>
      </w:r>
      <w:bookmarkStart w:id="77" w:name="pg1321_8175"/>
    </w:p>
    <w:p>
      <w:pPr>
        <w:pStyle w:val="Heading2"/>
        <w:numPr>
          <w:ilvl w:val="1"/>
          <w:numId w:val="1"/>
        </w:numPr>
        <w:rPr/>
      </w:pPr>
      <w:bookmarkStart w:id="78" w:name="__RefHeading___Toc552421_2383167630"/>
      <w:bookmarkStart w:id="79" w:name="_Toc26"/>
      <w:bookmarkEnd w:id="77"/>
      <w:bookmarkEnd w:id="78"/>
      <w:r>
        <w:rPr>
          <w:rtl w:val="true"/>
        </w:rPr>
        <w:t>التعامل بالأوراق النقدیة</w:t>
      </w:r>
      <w:bookmarkEnd w:id="79"/>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فروقاً فی التعامل بالأوراق النقدیة تبعاً للأوجه الثلاثة السابقة فی منشأ مالیة هذه الأوراق، وهذا التعامل قد یکون بنحو بیع الأوراق المالیة وقد یکون بنحو القرض، فهنا موردان یمکن البحث فیهما</w:t>
      </w:r>
      <w:r>
        <w:rPr>
          <w:rFonts w:eastAsia="IRNazanin" w:cs="IRNazanin"/>
          <w:color w:val="111111"/>
          <w:sz w:val="28"/>
          <w:szCs w:val="28"/>
          <w:rtl w:val="true"/>
          <w:lang w:bidi="fa-IR"/>
        </w:rPr>
        <w:t>:</w:t>
      </w:r>
    </w:p>
    <w:p>
      <w:pPr>
        <w:pStyle w:val="Heading2"/>
        <w:numPr>
          <w:ilvl w:val="1"/>
          <w:numId w:val="1"/>
        </w:numPr>
        <w:rPr/>
      </w:pPr>
      <w:bookmarkStart w:id="80" w:name="__RefHeading___Toc552423_2383167630"/>
      <w:bookmarkStart w:id="81" w:name="_Toc27"/>
      <w:bookmarkEnd w:id="80"/>
      <w:r>
        <w:rPr>
          <w:rtl w:val="true"/>
        </w:rPr>
        <w:t>المورد الأول</w:t>
      </w:r>
      <w:r>
        <w:rPr>
          <w:rtl w:val="true"/>
        </w:rPr>
        <w:t xml:space="preserve">: </w:t>
      </w:r>
      <w:r>
        <w:rPr>
          <w:rtl w:val="true"/>
        </w:rPr>
        <w:t>فی بیع الأوراق المالیة</w:t>
      </w:r>
      <w:r>
        <w:rPr>
          <w:rtl w:val="true"/>
        </w:rPr>
        <w:t>:</w:t>
      </w:r>
      <w:bookmarkEnd w:id="81"/>
    </w:p>
    <w:p>
      <w:pPr>
        <w:pStyle w:val="BookText"/>
        <w:rPr/>
      </w:pPr>
      <w:r>
        <w:rPr>
          <w:rFonts w:ascii="IRNazanin" w:hAnsi="IRNazanin" w:eastAsia="IRNazanin"/>
          <w:color w:val="111111"/>
          <w:sz w:val="28"/>
          <w:sz w:val="28"/>
          <w:szCs w:val="28"/>
          <w:rtl w:val="true"/>
          <w:lang w:bidi="fa-IR"/>
        </w:rPr>
        <w:t>ذکر الأعلام ـ ومنهم السید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أن مالیة الأوراق النقدیة لو اعتبرت علی الوجه الأول فالبیع فیها یعنی بیع دینار مسکوک بدینار مسکوک؛ إذ الملاحظ فی مالیة الورقة حکایتها عن مسکوک الذهب أو الفضة، وعلی هذا لابد فیه من منع التفاضل بین الثمن والمثمن؛ لأن البیع مع التفاضل فیه یعتبر بیعاً ربویاً وهکذا الأمر لو اعتبرت المالیة فیها علی  الوجه الثانی؛ إذ علیه تعتبر الورقة لحکایتها عن السبائک المخزونة من الذهب أو الفضة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الوجه الثالث، حیث لا مالیة لهذه الأوراق وراء الاعتبار فلا مانع من التفاضل فی البیع فیها؛ إذ هی لا تحکی عن مکیل أو موزون بل هی من المعدود، ولا شبهة فی بیع المعدود مع التفاضل؛ إذ لیس هو من الربا الممنوع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صرح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بیع الأوراق النقدیة مع التفاضل لما عرف من أنها ـ غالباً ـ جاریة وفق الوجه الثالث من أوجه الاعتبار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مواقع عدیدة للنظر تأتی فیما أفاده أولئک الأجلّة، فما ذکروه من صحة البیع من دون التفاضل لو کانت مالیة العملة جاریة وفق الوجه الأول یرد علیه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ورقة العملة حین تعتبر مالیتها لحکایتها عن الذهب والفضة المسکوکین  فمعناه أن البیع فیها یکون من الصرف، وهذا یستوجب التقابض فی المجلس کما هو الشرط فیه، ویبطل البیع من دونه، بینما التقابض فی بیع الأوراق المالیة لنفس الأوراق، ولیس لما تحکی عنه من الذهب والفضة المسکوکین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لما کانت ورقة العملة حاکیة للمال الحقیقی المسکوک الموجود لدی الجهة المصدرة فمعناه أن هذه الجهة تعترف بأنها مدینة لحاملها بالمقدار المحدد فیها، فیمکن اعتبار هذه الورقة کوصل اعتراف بهذا الدین، فبیع مثل هذه الأوراق یعنی بیع ما فی ذمة الجهة المصدرة، وحین یکون الثمن کذلک کما هو المتصور فی أوراقه أیضاً فتکون النتیجة فیه من باب بیع ما فی الذمة بما فی الذمة أی من بیع الدین بالدین، وهوما اشتهر لدی الأعلام بطلانه وتصحیحه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وغریب من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یصحح بیع الأوراق المالیة علی هذا الوجه إن لم یکن مع التفاضل مع وضوح ورود هذین الإشکالین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وحاول الشیخ حسین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هذا البیع مع هذا الوجه علی أساس أن تعهد الدولة بدفع الدینار المسکوک مقابل الدینار الورقی یجعل الدینارالورقی وجوداً تنزیلیاً للدینار المسکوک وکأنه فی متناول ید حامل الورقة وکأن تسلیم البائع للورقة تسلیم لذات الدینار المسکوک، وهکذا تسلیم المشتری فیتم تقابض المسکوکین تنزیلاً ویصح البیع</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التصویر غریب منه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إذ یرد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التعهد یقتضی کون صاحب الدینار الورقی مستولیاً علی نفس الدینار الذهبی أو الفضی المسکوک، وهذا معناه أن من یبلغ لدیه مقدار النصاب الشرعی من النقود الورقیة تجب فیه الزکاة؛ إذ هو  مالک للنصاب النقدی فعلاً، ولا موجب لإسقاط الزکاة عنه، وهذا ما لم یقل به الشیخ الحلی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إذ هو لا یری وجوب الزکاة فی الأوراق النقدیة، حتی لو اعتبرت مالیتها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التعهد لا یحقق الاستیلاء شرعاً بل لا یکفی لما هو دونه مرتبة، وإن کان النظر فیها مجرد الحکایة عن الذهب والفضة المسکوکین، فیرد علیه الإشکالان السابقان، ولا یکفی ما ذکره من التوجیه فی التخلص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التعهد یجعل المالیة فی نفس الأوراق، وهذا یعنی اتحاد هذا الوجه والوجه الثالث المتقدم؛ إذ لم یُنظر فی مالیة الأوراق حکایتها عن مال آخر، سوی تعهد الجهة المصدرة لتلک الأوراق، وعلی هذا فلا وجه حینئذ لبحثه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ثبوت الزکاة لهذه الأوراق أو عدم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یمکن تصحیح البیع فی الأوراق النقدیة إذا اعتبرت علی الوجه الثانی المتقدم حتی مع عدم التفاضل علی منهج سیدنا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هو یری أن التبایع فی الذهب والفضة وإن لم یکونا مسکوکین مما یحتاج إلی التقابض فی المجلس أیضاً، ومن الواضح أن التقابض فی الأوراق النقدیة للحاکیین عن الذهب والفضة ـ بناء علی اعتبار مالیتهما من هذه الناحیة کما هو الفرض ـ ولیس لذات المعدنین المخزونین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یرد الإشکال الثانی مما یرد علی الوجه الأول؛ إذ بعد فرض تعهد الجهة بأن الورقة تعنی استحقاق مقدارها من الذهب فی ذمتها لحاملها، فالتقابض </w:t>
      </w:r>
    </w:p>
    <w:p>
      <w:pPr>
        <w:pStyle w:val="BookText"/>
        <w:rPr/>
      </w:pPr>
      <w:r>
        <w:rPr>
          <w:rFonts w:ascii="IRNazanin" w:hAnsi="IRNazanin" w:eastAsia="IRNazanin"/>
          <w:color w:val="111111"/>
          <w:sz w:val="28"/>
          <w:sz w:val="28"/>
          <w:szCs w:val="28"/>
          <w:rtl w:val="true"/>
          <w:lang w:bidi="fa-IR"/>
        </w:rPr>
        <w:t>یعنی قبض کل من البائع والمشتری لسند ذلک الدین الذی فی ذمة تلک الجهة، فهو بیع دین بدین، وهو ما لا دلیل علی اعتباره کما سبق أن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فکل من الوجه الأول والوجه الثانی لا یصح معهما البیع فی الأوراق النقدیة إلا أن مثل هذه الأوراق مما یقطع بعدم وجودها فی الوقت الحاضر، ولا سیما فی العملات العالمیة، وکل ما یعرف من هذه الأوراق إنما تجری مالیتها علی الوجه الثالث، ولا إشکال فی بیعها وشرائها، حتی مع التفاضل؛ إذ التفاضل إنما یمنع فی خصوص المکیل والموزون بینما لا تعد الأوراق إلا من المعدود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جری الأعلام کالشیخ حسین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عرفناه منهم وإن تردد السید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ولم نعلم وجه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 مسألة أشار إلیها کل من السید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إمکان بیع دینار شخصی بدینار مع زیادة فی الذمة؛ إذ أفتی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الجواز حتی مع القول باعتبار مالیة الأوراق وفق  الوجه الثالث، واستند فی المنع إلی أن التمایز والاثنینیة بین الثمن والمثمن مما لا بد منه فی البیع ولا یصح البیع من دونه فمع فرض أن الثمن فی الذمة یصبح کلیاً طبیعیاً، والکلی الطبیعی یمکن أن یتّحد فی المصداقیة مع کافة أفراده ومنها ذلک الفرد الذی استلمه المشتری کثمن فی عقد البیع، فحیث یمکن إعطاؤه کثمن للبائع اتحد کل من الثمن والمثمن، فلا تتحقق هذه المغایرة المطلوبة؛ إذ یصبح نفس الدینار المبیع دینار الثمن فیبطل البیع</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بعضهم تصحیح هذا البیع باشتراط شیء تتحقق بموجبه هذه المغایرة کأن یقول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هذا الدینار المشخص برقم کذا فعلاً علی أن تدفع </w:t>
      </w:r>
    </w:p>
    <w:p>
      <w:pPr>
        <w:pStyle w:val="BookText"/>
        <w:rPr/>
      </w:pPr>
      <w:r>
        <w:rPr>
          <w:rFonts w:ascii="IRNazanin" w:hAnsi="IRNazanin" w:eastAsia="IRNazanin"/>
          <w:color w:val="111111"/>
          <w:sz w:val="28"/>
          <w:sz w:val="28"/>
          <w:szCs w:val="28"/>
          <w:rtl w:val="true"/>
          <w:lang w:bidi="fa-IR"/>
        </w:rPr>
        <w:t>لی غیره فی یوم کذا،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الدینار الذی هو من هذه الفئة ـ کفئة دینار واحد ـ علی أن تسلمنی بعد شهر دیناراً من فئة أخری ـ کفئة نصف دینار  ـ وهکذا، فیرتفع الإشکال حیث یغایر مثل هذه الشروط بین الثمن والمثمن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ما ذکره سیدنا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 أن ما ذکروه من دلیل إمکان توحّد الثمن والمثمن بانطباق الکلی الطبیعی الذی فی الذمة ـ وهو الثمن ـ علی المصداق الخارجی ـ وهو المثمن ـ إنما یجری علی بعض آراء الفلاسفة لا الکل؛ فإن فی وجود الکلی الطبیعی رأیین أو أکثر؛  فمنهم من ذهب إلی أن الکلی الطبیعی خارجاً هو عین أفراده الموجودة حقیقة مع الغض عن مشخصات کل فرد من هذه الأفراد، فالکلی الطبیعی بالنسبة إلی أفراده کالآباء المتعددین لأبناء متعددین، فمفهوم الأب یتحقق عیناً بملاحظة وجود کل ولد ـ وهو الصحیح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ذهب إلی أن وجود الأفراد الخارجی إنما هو مشیر إلی وجود الطبیعی ولیس هو عینه، وأنه کالأب الواحد لأبناء  متعددین، وأن المضاف إلی هذا الفرد هو عین المضاف إلی ذلک الفرد من دون تغایر، وهذا ما رآه الرجل الهمدانی خلافاً لابن سینا ـ کما قیل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ذکره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یتمشی مع الرأی الأول حیث یمکن مع اتحاد المصداق اتحاد الثمن والمثمن، وإن کان أیضاً لا یخلو من مناقشة ـ کما سیأتی ـ</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الرأی الثانی فلا مانع من صحة البیع حتی لو اتحد الفرد عنواناً؛ لأن التمایز حاصل فی العقد؛ إذ إن المثمن شخصی وهو عین الدینار الخارجی بینما الثمن </w:t>
      </w:r>
      <w:bookmarkStart w:id="82" w:name="pg1321_8180"/>
    </w:p>
    <w:p>
      <w:pPr>
        <w:pStyle w:val="BookText"/>
        <w:rPr/>
      </w:pPr>
      <w:bookmarkEnd w:id="82"/>
      <w:r>
        <w:rPr>
          <w:rFonts w:ascii="IRNazanin" w:hAnsi="IRNazanin" w:eastAsia="IRNazanin"/>
          <w:color w:val="111111"/>
          <w:sz w:val="28"/>
          <w:sz w:val="28"/>
          <w:szCs w:val="28"/>
          <w:rtl w:val="true"/>
          <w:lang w:bidi="fa-IR"/>
        </w:rPr>
        <w:t>هو الوجود الذمی الکلی الطبیعی، وما الدینار الخارجی إلا مشیر إلی ذلک الکلی ولیس عینه، فتتحقق براءة الذمة بأی دینار یدفع وإن کان هو عین المدفوع مبیعاً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حتی علی الرأی الأول؛ إذ إن الکلی الطبیعی هو غیر الفرد الخارجی؛ لأن الفرد  الخارجی موجود بوجوده التکوینی القائم علی مکوّناته وعلله الخاصة، وأما الکلی الطبیعی فهو عنوان اعتباری ینتزعه العقل من ذلک العنصر المشترک بین الأفراد، ولا شک فی المغایرة بین الوجودین؛ ولهذا صحّ الحمل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زید هو عین الإنسان، لما صحّ مثل هذا 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مانع من هذا البیع، وما ذکره الأعلام لا یصح سندا للتوقف فیه فی القضیة الکلیة، وإن أمکنت المناقشة صغرویاً أیضاً؛ فإن الوجود الذمی لیس الکلی الطبیعی بل الموجود فی الذمة نحو موجودٍ یحصل بأسبابه ومکوناته فهو فرد مباین للموجود الخارجی تبایناً کلیاً؛ ولذلک یستحیل حمل أحدهما علی الآخر</w:t>
      </w:r>
      <w:r>
        <w:rPr>
          <w:rFonts w:eastAsia="IRNazanin" w:cs="IRNazanin"/>
          <w:color w:val="111111"/>
          <w:sz w:val="28"/>
          <w:szCs w:val="28"/>
          <w:rtl w:val="true"/>
          <w:lang w:bidi="fa-IR"/>
        </w:rPr>
        <w:t>.</w:t>
      </w:r>
    </w:p>
    <w:p>
      <w:pPr>
        <w:pStyle w:val="Heading2"/>
        <w:numPr>
          <w:ilvl w:val="1"/>
          <w:numId w:val="1"/>
        </w:numPr>
        <w:rPr/>
      </w:pPr>
      <w:bookmarkStart w:id="83" w:name="__RefHeading___Toc552425_2383167630"/>
      <w:bookmarkStart w:id="84" w:name="_Toc28"/>
      <w:bookmarkEnd w:id="83"/>
      <w:r>
        <w:rPr>
          <w:rtl w:val="true"/>
        </w:rPr>
        <w:t>المورد الثانی</w:t>
      </w:r>
      <w:r>
        <w:rPr>
          <w:rtl w:val="true"/>
        </w:rPr>
        <w:t xml:space="preserve">: </w:t>
      </w:r>
      <w:r>
        <w:rPr>
          <w:rtl w:val="true"/>
        </w:rPr>
        <w:t>فی قرض الأوراق المالیة</w:t>
      </w:r>
      <w:r>
        <w:rPr>
          <w:rtl w:val="true"/>
        </w:rPr>
        <w:t>:</w:t>
      </w:r>
      <w:bookmarkEnd w:id="8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لاشک فی منع التفاضل فی القرض فیها فهو ربوی حتی لو قیل باعتبار مالیتها علی الوجه الثالث؛ إذ لم یحصر منع التفاضل فی خصوص المکیل والموزون کما فی البیع بل هو شامل حتی للمعدود فیحرم قرض دینار بدینار وربع علی کافة الأوجه، وهذا ما لا إشکال فیه</w:t>
      </w:r>
      <w:r>
        <w:rPr>
          <w:rFonts w:eastAsia="IRNazanin" w:cs="IRNazanin"/>
          <w:color w:val="111111"/>
          <w:sz w:val="28"/>
          <w:szCs w:val="28"/>
          <w:rtl w:val="true"/>
          <w:lang w:bidi="fa-IR"/>
        </w:rPr>
        <w:t xml:space="preserve">. </w:t>
      </w:r>
      <w:bookmarkStart w:id="85" w:name="pg1321_8181"/>
    </w:p>
    <w:p>
      <w:pPr>
        <w:pStyle w:val="Heading2"/>
        <w:numPr>
          <w:ilvl w:val="1"/>
          <w:numId w:val="1"/>
        </w:numPr>
        <w:rPr/>
      </w:pPr>
      <w:bookmarkStart w:id="86" w:name="__RefHeading___Toc552427_2383167630"/>
      <w:bookmarkStart w:id="87" w:name="_Toc29"/>
      <w:bookmarkEnd w:id="85"/>
      <w:bookmarkEnd w:id="86"/>
      <w:r>
        <w:rPr>
          <w:rtl w:val="true"/>
        </w:rPr>
        <w:t>تنزیل الأوراق</w:t>
      </w:r>
      <w:bookmarkEnd w:id="87"/>
    </w:p>
    <w:p>
      <w:pPr>
        <w:pStyle w:val="BookText"/>
        <w:rPr/>
      </w:pPr>
      <w:r>
        <w:rPr>
          <w:rFonts w:ascii="IRNazanin" w:hAnsi="IRNazanin" w:eastAsia="IRNazanin"/>
          <w:color w:val="111111"/>
          <w:sz w:val="28"/>
          <w:sz w:val="28"/>
          <w:szCs w:val="28"/>
          <w:rtl w:val="true"/>
          <w:lang w:bidi="fa-IR"/>
        </w:rPr>
        <w:t>وفیه بحثان</w:t>
      </w:r>
      <w:r>
        <w:rPr>
          <w:rFonts w:eastAsia="IRNazanin" w:cs="IRNazanin"/>
          <w:color w:val="111111"/>
          <w:sz w:val="28"/>
          <w:szCs w:val="28"/>
          <w:rtl w:val="true"/>
          <w:lang w:bidi="fa-IR"/>
        </w:rPr>
        <w:t>:</w:t>
      </w:r>
    </w:p>
    <w:p>
      <w:pPr>
        <w:pStyle w:val="Heading2"/>
        <w:numPr>
          <w:ilvl w:val="1"/>
          <w:numId w:val="1"/>
        </w:numPr>
        <w:rPr/>
      </w:pPr>
      <w:bookmarkStart w:id="88" w:name="__RefHeading___Toc552429_2383167630"/>
      <w:bookmarkStart w:id="89" w:name="_Toc30"/>
      <w:bookmarkEnd w:id="88"/>
      <w:r>
        <w:rPr>
          <w:rtl w:val="true"/>
        </w:rPr>
        <w:t>البحث الأول</w:t>
      </w:r>
      <w:r>
        <w:rPr>
          <w:rtl w:val="true"/>
        </w:rPr>
        <w:t xml:space="preserve">: </w:t>
      </w:r>
      <w:r>
        <w:rPr>
          <w:rtl w:val="true"/>
        </w:rPr>
        <w:t>فی تنزیل الأوراق النقدیة</w:t>
      </w:r>
      <w:r>
        <w:rPr>
          <w:rtl w:val="true"/>
        </w:rPr>
        <w:t>:</w:t>
      </w:r>
      <w:bookmarkEnd w:id="89"/>
    </w:p>
    <w:p>
      <w:pPr>
        <w:pStyle w:val="BookText"/>
        <w:rPr/>
      </w:pPr>
      <w:r>
        <w:rPr>
          <w:rFonts w:ascii="IRNazanin" w:hAnsi="IRNazanin" w:eastAsia="IRNazanin"/>
          <w:color w:val="111111"/>
          <w:sz w:val="28"/>
          <w:sz w:val="28"/>
          <w:szCs w:val="28"/>
          <w:rtl w:val="true"/>
          <w:lang w:bidi="fa-IR"/>
        </w:rPr>
        <w:t>والمراد من هذا التنزیل ـ کما یظهر من کلماتهم أن یکون لشخص ما فی ذمة آخر مبلغ مائة دینار مثلاً لمدة سنة فیبیع الدائن تلک المائة التی فی ذمة المدین حالاً لشخص ثالث بأقل من الدین کتسعین دینار علی أن یستوفی المشتری مائة کاملة من الدین فی وقت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ملاحظة أن مجال الأخذ والرد بین الفقهاء فی مثل هذه المعاملة هو خصوص البیع؛ إذ لو کانت بعنوان التنازل عن بعض الدین لمن یستوفیه من المدین فمما لا إشکال فیه، وقد وردت روایات عدة فی جوازه، والظاهر عدم الإشکال حتی فیما  إذا کانت المعاملة بقصد البیع؛ إذ هو لیس فیه ربا البیع ولا ربا القرض، ولا سیما علی الوجه الثالث الذی جرت علیه مالیة الأوراق النقدیة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بیع الدین الذی فی ذمة الشخص المدین نسیئة أیضاً کأن یقول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الدین الذی فی ذمة زید ـ وهو مائة دینار ـ لمدة سنة بتسعین دیناراً لمدة ستة أشهر لم یصح البیع؛ إذ هو من بیع الدین بالدین، وقد عرفنا سابقاً عدم صحته، وهذا الوجه کافٍ فی بطلان البیع، ولا حاجة للتعلیل بحاجة البیع إلی </w:t>
      </w:r>
      <w:bookmarkStart w:id="90" w:name="pg1321_8182"/>
    </w:p>
    <w:p>
      <w:pPr>
        <w:pStyle w:val="BookText"/>
        <w:rPr/>
      </w:pPr>
      <w:bookmarkEnd w:id="90"/>
      <w:r>
        <w:rPr>
          <w:rFonts w:ascii="IRNazanin" w:hAnsi="IRNazanin" w:eastAsia="IRNazanin"/>
          <w:color w:val="111111"/>
          <w:sz w:val="28"/>
          <w:sz w:val="28"/>
          <w:szCs w:val="28"/>
          <w:rtl w:val="true"/>
          <w:lang w:bidi="fa-IR"/>
        </w:rPr>
        <w:t>التمایز والمغایرة بین الثمن والمثمن وهو هنا غیر متحقق؛ إذ کل من البیع والثمن یصدق علیه عنوان فی الذمة؛ إذ هذا التعلیل فی نفسه غیر تام؛ لأن الذمة لیست وجوداً خارجیاً وإنما هی وجود اعتباری، والتمایز فی الأمور الاعتباریة یکفی فیه الاختلاف فی ذات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یوجد فی ذمة شخص له وجود اعتباری خاص ناشیء من علاقة شخصیة بین شخص وآخر فی معاملة توجب هذا الاعتبار کالبیع والقرض وغیرها، بینما الموجود فی ذمة شخص آخر له وجود آخر ناشیء من علاقة أخری، بل لا یتحد هذا الاعتبار حتی فی ذمة الشخص نفسه لشخص واحدٍ آخر ما دامت العلاقة متعددة، فکل من الاعتبارین یختلف عن الآخر ومتمیز عنه، فلا إشکال من هذه الناحیة، بل المنع ـ کما عرفنا وسیأتی ـ من جهةِ أنه بیع الدین بالدین، ومنعه من مسلّمات المذهب</w:t>
      </w:r>
      <w:r>
        <w:rPr>
          <w:rFonts w:eastAsia="IRNazanin" w:cs="IRNazanin"/>
          <w:color w:val="111111"/>
          <w:sz w:val="28"/>
          <w:szCs w:val="28"/>
          <w:rtl w:val="true"/>
          <w:lang w:bidi="fa-IR"/>
        </w:rPr>
        <w:t>.</w:t>
      </w:r>
    </w:p>
    <w:p>
      <w:pPr>
        <w:pStyle w:val="Heading2"/>
        <w:numPr>
          <w:ilvl w:val="1"/>
          <w:numId w:val="1"/>
        </w:numPr>
        <w:rPr/>
      </w:pPr>
      <w:bookmarkStart w:id="91" w:name="__RefHeading___Toc552431_2383167630"/>
      <w:bookmarkStart w:id="92" w:name="_Toc31"/>
      <w:bookmarkEnd w:id="91"/>
      <w:r>
        <w:rPr>
          <w:rtl w:val="true"/>
        </w:rPr>
        <w:t>البحث الثانی</w:t>
      </w:r>
      <w:r>
        <w:rPr>
          <w:rtl w:val="true"/>
        </w:rPr>
        <w:t xml:space="preserve">: </w:t>
      </w:r>
      <w:r>
        <w:rPr>
          <w:rtl w:val="true"/>
        </w:rPr>
        <w:t>فی تنزیل الکمبیالات</w:t>
      </w:r>
      <w:r>
        <w:rPr>
          <w:rtl w:val="true"/>
        </w:rPr>
        <w:t>:</w:t>
      </w:r>
      <w:bookmarkEnd w:id="9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للکمبیالة أسماء متعددة فی العرف فهی قد تسّمی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المستند المالی أو الأوراق المالیة غیر النقدیة أو السند، وربما  تعطی هذه الأوراق أسماء خاصة أخری تحت شعار معیّن فی مناسبة من المناسبات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کل حال فإن التسمیة غیر مهمة، بل المهم هو معرفة ما تعنیه هذه الأوراق فی صعید التعامل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تعریف هذه الورقة بأنها ما کانت تحمل توقیع شخص أو جهة یعترف فیها الموقع بأنه مدین لحاملها بمبلغ معین إلی أجل خاص أو عند الطلب، وأن الموقع مستعدّ لدفع المبلغ حین الأجل أو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فإن هذه المعاملة لا تختص بالتعامل الفردی بین الأشخاص بل من الممکن جریانها بین الشرکات المساهمة، بل هی قد لا تحوی أی دین غیر التعهد المطلق من الموقع بدفع مبلغ معین لأی شخص یحملها فی وقت یذکر فیها أو حین الطلب، وهذا النوع غالباً ما تصدره الشرکات أو الدول فی أوقات الأزمات المالیة؛ إذ هی تبیعها فی تلک الأوقات علی الناس لاستحصال  أثمانها والمساعدة علی تجاوز تلک الأزمات علی أن تقدم الجهة الموقعة بعد ارتفاع تلک الأزمات ما أخذته من مشتری السندات مع زیادة مقررة أو من دونها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کافة هذه الصور قد تکون تلک السندات الموقع علیها حاکیة عن دین حقیقی بین الموقع والمذکور اسمه فیها، وقد لا تحمِل مثل هذه الحکایة؛ إذ قد یعترف شخصٌ ما لآخر بدینٍ من دون أساس؛ لسبب من الأسباب، والسند الذی یحمل مثل هذا الاعتراف الکاذب یسمی بکمبیالات المجاملة أو السندات الصوریة أو الکمبیالات الاستنادیة، فزید قد یحتاج تسعین دیناراً من خالد إلا أن خالداً لا یستطیع توفیر المبلغ المطلوب له بالفعل فیکتب علی نفسه سنداً بأنه مدین لزید بمائة دینار بأجل سنة 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وتنزیل الکمبیالة یعنی أن صاحب الدَّین الذی یحملها قد یبیعها علی شخص ثالث  بأقل من المبلغ المذکور فیها أو مساویاً له علی أن یستوفی المشتری جمیع ما ذکر فیها من مبلغ فی الحالین کاملاً حین یحل أجلها إن کان فیها أجل، فزید فی المثال السابق یبیع سند المجاملة من محمد بتسعین دینار فعلاً علی أن یستوفی محمد من خالد مائة دینار حین یحل أجلها فیربح محمد من هذه العملیة عشرة دنانیر، والحال نفسها یمکن تصورها فیما إذا کانت الکمبیالة تحکی عن دین حقیقی؛ إذ للدائن الذی اعترف المدین له أن یبیع المائة بتسعین أو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والداعی إلی هذه العملیة قد تکون حاجة الدائن المعترف له أو بالأحری حاملها إلی المبلغ فعلا أو تسهیل الأمر علیه أو غیر ذلک من الأغراض العقلائیة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ولاختلاف الأمر بین ما إذا کان هناک دین حقیقی وما إذا لم یکن استدعی أن یجعل الحدیث فی موردین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الورقة تحکی عن دین حقیقی فی ذمة الموقع، والبیع قد یکون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 البیع الحال من دون أدنی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یستلم البائع کل الثمن فعلاً، وهذا لا مانع منه؛ إذ هو من بیع الدین الحال وهو جائز سواء أکان مع التساوی أم مع التفاضل إذا کان کل من الدین والثمن أو أحدهما من المعدود، أما إذا کانا من </w:t>
      </w:r>
    </w:p>
    <w:p>
      <w:pPr>
        <w:pStyle w:val="BookText"/>
        <w:rPr/>
      </w:pPr>
      <w:r>
        <w:rPr>
          <w:rFonts w:ascii="IRNazanin" w:hAnsi="IRNazanin" w:eastAsia="IRNazanin"/>
          <w:color w:val="111111"/>
          <w:sz w:val="28"/>
          <w:sz w:val="28"/>
          <w:szCs w:val="28"/>
          <w:rtl w:val="true"/>
          <w:lang w:bidi="fa-IR"/>
        </w:rPr>
        <w:t>المکیل والموزون فلا یجوز البیع؛ إذ المکیل والموزون لا یجوز بیعهما إلا یداً بید سواء أکانا متجانسین أم مختلفین ـ کما قررناه فی مباحث الرباـ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صاحب الجواهر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روایتین تعارضان الحکم المشهور فی جواز  بیع الدین بالحال لا بد من الوقوف عندهما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الکلینی والطوسی عن أحمد بن محمد عن الحسن بن علی عن محمد بن الفضیل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کان له علی رجل دین فجاءه رجل فاشتراه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إلی الذی علیه الدین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ما لفلان علیک فإنی قد اشتریته منه کیف یکون القضاء فی ذلک؟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الرجل الذی علیه الدین ماله الذی اشتراه به من الرجل الذی له الدین</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الکلینی عن محمد بن یحیی وغیره عن محمد بن أحمد، عن محمد بن عیسی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دیناً علی رجل ثم ذهب إلی صاحب الدین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  ما لفلان علیک فقد اشتریته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إلیه قیمة ما دفع إلی صاحب الدین وبرئ الذی علیه المال من جمیع ما بقی علیه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ورواها أیضاً الشیخ الطوسی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أحمد بن یحی عن محمد بن عیسی عن محمد بن الفضیل</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وسند الروایة الأولی ضعیف؛ فإن فیها الحسن بن علی وهو مشترک بین من ثبت توثیقه ومن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الثانیةـ وکذا الأولی ـ ففیها محمد بن الفضیل و قد اشتهر أنه مشترک بین الثقة وهو محمد بن القاسم بن الفضیل، وغیره، وأنه مردد بین من هو من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أدرک عصر الإمامین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ضعفه الشیخ ونقل فیه الرمی بالغلو، وبین غیره، ولکنک عرفت فی بعض الأبحاث المتقدمة وثاقة الرجل، وأن تضعیف الشیخ له لعله ناشئ مما رُمِی به من الغلو، وحیث لم یعرف منشأ لهذا الاتهام مع تعظیم الشیخ المفید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الرسالة العددیة فیرجح لدی النفس اعتقاد وثاقته، ولا یبقی احتمال تردده بین الثقة وغیره، فتعقیب الشیخ صاحب الجواهر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معاً بضعف السند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الکلام فی دلالتهما فحیث ذکرهما صاحب الجواهر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کروایتین مانعتین من بیع الدین بالحال بینما یبدو من دلالتهما أنهما تجوزان مثل هذا البیع ولا تمنعانه، فروایة أبی حمزة واضحة الدلالة علی هذا؛ إذ محکی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علیه الرجل الذی علیه الدین ما له الذی اشتراه به من الرجل الذی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والمقصود  بالرد هو الأداء وعبر عنه بالرد؛ لأنه تفریغ للذمة من الدین السابق</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الأمر بالنسبة للروایة الثانیة حیث یقول محکی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یدفع إلیه قیمة ما دفع إلی صاحب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شبه تصریح بصحة البیع؛ إذ معنی القیمة لا یتحقق إلا بتحقق مفهوم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والغریب فی الأمر أیضاً أن صاحب الوسائل ذکر هاتین الروایتین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بیع الدین بدین</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دلالة فیهما بل ولا إشارة علی مثل هذا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فإن بیع الدین بالحال إذا کانا معدودین أو أحدهما لا إشکال فی جوازه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یکون البیع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فیباع السند الحاکی عن الدین بمبلغ یدفعه المشتری بعد فترة من الزمن تُعیَّن فی البیع، وهذا من بیع الدین بالدین، وهو مما اتفق علی عدم جوازه ـ کما قلنا، ویدل علیه ما رواه الشیخ الکلینی بسنده عن طلحة بن یزید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یباع الدین بالدین</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فی رجال السند من یستشکل فی توثیقه غیر طلحة بن یزید، وقد قال النجاشی فیه أنه عامی له کتاب یرویه جماعة</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وأکد الشیخ الطوسی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الوصف فیه إلا أنه عقب بأن کتابه معتمد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یکن القول فی الرجل إلا أن من اتفاق الإمامیة بل من مسلماتهم القول بعدم جواز بیع الدین بالدین کما یلحظ هذا من الشهید فی الروضة</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توقف فی المسألة</w:t>
      </w:r>
      <w:r>
        <w:rPr>
          <w:rFonts w:eastAsia="IRNazanin" w:cs="IRNazanin"/>
          <w:color w:val="111111"/>
          <w:sz w:val="28"/>
          <w:szCs w:val="28"/>
          <w:rtl w:val="true"/>
          <w:lang w:bidi="fa-IR"/>
        </w:rPr>
        <w:t xml:space="preserve">. </w:t>
      </w:r>
      <w:bookmarkStart w:id="93" w:name="pg1321_8188"/>
    </w:p>
    <w:p>
      <w:pPr>
        <w:pStyle w:val="BookText"/>
        <w:rPr/>
      </w:pPr>
      <w:bookmarkEnd w:id="93"/>
      <w:r>
        <w:rPr>
          <w:rFonts w:ascii="IRNazanin" w:hAnsi="IRNazanin" w:eastAsia="IRNazanin"/>
          <w:color w:val="111111"/>
          <w:sz w:val="28"/>
          <w:sz w:val="28"/>
          <w:szCs w:val="28"/>
          <w:rtl w:val="true"/>
          <w:lang w:bidi="fa-IR"/>
        </w:rPr>
        <w:t>إذن فلا یجوز بیع السندات المالیة الحاکیة عن دین حقیقی ببیع مؤجل</w:t>
      </w:r>
      <w:r>
        <w:rPr>
          <w:rFonts w:eastAsia="IRNazanin" w:cs="IRNazanin"/>
          <w:color w:val="111111"/>
          <w:sz w:val="28"/>
          <w:szCs w:val="28"/>
          <w:rtl w:val="true"/>
          <w:lang w:bidi="fa-IR"/>
        </w:rPr>
        <w:t>.</w:t>
      </w:r>
    </w:p>
    <w:p>
      <w:pPr>
        <w:pStyle w:val="Heading2"/>
        <w:numPr>
          <w:ilvl w:val="1"/>
          <w:numId w:val="1"/>
        </w:numPr>
        <w:rPr/>
      </w:pPr>
      <w:bookmarkStart w:id="94" w:name="__RefHeading___Toc552433_2383167630"/>
      <w:bookmarkStart w:id="95" w:name="_Toc32"/>
      <w:bookmarkEnd w:id="94"/>
      <w:r>
        <w:rPr>
          <w:rtl w:val="true"/>
        </w:rPr>
        <w:t>المورد الثانی</w:t>
      </w:r>
      <w:r>
        <w:rPr>
          <w:rtl w:val="true"/>
        </w:rPr>
        <w:t xml:space="preserve">: </w:t>
      </w:r>
      <w:r>
        <w:rPr>
          <w:rtl w:val="true"/>
        </w:rPr>
        <w:t>فی کمبیالات المجاملة</w:t>
      </w:r>
      <w:bookmarkEnd w:id="95"/>
    </w:p>
    <w:p>
      <w:pPr>
        <w:pStyle w:val="BookText"/>
        <w:rPr/>
      </w:pPr>
      <w:r>
        <w:rPr>
          <w:rFonts w:ascii="IRNazanin" w:hAnsi="IRNazanin" w:eastAsia="IRNazanin"/>
          <w:color w:val="111111"/>
          <w:sz w:val="28"/>
          <w:sz w:val="28"/>
          <w:szCs w:val="28"/>
          <w:rtl w:val="true"/>
          <w:lang w:bidi="fa-IR"/>
        </w:rPr>
        <w:t>وسبق 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حامل ورقة سند المجاملة لیس دائناً حقیقة لمن وقَّع علیها، بل کل ما فیها أن الموقع یتعهد بدفع المبلغ المذکور فیها لمن یدفع إلیه الورقة فی وقتها الذی وقع علیه المبلغ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 المتقدم حین یوقع خالد لزید بمبلغ مائة دینار فهذا التوقیع لا یعنی أنه مدین حقیقة بهذا المبلغ له فلا حکایة فی الکمبیالة عن دین واقعی لیجری فیه ما سبق من حدیث، بل کل ما فی الأمر أن خالداً یتعهد بدفع المبلغ لمن یدفع إلیه الکمبیالة بعد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تبرز أهمیة الحدیث فی هذا النوع من السندات؛ إذ أن بیع مثل هذا النوع یستوجب أسئلة متعددة تفرض نفسها ولا بد فیها من إجابة واضحة حول کل منها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أن بیع مثل هذه السندات صحیح أم لا؟ ولو قیل بالصحة فما وجه هذه الصحة؟  وکیف یستحق مشتری الکمبیالة استیفاء المبلغ المذکور ممن وقع علی السند؟ </w:t>
      </w:r>
    </w:p>
    <w:p>
      <w:pPr>
        <w:pStyle w:val="BookText"/>
        <w:rPr/>
      </w:pPr>
      <w:r>
        <w:rPr>
          <w:rFonts w:ascii="IRNazanin" w:hAnsi="IRNazanin" w:eastAsia="IRNazanin"/>
          <w:color w:val="111111"/>
          <w:sz w:val="28"/>
          <w:sz w:val="28"/>
          <w:szCs w:val="28"/>
          <w:rtl w:val="true"/>
          <w:lang w:bidi="fa-IR"/>
        </w:rPr>
        <w:t>ثم ـ علی تقدیر استیفاء المشتری للمبلغ من الموقع ـ هل یستحق هذا علی البائع شیئاً؟  وعلی تقدیر القول بالاستحقاق فما وجهه؟  إذن فأی توجیه لتصحیح هذه المعاملة یجب أن یستوفی الإجابة الکاملة عن کل هذه الأسئلة وما یتفرع عنها، کما یلاحَظ أن الإجابة یجب أن تکون فی حدود الواقع المشهود من هذه العملیة لا بمستوی اقتراح طرق جدیدة فی التعامل المصرفی کما قلناه فی منهجنا الذی اتخذناه فی هذه الأبحاث عامة، ویمکن أن نذکر هنا أوجهاً أربعة مما قیل لتوجیهها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توقیع المتعهد بالدفع علی هذه الورقة بمنزلة التوکیل فی الاستدانة، والتملک لما یستدینه علیه، أی أن الموقع وکّلَ من وقع له أن یستدین عنه ممن یشتری هذه الورقة منه ثم یتملک البائع المال المستدان ویحوِّل الدائن علی الموقع، فمثلاً لو وقع زید علی ورقة لحامد بمبلغ مائة دینار فهو قد وکّله بأن یستدین هذا المبلغ من أی شخص یشتری الورقة ثم یمتلک حامد المبلغ علی أن  یدفع زید المبلغ للمشتری، فلو أن خالداً اشتراها أصبح زید مدیناً له حیث یجب علیه تسلمیه إیاه فی الوقت المذکور فیها أو مطلقاً، فالتوقیع هنا یحوی فی الحقیقة وکالتین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الاستدانة علی ذمة زید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تملیک حامد المبلغ لنفسه عنه؛ إذ تملّک حامد للمبلغ لا یصح من دون هذه الطریقة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ما ذکره جملة من الأعلام منهم الشیخ حسین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المعاصرین، إلا أنه غریب؛ إذ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إنما هو علاج المعاملات الجاریة بین الناس فعلاً لا إنشاء معاملات جدیدة، والمعاملات المعروفة فی تنزیل الکمبیالات إنما تجری کبیع وشراء ولا دلالة فیها علی 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الوکالة عقد جائز ولا یلزم أیاً من الموکل أو الوکیل فلکلٍ من طرفی  العقد رفع الید عنها متی شاء، وهذا غیر ممکن فی تنزل الکمبیالات؛ إذ العرف والقانون یلزم الموقع بالدفع فی الوقت المحدد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هذه المعاملة من أبواب الضمان، فالذی یوقع الکمبیالة یضمن لمن یدفعها إلیه تسلیمه المبلغ المذکور فیها بینما بائع الکمبیالة یعتبر مضموناً عنه والمشتری مضموناً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والضمان هنا مما لا إشکال فیه؛ إذ هو عندنا انتقال المال من ذمة المضمون عنه إلی ذمة الضامن، ولیس من باب ضم ذمة إلی ذمة کما قال به بعض المذاهب الأخری لیقال إن ذمة المضمون عنه لم تشتغل بشیء لتضم إلیها ذمة الضامن فی سندات المجاملة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 إشکال لا بد من ذکره ودفعه لتصحیح هذا التوجیه، وهو أن توقیع الضامن علی السند إنما کان قبل البیع وتحقق الاشتغال الفعلی لذمة المضمون عنه،  فکیف یتصور الضمان قبل البیع؛ لأنه من ضمان ما لم یجب وهو باطل؟ </w:t>
      </w:r>
    </w:p>
    <w:p>
      <w:pPr>
        <w:pStyle w:val="BookText"/>
        <w:rPr/>
      </w:pPr>
      <w:r>
        <w:rPr>
          <w:rFonts w:ascii="IRNazanin" w:hAnsi="IRNazanin" w:eastAsia="IRNazanin"/>
          <w:color w:val="111111"/>
          <w:sz w:val="28"/>
          <w:sz w:val="28"/>
          <w:szCs w:val="28"/>
          <w:rtl w:val="true"/>
          <w:lang w:bidi="fa-IR"/>
        </w:rPr>
        <w:t>وأجابوا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الضمان لا یشترط فیه ثبوت الدین فی ذمة المضمون عنه؛ إذ لا دلیل علی اعتبار مثل هذا الشرط، ومع التنزل فإن ما یمکن فهمه هو تحقق اشتغال ذمة الناس قبل اشتغال ذمة المضمون عنه، أما هنا فیمکن الالتزام بعدم اشتغال ذمة الضامن قبل بیع المضمون عنه ما لدیه من السند واستلام المبلغ الموقع علیه فالإنشاء فعلی والمنشأ متأخر حتی حصول البیع، والتعلیق بهذا المعنی لا دلیل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غیر صحیح کذلک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الضمان عقد لازم یحتاج إلی إیجاب الضامن وقبول المضمون له وإن لم یحتج إلی اللفظ، إلا أن مفاد العقد وربط الالتزام بالالتزام لا یتحقق من دون عقد الموجب مع القابل، وفی بیع هذا النوع من سندات المجاملة لم یعقد الضمان بین  الضامن الموقع والمضمون له المشتری له، ونحن إنما نقصد من الحدیث هنا معالجة المعاملات الجاریة فی تنزیل الکمبیالات ـ کما أشرناـ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العقود تابعة للقصد فالضمان لکی یتحقق لا بد أن یقصد من قبل جمیع أطراف العقد، إلا أن أیَّاً من ذوی العلاقة فی سند المجاملة لم یقصد الضمان، فیکف یحمل البیع علیه فی السند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ذکروه من محاولات لرفع الإشکالین لم یکن ذا کفاءة لرفعهما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ورود إشکالات أخری، کالتعلیق فی عقد الضمان، وأنه ضمان ما لم یجب،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هذه المعاملة من باب الحوالة ویمکن تصویرها بثلاثة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البائع یبیع المبلغ الموجود فی الکمبیالة بما یستلمه من المشتری ولکن بدلاً من تسلیمه المبلغ المبیع یحیله علی الشخص الذی وقع علی الکمبیالة، والحوالة هنا صحیحة؛ إذ الموقع وإن کان بریء الذمة حین الحوالة إلا أن الحوالة علی البریء صحیحة عند جل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بائع الکمبیالة لا یقصد بیع مبلغ فی ذمته لیحیله علی من وقّع علی الکمبیالة وتشتغل ذمة هذا الموقع بدلاً منه، وإنما یقصد ـ فی المتعارف منها ـ أن یوقع البیع علی ذمة الموقِّع رأساً، فلا قصد للحوالة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عقد الحوالة لیس ملزماً للمحال علیه إذا کان بریء الذمة حتی لو قیل بتصحیح الحوالة علی البریء بینما العرف والقانون یلزم الموقع علی  الکمبیالة بدفع المبلغ فی الموعد المحدد أو مطلقاً وإن کان بریء الذمة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الحوالة تبرئة ذمة المحیل عن المال المحال بمجرد تمامیة عقد الحوالة ورضا المحال علیه به؛ ولهذا أجری الفقهاء علی الحوالة تعریفهم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المال من ذمة إلی ذمة أخری، وتبرأ ذمة المحیل ولیس للمحال الرجوع إلی المحیل أبداً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ومثل هذا التعریف لا یمکن تطبیقه فی بیع سندات المجاملة؛ إذ المشتری إذا لم یتمکن من استیفاء المال من الموقع علی الکمبیالة یرجع إلی البائع علی کل تقدیر، وإن کان لقصور منه، إذن فتوجیه العملیة بالحوالة بهذا النحو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الموقع محیلاً ومحالاً علیه فی الوقت نفسه، فهو حین وقّع علی الورقة أحال کل من تصل إلیه علی نفسه أن یدفع المبلغ المذکور فیها فی  الموعد المحدّد أو مطلقاً، وإن کان وصولها لید حاملها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النحو من الحوالة وإن لم یکن متعارفاً إلا أنه یمکن تصحیحه بعموم أدلة الحوالة، ولعل العقلاء لا یشککون فی مثل هذه المعاملة، ولم یرد منعها من الشارع، ویمکن تشبیه مثل هذه الحوالة بأن یقول شخص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طعاماً لک علی أن یکون الثمن علی وفی ذمتی، فمع تصحیح مثل هذه العملیة تصحّح عملیة تنزیل الکمبیالة السائدة فعلاً بین الناس، ولم أجد من تعرض لهذا النحو من التوجیه، ولا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لم أجد من أشار إلیه، وملخصه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الکمبیالة بعد توقیع المتعهد علیها تصبح بنفسها ذاتیة المالیة ـ بنحو ما ذکرناه فی الورقة النقدیة علی الوجه الثالث ـ فحیث یکون التوقیع علیها قانونیاً کما إذا ثُبِّت فی إحدی محاکم  الدولة أو کان من مصرف أو جهة ذات أهلیة للاعتبار، أصبحت کبقیة الأوراق المالیة النقدیة، غایة الفرق أن الأوراق النقدیة یعتبر المصدِّر لها دولة معینة، بینما الکمبیالة یمکن أن یوقعها شخص أو جهة أو مصرف أو غیر ذلک ممن له أهلیة الاعتبار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ویؤید 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المتعارف بین الناس الاعتماد علی هذه الورقة، وجریانها مجری الأوراق النقدیة؛ ولهذا فإن تلفها یکون من نصیب المشتری، ولیس له سبیل إلی تحصیل المبلغ الموجود فیها ممن وقع علیها تماماً کمن تلفت منه الورقة النقدیة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أی من هذین النحوین قابلاً لتصحیح معاملة تنزیل سندات المجاملة فلا مانع من القول بالصحة لواحد منهما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تستبین الإجابة علی الأسئلة المتقدمة کلها، فالمعاملة صحیحة ولا مانع  من جریانها؛ لأن الورقة أصبحت مما له مالیة ذاتیة بمجرد توقیع من له أهلیة التعهد فیستحق المشتری استیفاء المبلغ من الموقع حین یدفعها إلیه، وإلا رجع علی البائع أو من یحق له الرجوع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حین یمتنع الموقِّع من دفع المبلغ فهو یعنی سقوط الورقة عن المالیة فیبطل البیع، ویرجع المشتری علی البائع بالمبلغ الذی سلّمه إیاه، کما لو باعه دیناراً تبین عدم صلاحیته للتعامل، وهذا الرجوع إنما هو لبطلان البیع ولیس فسخاً له أو موجباً للخیار فیه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لا إشکال فی الرجوع علی البائع بناء علی النحوین الأول والثانی من توجیه الحوالة؛ إذ عدم رضا المحال علیه کاشف عن بطلان الحوالة،  کما لا إشکال فی رجوعه علی البائع بناء علی اعتبارها من الضمان؛ إذ یوجد فیها شرط ضمنی ارتکازی هو أن المشتری یرجع  علی البائع بالمبلغ حین یمتنع </w:t>
      </w:r>
    </w:p>
    <w:p>
      <w:pPr>
        <w:pStyle w:val="BookText"/>
        <w:rPr/>
      </w:pPr>
      <w:r>
        <w:rPr>
          <w:rFonts w:ascii="IRNazanin" w:hAnsi="IRNazanin" w:eastAsia="IRNazanin"/>
          <w:color w:val="111111"/>
          <w:sz w:val="28"/>
          <w:sz w:val="28"/>
          <w:szCs w:val="28"/>
          <w:rtl w:val="true"/>
          <w:lang w:bidi="fa-IR"/>
        </w:rPr>
        <w:t>الضامن من التسلیم، ویکون هذا الشرط مشمولاً لأدلة الوفاء بالشرط فحیث لا یعطی الضامن المبلغ کان للمشتری خیار الفسخ واستیفاء ما دفعه للبائع من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یتضح عدم ورود ما احتمله بعض المعاصرین من أن الرجوع إلی البائع یمکن أن یکون من باب المصالحة؛ لعدم تحقق القصد إلیها الذی هو مناط المعاملة مع أن المصالحة إنما تکون فی حال التنازع أو منشئه ـ علی المختار ـ، أما هنا فحیث یعتبر عند تنزیل الکمبیالة لازماً فلا وجه للتخاصم بعد براءة ذمة البائع سواء اعتبرناه محیلاً أو وکیلاً أو مضموناً عنه بحسب الاحتمالات الثلاثة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لعل من الجدیر بالذکر تعقیب الحدیث فی تنزیل الکمبیالات بالتنبیه علی أن هذا التنزیل سواء أکان فی السندات الحقیقیة أم المجاملیة لا مانع منه حین یکون الموقع علیها أو مشتریها شخصاً من الناس أو مصرفاً أهلیاً لا یتعامل بالربا، کما لا إشکال فی بیعها واستلام المبلغ المذکور فیها علی واحد مما سبق من التوجیهات الصحیحة، ویجری مثل ذلک فی المصارف الحکومیة بناء علی ملکیة الدولة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فالإشکال یرد مع المصارف الحکومیة والأهلیة المتعاملة بالربا، أو الحکومیة مطلقاً مع القول بعدم ملکیة الدولة، فلا بد من ملاحظة الحدیث الذی ذکرناه فی المصارف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فالمصارف الحکومیة قد یکون رأس المال الذی عین لها من الأنفال أو مما تجبیه من الناس من المصادرات والضرائب المشروعة، فلا بد من الرجوع إلی الحاکم الشرعی لتصحیح  التصرف فیها وإن قیل بملکیة الدولة؛ إذ الأنفال من أموال الإمام والمصادرات والضرائب من أموال الناس الذین لا یعرف أشخاصهم فیعتبر مجهول المالک، ومثلها ما فی هذه المصارف من أرباح غیر مشروعة کنتیجة لبیوع باطلة أو معاملات ربویة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رأس المال المعین من معاملات الدولة المشروعة وأملاکها الخاصة ولم یختلط بواحد مما سبق فیصح الاستلام کما سبق والتملک مع القول بملکیة الدولة، وإلا فلا بد من إذن الحاکم الشرعی، وأما فی حالة الاختلاط کما هو الواقع الفعلی للمصارف فلا بد من الإذن لتصحیح أی 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إذا اختلطت الأموال فی المصارف الأهلیة بین ما هو مشروع وما هو غیر مشروع کما علیه المصارف فعلاً لتعاملها بالربا والبیع غیر الصحیح وغیر ذلک، فلا بد أیضاً لتصحیح أی استلام وتصرّف  من إذن الفقیه الجامع لشرائط الفتوی؛ لاختلاط الأموال بین الحلال والحرام ومجهول المالک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أن یقال ـ کما لا یبعد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یأخذه الإنسان من أی جهة بمعاملة صحیحة یتملکه فی ظاهر الشرع ما لم یَعلم أنه یحرم أخذه شرعاً وإلا لما قامت للمسلمین سوق</w:t>
      </w:r>
      <w:r>
        <w:rPr>
          <w:rFonts w:eastAsia="IRNazanin" w:cs="IRNazanin"/>
          <w:color w:val="111111"/>
          <w:sz w:val="28"/>
          <w:szCs w:val="28"/>
          <w:rtl w:val="true"/>
          <w:lang w:bidi="fa-IR"/>
        </w:rPr>
        <w:t>.</w:t>
      </w:r>
      <w:bookmarkStart w:id="96" w:name="pg1321_8197"/>
    </w:p>
    <w:p>
      <w:pPr>
        <w:pStyle w:val="Heading2"/>
        <w:numPr>
          <w:ilvl w:val="1"/>
          <w:numId w:val="1"/>
        </w:numPr>
        <w:rPr/>
      </w:pPr>
      <w:bookmarkStart w:id="97" w:name="__RefHeading___Toc552435_2383167630"/>
      <w:bookmarkStart w:id="98" w:name="_Toc33"/>
      <w:bookmarkEnd w:id="96"/>
      <w:bookmarkEnd w:id="97"/>
      <w:r>
        <w:rPr>
          <w:rtl w:val="true"/>
        </w:rPr>
        <w:t>الکفالات المستحدثة</w:t>
      </w:r>
      <w:bookmarkEnd w:id="98"/>
    </w:p>
    <w:p>
      <w:pPr>
        <w:pStyle w:val="BookText"/>
        <w:rPr/>
      </w:pPr>
      <w:r>
        <w:rPr>
          <w:rFonts w:ascii="IRNazanin" w:hAnsi="IRNazanin" w:eastAsia="IRNazanin"/>
          <w:color w:val="111111"/>
          <w:sz w:val="28"/>
          <w:sz w:val="28"/>
          <w:szCs w:val="28"/>
          <w:rtl w:val="true"/>
          <w:lang w:bidi="fa-IR"/>
        </w:rPr>
        <w:t xml:space="preserve">من العملیات المصرفیة المعروفة ما یسمی بالکفالات المستحدثة، وتتأدی هذه العملیة بما إذا اتفق شخص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مع مقاول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إنجاز عمل کبناء بیت بسعر معین ووقت معین إلا أن المؤجر لم یطمئن إلی کفاءة المقاول أو إلی صدقه فی وعده وإنجازه العمل فی موعده المقرر وبکافة ما استوعبتهُ المقاولة من اتفاق فی المواصفات والخصائص، فیطلب المقاول من المصرف کفالته لدی صاحب العمل علی أن یدفع المصرف مبلغاً معیناً من المال لإتمام العمل علی المواصفات المطلوبة لو أخل المقاول بالمعاهدة فی الوقت والمواصفات علی أن یستوفی المصرف المال من المقاول  مع زیادة فائدة معینة علی ما دفع بنسبة 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وطبیعی أن ترد تساؤلات عدیدة لا بد من الإجابة عنها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هل تصح هذه المعاملات شرعاً؟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ما حکم ما یحصل علیه صاحب العمل لو أخل المقاول بالاتفاق؟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ما حکم الزیادة التی یتقاضاها المصرف من المقاول؟ بل ما حکم رجوع المصرف علی المکفول بما دفعه؟ </w:t>
      </w:r>
      <w:bookmarkStart w:id="99" w:name="pg1321_8198"/>
    </w:p>
    <w:p>
      <w:pPr>
        <w:pStyle w:val="BookText"/>
        <w:rPr/>
      </w:pPr>
      <w:bookmarkEnd w:id="99"/>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ما حکم نفس العمل المتفق علیه فی هذه المعاملة؟  فهذه جهات أربع ینبغی عرضها علی القواعد الشرعیة لیعلم نظر الشریعة من خلالها</w:t>
      </w:r>
      <w:r>
        <w:rPr>
          <w:rFonts w:eastAsia="IRNazanin" w:cs="IRNazanin"/>
          <w:color w:val="111111"/>
          <w:sz w:val="28"/>
          <w:szCs w:val="28"/>
          <w:rtl w:val="true"/>
          <w:lang w:bidi="fa-IR"/>
        </w:rPr>
        <w:t>:</w:t>
      </w:r>
    </w:p>
    <w:p>
      <w:pPr>
        <w:pStyle w:val="Heading2"/>
        <w:numPr>
          <w:ilvl w:val="1"/>
          <w:numId w:val="1"/>
        </w:numPr>
        <w:rPr/>
      </w:pPr>
      <w:bookmarkStart w:id="100" w:name="__RefHeading___Toc552437_2383167630"/>
      <w:bookmarkStart w:id="101" w:name="_Toc34"/>
      <w:bookmarkEnd w:id="100"/>
      <w:r>
        <w:rPr>
          <w:rtl w:val="true"/>
        </w:rPr>
        <w:t>الجهة الأولی</w:t>
      </w:r>
      <w:r>
        <w:rPr>
          <w:rtl w:val="true"/>
        </w:rPr>
        <w:t xml:space="preserve">: </w:t>
      </w:r>
      <w:r>
        <w:rPr>
          <w:rtl w:val="true"/>
        </w:rPr>
        <w:t>فی صحة العملیة</w:t>
      </w:r>
      <w:r>
        <w:rPr>
          <w:rtl w:val="true"/>
        </w:rPr>
        <w:t>:</w:t>
      </w:r>
      <w:bookmarkEnd w:id="101"/>
    </w:p>
    <w:p>
      <w:pPr>
        <w:pStyle w:val="BookText"/>
        <w:rPr/>
      </w:pPr>
      <w:r>
        <w:rPr>
          <w:rFonts w:ascii="IRNazanin" w:hAnsi="IRNazanin" w:eastAsia="IRNazanin"/>
          <w:color w:val="111111"/>
          <w:sz w:val="28"/>
          <w:sz w:val="28"/>
          <w:szCs w:val="28"/>
          <w:rtl w:val="true"/>
          <w:lang w:bidi="fa-IR"/>
        </w:rPr>
        <w:t>قد حاول البعض تصحیح هذه المعاملة من خلال توجیهات حاول تطبیقها علیها و یمکن ملاحظة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هذه المعاملة علی الوعد الصرف من البنک من دون أن یُلزم بدفع شیء حتی لو قصر المقاول فی إنجاز العمل إذ الوعد لا 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هذا التوجیه غیر تام؛ إذ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خلاف المشاهد فی هذه المعاملة؛ إذ المعروف أنه عقد یلزم المصرف بالدفع لما التزم به لصاحب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إنه یعنی عدم اشتغال ذمة المصرف بشیء للمتعهد له فی حال تقصیر المقاول، کما لا یقتضی اشتغال ذمة المقاول للمصرف لو دفع هذا إلی صاحب العمل شیئاً لو قصر المقاول، وهذا خلاف واقع المعاملة المعروف، وحینئذ فلا یتم هذا التوجیه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التوجیه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هذه المعاملة من الجعالة، وهذا الوجه احتمله الشیخ حسین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المعاصرین، والتساؤل فی هذا التوجیه عن الجعل ممن هو؟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المقاول هو الذی یضع  الجعل للمصرف علی أن یتم العمل بدله لو أخلّ به أو قصر بمواصفاته وشرائطه، وهذا الجعل لتصحیح ما یأخذه المصرف </w:t>
      </w:r>
    </w:p>
    <w:p>
      <w:pPr>
        <w:pStyle w:val="BookText"/>
        <w:rPr/>
      </w:pPr>
      <w:r>
        <w:rPr>
          <w:rFonts w:ascii="IRNazanin" w:hAnsi="IRNazanin" w:eastAsia="IRNazanin"/>
          <w:color w:val="111111"/>
          <w:sz w:val="28"/>
          <w:sz w:val="28"/>
          <w:szCs w:val="28"/>
          <w:rtl w:val="true"/>
          <w:lang w:bidi="fa-IR"/>
        </w:rPr>
        <w:t xml:space="preserve">من الزیادة، وهذا الاحتمال یظهر من کلام الشیخ الحلی، إلا أنه مما لا یمکن تصحیحه؛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لأن لازمه عدم لزوم ما تعهد به المصرف؛ لأن الجعالة لیست لازمة بالنسبة إلی العامل وإن لزمت بالنسبة إلی الجاعل علی تقدیر قیام العامل بالعمل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ولأن اللازم علی هذا أن یدفع المقاول الجعل للمصرف بمجرد قیام المصرف بالکفالة؛ لأنها هی العمل الذی یقوم به المصرف لو کان عاملاً فی الجعالة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ولأن هذه الجعالة لا تستوجب اشتغال ذمة المقاول للمصرف بالزیادة لو دفع هذا شیئاً مقابل تقصیر المقاول؛ إذ الجعالة ـ کما هو المفروض ـ علی نفس الکفالة کما لا تستوجب اشتغال ذمة نفس المصرف؛ إذ  الجعالة لیست لازمة علی العامل لا ابتداءً ولا استدامة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الجعالة کانت من نفس صاحب العمل المتعهد له علی الکفالة، وهذا الوجه ضعیف؛ لأن مقتضی الجعالة أن العامل غیر ملزم بالعمل وإن استحق الجعل حین یقوم به، وأن ذمة الجاعل هی التی تشتغل بالمال حینئذ، وهذا یعنی أن المصرف غیر ملزم بالقیام بأی عمل، وأنه هو الذی یستحق علی صاحب العمل ما جعل له فی حال التنفیذ بینما المشاهد فی معاملة الکفالة المستحدثة عکس هذا؛ إذ المصرف هو الذی تشتغل ذمته بالمبلغ فی حال تقصیر المقاول، فهذا الاشتغال غیر مستند إلی 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ـ مع فرض تصحیح مثل هذه الجعالة ـ ما هو الملزم للمقاول المکفول فی العملیة لکی یدفع للمصرف ما دفعه لصاحب العمل مع زیادة الجعل؟  إذ هو أجنبی عن المعاملة، فالعامل هو المصرف والجاعل هو صاحب العمل، ومقتضی الجعالة أن تشتغل ذمته لا ذمة غیره، إذن فاشتغال ذمة المقاول بلا دلیل، مع ما عرفت من أن الجعالة لا تلزم العامل وإن قلنا إنها عقد ـ کما هو المختار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المعاملة علی المصالحة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والتساؤل عن المراد فی هذه المصالحة ما هو؟  لأنه إن أرید بها المصالحة بمعناها اللغوی المنسجم مع التوافق، فهذه لا دلیل شرعیاً علی إمضائها إذ لا دلیل علی شرعیة کل اتفاق وإن لم یکن فی ضمن ما عهد من معاملات فضلاً عن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بها المصالحة بالاصطلاح الشرعی المعروف لدی الفقهاء ففیه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القدر المتیقن من مشروعیة هذه المصالحة هو ما یتأتی لرفع النزاع  الفعلی أو ما یمکن أن یکون منشأً لمثل هذا النزاع کأن تشتغل ذمة أحد من الناس لآخر ولا یعلمان مقدار المبلغ الذی اشتغلت به الذمة، فیتصالحان لرفع النزاع بینهما، أما حیث لا ترد منازعة فعلاً أو احتمالاً فلا دلیل علی مشروعیة المصالحة حینئذ؛ إذ لا إطلاق تام فی أدلة الصلح یقتضی مشروعیته فی جمیع الحالات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ومع تسلیمه فإن لزوم الصلح محل بحث لدی الفقهاء، فمن الفقهاء من قال بلزومه ومنهم من قال بعدمه، بینما المعروف من الکفالة المستحدثة المجراة فی الأسواق المصرفیة، أنها لازمة إذ لیس لأی من أطراف المعاملة الانسحاب منها </w:t>
      </w:r>
    </w:p>
    <w:p>
      <w:pPr>
        <w:pStyle w:val="BookText"/>
        <w:rPr/>
      </w:pPr>
      <w:r>
        <w:rPr>
          <w:rFonts w:ascii="IRNazanin" w:hAnsi="IRNazanin" w:eastAsia="IRNazanin"/>
          <w:color w:val="111111"/>
          <w:sz w:val="28"/>
          <w:sz w:val="28"/>
          <w:szCs w:val="28"/>
          <w:rtl w:val="true"/>
          <w:lang w:bidi="fa-IR"/>
        </w:rPr>
        <w:t>سواء أکان هو المصرف أم المقاول أم صاحب العمل، فکل من هؤلاء ملزم بدوره فی المعاملة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ثم إن هذه المصالحة أین موقعها؟  ولا یتعقل أن تکون بین صاحب العمل والمقاول؛ لأن الذی بینهما إنما هو إجارة للقیام بالعمل ولیس هو من المصالحة فی شیء، کما أنها لا تکون بین المصرف ورب العمل؛ إذ هو لا یستحق علی المصرف شیئاً قبل تخلف المقاول عما ألزمته به الإجارة من وقت أو مواصفات عمل بینما مقتضی المصالحة هو الاستحقاق بمجرد تمامیة العقد؛ لأن تأخر الأثر عن المؤثر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أیضاً یقال فی جریانها بین المقاول والمصرف؛ إذ المصرف لا یستحق العمولة قبل دفعه المبلغ لصاحب العمل حین یتخلف المقاول عن العمل، فلا یمکن تصحیح هذا التوجیه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هذه الکفالة عقداً مستقلاً مستحدثاً، فهو وإن لم یُشمل بواحد من عناوین العقود المعروفة إلا أنه  یمکن أن یصحح بعمومات وإطلاقات أدلة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أننا عرفنا ومن خلال ما سبق من حدیث ما فی مثل هذه الدعوی من وهن؛ حیث لا یمکن تسلیم شمول العمومات لما لم یعرف من عقود فی زمن التشریع وصدور الأدلة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التوجیه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ترتیب الضمان علی مثل هذه المعاملة، بدعوی أن المصرف المتعهد یضمن لرب العمل علی المقاول إتمام العمل فی مدة معینة ومواصفات محددة، وإن هو أخلّ به قدم المصرف من المال ما یتم به العمل، وهذا الضمان لیس مجانیاً بل هو یتم لقاء مبلغ معین یأخذه من المضمون عنه زیادة علی ما سلمه کأجرة یأخذها لهذا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الضمان یستوجب اشتغال ذمة المصرف بإتمام العمل کما استوجبت الإجارة اشتغال ذمة المقاول به أیضاً وذمة صاحب العمل  بالأجرة، ولهذا مطالبة المصرف بالعمل حین یقصر المقاول بتعهده، فالکفالة المصرفیة ضمان لحق المتعهد له الثابت فی ذمة المتعهد ولکنه معلق علی عدم إتمام هذا لما التزم به وتعهد لرب العمل، ولا دلیل علی بطلان مثل هذا التعلیق من العقل والنقل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العتق والطلاق والنکاح لا یمکن تسریته إلی المورد، کما أن ما ادعی من إجماع لا سبیل إلی إحراز الحجة فیه، إذ المحصل الکاشف عن رأی المعصوم غیر متحقق وما ینقل منه غیر حجة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المؤاخذة إنما تتصور من جهة الزیادة التی یستوفیها المصرف من المقاول المضمون عنه فإن المشهور من العلماء ذهبوا إلی أن الضامن لا یستحق علی المضمون عنه سوی ما دفعه إلی المضمون له، ویدل علیه ما رواه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رحمه الله بسنده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ضمن علی رجل ضماناً ثم صالح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إلا الذی صالح علیه</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رواه بسنده عن محمد بن علی بن محبوب عن بنان بن محمد عن صفوان عن ابن بکیر</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أیضاً بسنده عن الحسین بن سعید عن محمد بن خالد عن ابن بکیر إلا أن فیه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صالح علی بعض ما صالح علیه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أیضاً الشیخ الکلینی عن محمد بن یحیی، عن أحمد بن محمد بن عیسی، عن محمد بن عیسی، عن ابن بکیر، عن عمر بن یزید</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الخبر أیضاً فی مستطرفات السرائر عن کتاب ابن بکیر</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الأخبار بعیدة عن محل البحث؛ إذ موردها حیث لا یقوم الضامن بأی عمل غیر تسدید ما ضمن من مال کما هو المتعارف فی موارد الضمان الأخری حیث لا یدفع جمیع المال ویکتفی ببعضه بنحو المصالحة علیه، </w:t>
      </w:r>
    </w:p>
    <w:p>
      <w:pPr>
        <w:pStyle w:val="BookText"/>
        <w:rPr/>
      </w:pPr>
      <w:r>
        <w:rPr>
          <w:rFonts w:ascii="IRNazanin" w:hAnsi="IRNazanin" w:eastAsia="IRNazanin"/>
          <w:color w:val="111111"/>
          <w:sz w:val="28"/>
          <w:sz w:val="28"/>
          <w:szCs w:val="28"/>
          <w:rtl w:val="true"/>
          <w:lang w:bidi="fa-IR"/>
        </w:rPr>
        <w:t>وما نحن فیه یلتزم المصرف الضامن بتسدید جمیع المال المضمون، وإتمام المقاولة رسمیاً بإتمام الأعمال الإداریة والروتینیة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سندها؛ لأن عمر بن یزید مشترک بین الثقة وغیره، فتصحیح طریق  الشیخ إلیه فی الطریق الأول بنحو من الأنحاء لا یفید، والطرق الأخری مخدوشة ببنان بن محمد؛ إذ هو ممن لم یرد فیه توثیق سوی ما حکی عن الوحید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من استفادة التوثیق من عدم استثناء محمد بن أحمد بن یحیی لروایته؛ إذ هو إشعار منه بالاعتماد علیه بل توثیقه</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ما جری علیه سیدنا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مسلکه المعروف من توثیق من یوجد اسمه فی کامل الزیارات</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کلا الرأیین مما لا نقول به فیبقی من دون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الخدشة فیها من جهة محمد بن خالد فإنه مشترک، وابن بکیر فإنه کان فطحیا وإن صدرت دعوی صحة ما یرویه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تصحیح ما یأخذه صاحب العمل من المصرف، وهذا الوجه تابع لما سبق عرضه من توجیهات لتصحیح هذه المعاملة، فبناء علی اعتبار المعاملة من باب الجعالة، أو القول بأنها عقد مستقل، فإن صاحب العمل بمقتضاهما یستحق ما تعهد المصرف به من مال حین یتخلف المقاول عن القیام بما التزم به من عمل، وهذا واضح مع القول بصحة التنزیل علی واحد من هذین العقدین لأدلة الوفاء بالعقد، کما هو الفرض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والأمر نفسه یجری بناء علی ما اخترناه من تنزیل المعاملة علی الضمان؛ إذ صاحب العمل یستحق بمقتضاه ما ضمن المصرف تقدیمه من مال حین یتخلف المقاول عن تعهده، وهکذا لا إشکال فی صحة استلام صاحب العمل ما یقدمه المصرف بناء علی التوجیه الأول والثالث أی اعتبارها وعداً صرفاً أو مصالحة، إذن فلا إشکال فی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مما یستغرب من الشیخ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حدیثه فی المسألة؛ إذ هو یربط ما بین هذه الکفالة وبین الکفالة بالاصطلاح الشرعی المعروف، ولهذا بدا کأنه یبنی استحقاق المکفول له لما یقدمه المصرف علی الأقوال المذکورة فی تلک المسألة، ویمکن أن یقال فی تصویر الکفالة المصطلحة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لو کان لنصیر حق علی علی وأراد علی الغیبة إلا أن نصیراً لم یطمئن لغیبته فطلب من یکفله ویتعهد بإحضاره وقت أداء الحق فرضی محمد بکفالته، فحین یحضر محمد علیاً لا کلام، أما إذا لم یحضره فإن کان الحق غیر مالی فإن الکفیل لا یلزم بأداء الحق سواء أکان من حق الله کالحّد أم من حق العباد کالقصاص؛ إذ مثل هذا الحق لا یلزم به سوی مقترف الجریمة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الحق مالیاً کالدین والزکاةـ بناء علی إمکان الکفالة فی الحق الإلهی  المالی؛ إذ هو مورد خلاف ـ فهل أن الکفیل یلزم بدفع المال عن المکفول أو لا؟  والمعروف بین الفقهاء عدم إلزام الکفیل بدفع شیء غیر إحضار المکفول مع تمکنه، ونسب هذا إلی المشهور إلا أن بعض الأجلة من العلماء قالوا بإلزام الکفیل بالمال کما یلزم بإحضار المکفول، واختلف هؤلاء أیضاً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مقتضی الکفالة إلزام الکفیل بواحد من الأمرین معاً وفی عرض واحد علی نحو التخییر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مقتضاها إلزام الکفیل بإحضار المکفول أولاً وإلا فیلزم بدفع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ربط الکفالة المستحدثة بهذه الکفالة الشرعیة اضطرب کلامه فلم یستعرض المسألة بالنحو اللائق، وهذا غریب منه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الوجوه السابقة ظهر أن المسألة أجنبیة عن الکفالة الشرعیة، إذ فی هذه الکفالة إنما یلزم الکفیل بإحضار المکفول سواء أکان هذا الإلزام فی عرض تقدیم الحق أم أسبق منه درجة فی الترتیب، بینما فی الکفالة المصرفیة المستحدثة ـ موضوع الحدیث ـ لا یلزم المصرف مع إخلال المقاول بغیر تقدیم ما یتم به العمل من مبلغ وینجز بالنحو المطلوب، بنحو ما یضمن للمتعهد له تحقیقه بالمواصفات التی اشترطها فی مقاولته مع المقاول، أما إحضار المتعهد عنه، أو إتمام العمل ذاته فهذا مما لا یلزم به المصرف المتعهد بحال من الأحوال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یزید الأمر غرابة ما عقب به مقرر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المصرف المتعهد لو دفع إلی المتعهد له صاحب العمل ما التزم به فهل له أخذ ما أعطاه من المقاول المتعهد عنه أو لا یحق له ذلک؟  فحکم بأن هذا الجواز یعتمد علی إذن المقاول المتعهد عنه فإن کانت المعاملة عن رضاه وإذنه رجع المصرف علیه بما دفعه إلی صاحب العمل وإلا فلا؛ إذ کل هذا أجنبی عما نحن فیه ـ کما هو واضح 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المجوز لرجوع المصرف الکفیل علی المکفول بما أعطاه، والزیادة التی یأخذها، وهذا المجوز واضح سواء بالنسبة لرأس المال أو الزیادة، بعد أن قیل بتصحیح المعاملة؛  لأنهاـ بالنسبة إلی رأس المال ـ إن اعتبرت معاملة مستقلة فإن هذا الرجوع فیه بعض شؤون عقدها، وبمقتضی هذا العقد یستحق المصرف الکفیل ما سلمه لصاحب العمل، ولا إشکال فی ذلک، والأمر کذلک لو اعتبرت من الضمان ـ کما رجحناه ـ؛ إذ للضامن حق الرجوع علی المضمون عنه حین یکون الضمان بأمره وإن لم یکن الأداء بطلبه، وفرض المسألة هنا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الزیادة فالأمر فیها واضح أیضاً بناء علی أنها معاملة مستقلة؛ إذ إن الکفیل یمتلک الزیادة بمقتضی عقدها کما أن للضامن أخذ الزیادة کأجرة من المضمون عنه فی مقابل العمل الذی یقوم به، وهذا لیس من الربا فی شیء، کما أن المعاملة لا علاقة لها بالکفالة بمعناها الشرعی المعروف لیرد علیها ما سبق من الإشکال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یترتب علی المعاملة من الأعمال بالقیاس إلی المتعهد والمتعهد له، فإذا حصل الاتفاق بین مقاول وصاحب عمل علی أن ینجز المقاول العمل المعین ضمن فترة محددة، وهو إن تأخر کان علی الکفیل إعطاء مقدار معین من المال علی أن یکون هذا المقدار غرامة علی تأخیر إنجاز العمل من قبل المقاول المکفول، فله احتمالان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یُعنی به أن استئجار المقاول لإنشاء مصنعٍ ـ مثلاً ـ بحیث یکون علی المقاول إتمامه علی أی حال فی ضمن المدة المحددة، أو ما بعدها إلا أن صاحب العمل یشترط علی المقاول أنه إن تأخر عن تلک الفترة المحددة دفع له مقداراً من المال معیناً فی ذمة الکفیل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وطبیعی أن هذا الاحتمال لا یخلو من الإشکال؛ لأن اشتغال ذمة المصرف الکفیل إن کان هو الشرط والعمل بمقتضاه فهو من باب شرط النتیجة، وقد سبقت الإشارة مراتٍ إلی عدم وجود ما یدل علی اعتباره أو صحته، وإن کان الاشتغال إنما هو من جهة الضمان فهذا إنما یستقیم علی رأی العامة الذین یعنون بالضمان أنه ضم ذمة إلی ذمة، وأما بناء علی اعتباره بأنه نقل المال من ذمة المضمون عنه إلی ذمة الضامن فهو لا یستقیم؛ لأن ذمة المقاول لم تشتغل بشیء لینتقل إلی ذمة المصرف الضامن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معناه لیس هو اشتغال ذمة الضامن کما فی الوجه السابق بل الشرط هو دفع المال المعین إلی صاحب العمل حین لا یتم المقاول ما تعهد به من عمل ضمن الفترة المحددة، والحکم بالصحة هنا لا مانع منه؛ إذ إن صاحب العمل یستلم المال من المصرف الکفیل علی أن یرجع المصرف علی المقاول بما دفعه مع الزیادة المقررة التی صححنا أخذها کأجرة علی عملیة التسلیم</w:t>
      </w:r>
      <w:r>
        <w:rPr>
          <w:rFonts w:eastAsia="IRNazanin" w:cs="IRNazanin"/>
          <w:color w:val="111111"/>
          <w:sz w:val="28"/>
          <w:szCs w:val="28"/>
          <w:rtl w:val="true"/>
          <w:lang w:bidi="fa-IR"/>
        </w:rPr>
        <w:t>.</w:t>
      </w:r>
      <w:bookmarkStart w:id="102" w:name="pg1321_8209"/>
    </w:p>
    <w:p>
      <w:pPr>
        <w:pStyle w:val="Heading2"/>
        <w:numPr>
          <w:ilvl w:val="1"/>
          <w:numId w:val="1"/>
        </w:numPr>
        <w:rPr/>
      </w:pPr>
      <w:bookmarkStart w:id="103" w:name="__RefHeading___Toc552439_2383167630"/>
      <w:bookmarkStart w:id="104" w:name="_Toc35"/>
      <w:bookmarkEnd w:id="102"/>
      <w:bookmarkEnd w:id="103"/>
      <w:r>
        <w:rPr>
          <w:rtl w:val="true"/>
        </w:rPr>
        <w:t>فتح الاعتمادات</w:t>
      </w:r>
      <w:bookmarkEnd w:id="104"/>
    </w:p>
    <w:p>
      <w:pPr>
        <w:pStyle w:val="BookText"/>
        <w:rPr/>
      </w:pPr>
      <w:r>
        <w:rPr>
          <w:rFonts w:ascii="IRNazanin" w:hAnsi="IRNazanin" w:eastAsia="IRNazanin"/>
          <w:color w:val="111111"/>
          <w:sz w:val="28"/>
          <w:sz w:val="28"/>
          <w:szCs w:val="28"/>
          <w:rtl w:val="true"/>
          <w:lang w:bidi="fa-IR"/>
        </w:rPr>
        <w:t>یُعنی بعملیة فتح الاعتمادات هو ضمان أحد المصارف تسدید ثمن ما یشتریه أحد التجار المستوردین من بائع مصدِّر قی مقابل مبلغ معین من المال، وغالباً ما یکون هذا بین دولتین أو مصدر ومستورد من دولتین مختلفتین، وقد یجری فی البلد الواحد وذلک بأن یرید أحد التجار شراء بضاعة من أحد الباعة، إلا أن هناک من الظروف ما یحول بینه وبین دفع الثمن نقداً للبائع، أو أن هناک ما یحول دون وصول البضاعة المشتراة إلا بطرق معینة، أو توجد رغبة لدی البائع بضمان ثمن ما یروم تصدیره، أو أن من مقتضیات دولة معینة الإشراف المباشر للحکومة علی الحرکة الاقتصادیة فی تلک الدولة وتنسیق  الاستیراد والتصدیر وفق متطلبات معینة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الأمور جمیعها تستدعی ضمان أحد المصارف تسلیم الثمن للبائع حین یسلّم البضاعة للمشتری أو العکس، ولقاء هذه العملیة یأخذ المصرف مبلغاً من المال بنسبة مئویة معینة عوضاً عما یقوم به من أعمال واتصالات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من شؤون هذه العملیة أیضاً أن المشتری حین لا یدفع الثمن له یقوم المصرف نفسه ببیع البضاعة بثمن یراه مناسباً، ویستوفی ما سلمه للبائع من الثمن وما جعله لنفسه من ربح، ویلاحظ هنا أن التاجر غالباً ما یفتح الاعتماد بعد </w:t>
      </w:r>
    </w:p>
    <w:p>
      <w:pPr>
        <w:pStyle w:val="BookText"/>
        <w:rPr/>
      </w:pPr>
      <w:r>
        <w:rPr>
          <w:rFonts w:ascii="IRNazanin" w:hAnsi="IRNazanin" w:eastAsia="IRNazanin"/>
          <w:color w:val="111111"/>
          <w:sz w:val="28"/>
          <w:sz w:val="28"/>
          <w:szCs w:val="28"/>
          <w:rtl w:val="true"/>
          <w:lang w:bidi="fa-IR"/>
        </w:rPr>
        <w:t>اتفاقه مع البائع علی نوع البضاعة ومواصفاتها وکمیتها، فعملیة البیع تتم بین المصدِّر والمستورد إلاّ أن فتح الاعتماد یَتم من أجل تسدید المبلغ وضمان وصول البضاعة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وتسجل البضاعة باسم المصرف لتسهیل الأمور الضریبیة والروتینات الرسمیة المشار إلیها حیث یقوم المصرف بما یستوجبه العقد من کافة هذه الشؤون لقاء مبلغ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لعملیة فتح الاعتماد والبحث فیها یقع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یمکن القول به من مشروعیة هذه العملیة، وتحت أی عنوان یمکن أن تندرج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مشروعیة عمل المصرف لو باع البضاعة علی تقدیر عدم دفع المشتری ما سلمه المصرف للبائع من ثمن، وهل یصح شراء ما یبیعه المصرف فی هذه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توجیهاتٍ عدة حاول الفقهاء تنزیل هذه المعاملة علیها لبیان مشروعیتها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الجعالة ویظهر من الشیخ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إلیه، وارتضاه بعض المعاصرین وهو غریب؛ لأن الجعالة لیست لازمة علی العامل مطلقاً لا قبل شروعه </w:t>
      </w:r>
    </w:p>
    <w:p>
      <w:pPr>
        <w:pStyle w:val="BookText"/>
        <w:rPr/>
      </w:pPr>
      <w:r>
        <w:rPr>
          <w:rFonts w:ascii="IRNazanin" w:hAnsi="IRNazanin" w:eastAsia="IRNazanin"/>
          <w:color w:val="111111"/>
          <w:sz w:val="28"/>
          <w:sz w:val="28"/>
          <w:szCs w:val="28"/>
          <w:rtl w:val="true"/>
          <w:lang w:bidi="fa-IR"/>
        </w:rPr>
        <w:t>فی العمل ولا بعد شروعه فیه؛ إذ له أن یترکه متی شاء وإن قیل بلزومها علی الجاعل حیث یشرع العامل بالعمل ـ کما رآه بعضهم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عملیة فتح الاعتماد لا یخلو أن یکون الجاعل هو المستورد والمصرف هو العامل، وحینئذ فمقتضی الجعالة أن لا یلزم المصرف بإتمام مقتضیات العملیة، وهو خلاف المعروف؛ إذ إن المصرف ملزم قانوناً بالإتمام ولا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یکون الجاعل هو المصرف والعامل هو التاجر المستورد، وهذا غیر متصور؛ إذ کیف یتصور أن یکون التاجرهو العامل مع أنه المنتفع فی عملیة فتح الاعتماد بعمل المصرف، والمصرف  هو الذی یأخذ الأجرة لقاء ما یقوم به من عمل؟  ولو غض عن هذا فإن مقتضی عملیة فتح الاعتماد إلزام التاجر بإتمام العملیة ومقتضیاتها وعقد الجعالة لا یستوجب هذا الإلزام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فتنزیل عملیة فتح الاعتماد علی الجعالة غیر تام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هکذا احتمل البعض ولهذا عقب علیه ببطلان المعاملة إذ هی مما یدخله الربا، فالتاجر المستورد یقترض من المصرف ما سلمه المصرف للبائع المصدر سواء أکان فی داخل البلاد أم خارجها أما الزیادة التی یأخذها المصرف فهی من الربا الممنوع فی القرض، وهو یستوجب بطلان المعاملة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هذا المحتمِل عقَّب بإمکان توجیه أخذ الربح لمشروعیته وبأن المصرف إنما یأخذه کأجرة لما یقوم به من عمل واستخدام اسمه فی البضاعة المستوردة واستلامها وإبلاغ التاجر بوصولها، أو غیر ذلک من عملیات إداریة ومصرفیة، وجمیعها من الأعمال المحترمة التی تستحق أخذ الأجرة علیها، إذن فالمصرف یقوم بعدة أعمال منها الإقراض ومنها هذه العملیات کلها وما یأخذه المصرف یمکن اعتباره أجرة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التوجیه إنما تتصور صحته لو اعتبرت الزیادة لقاء ما یقوم به المصرف من عمل ولیس مطّرداً کنسبة مئویة معینة علی المبلغ المدفوع، إلا أن المعروف من عملیة فتح الاعتماد أن الزیادة إنما تجعل مطّردة مع المبلغ ولیس لقاء ما یقوم به المصرف من عمل، فمشکلة الربا فی القرض لا یمکن تدارکها بحال مع هذا الاحتمال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الصِرف، وذلک بأن یتفق التاجر المستورد مع المصرف ویکلفه هو باستیراد البضاعة التی یعینها له وبمواصفات خاصة من مصدّر معین علی أن یتعهد التاجر فی الوقت نفسه بأن یدفع له مبلغ الشراء مع زیادة محددة لقاء العملیة، وهذه العملیة بیعیة صرفة بین المستورد والمصرف، ویمکن إدراجها فی بیع المرابحة؛ إذ إن التاجر یطلب من المصرف شراء تلک البضاعة ویتعهد هو بشرائها منه لقاء ربح معین، وهی عملیة صحیحة دلت علیها بعض الأخبار منها ما رواه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تبیع الرجل المتاع لیس عندک  تساومه ثم تشتری له نحو الذی طلب ثم توجبه علی نفسک ثم تبیعه منه بعد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یجیئنی الرجل یطلب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الحریر ولیس عندی منه شیئاً فیقاولنی علیه وأقاوله فی الربح والأجل حتی نجتمع علی شیء ثم أذهب فأشتری له الحریر فأدعوه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وجد بیعاً هو أحب إلیه مما عندک أیستطیع أن ینصرف إلیه ویدعک، أو وجدت أنت ذلک أتستطیع أن تنصرف إلیه وتدعه؟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 نتصور عملیة فتح الاعتماد المصرفیة بهذا النحو بجعلها من صغریات هذه المسألة، فلا مانع حتی من أخذ الزیادة؛ إذ هی من الأرباح البیعیة  المباحة، إلا أن من شرائط هذه المسألة أن التاجر غیر ملزم بإتمام المعاملة بل هو إن شاء اشتری وإن شاء لم یشتر کما أن المصرف غیر ملزم بالبیع، وهذا یختلف عن واقع عملیة فتح الاعتماد المصرفیة المعروفة، إذ کلا الطرفین ملزمان فیها بإتمامها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وذلک بأن یتفق التاجر المستورد مع البائع المصدِّر مباشرة أو بواسطة بعض وکلائه علی نوعیة البضاعة ومواصفاتها وکمیتها، وتتم المعاملة البیعیة بینهما، ومن ثم یطلب التاجر من المصرف فتح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الحالة هی الشائعة فی هذه العملیة، ولکن الحقیقة أنها لا یمکن تنزیلها إلاّ علی الضمان حیث یضمن المصرف للمصدِّر ما ثبت فی ذمة التاجر المستورد من ثمن کما یضمن للتاجر وصول البضاعة،  ویقوم بموجب العقد بإتمام ما تستوجبه عملیة الاستیراد من رسوم وعملیات إداریة، والزیادات التی یأخذها المصرف إنما هی مقابل هذه العملیات کلها، أما البضاعة فهی ملک خالص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حیث لا یوفی التاجر المستورد ما حقَّ علیه، ویضطر المصرف لبیع البضاعة فإن عمله هذا یکون من المقاصة أو ینزل علی الرهن حیث تکون البضاعة رهناً لدی المصرف مقابل ما دفعه المصرف للبائع المصدِّر من ثمن، وهذا لا إشکال فیه إلا من ناحیة واحدة سبقت الإشارة إلیها فی مبحث الکفالة المستحدثة، وهی ما اشتهر بین الفقهاء ـ بل لم یعرف له مخالف ـ من أن الضامن لیس له علی المضمون عنه سوی ما دفعه للمضمون له، وهذا یقتضی عدم استحقاق المصرف سوی ما دفعه البائع المصدِّر من ثمن من دون زیادة بینما المعروف فی فتح الاعتماد أن للمصرف زیادة  معینة علی ما یدفعه کنسبة ثابتة؛ ولهذا کان فتح الاعتمادات من أهم مصادر التمویل المصرفی فی مختلف أنحاء العالم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ویستند المشهور فی الحکم المتقدم إلی ما رواه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رحمه الله بسنده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ضمن عن رجل ضماناً ثم صالح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إلا الذی صالح علیه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ورویت بطرق أخری ذکرناها وبینا الخدشة فی سندها فی بحث الکفالات المستحدثة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ـ مع قطع النظر عن سندهاـ أن الروایة أجنبیة عما نحن فیه؛ لأن موردهما ما إذا دفع الضامن إلی المضمون له أقل مما ضمنه فی العقد من دون خسارة أخری أو عمل محترم یقوم به  یستحق من أجله الأجرة، أما فی عملیة فتح الاعتماد المصرفیة فإن المصرف یدفع للبائع المصدر کل ما یستحق من ثمن البضاعة الذی اتفق علیه مع المشتری ویقوم بأعمال أخری مصرفیة وإداریة محافظةً علی البضاعة وإیصالها إلی التاجر المستورد وغیر ذلک، وهذه کلها أعمال وأمور تستوجب أجرة ولم تشملها الروایتان المتقدمتان وإن قلنا بصحتهما وعملنا بهما فی موردهما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فعملیة فتح الاعتماد یمکن تصحیحها باعتبارها من الضمان فلا تشکل من جهة أخذ الزیادة؛ لأنها لیست من القرض ولا من بیع المتجانسین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 ملاحظة مهمة ینبغی الالتفات إلیها وهی أن المعروف من عملیة فتح الاعتماد هی تصاعد نسبة الفائدة التی یأخذها المصرف بملاحظة کل من المبلغ والمدة التی تبقی ذمة التاجر المستورد  مشغولة به، فالفائدة السنویة ولتکن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تتصاعد کلما تضاعف المبلغ فی ذمة التاجر المستورد إذا دفعه المصرف للبائع، کما تتصاعد کلما تأخر هذا التاجر بالوفاء به، إلا أن هذا لا یستوجب إشکالاً ما دامت المعاملة ضمانیة ولم تکن من القرض ـ کما بینا 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الحوالة، بمعنی أن یکون التاجر محیلاً للبائع المصدّر علی المصرف فیکون هذا محالاً علیه، فالتاجر یشتری البضاعة من البائع ثم یحیله فی قبض الثمن علی المصرف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والمصرف تارة یکون مشغول الذمة للتاجر المستورد قبل عملیة فتح الاعتماد، وقد لا یکون، ففی الحالة الأولی تکون من الحوالة علی مشغول الذمة للتاجر المستورد، بینما  تکون فی الحالة الثانیة من الحوالة علی البریء</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الحوالة تختلف عن القرض فإن الربا لا یدخلها، ولا سیما مع قیام المصرف بما تستوجبه عملیة فتح الاعتماد من مستلزمات وإن عینت الزیادة کنسبة مئویة متصاعدة مع کمیة المبلغ والمدة التی یتأخر فیها فی ذمة التاجر المستورد، إلا أن هذا لا یستوجب إشکالاً، ولعل هذا التوجیه أسلم من تنزیل المعاملة علی الضمان، وإن اعتبرنا الضمان صحیحاً أیضاً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أی أن یشترط البائع أو المشتری أو کل منهما أن یکون المصرف هو المستلم للبضاعة والمسلم للثمن ثم یفتح الاعتماد لتحقیق ذلک الشرط، فما یجری بین  البائع المصدِّر والتاجر المستورد معاملة بیعیة بینما ما یجری بین التاجر والمصرف هو معاملة إجارة، وما یدفعه التاجر للمصرف من الزیادة هو أجرة له علی ما یقوم به من عمل إلا أن هذا الاحتمال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التنبیه فی النهایة علی أن هذه الاحتمالات کافة إنما تجری مع المصرف الأهلی المحض أو الحکومی کلاً أو جزءاً بناء علی المختار من ملکیة الدولة لما تحت یدها من أموال، أما مع البناء علی ما اختاره الأعلام من عدم ملکیة الدولة لما تحت یدها فقد تقدم أن له حدیثاً آخر سبق فی المقدمة سواء کان المصرف کله حکومیاً أو بعضه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بیع المصرف للبضاعة التی دفع ثمنها ولم یعرف التاجر  المستورد ما دفعه المصرف من ثمن ورسوم أو ما استحقه علیه من أجرة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فی هذه المرحلة قد اتضح مما سبق؛ إذ لا مانع من تصدی المصرف للبیع کما لا إشکال فی شرائها منه؛ إذ له حق المقاصة، کما أن توقیع التاجر المستورد علی عملیة فتح الاعتماد مع علمه باستلزامها مثل هذا البیع عند تأخره عن دفع ما علیه یعتبر کتوکیل للمصرف فی البیع لاستیفاء حقه</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321_8219"/>
      <w:bookmarkStart w:id="106" w:name="pg1321_8219"/>
      <w:bookmarkEnd w:id="106"/>
    </w:p>
    <w:p>
      <w:pPr>
        <w:pStyle w:val="Heading2"/>
        <w:numPr>
          <w:ilvl w:val="1"/>
          <w:numId w:val="1"/>
        </w:numPr>
        <w:rPr/>
      </w:pPr>
      <w:bookmarkStart w:id="107" w:name="pg1321_8219"/>
      <w:bookmarkStart w:id="108" w:name="__RefHeading___Toc552441_2383167630"/>
      <w:bookmarkStart w:id="109" w:name="_Toc36"/>
      <w:bookmarkEnd w:id="107"/>
      <w:bookmarkEnd w:id="108"/>
      <w:r>
        <w:rPr>
          <w:rtl w:val="true"/>
        </w:rPr>
        <w:t>التأمین</w:t>
      </w:r>
      <w:bookmarkEnd w:id="109"/>
    </w:p>
    <w:p>
      <w:pPr>
        <w:pStyle w:val="BookText"/>
        <w:rPr/>
      </w:pPr>
      <w:r>
        <w:rPr>
          <w:rFonts w:ascii="IRNazanin" w:hAnsi="IRNazanin" w:eastAsia="IRNazanin"/>
          <w:color w:val="111111"/>
          <w:sz w:val="28"/>
          <w:sz w:val="28"/>
          <w:szCs w:val="28"/>
          <w:rtl w:val="true"/>
          <w:lang w:bidi="fa-IR"/>
        </w:rPr>
        <w:t>من القضایا التعاملیة التی شاعت فی العالم فی العصور المتأخرة قضیة التأمین، فلا یکاد یخلو بلد من البلدان من هذه المعاملة، ویُعنی بها أن تتعهد جهة من الجهات ـ وغالباً ما تکون إحدی الشرکات أو فرع من فروع المصارف ـ بتعویض الضرر الذی تحدثه الحوادث فی إحدی النفوس أو فی أموال معینة مقابل بدل محدد یدفع لتلک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والتأمین المعروف نوعان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تأمین علی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تأمین علی الأموال کالمصانع والطائرات والعقار وغیرها، وأرکانه المعروفة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الجهة المتعهدة ویعبر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بالکسر وتشدید المیم ـ وهی الجهة التی تتعهد بتلافی الضرر ودفع التعویض حین حدوث ما یستوجب التلافی والتعویض</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المال أو النفس التی یؤمن علیها أی أن تکون هی موضوع عملیة التأمین، فلو تعرضت لحادث من الحوادث کالموت فی النفس أو غرق أو حرق أو تلف </w:t>
      </w:r>
    </w:p>
    <w:p>
      <w:pPr>
        <w:pStyle w:val="BookText"/>
        <w:rPr/>
      </w:pPr>
      <w:r>
        <w:rPr>
          <w:rFonts w:ascii="IRNazanin" w:hAnsi="IRNazanin" w:eastAsia="IRNazanin"/>
          <w:color w:val="111111"/>
          <w:sz w:val="28"/>
          <w:sz w:val="28"/>
          <w:szCs w:val="28"/>
          <w:rtl w:val="true"/>
          <w:lang w:bidi="fa-IR"/>
        </w:rPr>
        <w:t>من أحد الأسباب التی تذکر فی العقد وجب علی الجهة المتعهدة ـ بمقتضی العقد ـ دفع التعویض أو تلافی 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المؤمَّن له، وهو الشخص أو الجهة التی تستحق التعویض الذی تدفعه الجهة الأولی عند حدوث ما یستوجب دفع التعویض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المال الذی یدفع للجهة الأولی کأجرةٍ علی العملیة أو عوض عنها، وهذا المال قد یدفع مرة واحدة وقد یدفع أقساطاً سنویة حسب ما یتفق علیه الطرفان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فزیدـ مثلاًـ حینما یرید التأمین علی سیارته التی یملکها یتفق مع مصرف أو شرکة تأمین علی إجراء العقد لفترة معینة ـ کعشر سنوات ـ مقابل أن تأخذ الجهة المتعهدة بدلاً عن هذه العملیة کألفی دینار مثلاً یسلمها زید دفعة واحدة أو أقساطاً سنویة، فلو تعرضت هذه السیارة لحادث الطرق أو سرقة أو حریق أو غیر ذلک فی فترة العقد فإن الشرکة تدفع لزید قیمة السیارة التی عینت فی عقد التأمین کمبلغ عشرة آلاف دینار مثلاً، أو تدفع إلی ورثته لو توفی زید فی تلک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کذلک التأمین علی الحیاة، فلو أراد شخص أن یؤمن علی حیاته بمبلغ معین کعشرة آلاف دینار مثلاً لفترة عشرة سنوات لو تعرض لحادث من الحوادث أو علی بعض أطرافه أو أعضاء جسمه مقابل أن یدفع للشرکة ألفی دینار دفعة واحدة أو أقساطاً معینة، فحین تتعرض حیاته أو أطرافه  المؤمن علیها فی فترة التأمین تدفع الشرکة له أو لورثته المبلغ المؤمّن علیه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وطبیعی أن تختلف شروط التأمین بحسب الشرکات أو الدول أو الأشخاص أو الظروف التی تکتنف العملیة، إلا أن العناصر العامة فی العملیة متشابهة </w:t>
      </w:r>
    </w:p>
    <w:p>
      <w:pPr>
        <w:pStyle w:val="BookText"/>
        <w:rPr/>
      </w:pPr>
      <w:r>
        <w:rPr>
          <w:rFonts w:ascii="IRNazanin" w:hAnsi="IRNazanin" w:eastAsia="IRNazanin"/>
          <w:color w:val="111111"/>
          <w:sz w:val="28"/>
          <w:sz w:val="28"/>
          <w:szCs w:val="28"/>
          <w:rtl w:val="true"/>
          <w:lang w:bidi="fa-IR"/>
        </w:rPr>
        <w:t>وتجمعها هذه الأرکان الأربعة المتقدمة، فهی موجودة فی کافة عملیات التأمین مهما اختلفت الأنواع ـ حسب التتبع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جهات رئیسیة لا بد من الحدیث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العملیة مشروعة أو لاً؟  حاول الشیخ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عملیة التأمین بإرجاعها إلی الضمان تارة وإلی الصلح أخری، وإلی الهبة المعوضة بشرط الخسارة ثالثة، أو جعلها عقداً مستقلاً  یمکن أن یصحح بما فی أدلة العقود من 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المناقشة واردة فی معظم هذه التصورات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جعلها عقداً مستقلاً فقد سبق أن العقود المستحدثة التی لم تعرف فی زمن صدور الأدلة الشرعیة لا دلیل علی شمول تلک الأدلة لها؛ إذ هی غیر مقصودة فی البیان لیشملها الإطلاق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إرجاع العملیة إلی الصلح فإن أدلته لا شمول فیها لکافة المعاملات غیر تلک التی تعنی بالإصلاح بین الناس ورفع الخصومة الفعلیة أو المتوقعة حیث یمکن أن یکون الموضوع منشأ لها ما لم یرفع، وما یقال من شمول الصلح لکافة المعاملات لا أثر له فی أدلة الصلح</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الهبة المعوضة بشرط الخسارة بمعنی أن ما یدفعه طالب التأمین إنما هو هبة منه للجهة التی أجری معها العقد،  ویشترط علیها أن تدفع عوضاً عما یجعله فی عهدتها من مال أو حیاة إن حدث له حادث یستوجب ضررها أو تلفها، وهذا التوجیه وإن أمکن تصوره نظریاً إلا أنه یرد علیه عدة إیرادات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کررناه مراراً من أن معنی العقد لا بد أن یقصد من کل من طرفی العقد، ومثل هذه الهبة لم تقصد من أی من الطرفین فی المعاملات الشائعة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هذه المعاملة التأمینیة تخالف ما عرف من الهبة ودرج علیه الناس ووردت فیه الأدلة؛ ولهذا فإن الأدلة قاصرة الدلالة عن تصحیحها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الهبة المعوضة ملزمة لکل من طرفی العقد، وتنزیل عملیة التأمین علیها یقتضی لزومها علی کل من طالب التأمین والمتعهد به، ولکن المعروف أن هذه العملیة غیر لازمة بالنسبة إلی طالب التأمین؛ فإن له أن یمتنع عن تسدید  أقساط التأمین، وحینئذ یفقد عقد التأمین ما حصل له من أثر، ولا یلزم المتعهد بدفع التعویض المطلوب، وهذا لا یتطابق مع مقتضی الهبة المعوضة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وغریب من الشیخ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مثل هذا الاحتمال مع هذه الملاحظات الواضحة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الضمان فقد جهد الشیخ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المعاصرین علی تنزیل عملیة التأمین علیه، والظاهر أن هذا التنزیل ممکن ولا ریب فیه، إلا أنهما عقبا بالتساؤل عن ضرورة وجود مضمون عنه فی عقد الضمان حیث لا یتراءی لهما وجود مضمون عنه فی عملیة التأمین فلیس فیها غیر الجهة المتعهدة وهی الضامن والمستحق للتعویض وهو المضمون له، وأما المضمون عنه فلا یوجد، فإن قیل بضرورة وجود المضمون عنه کشرط أو رکنٍ لصحة الضمان أشکل القول بتنزیل التأمین علیه، وخَلُصَا إلی نفی ضرورة تصور  المضمون عنه لتصحیح عملیة الضمان فی التأمین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هذا التعقیب لیس فی محله؛ إذ یمکن اعتبار طالب التأمین مضموناً عنه وفی الوقت نفسه هو مضمون له باعتبار حیثیتین مختلفتین، فهو من حیث إنه یستفید من عملیة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عنه، ومن حیث کونه الذی یدفع إلیه تعویض ما یقع علی المضمون من ضرر هو مضمون له، فطالب التأمین حیث لا یرید لسیارته أن تذهب هدراً یؤمن علیها لیحتفظ بالفائدة فیها حین تتعرض لحوادث تودی بها، فهو من حیث احتفاظه بهذه الفائدة مضمون عنه وحَیث یقع الحادث وتدفع الجهة المؤمّنة تعویضها یکون هو المضمون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تصور المضمون عنه فی عملیة التأمین، ولکن قد یرد تساؤل عن أن وجود المضمون عنه هل هو ضروری أو غیر  ضروری فی عملیة الضمان فیکون أجنبیا عن مورد الحدیث؟  وللجواب عن ذلک لا بد من الإشارة إلی أن للضمان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المتعارف فی الفقه، والذی عرف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المال من ذمة إلی ذمة أخری، وهذا التعریف هو مما تسالم علیه علماء الإمامیة، وفی مثله یرد التساؤل المتقدم هل أن وجود المضمون عنه ضروری کرکن فی عملیة الضمان أو شرط فیها أو لا هذا ولا ذاک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التعهد بدفع عوض ما لم یجب دفع المعوض فیه کما فی ضمان قیمة العین المستعارة حین تتلف لا عن تقصیر وإن کان بآفة سماویة، فالضمان هنا لیس من نقل المال من ذمة إلی ذمة أخری بل هو التعهد بخسارة العوض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المعنی من الضمان موجود فی کلمات الفقهاء بل هو موجود فی لسان بعض الروایات، کما ورد فی العاریة حیث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بسنده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الودیعة والبضاعة مؤتمنان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هلکت العاریة عند المستعیر لم یضمنه إلا أن یکون قد اشترط علیه</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العدید من روایات الباب</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 حال فإن الضمان بهذا المعنی مما لا إشکال فی صحته، وینزل التأمین علی هذا المعنی الثانی من الضمان فلا حاجة حینئذ لتصور مضمون عنه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تصحح عملیة التأمین کذلک بتنزیلها علی الجعالة، فالتأمین ـ کما  قلنا ـ لیس لازماً بالنسبة لطالب التأمین، فهو بدفعه الأقساط التی تطلبها منه الجهة المتعهدة یعتبر کالعامل فی الجعالة فیستحق ممن له العمل ما جعل له، فکأن تلک الجهة تجعل لمن دفع لها مالاً معیناً القیام بتعویض مال أو حیاة شخص معین إن تعرض لبعض الحوادث المتلفة خلال فترة معینة، فهی لازمة بالنسبة لتلک الجهة علی تقدیر قیام العامل بما علیه من دفع المال المعیّن، إما مرة واحدة أو أقساطاً بینما یبقی لطالب التأمین حق الانسحاب متی شاء قبل تأدیة تمام جمیع المال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فعملیة التأمین صحیحة علی أحد الوجهین الأخیرین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أن هناک اختلافاً بین شرکات التأمین والهیئات التأمینیة الأخری التی تتعاطی هذه العملیة، ففی بعضها لیس لطالب التأمین سوی مبلغ  التعویض الذی التزمت الجهة المتعهدة بدفعه حین حصول حادث یستوجب دفع هذا التعویض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کلام فیه سوی ما سبق من التوجیه، وقد قلنا بصحته إما بتنزیله علی الضمان أو الجعالة إلا أن عملیات التأمین الشائعة الآن لا تقتصر علی هذا الدفع فقط، بل إن الجهات المتعهدة غالباً ما تدفع أرباحا معینة لما یدفع إلیها من أموال کنسبة مئویة سنویة، فطالب التأمین له الحق فی استلام هذه النسبة طردیاً مع مقدار ما یسلمه لتلک الجهة من أموال، وطبیعی أن یتساءل عن مشروعیة هذه الأرباح وعن الوجه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الشیخ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توجیهاً لمثل هذا الربح المدفوع؛ ولذلک ردده بین القرض والمضاربة، ولما کان لکل من الوجهین ملابساته لم یکن تصحیح استلام الربح علی واحد منهما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تقدیر اعتبار ما یدفعه طالب التأمین للجهة المتعهدة من القرض کانت الفائدة ولا شک من الربا المحرم؛ إذ القرض مع شرط الفائدة محرم من دون إشکال، فلو کانت الشرکة مملوکة لأشخاص أو قیل بملکیتها للحکومة وقلنا بملکیة الدولة کانت الأرباح من الربا، وأما إذا کانت مملوکة للدولة وقلنا بعدم ملکیتها لما تحت یدها من أموال کان ما یستلم من شرکة التأمین من الأموال مجهولة المالک فیرجع بها إلی الحاکم الشرعی کما اختاره هو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لو اعتبر ما یدفعه طالب التأمین لتلک الجهة من المضاربة فإن الإشکال یرد علیه بأن من شرائط مال المضاربة ـ علی المشهور وادعی علیه الإجماع ـ أن یکون من نقدی الذهب والفضة المسکوکین، وما یدفع من الأوراق النقدیة لا یحقق مثل هذا الشرط فلا تکون 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التردیدـ أو بالأحری الترددـ من الشیخ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فکل من القرض والمضاربة غیر محتمل هنا؛ إذ من شرائط القرض أن یعاد المبلغ للمقرض بعد فترة زمنیة محددة، ولا یوجد مثل هذا الشرط فی مبالغ التأمین؛ إذ هی إما لا تعاد لطالب التأمین البتة، أو أنها تعاد فی فترة غیر محددة، نعم یمکن إعادة المبلغ فی بعض صور التأمین النادرة، إلا أن القضیة لیست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المضاربة فمع غض النظر عما سبق من إشکال فإن من شرائطها اقتسام الربح حین یتحقق بین العامل وصاحب المال کما لا تجبر الخسارة بالأرباح التی تحصل بعدها، وهذا مفقود فی المال الذی یدفع للجهة المؤمنة؛ إذ هذه تدفع أرباحاً معینة لمن یدفع إلیها المال من العملاء سواء أتجرت به أم لم تتجر وسواء ربحت فی معاملاتها به أم خسرت، وسواء کثر الربح أم قل فهی  تدفع تلک النسبة مع غض النظر عن کل تلک الاحتمالات، إذن فالمعاملة أجنبیة عن المضاربة کلیة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الشیخ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صحح عملیة التأمین بتنزیلها علی الهبة المعوضة أو الضمان، وحینئذ فما یدفع للجهة المتعهدة إما هبة أو أجرة للضمان، وفی الحالتین لا قرض فیهما ولا مضاربة، فهو ملک لتلک الجهة ومن أموالها، أما ما </w:t>
      </w:r>
    </w:p>
    <w:p>
      <w:pPr>
        <w:pStyle w:val="BookText"/>
        <w:rPr/>
      </w:pPr>
      <w:r>
        <w:rPr>
          <w:rFonts w:ascii="IRNazanin" w:hAnsi="IRNazanin" w:eastAsia="IRNazanin"/>
          <w:color w:val="111111"/>
          <w:sz w:val="28"/>
          <w:sz w:val="28"/>
          <w:szCs w:val="28"/>
          <w:rtl w:val="true"/>
          <w:lang w:bidi="fa-IR"/>
        </w:rPr>
        <w:t>تعطیه تلک الجهة من الأرباح فهو إما هبة أو جزء من التعویض الذی ضمنته لطالب التأمین، وفی الحالین لا إشکال فی جواز الاستلام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نوع من التأمین یعبر عنه بالتأمین بالمقابل وهو أن یشترک جماعة من التجار أو ذوی المصانع والمصالح فی جمع کمیة معینة من المال تکون مشترکة بینهم، ویفتح بها معاملات لاستدرار أرباح لهم، وتکون الغایة الأولی من جمع هذا المال هو جبران خسارة من  یخسر منهم أو یتعرض لحادث یستوجب تلف تجارته أو مصانعه، فهل یمکن تصحیح هذه العملیة أو لا؟  والشیخ الحلی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لم یجد منفذاً یصحح علی أساسه هذه العملیة، إلا بجعلها عقداً مستقلاً، ولکننا حیث لم نرَ شمولاً فی إطلاقات أدلة العقود یستوعب مثل هذه العملیات المستحدثة فلا نقول بصحة کل عقد مستحدث ما لم یندرج فیما عهد من معاملات فی زمن أدلة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النوع من التأمین یمکن أن یدخل فی الضمان بمعناه الثانی المتقدم؛ إذ إن أولئک الذین جمعوا ذلک المال لهذا الغرض کان کل واحد منهم قد تعهد بدفع حصة معینة من خسارة من یخسر منهم حین تحققها، کما أنه یمکن تنزیلها علی الهبة فکل منهم یهب جزءاً من عوض تلک الخسارة، إذن فلا إشکال فی هذا النوع من التأمین کذلک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أنواع التأمین کذلک ما یسمی بالتأمین علی التأمین، وصورته أن تطلب إحدی شرکات التأمین الصغری التأمین علی نفسها من شرکة أکبر مقابل بدل معین تدفعه إلیها، والغایة من هذه المعاملة توزیع ما یصیبها من </w:t>
      </w:r>
    </w:p>
    <w:p>
      <w:pPr>
        <w:pStyle w:val="BookText"/>
        <w:rPr/>
      </w:pPr>
      <w:r>
        <w:rPr>
          <w:rFonts w:ascii="IRNazanin" w:hAnsi="IRNazanin" w:eastAsia="IRNazanin"/>
          <w:color w:val="111111"/>
          <w:sz w:val="28"/>
          <w:sz w:val="28"/>
          <w:szCs w:val="28"/>
          <w:rtl w:val="true"/>
          <w:lang w:bidi="fa-IR"/>
        </w:rPr>
        <w:t>خسارة بینها وبین تلک الشرکة الکبری، فتکون بمأمن من الإفلاس لو تکاثرت الحوادث التی تستوجب دفع مبالغ التعویض مرة واحدة أو فی أزمنة متعاقبة، وبالأخص حین یمتنع بعض العملاء عن دفع ما علیهم من أقساط التأمین، فحین تشترک هی وتلک الشرکة الأکبر فی دفع التعویض کان شبح الإفلاس عنها أبعد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التأمینات قد تترامی حیث تؤمن الشرکة نفسها لدی شرکة أخری وتؤمن هذه الشرکة نفسها لدی أخری وهکذا، بل قد یدور التأمین علی الشرکة الأولی، فتؤمن کل من الشرکات نفسها لدی الأخری، ولا مانع  من کل هذه العملیات بعد أن صححنا عملیة التأمین نفسها بواحد من الوجهین المتقدمین والحمد لله رب العالمین وصلی الله علی محمد وآله الطاهرین</w:t>
      </w:r>
      <w:r>
        <w:rPr>
          <w:rFonts w:eastAsia="IRNazanin" w:cs="IRNazanin"/>
          <w:color w:val="111111"/>
          <w:sz w:val="28"/>
          <w:szCs w:val="28"/>
          <w:rtl w:val="true"/>
          <w:lang w:bidi="fa-IR"/>
        </w:rPr>
        <w:t>.</w:t>
      </w:r>
      <w:bookmarkStart w:id="110" w:name="pg1321_8229"/>
    </w:p>
    <w:p>
      <w:pPr>
        <w:pStyle w:val="Heading2"/>
        <w:numPr>
          <w:ilvl w:val="1"/>
          <w:numId w:val="1"/>
        </w:numPr>
        <w:rPr/>
      </w:pPr>
      <w:bookmarkStart w:id="111" w:name="__RefHeading___Toc552443_2383167630"/>
      <w:bookmarkStart w:id="112" w:name="_Toc37"/>
      <w:bookmarkEnd w:id="110"/>
      <w:bookmarkEnd w:id="111"/>
      <w:r>
        <w:rPr>
          <w:rtl w:val="true"/>
        </w:rPr>
        <w:t>مصرف الدم والأعضاء والنطف</w:t>
      </w:r>
      <w:bookmarkEnd w:id="112"/>
    </w:p>
    <w:p>
      <w:pPr>
        <w:pStyle w:val="BookText"/>
        <w:rPr/>
      </w:pPr>
      <w:r>
        <w:rPr>
          <w:rFonts w:ascii="IRNazanin" w:hAnsi="IRNazanin" w:eastAsia="IRNazanin"/>
          <w:color w:val="111111"/>
          <w:sz w:val="28"/>
          <w:sz w:val="28"/>
          <w:szCs w:val="28"/>
          <w:rtl w:val="true"/>
          <w:lang w:bidi="fa-IR"/>
        </w:rPr>
        <w:t>سبق أن قلنا فی مقدمة الحدیث عن المصارف إن هذا النوع من المصارف لا یتفق مع الأنواع الأخری إلا بإطلاق الاسم فقط؛ إذ العنصر المشترک بین هذا النوع والأنواع الأخری مفقود، فبینما تعتمد تلک الأنواع علی المال والمالیات وتصریف شؤونها بنحو ما سبق من الحدیث هناک لا یکاد یمثل المال فی هذا النوع أی عنصر رئیسی بل الحدیث فیه منصب علی جواز انتزاع هذه الأجزاء من الإنسان والحیوان، أو جواز المعاوضة علیها أو زرعها فی أجسام الآخرین، وشبه هذه النواحی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ونظراً لاختلاف الحدیث فی الدم وقسیمیه، واختلاف الحدیث کذلک بین الأعضاء والنطفة کان لا بد من إفراد کل واحد من هذه فی فصل مستقل، فیقع الکلام فی فصلین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321_8231"/>
      <w:bookmarkStart w:id="114" w:name="pg1321_8231"/>
      <w:bookmarkEnd w:id="114"/>
    </w:p>
    <w:p>
      <w:pPr>
        <w:pStyle w:val="BookText"/>
        <w:rPr/>
      </w:pPr>
      <w:bookmarkStart w:id="115" w:name="pg1321_8231"/>
      <w:bookmarkEnd w:id="115"/>
      <w:r>
        <w:rPr>
          <w:rFonts w:ascii="IRNazanin" w:hAnsi="IRNazanin" w:eastAsia="IRNazanin"/>
          <w:color w:val="111111"/>
          <w:sz w:val="28"/>
          <w:sz w:val="28"/>
          <w:szCs w:val="28"/>
          <w:rtl w:val="true"/>
          <w:lang w:bidi="fa-IR"/>
        </w:rPr>
        <w:t>الفصل الأول  فی مصرف الدم</w:t>
      </w:r>
    </w:p>
    <w:p>
      <w:pPr>
        <w:pStyle w:val="Heading2"/>
        <w:numPr>
          <w:ilvl w:val="1"/>
          <w:numId w:val="1"/>
        </w:numPr>
        <w:rPr/>
      </w:pPr>
      <w:bookmarkStart w:id="116" w:name="__RefHeading___Toc552445_2383167630"/>
      <w:bookmarkStart w:id="117" w:name="_Toc38"/>
      <w:bookmarkEnd w:id="116"/>
      <w:r>
        <w:rPr>
          <w:rtl w:val="true"/>
        </w:rPr>
        <w:t>الفصل الأول</w:t>
      </w:r>
      <w:r>
        <w:rPr>
          <w:rtl w:val="true"/>
        </w:rPr>
        <w:t xml:space="preserve">: </w:t>
      </w:r>
      <w:r>
        <w:rPr>
          <w:rtl w:val="true"/>
        </w:rPr>
        <w:t>فی مصرف الدم</w:t>
      </w:r>
      <w:bookmarkEnd w:id="117"/>
    </w:p>
    <w:p>
      <w:pPr>
        <w:pStyle w:val="BookText"/>
        <w:rPr/>
      </w:pPr>
      <w:r>
        <w:rPr>
          <w:rFonts w:ascii="IRNazanin" w:hAnsi="IRNazanin" w:eastAsia="IRNazanin"/>
          <w:color w:val="111111"/>
          <w:sz w:val="28"/>
          <w:sz w:val="28"/>
          <w:szCs w:val="28"/>
          <w:rtl w:val="true"/>
          <w:lang w:bidi="fa-IR"/>
        </w:rPr>
        <w:t>ولابد من الوقوف فی الحدیث فیه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أخذ الدم من الإنسان الحی والحیوان الحی کذلک،  أما فی الإنسان فیمکن الاستدلال علی إباحة أخذ الدم منه بأدلة الإباحة العامة؛ إذ هی مما یمکن جریانها فی المورد إذا لم یعارضها من الأدلة ما یمکن به رفع الید عن شمولها لمثله کما أن مقتضی البراءة إباحة مثل هذا العمل، ولا نری إشکالاً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البعض کالسید محسن الأمین أصر علی القول بالحرمة تبعاً للشهید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 إذ أفتی بحرمة جرح الإنسان نفسه لعدم العلم بإباحة الجرح وحرمة إیذاء النفس</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استدل به أو ما یمکن أن یستدل به علی هذه الحرمة أوجه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العقل بحکمه علی قبح إیذاء النفس مما یکشف عن الحکم الشرعی بالحرمة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العقلی بالقبح وإن سلم فی الجملة إلا أن المتیقن منه ما إذا کان الجرح من دون وجود غرض عقلائی مبیح لتحمل مثل هذا الإیذاء، ویکفینا ما نراه من تحمل صلحاء البشریة الکثیر من المشاق والشدائد من أجل إصلاحها أو التعبد لله، فهذا خیر دلیل علی انتفاء حکم العقل بالقبح فی هذه الحال بل إن هذا التحمل دلیل علی حکم العقل بحسن التعرض للأذی لو ترتب علیه غرض أهم، وکم من الروایات التی وردت فی تحمل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المشاق  والشدائد فی سبیل إنجاح ما حمل من مسؤولیة حتی استوجب منه أن یشد حجر المجاعة علی بطنه؟ وقد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للعبادة حتی تورمت قدماه، ونزل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 فی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وَوَضَعْنَا عَنکَ وِزْرَکَ الذی انقض ظهرک</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الکثیر مما ورد فی هذا المعنی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الروایات الواردة فی أحوال أئمة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ومبلغ ما تحملوه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محن وشدائد فی سبیل إعلاء کلمة الله أو فی عبادة خالقهم، ومنها ما ورد فی حج الحسنین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من المرات مشیاً علی الأقدام والنجائب تقاد بین أیدیهما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ویدخل بهذا الصدد ما ورد فی فضل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مشیاً علی الأقدام علی الزیارة رکوباً</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ویدخل فی هذا الکثیر من التکالیف الشرعیة التی لا بد لإتمامها من المشقة والکلفة کالحج والصوم والجهاد وشبهها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فالعقلاء فی شؤونهم لا یستنکرون تحمل المشاق مع الاطمئنان العادی بعدم العطب؛ إذ لم ینکروا علی التجار رکوبهم البحر طلباً للربح والثروة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فحکم العقل فی قبح إیذاء النفس غیر مسلم إلا فی مورد لا یکون هناک من الأغراض العقلائیة ما یعادل ذلک الإیذاء  ویستوجب المشقة، فلو کانت هناک نفس محترمة لا تنقذ إلا بکمیة من الدم لا تُوْدِی بحیاة المتبرع ولا یصاب من أجل إخراجها بضرر لا یحتمل لا یمکن القول بحرمة إخراج مثل هذه الکمیة لحکم العقل، بل یمکن القول بالعکس فیه کما 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شموله لحرمة کافة أنحاء الإضرار بالنفس والغیر، ولا شک أن الجرح وإخراج الدم من تلک الأنواع من الأضرار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منطوق هذه الأحادیث کالصریح فی أن المحرم إنما هو الإضرار بالغیر من دون رضاه، ویشهد بهذا التوجیه مورد الروایات الوارد فیها مثل هذا المنطوق کما فی قصة سمرة بن جندب المشهورة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زرارة فی الموثق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سمرة بن جندب کان له عذق فی حائط لرجل من الأنصار، وکان منزل الأنصاری بباب البستان، وکان یمر إلی نخلته ولا یستأذن، فکلّمه الأنصاری أن یستأذن إذا جاء، فأبی سمرة، فلما تأبی جاء الأنصاری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إلیه وخبره الخبر، فأرسل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 بقول الأنصاری وما شکا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الدخول فاستأذن فأبی، فلما أبی ساومه حتی بلغ له من الثمن ما شاء الله فأبی أن یبیع،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بها عذق مذلل فی الجنة، فأبی أن یقبل،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فاقلعها وارمِ بها إلیه، فإنه لا ضرر ولا ضرار</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فلا شمول فی قاعدة لا ضرر لمثل هذا المورد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استقراء أقوال الفقهاء فی موارد متعددة من الفقه یستکشف منها  حرمة الإضرار بالنفس دائماً ومن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أـ قولهم بوجوب دفع الضرر المحتمل أو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سقوط التکلیف باحتمال الضرر احتمالاً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بطلان الصوم مع المرض أو ظنه ظناً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دـ حرمة السفر مع الضرر المحتمل فیه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 الأول من هذه الموارد أن الضرر المراد فیه هو الضرر الأخروی أو العقاب الإلهی لا کل ضرر، وقد سبق أن من الأحکام ذاتها ما بنی علی المشقة والجهد کالجهاد والحج وغیرهما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المورد الثانی فهو لیس من محل الکلام؛ إذ سقوط التکلیف مع احتمال الضرر إنما هو من موارد الامتنان الإلهی علی العباد، فحیث یکون فی الإلزام ضرر ومشقة من الله علی العباد یرفع هذا الإلزام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هنا أن هذا الارتفاع لیس لکل تکلیف إلهی کما عبر عنه، بل هو خصوص التکلیف الإلزامی وإلا فإن التکالیف غیر الإلزامیة لا ترتفع بهذا العسر والحرج کما أن إباحة الأشیاء لا ترتفع بالضرر ما لم تصل المشقة فیه إلی حد العطب والتهلکة أو خوفها، وما نحن فیه من هذا القبیل کما هو الفرض، إذ لا إشکال فی حرمة إخراج الدم فی حال تأدیته إلی التهلکة والموت أو خوفهما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مثال الصوم فهو أجنبی کذلک عما نحن فیه؛ إذ إن عدم المرض أخذ فی موضوع التکلیف به کما صرحت الآیة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فحیث یکون المکلف مریضاً لا یتحقق فیه موضوع الصوم فلا یصح منه کما لو کان مسافراً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نفسه یأتی مع حرمة السفر فی حال احتمال الضرر؛ إذ لم یقل أحد بحرمته ما لم یصل الضرر إلی حد التهلکة فیه أو احتمالها، ولا کلام لنا فی هذه الحالة کما أشرنا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مرسلاً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قسم فیه ما أخرجته الأرض إلی ثلاثة أقسام ذکر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من هذه الأشیاء فیه غذاء للإنسان ومنفعه وقوة فحلال أکله، وما کان منها فیه المضرة فحرام أکله إلا فی حال التداوی</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وفیه ـ مع قطع النظر عن ضعف السند لما فیها من إرسال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ناظرة إلی حکمة حلیة ما هو محلل من الطعام، وحرمة ما هو محرم منه، مما یعنی أن الشارع المقدس لم یحلل شیئاً إلا لما فیه من نفع کما أنه لم  یحرم شیئاً إلا لما فیه من مضرة وهذا أجنبی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نفسها صرحت بجواز تناول ما هو محرم وضار عند الضرورة کما لو استوجبه التداوی من علة، ولعل هذا یقرب مما نحن فیه إذ إخراج الدم وإنْ حرم حیث ینتفی الغرض العقلائی المحلل إلا أنه یباح حیث تقتضی الضرورة إخراجه کما لو توقف علیه إنقاذ نفس محترمة فی وقت لا یسبب خللاً فی جسم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الکلینی وغیره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خلق الخلق وعلم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تقوم به أبدانهم وما یصلحهم فأحله وأباحه تفضلاً منه علیهم به تبارک وتعالی لمصلحتهم، وعلم ما یضرهم فنهاهم عنه وحرَّمهُ علیهم، ثم أباحه للمضطر وأحله له فی الوقت الذی لا یقوم  بدنه إلا به فأمره أن ینال منه بقدر البلغة لا غیر ذلک</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 ما أوردناه علی الحدیث المتقدم فهو بصدد بیان الحکمة فیما حلل من الأطعمة وحرم منها، ولیس لبیان حرمة کل ضرر ولا سیما إذا ترتب علی ترکه ضرر أعظم، کما أن فی الروایة نفسها شواهد علی هذا تستبین لمن یراجع الروایة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یلاحظ أن الروایة نفسها تعقب بحلیة ما حرم من أجل رفع الضرورة المستوجبة لارتکاب المحرم، وما نحن فیه قریب من هذا ـ کما قلناـ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 فسحب الدم مباح حیث لا مانع شرعیاً منه حین یکون لسحب الدم فائدة عقلائیة کإنقاذ نفس محترمة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الغرامة علی استخراج الدم من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أن مورد الأدلة علی ثبوت الغرامة فی الجروح یختص بصورة عدم رضا الشخص الذی یجنی علیه به ولا أقل من انصرافها عن غیر هذا المورد، ومثلها أدلة القصاص فهی جمیعها واردة فیما إذا فقد المجنی علیه أحد أعضائه أو أصیب ببعض الجراح من دون رضا منه، وأما إذا تولی ذلک بنفسه مباشرة أو تسبیباً فلا دلیل علی الغرامة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الانتباه إلی أن کلاً من الأمرین الأول والثانی مختصان بالإنسان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أخذ الدم من المیت والغرامة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الجواز فیلحظ فیه أن سحب الدم من المیت قد یکون بعد رضا منه نفسه قبل وفاته وقد یکون من دون وجود مثل هذا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أحرز الرضا منه قبل وفاته لجری فیه ما سبق فی الأمر الأول من الحدیث، فلا إشکال فی الجواز، أما لو لم یحرز هذا الرضا فقد یستدل علی الجواز فیه بعدة أدلة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الإباحة، ولا تعارضها أدلة حرمة إیذاء المسلم فإنها لا تعمه؛ لفقدان الحیاة فی المیت التی هی منشأ الألم فی الإنسان الحی فتبقی أدلة الإباحة من دون معارضة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الحسین بن زرارة فی المعتبر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وسأله أبی 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یسقط سنه فیأخذ سن إنسان میت فیجعله 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أرسلت عن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والاستدلال بذلک إنما یتم بإلغاء الخصوصیة فیثبت الحکم فی الدم وبقیة الأعضاء التی سیأتی الحدیث فیها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الحرمة لیس هو الإیذاء لتنتفی عند انتفائه فی المیت؛ إذ لا دلیل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الاستدلال لو تم فهو معارض بالأخبار التی ساوت بین حرمة المسلم میتاً وحرمته حیاً بل إن منها ما عظَّم حرمة المیت علی حرمة الحی، ومن تلک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رواه الشیخ الکلینی مرسلاً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قطع رأس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المیت کحرمة الحی</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رواه بسنده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وفاة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من المؤمنین أمواتاً ما حرم منهم أحیاء</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رواه الشیخ الطوسی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مسمع 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کسر عظم 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 میتاً أعظم من حرمته وهو حی</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إذن فلا یمکن القول بالجواز حیث لم یسبق رضا من المیت قبل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الغرامة فیلتفت فیها أیضاً إلی سبق رضی المیت قبل الوفاة فیجری فیها ما سبق من الحدیث فی الأمر الثانی؛ إذ مع هذا الرضا لا یحرز جریان الغرامة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یسبق هذا الرضا منه فالمورد ممّا تجری فیه أدلة الغرامة من دون إشکال، وحتی لو قیل بجواز سحب الدم فی هذه الحالة فإن ما استدل به علی هذا الجواز لا یرفع أدلة الغرامة؛ إذ لیس فیها إطلاق من هذه الجهة کما لا إطلاق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طهارة موضع إمساک کلاب الصید لفریستهن فلا بد من تطهیره حینئذ، کذلک هنا فلابد من الغرامة لشمول أدلتها للمورد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هذا البیع مما لیس به بأس؛ إذ غایة ما یمکن الاستدلال به علی الجواز أمور منها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رواه الشیخ الصدوق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بسندهما عن أبی یحیی الواسطی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بالقصابین فنهاهم عن بیع سبعة أشیاء من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نهاهم عن بیع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ضعف السند ظهوره ـ بقرینة أن الخطاب کان للقصابین ـ فی أن المنع إنما هو لأجل الأکل المحرم شرعاً؛ لأنه هو الفائدة المتعارفة فی تلک الأزمنة لا سیما فی الذبیحة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عموم التعلیل فیما رواه الشیخ الکلینی بسنده عن محمد بن مسلم عن أبی عبد الله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ثقیف أهدی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راویتین من خمر فأمر بهما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فأهریقتا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حرم شربها حرم ثمنها</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ما رواه الشیخ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عن أبی بصیر</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عدم ظهور منطوق هذه الروایات فی التعلیل فضلاً عن استفادة قاعدة کلیة تقتضی حرمة بیع کل ما حرم أکله أو شربه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لو سلمت استفادة مثل هذا التعلیل فإنه یقتضی النهی عن بیع کل ما حرم أکله کالطین والحجر وشبههما مع أن هذا لم یقل به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یعارض هذا التعلیل بما ورد فی جواز بیع الدهن والزیت النجسین للاستصباح مع حرمة أکلهما، فقد روی الشیخ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معاویة بن وهب وغیره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جرذ مات فی زیت ما تقول فی بیع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وبینه لمن اشتراه لیستصبح به</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عبد الله بن جعفر فی قرب الإسناد عن إسماعیل بن عبد الخالق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سأله سعید الأعرج السمان وأنا حاضر عن الزیت والسمن </w:t>
      </w:r>
    </w:p>
    <w:p>
      <w:pPr>
        <w:pStyle w:val="BookText"/>
        <w:rPr/>
      </w:pPr>
      <w:r>
        <w:rPr>
          <w:rFonts w:ascii="IRNazanin" w:hAnsi="IRNazanin" w:eastAsia="IRNazanin"/>
          <w:color w:val="111111"/>
          <w:sz w:val="28"/>
          <w:sz w:val="28"/>
          <w:szCs w:val="28"/>
          <w:rtl w:val="true"/>
          <w:lang w:bidi="fa-IR"/>
        </w:rPr>
        <w:t>والعسل تقع فیه الفأرة  فتموت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الزیت فلا تبعه إلا لمن تبین له فیبتاع للسراج، وأما الأکل فلا، وأما السمن فإن کان ذائبا فهو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وما ینبغی الانتباه إلیه أن النهی عن الأعیان إنما یحمل علی الجهة المقصودة منها فی المتفاهم العرفی الشائع؛ إذ لا معنی للنهی عن ذات العین، کما أن توسعة مجال النهی لما هو أوسع من الشائع العرفی یحتاج إلی قرائن أخری وراء الإطلاق، وحیث لا قرینة لا یمکن القول بالشمول؛ ولهذا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یراد منه غیر حرمة النکاح، کما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وَالْدَّمُ وَلَحْمُ الْخِنْزِیرِ وَمَا أُهِلَّ لِغَیْرِ الله بِهِ…</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به حرمة تناول هذه  الأشیاء من أکل وشرب لا کلّ الانتفاعات بها؛ لأن التناول هو المقصود الشائع بها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نفسه یجری فیما لو کان النهی بسبب معروف شائع من شؤون المتعلق أو مستلزماته؛ إذ لا بد من تعین هذا الشائع من تلک الشؤون والمستلزمات دون غیره، إذ هو مما یحتاج إلی قرینة أخری وراء الإطلاق، فالنهی عن ثمن الجاریة المغنیة هو النهی عن تملکه فیما لو کان الغناء قیداً فی بیع هذه الجاریة لا فیما إذا بیعت لغیره من المنافع المحللة، وهکذا النهی عن بیع الخمر والدم والمیتة وغیرها، فالمحرم منه ما لو کان البیع لقصد الشائع من تلک الاستعمالات المحرمة، وکذلک النهی عن بیع أوانی </w:t>
      </w:r>
    </w:p>
    <w:p>
      <w:pPr>
        <w:pStyle w:val="BookText"/>
        <w:rPr/>
      </w:pPr>
      <w:r>
        <w:rPr>
          <w:rFonts w:ascii="IRNazanin" w:hAnsi="IRNazanin" w:eastAsia="IRNazanin"/>
          <w:color w:val="111111"/>
          <w:sz w:val="28"/>
          <w:sz w:val="28"/>
          <w:szCs w:val="28"/>
          <w:rtl w:val="true"/>
          <w:lang w:bidi="fa-IR"/>
        </w:rPr>
        <w:t>الذهب والفضة، فإن المحرم من هذا البیع ما إذا حصل من أجل الاستعمال المحرم منها، أما إذا بیعت کل هذه من أجل غایات أخری محللة فلا یتناولها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ودم الإنسان ـ مورد الحدیث ـ من هذا القبیل، فحیث لا یمنع تزریق هذا الدم فی جسم المحتاج إلیه لا تکون أدلة تحریم بیع الدم شاملة لمثل هذا البیع کما لاحظناه فی الاستعمالات الأخری لما منع من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تتضح الإجابة عن شبه هذه الروایات التی تذکر لتحریم المبیع کذلک کروایة دعائم الإسلام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محرماً أصله منهیاً عنه لم یجز بیعه ولا شراؤه</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النبوی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تحریم البیع والثمن إنما هو لحرمة الغایات مما یباع ویُشتری؛ ولهذا لم یقل أحد  بأن مثل هذه الأدلة تحرم بیع الطین والحجر؛ إذ إن لهما من المنافع المحللة ما یستحق بذل الثمن بإزائهما وإن حرم أکلهما، کما أن التوجیه المتقدم یوضح فرق ما بین کلب الهراش الذی منع بیعه حیث لا فائدة محللة فیه وکلب الصید والماشیة اللذین أجیز بیعهما لما فیهما من فائدة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یتضح ما فی جزم الشیخ الأنصاری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المکاسب بحرمة بیع الدم، وما فی دعوی الاتفاق التی نقلت فی کتاب النهایة والإرشاد والتنقیح؛ إذ هی تعتمد ـ کما یبدو ـ علی الأخبار المتقدمة التی علمنا توجیهها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ویؤید ما ذکرنا حکمهم بجواز المعاوضة علی الدم الطاهر مع تصور منفعة محللة فیه؛ إذ المناط واحد فی الحالین فلا معنی لهذه التفرقة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سحب الدم والغرامة مع عدم رضا صاحب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سبق من الحدیث فی الأمرین الأول والثانی إنما کان مع رضا صاحب الدم، وأما إذا لم یرضَ فإن هذا الشخص قد یکون معصوم الدم وقد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غیر معصوم الدم أی کان کافراً حربیاً فاقداً لأحد عواصم الدم المعروفة جاز سحب الدم منه من دون إثم أو غرامة؛ إذ لا کرامة لدمه مع فقدها جمیعاً فیه، وهذه العواصم التی تذکر فی کتب الفقه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عدم نصب العداء للنبی وآله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بذل الجزیة ممن یُکتفی بها من الکفار کالیهود والنصاری، والمجوس ـ علی قول ضعیف 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المهادنة مع شرائطها المفصلة فی محلها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الأمان أو شبهة الأمان وهو ما یسمی أیضاً بالذمام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النزول علی حکم الإمام أو من یختاره الإمام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إذا کان معصوم الدم لواحد من هذه الأمور فلا شک فی حرمة سحب الدم منه کما لا شک فی ثبوت الدیة إذا کان السحب من مسلم غیر ناصبی، والظاهر أن مقدار هذه الدیة یتحدد بنوع الجرح الذی یعمله الساحب فی جسم المسحوب منه وتعیّب أو عدم تعیب العضو الذی سحب منه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السحب ـ کما هو المتعارف ـ بإنفاذ إبرة التزریق المعروفة ولم یؤد إلی عیب العضو فالظاهر أن الدیة هنا هی عشر دیة  الرجل أی مائة دینار شرعی</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استناداً إلی ما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یونس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دیة جراحة الأعضاء ضمن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وأفتی فی النافذة إذا أنفذت من رمح أو خنجر فی شیء من الرجل فی أطرافه فدیتها عشر دیة الرجل مائة دینار</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ولصحة هذه الروایة یقدم الأخذ بها علی ما رواه الشیخ</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فی النافذة تکون فی العضو ثلث دیة ذلک العضو</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هذه الروایة ضعیفة السند، فالشیخ رحمه الله یرویها بسنده عن سهل بن زیاد عن محمد بن الحسن بن شمون</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الأصم</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مسمع، وکل من محمد </w:t>
      </w:r>
    </w:p>
    <w:p>
      <w:pPr>
        <w:pStyle w:val="BookText"/>
        <w:rPr/>
      </w:pPr>
      <w:r>
        <w:rPr>
          <w:rFonts w:ascii="IRNazanin" w:hAnsi="IRNazanin" w:eastAsia="IRNazanin"/>
          <w:color w:val="111111"/>
          <w:sz w:val="28"/>
          <w:sz w:val="28"/>
          <w:szCs w:val="28"/>
          <w:rtl w:val="true"/>
          <w:lang w:bidi="fa-IR"/>
        </w:rPr>
        <w:t>بن الحسن بن شمون والأصم ضعیف، فقد عبرت کتب الرجال عن الأول بأنه کان واقفیاً ثم غلا، وکان ضعیفاً جدا فاسد المذهب لا یلتفت إلیه ولا إلی مصنفاته، وعن الثانی بأنه ضعیف غال لیس بشیء له کتاب فی الزیارات یدل علی خبث عظیم ومذهب متهافت، وکان من کذابة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الشیخ الکلینی فیروی نفس هذه الروایة بالسند نفسه عن مسمع</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 بعض نسخه توجد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النسخة المثبتة فی الأصل وفی الوسائل کذلک</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مما یزید فی وهن هذه الروایة إذ لم یعلم منها أیٌّ من النوعین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هنا أن هذا الحکم ممن تستوی فیه المرأة مع الرجل؛ إذ المناصفة إنما یرجع إلیها حیث تصل الدیة إلی ثلث دیة الرجل وأما قبله فلا فرق بینهما، ویدل علی هذا الحکم العدید من النصوص منها ما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الکلینی بسنده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المرأة والرجل سواء إلی أن تبلغ ثلث الدیة، فإذا جاز ذلک تضاعفت جراحة الرجل علی جراحات المرأة ضعفین</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یبعد شمول الحکم للذمی أیضاً لما دلَّ علی ذلک من أخبار، وأن دیته أقل من دیة المسلم، وتعیینها بثمانمائة درهم کما فی روایة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قیس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الذمی ثمانمائة درهم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ابن مسکان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دیة الیهودی والنصرانی والمجوسی ثمانمائة درهم</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غیرهما من روایات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هذا وارد فی دیة النفس سوی واحدة منها واردة فی عین الذمی، ففی روایة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مسلم فقأ عین نصرانی،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دیة عین النصرانی</w:t>
      </w:r>
      <w:r>
        <w:rPr>
          <w:rFonts w:eastAsia="IRNazanin" w:cs="IRNazanin"/>
          <w:color w:val="111111"/>
          <w:sz w:val="28"/>
          <w:szCs w:val="28"/>
          <w:rtl w:val="true"/>
          <w:lang w:bidi="fa-IR"/>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درهم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وأخری رواها الشیخ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ضعیف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جنین الیهودیة والنصرانیة والمجوسیة عشر دیة أُمه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تعدیة الحکم إلی الجراح فقد یقال بأنه قیاس غیر معتبر، إلا أن تصریح الروایات بأخذ النسبة المعینة من دیة الرجل کدیة لأنواع تلک الجراح یعنی ثبوت تلک النسبة نفسها فی دیة الذمی کذلک، فحیث ثبت أن مقدار هذه هی ثمانمائة درهم کانت نسبة العشر هی المتعینة فی  الجراحات النافذة التی هی موضوع الحدیث، فالمقدار یحدد فیه بثمانین درهماً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هو ظاهر کلام المحقق فی الشرائع</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أصالة البراءة عن الأکثر تقتضی ذلک، وهو الأظهر کما أنه مختار الشیخ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ویحتمل القول بأن جرح إبرة التزریق الذی یحصل حین سحب الدم لبساطته مما تنصرف عنه الأدلة السابقة التی وردت فی نفوذ مثل الخنجر والرمح فلا یقال بشمول تلک الأدلة لجرح هذه الإبرة، وعلیه فلا بد من الالتزام بما یعینه الحاکم الشرعی من حکومةٍ، أو حکمِ العدلین الذی ورد فی صحیحة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جروحاً دون  الاصطلام فیحکم به ذوا عدل منکم، ومن لم یحکم بما أنزل الله فأولئک هم الکافرون</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مع عدم حصول عیب فی العضو المسحوب منه الدم أما لو تعیب هذا العضو فلا بد من دیته المقررة له فی الشریعة؛ لأن مثل هذا الشخص مجنی علیه یستحق مثل تلک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 الدیة أیضاً فی جمیع الحالات السابقة ثمن الدم المسحوب فیعطی إلی المسحوب منه؛ لأنه ملکه بحسب العرف فتشمله أدلة الضمان بما فیها من إطلاق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الشخص الذی یستحق الدیة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شک أن الذی یستحق الدیة وقیمة الدم هو المجنی علیه الذی سحب منه حال حیاته وإن کان التسلیم بعد الوفاة فهو کبقیة أمواله التی تعود میراثاً بعد إخراج الدیون والثلث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السحب بعد الوفاة فالظاهر أن الأمر کذلک فیها أیضاً لعموم أدلة مصارف الدیات، إلا أن هنا روایة ذکرت أن مصرف الدیة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ذکرت أخری أن مصرفها هو الصدقة أو الحج عن المیت المجنی علیه، فقد روی إسحاق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قطع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یأخذ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هذا لله، وإن قطعت یمینه أو شیء من جوارحه فعلیه الأرش للإمام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الصباح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حدیث ـ أن المنصور سأله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الدراهم لمن هی؟ لورثته أم لا؟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لورثته فیها شیء إنما هذا شیء أتی إلیه فی بدنه بعد موته، یحج بها عنه أو یتصدق بها عنه أو تصیر فی سبیل من سبل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الحسین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فمن قطع رأس میت أو شق بطنه أو فعل به ما یکون فیه اجتیاح نفس الحی فعلیه دیة النفس کاملة؟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دیته دیة الجنین فی بطن أُمه قبل أن تلج فیه الروح، وذلک مائة دینار، وهی لورثته، ودیة هذا هی له لا للورثة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الجنین أمر مستقبل مرجو نفعه، وهذا قد مضی وذهبت منفعته، فلما مثل به بعد موته صارت دیته بتلک المثلة له لا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بها عنه ویفعل بها أبواب الخیر والبر من صدقه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هذه الروایات کلها ضعیفة السند، فلا یمکن رفع الید عن عمومات أدلة مصرف الدیة بها، فترجع هذه الدیة إلی بقیة أموال المیت الأخری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321_8251"/>
      <w:bookmarkStart w:id="119" w:name="pg1321_8251"/>
      <w:bookmarkEnd w:id="119"/>
    </w:p>
    <w:p>
      <w:pPr>
        <w:pStyle w:val="Heading2"/>
        <w:numPr>
          <w:ilvl w:val="1"/>
          <w:numId w:val="1"/>
        </w:numPr>
        <w:rPr/>
      </w:pPr>
      <w:bookmarkStart w:id="120" w:name="pg1321_8251"/>
      <w:bookmarkStart w:id="121" w:name="__RefHeading___Toc552447_2383167630"/>
      <w:bookmarkStart w:id="122" w:name="_Toc39"/>
      <w:bookmarkEnd w:id="120"/>
      <w:bookmarkEnd w:id="121"/>
      <w:r>
        <w:rPr>
          <w:rtl w:val="true"/>
        </w:rPr>
        <w:t>الفصل الثانی</w:t>
      </w:r>
      <w:r>
        <w:rPr>
          <w:rtl w:val="true"/>
        </w:rPr>
        <w:t xml:space="preserve">: </w:t>
      </w:r>
      <w:r>
        <w:rPr>
          <w:rtl w:val="true"/>
        </w:rPr>
        <w:t>مصرف الأعضاء</w:t>
      </w:r>
      <w:bookmarkEnd w:id="122"/>
    </w:p>
    <w:p>
      <w:pPr>
        <w:pStyle w:val="BookText"/>
        <w:rPr/>
      </w:pPr>
      <w:r>
        <w:rPr>
          <w:rFonts w:ascii="IRNazanin" w:hAnsi="IRNazanin" w:eastAsia="IRNazanin"/>
          <w:color w:val="111111"/>
          <w:sz w:val="28"/>
          <w:sz w:val="28"/>
          <w:szCs w:val="28"/>
          <w:rtl w:val="true"/>
          <w:lang w:bidi="fa-IR"/>
        </w:rPr>
        <w:t>وتفصیل الحدیث فی هذا الفصل لا بد من عرضه ضمن جهات رئیسة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انتزاع بعض أعضاء الإنسان والحیوان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ویتصور هذا الانتزاع ضمن حالات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صاحب العضو راضیاً بانتزاع ما یؤخذ منه من دون أن یُوْدِی بحیاته وعلی أن یکون الانتزاع فی حال الحیاة، ولا مانع فی هذه الحالة من انتزاع العضو سواء أکان الواهب مسلماً أم کافراً، وسواء أکان کافراً معصوم الدم أم  غیر معصومه، وسواء توقفت علیه حیاة الشخص المحتاج أم لم تتوقف؛ إذ مع الرضا لا مانع فی کافة الحالات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یرضی صاحب العضو بانتزاعه وکان مسلماً أو کافراً عصم دمه، فلا یجوز الانتزاع منه وإن لم یودِ بحیاته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لو توقف حیاة النفس المحترمة علی ذلک العضو ولم یکن الانتزاع مما یودی بحیاة الحی أصبحت الهبة من الواجب الکفائی علی کل من یمکن زرع عضوه فی جسم تلک النفس المحترمه التی یخاف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الانتزاع مما یودی بحیاة الحی فلا إشکال فی عدم الجواز؛ لأنه من إلقاء النفس فی التهلکة، وهو محرم عقلاً وکتاباً وسنة، إلا أن یکون المفتقر إلی ذلک العضو ممن یجب التضحیة لأجله،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ما فی ما یستشم من بعضهم من إدراج المورد فی مسألة التزاحم وعند التعادل یرجع إلی التخییر فیتخیّر صاحب  العضو بین الاحتفاظ بحیاته والامتناع عن السماح بانتزاع العضو منه وبین إنقاذ حیاة المفتقر إلیه بالسماح به؛ لأن المورد لیس من موارد التخییر بل هو من دوران الأمر بین الحرمة والوجوب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یرضی صاحب العضو بانتزاعه منه ولم یکن محقون الدم بأحد العواصم المذکورة فی الفصل السابق، فلا ریب فی جواز أخذ العضو منه؛ إذ لا حرمة له سواء احتیج لزرعه فی جسم مسلم أم غیره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الإشارة إلی أن الکلام نفسه یجری بالنسبة إلی أعضاء الحیوان فإن کان مملوکاً لمسلم أو کافر عصم ماله لا یجوز انتزاعه إلا برضاه، وأما إذا لم یملک أو کان مملوکاً لمن لم یعصم ماله فلا إشکال فی الجواز، وإن توقفت علیه حیاة النفس المحترمة وجب بذله بنحو الوجوب الکفائی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یُقتطع العضو من المیت الکافر الذی لم یعصم دمه بأی من حواقن الدم المعروفة، ولا إشکال فی جواز الاقتطاع سواء سبق منه الرضا أم لا، ولا یلتفت إلی ما أدّعی بأنه تمثیل محرم دلت علیه معتبرات الروایات التی تروی فی هذا المضمار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الکلینی بسنده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عن أبی حمزة الثمالی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أراد أن یبعث سریة دعاهم فأجلسهم بین یدیه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باسم الله وبالله وفی سبیل الله وعلی ملة رسول الله لا تغلوا ولا تمثلوا ولا تغدروا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فی المضمون حدیث مسعدة بن صدقة عن أبی عبد الله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یرد علی هذا أن حاجة الحی إلی العضو المنتزع ترفع الحرمة وإن کان هذا الاقتطاع فی واقعه لا یخرج عن المثلة؛ إذ مَن فسرها من اللغویین لم یقیدها بغرض التشفی والعقوبة،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مثلت بالحیوان أمثلُ به مثلاً إذا قَطعتَ أطرافه وشوّهْتَ به، ومثلت بالقتیل إذا جدعت أنفه أو أُذنه أو مذاکیره أو شیئاً من أطرافه</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وقریب منه ما فی تاج العروس</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وحینئذ فلا شاهد علی تقییدها بأحدهما کما قاله بعضهم، نعم قد یکونان غایتین لأکثر ما یقع خارجاً من اقتطاع الأطراف ووقائع المثلة إلا أن هذا لا یستوجب تقیید المفهوم أو الحرمة به، ولکن الحاجة إلی العضو مما یمنع القول بالحرمة؛ لأهمیة  الحی علی المیت، من دون فرق بین أن یکون الشخص الذی یحتاج إلیه مسلماً أو کافراً معصوم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کافراً غیر معصوم الدم وکان المیت مسلماً فلا یجوز الاقتطاع إذ هو لا حرمة له ما لم یکن معصوم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المیت مسلماً سبق منه رضا فی حال حیاته فلا مانع من انتزاع العضو منه؛ إذ لا دلیل علی حرمة الانتزاع بعد الموت فی حال سبق الرضا منه، وما دل علی أن حرمة المیت المسلم کحرمته حیاً کما سبق فی الفصل السابق منصرف عن هذا المورد؛ لأنه هو الذی سمح بإسقاط حرمة نفسه بعد الموت بإذنه بانتزاع ذلک العضو من جسده</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ما إذا کان کافراً محقون الدم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المیت مسلماً ولکن لم یسبق منه إذن فی حال حیاته، والظاهر حرمة قطع شیء من جسده، وقد سبق عرض عدة روایات تؤکد أن حرمة المیت کحرمة الحی، بل إن بعضها شدد علی التحریم حتی عظَّم حرمة المیت علی الحی، ولا أثر هنا لرضا الوارث بهذا الاقتطاع، فإن الحرمة ثابتة وإن رضی الوارث بذلک، کما أن مجرد حاجة الحی إلی ذلک العضو لا ترفع الحرمة ما لم </w:t>
      </w:r>
    </w:p>
    <w:p>
      <w:pPr>
        <w:pStyle w:val="BookText"/>
        <w:rPr/>
      </w:pPr>
      <w:r>
        <w:rPr>
          <w:rFonts w:ascii="Amiri" w:hAnsi="Amiri" w:eastAsia="Amiri" w:cs="Amiri"/>
          <w:color w:val="111111"/>
          <w:sz w:val="28"/>
          <w:sz w:val="28"/>
          <w:szCs w:val="28"/>
          <w:rtl w:val="true"/>
          <w:lang w:bidi="ar-SA"/>
        </w:rPr>
        <w:t>تصل الضرورة فیها إلی الحد الذی یبیح المحذور؛ إذ مع هذه الحال لا مانع من انتزاع العضو من المیت؛ لأدلة الاضطرار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وَلاَ عَادٍ فَلا إِثْمَ عَلَیْهِ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والأمر نفسه یجری فی الکافر معصوم الدم؛ إذ لا شک فی حرمة انتزاع أحد  أعضائه بعد موته وعدم سبق الإذن منه وکون دیته أقل من دیة المسلم لا یبیح الاقتطاع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التعقیب علی هذه الأمور بتماثل الحکم فی الحیوان واقتطاع أحد أعضائه بعد موته فإن کان مملوکاً لمسلم أو کافر عصم ماله اشترطت إجازته فیه، وموته لا یستوجب رفع ملکیة صاحبه عنه، وإلا لم تشترط کما إذا کان مملوکاً لغیر معصوم المال أو لم یکن مملوکاً لأحد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معاوضة أحد علی الأعضاء المنتزعة منه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إشکال فی جواز المعاوضة علی الأعضاء بنحو یکون تسلیم العوض بعنوان الهبة طلباً لرضا صاحب العضو بانتزاع عضوه لا أن  یکون ثمناً له، سواء أکان الانتزاع فی حال الحیاة أم بعد الموت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إذا کانت المعاوضة بعنوان البیع، فإن وقع علی العضو قبل اقتطاعه من جسم البائع فالظاهر أنه لا مانع من هذه المعاوضة حینئذ؛ لأن ما یعتمد علیه فی المنع إنما هو ما دل علی حرمة بیع المیتة وأن ثمنها سحت، والعضو قبل الاقتطاع لیس من المیتة کما أن العرف والعقلاء یرونه من المالیات فلا مانع من بیعه سواء سمح باقتطاعه حال حیاته أم اشترط انتزاعه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بعد الانتزاع فالظاهر جواز بیعه کذلک؛ لأن هذا العضو المنتزع وإن أصبح من المیتة إلا أنه سبق أن بینا أن حرمة بیع المیتة إنما تثبت حیث تنتفی الفوائد المحللة ـ کما سبقت الإشارة إلیه ـ وأما مع وجود مثل هذه الفائدة ـ کما هو الفرض هنا ـ فلا مانع کما قلناه أیضاً فی  بیع الدم، وسیأتی تفصیل للحدیث فیه إن شاء الله فی الجهة الثالثة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 ما ینتزع من المیت من أعضاء</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لم یبح شخص حال حیاته أن یقتطع منه أحد أعضائه مجاناً أو لم یستلم ثمنه حال الحیاة ولکن ـ لسبب من الأسباب المبیحة أو غیر المبیحة ـ اقتطع ذلک العضو منه فهل یجوز بیعه لیزرع فی جسم الحی أو لا یجوز؟ </w:t>
      </w:r>
    </w:p>
    <w:p>
      <w:pPr>
        <w:pStyle w:val="BookText"/>
        <w:rPr/>
      </w:pPr>
      <w:r>
        <w:rPr>
          <w:rFonts w:ascii="IRNazanin" w:hAnsi="IRNazanin" w:eastAsia="IRNazanin"/>
          <w:color w:val="111111"/>
          <w:sz w:val="28"/>
          <w:sz w:val="28"/>
          <w:szCs w:val="28"/>
          <w:rtl w:val="true"/>
          <w:lang w:bidi="fa-IR"/>
        </w:rPr>
        <w:t>والکلام نفسه یجری فی الحیوان حیث لا یسمح المالک بالاقتطاع حال حیاة الحیوان ـ إن کان مملوکاً ـ فهل له المعاوضة علیه بعد موته؟ وکذلک فیما إذا لم یکن الحیوان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أن هذا السؤال ینحل إلی ثلاثة أسئلة کل منها مجال للحدیث فیقع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عن جواز الانتفاع بهذه الأعضاء المنتزعة من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وعن صلاحیتها للبیع فی هذه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من له الحق فی البیع وتملک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کل واحد من هذه الأسئلة یقع ضمن فرضین؛ إذ قد یفرض العضو مما لا تحله الحیاة بمعنی أنه لا یؤلم صاحبه لو اقتطع منه وإن کان اقتلاعه مؤلماً کالشعر والظفر والسن، وقد یفرض أنه من الأعضاء التی تحلها الحیاة کالکُلیة والعین والقلب وشبهها، فلا بد من تفصیل الکلام فی کل من الفرضین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العضو الذی لا تحله الحیاة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الانتفاع بالعضو المأخوذ من المیتة، أما فی الحیوان فلا مانع منه وإن أخذ من المیت فی هذه الحال؛ لأن ما لا تحله الحیاة إن أخذ من </w:t>
      </w:r>
    </w:p>
    <w:p>
      <w:pPr>
        <w:pStyle w:val="BookText"/>
        <w:rPr/>
      </w:pPr>
      <w:r>
        <w:rPr>
          <w:rFonts w:ascii="IRNazanin" w:hAnsi="IRNazanin" w:eastAsia="IRNazanin"/>
          <w:color w:val="111111"/>
          <w:sz w:val="28"/>
          <w:sz w:val="28"/>
          <w:szCs w:val="28"/>
          <w:rtl w:val="true"/>
          <w:lang w:bidi="fa-IR"/>
        </w:rPr>
        <w:t>حیوان طاهر یعتبر طاهراً وإن کان هذا الحیوان میتاً، وقد دلت علی طهارته روایات منها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الشیخ الکلینی بسنده عن الحسین بن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والصوف والوبر والریش وکل نابت لا یکون میتاً</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الشیخ بسنده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فیما کان من صوف المیتة، إن الصوف لیس فیه روح</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دل علی اشتراط التذکیة فی الانتفاع بسن الشاة وهی ما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الثنیة تنفصم وتسقط أیصلح أن تجعل مکانها سن 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فلیضع مکانها سناً بعد أن تکون ذکیة</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بد من حمله علی أن الذکاة المطلوبة هنا هی الطهارة بالغسل، أو حمل الحکم علی کراهة استعمال السن غیر مذکی الأصل، وإن أبت الروایة مثل هذین الحملین فلا بد من طرحها؛ إذ عموم التعلیل فی روایة الحلبی شامل للسن أیضاً، کما أنه مشمول للعموم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الحسین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نابت لا یکون میتا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الإنسان فجواز الانتفاع بما لا تحله الحیاة منه مما لا إشکال فیه، وقد سبق فی الأمر الثالث من الفصل المتقدم  معتبرة الحسین بن زرارة عن أبی عبد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أبی وأنا حاضر عن الرجل یسقط سنه فیأخذ سن إنسان میت فیجعله 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بد أن نستعید هنا ما ذکرناه فی الجهة الأولی من أن جواز الانتفاع بأحد أجزاء المیت المسلم لا یعنی جواز الانتزاع من جسمه من دون سبق رضاه أو استدعته الضرورة، کما لا یعنی سقوط الدیة التی تقرر علیه، ومثله ما إذا کان المیت کافراً محقون الدم کالذمی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بیع الجزء الذی لا تحله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فی هذه الحالة واضح؛ إذ بعد الحکم بجواز الانتفاع بهذه الأعضاء سواء  انتزعت من الحیوان أو الإنسان فلا مانع من إجراء المعاملة علیها؛ لأن التعامل علیها یصبح مسألة عقلائیة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یتملک هذه الأعضاء ویستحق الثمن والحکم فیها أیضاً واضح من خلال ما سبق من حدیث فإن کان العضو منتزعاً من الحیوان وکان هذا مملوکاً لشخص محترم المال فلا شک بأن ملکیة هذا العضو تعود لمالکه؛ إذ هو لم یخرج عن ملکیته فله حق التصرف فیه وبیعه ان شاء</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 الحیوان مملوکاً لغیر محترم المال أو لم یکن مملوکاً لأحد کانت أعضاؤه من المباحات العامة التی تتملک بالحیازة أو الاستیلاء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إذا کان العضو منتزعاً من المیت ـ والمفروض أنه لم یبح لأحد انتزاعه ـ فإن کان المیت مسلماً أو ممن عصم دمه لا بد من دفع الدیة سواء مع مخالفة الحکم الشرعی بالتحریم أو حیث تستدعی الضرورة المبیحة  حیث تتوقف حیاة النفس المحترمة ـ کما قلنا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ومصرف هذه الدیة هو ما قلناه فی الفصل السابق؛ إذ یرجع إلی بقیة ما یترکه المیت من مواریث، ولا یلتفت إلی ما ورد من رجوعها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 أو اعتبارها من مصارف سبل الخیر التی تصرف فی الحج وأبواب البر لضعف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 یتملک الأعضاء فی هذه الحال فسنستوفی الحدیث فیه إن شاء الله فی موقعه من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الأعضاء التی تحلها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فی هذا الفرض أیضاً من ملاحظة الجهات الثلاث التی ذکرناها فی الفرض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الانتفاع بالمیتة وأجزائها، والکلام یقع کذلک بالنسبة إلی الحیوان تارة وإلی الإنسان أخری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الحیوان فالمعروف بین الفقهاء أنه لا یجوز الانتفاع بالمیتة النجسة، وقد استدل علی هذه الحرمة بما رواه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علی بن أبی المغیرة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 ینتفع منها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الکاهلی فی المعتبر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عن قطع ألیات الغنم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بقطعها إذا کنت تصلح بها مالک،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قطع منها میت لا ینتفع به</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أبو إسحاق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أساله عن جلود المیتة التی  یؤکل لحمها ذکیاً؟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ینتفع من المیتة بإهاب ولا عصب</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هذه الطائفة معارضة بما دل علی جواز الانتفاع بالمیتة، وهی کثیرة منها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محمد بن إدریس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السرائر نقلاً من کتاب جامع البزنطی صاحب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یکون له الغنم یقطع من ألیاتها وهی أحیاء أیصلح أن ینتفع بما 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یذیبها ویسرج بها ولا یأکلها ولا یبیعها</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أبو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یبعث إلی العراق فیؤتی مما قبلکم بالفرو فیلبسه، فإذا  حضرت الصلاة ألقاه وألقی </w:t>
      </w:r>
    </w:p>
    <w:p>
      <w:pPr>
        <w:pStyle w:val="BookText"/>
        <w:rPr/>
      </w:pPr>
      <w:r>
        <w:rPr>
          <w:rFonts w:ascii="IRNazanin" w:hAnsi="IRNazanin" w:eastAsia="IRNazanin"/>
          <w:color w:val="111111"/>
          <w:sz w:val="28"/>
          <w:sz w:val="28"/>
          <w:szCs w:val="28"/>
          <w:rtl w:val="true"/>
          <w:lang w:bidi="fa-IR"/>
        </w:rPr>
        <w:t>القمیص الذی یلیه، فکان یُسأل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یستحلون لباس جلود المیتة ویزعمون أن دباغه ذکاته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الأصل جواز الانتفاع بالمیتة حیث لا تعتبر الطهارة، کما هو مختار الشرائع والنافع، وهو ما عن کاشف الرموز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الإرشاد حیث أفتوا بجواز الاستقاء بجلود المیتة لما لا یستعمل فی الصلاة والشرب، وعن التنقیح أیضاً المیل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 المانعة من الاستفادة بالمیتة فهی ـ علی کثرتها ـ یمکن حملها علی الانتفاع بما یشترط فیه الطهارة کالصلاة والأکل، أو حملها علی الکراهة، فما دل علی الجواز نص غیر قابل للتصرف فی دلالته، وزرع الأعضاء لیس من  تلک المنافع التی یشترط فیها الطهارة فلا مانع منه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یؤخذ من الإنسان المیت مما تحله الحیاة فإنه أیضاً مشمول لأدلة الإباحة العامة فیمکن الانتفاع به من دون مانع، وما دل علی المنع لا یتناول مثل هذه الانتفاعات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 العضو الذی کانت تحله الحیاة من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فی مثل هذا العضو عدم جواز البیع، والذی یمکن أن یستدل به علی هذا المنع أمور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قد أسقط مالیة المیتة ومن ثم إمکان تملکها من قبل أحد، والمالیة والملکیة من شروط صحة البیع، وفیه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دلیل معتبر علی اشتراطهما فی البیع، ولا سیما وجودهما قبل وقوع البیع؛ إذ یکفی وجودهما  المقترن بوقوع البیع کما فی بیع الکلی وعمل الحرـ علی رأی من ینکر مالیته أو ملکیته قبل وقوع المعاملة علیه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الأدلة ـ علی تقدیر تمامیتها ـ عدم جواز البیع وعدم جواز أکل الثمن، وهذا أعم من المدعی؛ إذ من الممکن تصور المالیة والملکیة لما یحرم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تحله الحیاة من المیتة نجس، وإن کان الحیوان طاهراً حال حیاته، وبیع النجس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المنع من بیع النجس کالثوب والدهن وشبههما للانتفاع به فیما لا تشترط الطهارة فیه کالسراج بالدهن أو الزیت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المیتة لا یجوز الانتفاع بها فیکون أکل ثمنها أکلاً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سبق معرفته من عدم تمامیة المقدمة الأولی؛ إذ سبق أن المیتة یمکن  الانتفاع بها ولا سیما هذه الأعضاء التی تقتطع لزراعتها فی أجسام الأحیاء التی نحتاجها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الإجماع علی عدم جواز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هناک اتفاقاً علی القول بالحرمة إلا أنه إجماع مدرکی یستند إلی استفادة العلماء ذلک مما ورد بهذا الصدد من الروایات ولیس إجماعا تعبدیاً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التی تحرم بیع المیتة، منها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سبق ذکره من روایة محمد بن إدریس عن جامع البزنطی صاحب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یؤخذ من ألیات الغنم من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ویسرج بها ولا یأکلها ولا یبیعها</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رواه الحسن بن شعبة فی تحف العقول مرسلاً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وجوه  الحرام من البیع والشراء وکل أمر یکون فیه الفساد مما هو منهی عنه من جهة أکله وشربه أو کسبه أو نکاحه أو ملکه أو إمساکه أو هبته أو عاریته أو شیء یکون فیه وجه من وجوه الفساد نظیر البیع بالربا لما فی ذلک من الفساد أو البیع للمیتة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وقریب منه ما رواه فی المستدرک عن کتاب فقه الرضا</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ما رواه کتاب دعائم الإسلام عن جعفر بن محمد عن أبیه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بیع الأحرار وعن بیع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ما رواه فی المستدرک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تعالی إذا حرم علی قوم أکل شیء حرم علیهم ثمنه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والروایات کلها سوی معتبرة البزنطی مما لم تثبت صحته، وهذه المعتبرة لا بد من حملها؛ إما علی المنع من البیع من دون إعلام المشتری کما هو حال المنع </w:t>
      </w:r>
    </w:p>
    <w:p>
      <w:pPr>
        <w:pStyle w:val="BookText"/>
        <w:rPr/>
      </w:pPr>
      <w:r>
        <w:rPr>
          <w:rFonts w:ascii="IRNazanin" w:hAnsi="IRNazanin" w:eastAsia="IRNazanin"/>
          <w:color w:val="111111"/>
          <w:sz w:val="28"/>
          <w:sz w:val="28"/>
          <w:szCs w:val="28"/>
          <w:rtl w:val="true"/>
          <w:lang w:bidi="fa-IR"/>
        </w:rPr>
        <w:t>عن بیع الجلد المشکوک التذکیة علی المسلم من دون إعلامه بالحال کما یدل علیه ما رواه الشیخ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الفراء أشتریه من الرجل الذی لعلی لا أثق به فیبیعنی علی أنها ذکیة، أبیعها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لا تثق به فلا تبعها علی  أنها ذکیة إلا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 لی أنها ذکیة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حملهاـ ومثلها غیرها مما ورد فی حرمة البیع ـ علی بیع ما لا منفعة محللة له غالبة بقرینة ضم الحرمة إلی المنع من البیع، وبمناسبة الحکم والموضوع؛ ولهذا فحیث تتصور لبعض المحرمات مثل هذه المنافع الشائعة لا یقال بحرمة بیعها کالتراب والحجر والدم الطاهر والعذرة للتسمید وشبهها، وطبیعی أن زرع العضو المقتطع من المیتة فی جسم الحی الذی یحتاج إلیه هو أحد تلک المنافع المحللة، فلا یقال بحرمة بیع هذه الأعضاء وإن أخذ من إنسان أو حیوان میتین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حملها علی الکراهة جمعاً بینها وبین ما دل علی حلیة بیع المیتة فقد روی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الحلبی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اختلط الذکی والمیت باعه ممن یستحل المیتة وأکل ثمنه</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الحلبی أیضاً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کان له غنم وبقر وکان یدرک الذکی منها فیعزله ویعزل المیتة، ثم إن المیتة والذکی اختلطا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 ممن یستحل المیتة، ویأکل ثمنه فإنه لا بأس به</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أفتی بمضمون هاتین الروایتین فی النهایة والوسیلة والجامع ـ علی ما حکی عنه ـ وفی الحدائق عن المجلسی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بجواز بیع المیتة؛ لأدلة الجواز وعدم تمامیة الإجماع علی 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ورد فی جواز بیع العجین بالماء النجس، فعن حفص بن البختری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العجین من الماء النجس کیف یصنع به؟ قال یباع ممن یستحل المیتة</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الاستدلال بالروایة من باب القیاس، بل إن تخصیص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البیع ممن یستحل المیتة یعنی أن موردیهما من ملاک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البعض ـ کالمحقق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حمل هذه الروایات علی البیع الصوری؛ إذ هو فی الحقیقة من باب استنقاذ المال من الکافر، إلا أن هذا الحمل لا موفقیة فیه؛ إذ یمکن أن یکون مستحل المیتة من الذمیین محترمی المال، بل هذا هو المورد الغالب فی المجتمع المسلم حین صدور هذه الروایات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وحاول آخرون تصحیح البیع بقصد البائع المسلم أجزاء المیتة التی لا تحلها الحیاة فی العقد من الصوف والعظم والشعر ونحوها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مع هذا القصد لا موجب لتخصیص البیع ممن یستحل أکل المیتة فقط؛ إذ مع هذا القصد یصح البیع حتی مع المشتری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حاول آخرون تصحیحه بقصد بیع المذکی فی العقد فقط، وهذا الحمل یظهر ما فیه کذلک من الالتفات إلی أن البیع مع هذا القصد صحیح حتی مع المسلم، مع أنه مناف لإطلاق بعض الروایات ولاسیما الروایة الثالثة الواردة فی العجین؛ إذ المجموع أصبح نجساً فلا یمکن قصد البعض دون البعض؛ إذ لا تمایز بین النجس والطاهر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تصحیح المعاملة بقاعدة الإلزام؛ إذ حققنا فی مورد القاعدة عدم جریانها فی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لزوم الرجوع إلی مطلق ما دل علی حرمة بیع المیتة بعد سقوط ما دل علی جواز بیعها بالمعارضة لا وجه لها إذ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الجواز معارض لما ورد فی المنع، والتعارض حین یستوجب التساقط لا بد من حصوله فی الطرفین، وحینئذ یرجع إلی أدلة الإباحة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اختصاص دلیل الجواز بالمیتة المختلطة بالمذکی فالمورد لیس هو التعارض بل التخصیص، وعلیه فلا بد من تخصیص أدلة المنع بروایات التجویز</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لترجیح دلیل المنع علی دلیل الجواز؛ إذ کل ما فی الأمر أن هنا شهرة اعتبرت مرجحة للمنع إلا أن الشهرة المرجحة ـ لو سلم أصل المبنی ـ </w:t>
      </w:r>
    </w:p>
    <w:p>
      <w:pPr>
        <w:pStyle w:val="BookText"/>
        <w:rPr/>
      </w:pPr>
      <w:r>
        <w:rPr>
          <w:rFonts w:ascii="IRNazanin" w:hAnsi="IRNazanin" w:eastAsia="IRNazanin"/>
          <w:color w:val="111111"/>
          <w:sz w:val="28"/>
          <w:sz w:val="28"/>
          <w:szCs w:val="28"/>
          <w:rtl w:val="true"/>
          <w:lang w:bidi="fa-IR"/>
        </w:rPr>
        <w:t>هی المطلقة التی تزیل الریب والشک، وما نحن فیه لیس من هذه الشهرة؛ إذ لم یعلم من الأصحاب العمل بروایات المنع مطلقاً، وإلا  لمنعوا من بیع میتة غیر ذی النفس السائلة؛ إذ هی مشمولة للعموم، مع أنهم حکموا بالجواز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فالصحیح أنه لا مانع من بیع المیتة حیث تکون لها منافع عقلائیة محللة کالاستفادة من أعضائها فی زرعها فی أجسام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یمتلک العضو المنتزع من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العضو إن کان منتزعاً من إنسان مملوک أو حیوان کذلک فالثمن ولا شک للمالک کما هو مقتضی القاعدة والأخبار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العضو قد انتزع من إنسان حر فاقد للعواصم أو حیوان غیر مملوک فهو کالمباحات الأصلیة یملکه من یحوزه، فله تعود التصرفات کافة ومنها البیع وامتلاک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العضو من إنسان حر محقون الدم فیحتمل فیه أوجه؛ أن یتملکه الشخص الذی یعطی الدیة، ولا یبعد إجراء حکم المباحات الأصلیة فیه أیضاً فیملکه الذی یحوزه بالاقتطاع، وقریب من تصور عدم إمکان تملکه من أحد إلا أن الحائز أو البنک الذی یحتفظ به یمتلک حق الاختصاص فقط</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یزرع من الأعضاء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زرع العضو فی جسم حی أو میت فیحکم بأنه من الجسم المزروع فیه إذا التحم به أو اختلط المزروق فی جسم من یزرق فیه، فلو کان العضو مزروعاً فی جسم إنسان مسلم حکم بطهارته الذاتیة وإن کان مباناً من المیت، وإن کان الاحتیاط یستدعی غسل  العضو قبل استخدامه فیما یعتبر الطهارة فیه، ولا یجری الاستصحاب هنا لیقال بالنجاسة الثابتة له حال الموت لتبدل الموضوع بعد الالتحام وسریان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الأمر فیما لو زرع عضو من حیوان نجس العین فی جسم حیوان طاهر، أو عضو من الکافر فی جسم الإنسان المسلم أو عضو من حیوان محرم الأکل فی جسم حیوان محلل، ففی جمیع الحالات یحکم بأنه من الجسم المزروع فیه بعد التحامه وحکم العرف بالجزئیة، وهکذا لو کان العکس فی جمیع هذه الصور، والأمر نفسه فی تزریق الدم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قبل الالتحام وصدق الجزئیة فإن رأی العرف الدقیق أنه لا یزال جزءاً من الحیوان أو الإنسان الذی أخذ منه جری علیه حکمه أیضاً، وأما مع الشک وعدم البت بالأمر فحیث لا یعلم تبدل الموضوع لا بد من جریان الاستصحاب والحکم علیه بما کان یحکم به قبل الزرع</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وآخر دعوانا أن الحمد لله رب العالمین، وصلی الله علی محمد وآله الطیبین الطاهرین</w:t>
      </w:r>
      <w:r>
        <w:rPr>
          <w:rFonts w:eastAsia="IRNazanin" w:cs="IRNazanin"/>
          <w:color w:val="111111"/>
          <w:sz w:val="28"/>
          <w:szCs w:val="28"/>
          <w:rtl w:val="true"/>
          <w:lang w:bidi="fa-IR"/>
        </w:rPr>
        <w:t xml:space="preserve">. </w:t>
      </w:r>
      <w:bookmarkStart w:id="123" w:name="pg1321_8271"/>
    </w:p>
    <w:p>
      <w:pPr>
        <w:pStyle w:val="Heading2"/>
        <w:numPr>
          <w:ilvl w:val="1"/>
          <w:numId w:val="1"/>
        </w:numPr>
        <w:rPr/>
      </w:pPr>
      <w:bookmarkStart w:id="124" w:name="__RefHeading___Toc552449_2383167630"/>
      <w:bookmarkStart w:id="125" w:name="_Toc40"/>
      <w:bookmarkEnd w:id="123"/>
      <w:bookmarkEnd w:id="124"/>
      <w:r>
        <w:rPr>
          <w:rtl w:val="true"/>
        </w:rPr>
        <w:t>الفهارس</w:t>
      </w:r>
      <w:bookmarkEnd w:id="125"/>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أدلة أمارة سوق المسلمین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أمارة سوق المسلمین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ربا المعاوضة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شرائط الربا فی البیع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الجنس فی العوضین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الکیل والوزن فی العوضین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القرض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حکم ما یؤخذ ربا من الأموال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أما ربا البیع فقد ذکرت له احتمالات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وأما بطلان البیع الربوی فقد استدل علیه بوجوه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تأجیل أحد العوضین </w:t>
      </w:r>
      <w:r>
        <w:rPr>
          <w:rFonts w:eastAsia="IRNazanin" w:cs="IRNazanin"/>
          <w:color w:val="111111"/>
          <w:sz w:val="28"/>
          <w:szCs w:val="28"/>
          <w:lang w:bidi="fa-IR"/>
        </w:rPr>
        <w:t>83</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المالک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ملکیة الدولة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هل الدولة ـ بمختلف أنواعها ـ تملک أم لا تملک؟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وقد استدل من قال بعدم الملکیة بأمور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المصارف والبنوک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أقسام البنوک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الودائع المصرفیة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الودائع الثابتة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الودائع غیر الثابتة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التوفیر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المال ومنشأ المالیة فی المالیات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مالیة الأوراق النقدیة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التعامل بالأوراق النقدیة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 الأوراق المالیة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قرض الأوراق المالیة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تنزیل الأوراق </w:t>
      </w:r>
      <w:r>
        <w:rPr>
          <w:rFonts w:eastAsia="IRNazanin" w:cs="IRNazanin"/>
          <w:color w:val="111111"/>
          <w:sz w:val="28"/>
          <w:szCs w:val="28"/>
          <w:lang w:bidi="fa-IR"/>
        </w:rPr>
        <w:t>95</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تنزیل الأوراق النقدیة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تنزیل الکمبیالات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کمبیالات المجاملة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الکفالات المستحدثة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فتح الاعتمادات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التأمین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مصرف الدم والأعضاء والنطف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مصرف الدم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الأعضاء </w:t>
      </w:r>
      <w:r>
        <w:rPr>
          <w:rFonts w:eastAsia="IRNazanin" w:cs="IRNazanin"/>
          <w:color w:val="111111"/>
          <w:sz w:val="28"/>
          <w:szCs w:val="28"/>
          <w:lang w:bidi="fa-IR"/>
        </w:rPr>
        <w:t>95</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الإیداع بدار الکتب والوثائق</w:t>
      </w:r>
    </w:p>
    <w:p>
      <w:pPr>
        <w:pStyle w:val="BookText"/>
        <w:rPr/>
      </w:pPr>
      <w:r>
        <w:rPr>
          <w:rFonts w:ascii="IRNazanin" w:hAnsi="IRNazanin" w:eastAsia="IRNazanin"/>
          <w:color w:val="111111"/>
          <w:sz w:val="28"/>
          <w:sz w:val="28"/>
          <w:szCs w:val="28"/>
          <w:rtl w:val="true"/>
          <w:lang w:bidi="fa-IR"/>
        </w:rPr>
        <w:t>تحت رعایة مکتب سماحة آیة الله العظمی المرجع الدینی الکبیر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جمهوریة العراق ـ النجف الأشرف</w:t>
      </w:r>
    </w:p>
    <w:p>
      <w:pPr>
        <w:pStyle w:val="BookText"/>
        <w:rPr/>
      </w:pPr>
      <w:r>
        <w:rPr>
          <w:rFonts w:eastAsia="Times New Roman" w:cs="Times New Roman" w:ascii="Times New Roman" w:hAnsi="Times New Roman"/>
          <w:color w:val="111111"/>
          <w:sz w:val="28"/>
          <w:szCs w:val="28"/>
          <w:lang w:val="en-US" w:bidi="en-US"/>
        </w:rPr>
        <w:t>http://www.anwar-n.com        info@anwar-n.com</w:t>
      </w:r>
    </w:p>
    <w:p>
      <w:pPr>
        <w:pStyle w:val="BookText"/>
        <w:rPr/>
      </w:pPr>
      <w:r>
        <w:rPr>
          <w:rFonts w:eastAsia="Times New Roman" w:cs="Times New Roman" w:ascii="Times New Roman" w:hAnsi="Times New Roman"/>
          <w:color w:val="111111"/>
          <w:sz w:val="28"/>
          <w:szCs w:val="28"/>
          <w:lang w:val="en-US" w:bidi="en-US"/>
        </w:rPr>
        <w:t>http://www.alnajfay.com    info@alnajfay.com</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33348</w:t>
      </w:r>
      <w:r>
        <w:rPr>
          <w:rFonts w:eastAsia="IRNazanin" w:cs="IRNazanin"/>
          <w:color w:val="111111"/>
          <w:sz w:val="28"/>
          <w:szCs w:val="28"/>
          <w:rtl w:val="true"/>
          <w:lang w:bidi="fa-IR"/>
        </w:rPr>
        <w:t xml:space="preserve">  -  </w:t>
      </w:r>
      <w:r>
        <w:rPr>
          <w:rFonts w:eastAsia="IRNazanin" w:cs="IRNazanin"/>
          <w:color w:val="111111"/>
          <w:sz w:val="28"/>
          <w:szCs w:val="28"/>
          <w:lang w:bidi="fa-IR"/>
        </w:rPr>
        <w:t>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07801004758</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برید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علی ما کان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مضی من عدم العمل بالخبر الموثق، ولکنه تبدل مبناه فیما بعد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ما کان علیه</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مضی من عدم العمل بالخبر الموثق ولکنه تبدل مبناه فیما بعد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منه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الصلاة،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یصلی فیه وما لا یصلی فیه من الثیاب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ینتفع به من المیتة وما لا ینتفع به منها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الذی تکره الصلاة فیه وما لا تکره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ابتیاع الحیوان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البیوع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شراء الرقیق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البیع وشروطه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بانیاً علیه ثم عدل إلی توثیقه فیما بعد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وشروطه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البیع وشروطه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یحل من البیوع ح</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یصلی فیه وما لا یصلی فیه من الثیاب ح</w:t>
      </w:r>
      <w:r>
        <w:rPr>
          <w:rFonts w:eastAsia="IRNazanin" w:cs="IRNazanin"/>
          <w:b w:val="false"/>
          <w:bCs w:val="false"/>
          <w:i w:val="false"/>
          <w:iCs w:val="false"/>
          <w:color w:val="333333"/>
          <w:sz w:val="20"/>
          <w:szCs w:val="20"/>
        </w:rPr>
        <w:t>791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بسندٍ آخر عن الجعفریات،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عدل عن ذلک واقتصر علی توثیق من یرویه ابن قولویه عنهم من دون واسطة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البقرة آیة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الله بقوم هلاکاً ظهر فیهم الربا،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للسید الخوئی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الصروف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الواحد بالاثنین وأکثر من ذلک وما یجوز منه وما لا یجوز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القرض والدین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ومزیل الإلباس عما اشتهر من الأحادیث علی ألسنة الناس للعجلونی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القرض والدین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القرض یجر المنفعة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قبول الهدیة والصلة ممن علیه الدین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أمتعته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القرض والدین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فلیستحفظ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البیان للطبری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بیع الثمار ح</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کتاب التجارة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الربا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الصروف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الواحد بالاثنین وأکثر من ذلک وما یجوز منه وما لا یجوز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الربا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الربا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الربا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بیع المضمون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بنان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من کتاب التجارة، مسألة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الطلاق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الطلاق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الطلاق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الطلاق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الأیمان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الأیمان والأقسام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یجوز أن یحلف أهل الذمة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اللقطة والضالة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وشروطه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 والمواریث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المفقود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 الزکاة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وشروطه،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بیع الواحد بالاثنین وأکثر من ذلک وما یجوز منه وما لا یجوز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الربا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مفاد روایة عمرو بن جمیع،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وأحکام الدعوی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قصدا ابتداء هذه المعاملة صحت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تصویر الجعالة بأن یجعل المصرف جعلا معیناً لمن یقوم بعمل الاستیداع فی المصرف، وتکون استفادة المصرف من ذلک منحصرة فی توفر الودائع لدیه لکسب السمعة والثقة فی السوق، إلا أنه لبعده عن مفهوم الجعالة لم یلتزم به؛ إذ إن المفهوم منها عرفاً ـ کما هو التحقیق ـ أن یکون العمل مغایرا لدفع المال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الخراسانی علی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منه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الدین بالدین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الدین بالدین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الدیون وأحکامها 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بیع الدین بالدین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الدین بالدین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طلحة بن زید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الطاء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بیعه بحال لا مؤجل،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الدین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الدیون والکفالات والحوالات والضمانات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الکفالات والضمانات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 بین الناس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الصلح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بنان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 الثالثة، التوثیقات العامة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الکفالات والضمانات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العاریة ح</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حج الحسن بن علی خمساً وعشرین حجة ماشیاً وأن النجائب لتقاد معه وفی نفس الجزء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أن الحسین بن علی حج ماشیاً خمساً وعشرین حجة ونجائبه تقاد معه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الإمامیة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زیارة الحسین بن علی صلوات الله علیه وشرائطها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النیة وشرائطها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9498</w:t>
      </w:r>
      <w:r>
        <w:rPr>
          <w:rFonts w:ascii="IRNazanin" w:hAnsi="IRNazanin" w:eastAsia="IRNazanin"/>
          <w:b w:val="false"/>
          <w:b w:val="false"/>
          <w:bCs w:val="false"/>
          <w:i w:val="false"/>
          <w:i w:val="false"/>
          <w:iCs w:val="false"/>
          <w:color w:val="333333"/>
          <w:sz w:val="20"/>
          <w:sz w:val="20"/>
          <w:szCs w:val="20"/>
          <w:rtl w:val="true"/>
        </w:rPr>
        <w:t>، المقنع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دیة عین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الذبائح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العصیر والخمر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والمجازفة وشراء السرقة وما یجوز من ذلک وما لا یجوز</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الغرر والمجازفة وشراء السرقة وما یجوز من ذلک وما لا یجوز</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ما نهی عن بیعه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حرم علی قوم أکل شیء حرم علیهم ثمنه، 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یکتسب به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عوالی اللئالی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الدینار الشرعی یساوی ثلاثة أرباع المثقال الصیرفی من الذهب المسکوک أو ما یعادله وزن ثمانی عشرة حبة حمص وهی القیراط الصیرفی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دیة الجراحات والشجاج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دیات الشجاج وکسر العظام والجنایات فی الوجوه والرؤوس والأعضاء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محمد بن الحسن بن شمون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عبد الرحمن الأصم المسمعی بصری، ضعیف غال لیس بشیء،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ترجمته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الدیات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والجراح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الدیات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القود بین الرجال والنساء والمسلمین والکفار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لواحق باب الدیات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الدیات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والجراح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ولکنه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أخیراً عن ذلک واعتبر إذنه غیر نافذ؛ نظراً إلی أنه یعتبر فی نفوذ الإذن صلاحیة الآذن للتصرف فی متعلق الإذن فی ظرفه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ینتفع به من المیتة وما لا ینتفع به منها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یجوز الصلاة فیه من اللباس والمکان وما لا یجوز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الفتح بن یزید الجرجانی بدل أبی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من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إسحاق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جهات معایش العباد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ما نهی عن بیعه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والمجازفة وشراء السرقة وما یجوز من ذلک وما لا یجوز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image" Target="media/image2.jpeg"/><Relationship Id="rId273" Type="http://schemas.openxmlformats.org/officeDocument/2006/relationships/image" Target="media/image2.jpeg"/><Relationship Id="rId274" Type="http://schemas.openxmlformats.org/officeDocument/2006/relationships/footer" Target="footer265.xml"/><Relationship Id="rId275" Type="http://schemas.openxmlformats.org/officeDocument/2006/relationships/footnotes" Target="footnotes.xml"/><Relationship Id="rId276" Type="http://schemas.openxmlformats.org/officeDocument/2006/relationships/numbering" Target="numbering.xml"/><Relationship Id="rId277" Type="http://schemas.openxmlformats.org/officeDocument/2006/relationships/fontTable" Target="fontTable.xml"/><Relationship Id="rId278" Type="http://schemas.openxmlformats.org/officeDocument/2006/relationships/settings" Target="settings.xml"/><Relationship Id="rId2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50307</Words>
  <Characters>217790</Characters>
  <CharactersWithSpaces>267044</CharactersWithSpaces>
  <Paragraphs>1930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2026-08-16T14:14:43Z</dcterms:created>
  <dc:creator>ghaemiyeh.com</dc:creator>
  <dc:description/>
  <dc:language>en-US</dc:language>
  <cp:lastModifiedBy/>
  <dcterms:modified xsi:type="dcterms:W3CDTF">2026-08-16T17:44:50Z</dcterms:modified>
  <cp:revision>1</cp:revision>
  <dc:subject/>
  <dc:title>بحوث فقهیة معاصرة</dc:title>
</cp:coreProperties>
</file>

<file path=docProps/custom.xml><?xml version="1.0" encoding="utf-8"?>
<Properties xmlns="http://schemas.openxmlformats.org/officeDocument/2006/custom-properties" xmlns:vt="http://schemas.openxmlformats.org/officeDocument/2006/docPropsVTypes"/>
</file>