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توشه زائر ویژه حجاج بیت الله 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6855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056857_373438147">
            <w:r>
              <w:rPr>
                <w:webHidden/>
                <w:rStyle w:val="IndexLink"/>
                <w:rtl w:val="true"/>
              </w:rPr>
              <w:t>الف</w:t>
            </w:r>
            <w:r>
              <w:rPr>
                <w:rStyle w:val="IndexLink"/>
                <w:rtl w:val="true"/>
              </w:rPr>
              <w:t xml:space="preserve">: </w:t>
            </w:r>
            <w:r>
              <w:rPr>
                <w:rStyle w:val="IndexLink"/>
                <w:rtl w:val="true"/>
              </w:rPr>
              <w:t>قبل از سفر</w:t>
            </w:r>
            <w:r>
              <w:rPr>
                <w:rStyle w:val="IndexLink"/>
                <w:rtl w:val="true"/>
              </w:rPr>
              <w:tab/>
            </w:r>
            <w:r>
              <w:rPr>
                <w:rStyle w:val="IndexLink"/>
              </w:rPr>
              <w:t>5</w:t>
            </w:r>
          </w:hyperlink>
        </w:p>
        <w:p>
          <w:pPr>
            <w:pStyle w:val="Contents3"/>
            <w:tabs>
              <w:tab w:val="clear" w:pos="8459"/>
              <w:tab w:val="right" w:pos="9026" w:leader="dot"/>
            </w:tabs>
            <w:rPr/>
          </w:pPr>
          <w:hyperlink w:anchor="__RefHeading___Toc3056859_37343814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3056861_373438147">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3056863_373438147">
            <w:r>
              <w:rPr>
                <w:webHidden/>
                <w:rStyle w:val="IndexLink"/>
                <w:rtl w:val="true"/>
              </w:rPr>
              <w:t>فرصتى استثنايى‌</w:t>
            </w:r>
            <w:r>
              <w:rPr>
                <w:rStyle w:val="IndexLink"/>
                <w:rtl w:val="true"/>
              </w:rPr>
              <w:tab/>
            </w:r>
            <w:r>
              <w:rPr>
                <w:rStyle w:val="IndexLink"/>
              </w:rPr>
              <w:t>7</w:t>
            </w:r>
          </w:hyperlink>
        </w:p>
        <w:p>
          <w:pPr>
            <w:pStyle w:val="Contents3"/>
            <w:tabs>
              <w:tab w:val="clear" w:pos="8459"/>
              <w:tab w:val="right" w:pos="9026" w:leader="dot"/>
            </w:tabs>
            <w:rPr/>
          </w:pPr>
          <w:hyperlink w:anchor="__RefHeading___Toc3056865_373438147">
            <w:r>
              <w:rPr>
                <w:webHidden/>
                <w:rStyle w:val="IndexLink"/>
                <w:rtl w:val="true"/>
              </w:rPr>
              <w:t>آشنايى با اسرار حج‌</w:t>
            </w:r>
            <w:r>
              <w:rPr>
                <w:rStyle w:val="IndexLink"/>
                <w:rtl w:val="true"/>
              </w:rPr>
              <w:tab/>
            </w:r>
            <w:r>
              <w:rPr>
                <w:rStyle w:val="IndexLink"/>
              </w:rPr>
              <w:t>7</w:t>
            </w:r>
          </w:hyperlink>
        </w:p>
        <w:p>
          <w:pPr>
            <w:pStyle w:val="Contents3"/>
            <w:tabs>
              <w:tab w:val="clear" w:pos="8459"/>
              <w:tab w:val="right" w:pos="9026" w:leader="dot"/>
            </w:tabs>
            <w:rPr/>
          </w:pPr>
          <w:hyperlink w:anchor="__RefHeading___Toc3056867_373438147">
            <w:r>
              <w:rPr>
                <w:webHidden/>
                <w:rStyle w:val="IndexLink"/>
                <w:rtl w:val="true"/>
              </w:rPr>
              <w:t>فراگيرى احكام و مناسك‌</w:t>
            </w:r>
            <w:r>
              <w:rPr>
                <w:rStyle w:val="IndexLink"/>
                <w:rtl w:val="true"/>
              </w:rPr>
              <w:tab/>
            </w:r>
            <w:r>
              <w:rPr>
                <w:rStyle w:val="IndexLink"/>
              </w:rPr>
              <w:t>8</w:t>
            </w:r>
          </w:hyperlink>
        </w:p>
        <w:p>
          <w:pPr>
            <w:pStyle w:val="Contents3"/>
            <w:tabs>
              <w:tab w:val="clear" w:pos="8459"/>
              <w:tab w:val="right" w:pos="9026" w:leader="dot"/>
            </w:tabs>
            <w:rPr/>
          </w:pPr>
          <w:hyperlink w:anchor="__RefHeading___Toc3056869_373438147">
            <w:r>
              <w:rPr>
                <w:webHidden/>
                <w:rStyle w:val="IndexLink"/>
                <w:rtl w:val="true"/>
              </w:rPr>
              <w:t>ابراهيم، الگوى حجّاج‌</w:t>
            </w:r>
            <w:r>
              <w:rPr>
                <w:rStyle w:val="IndexLink"/>
                <w:rtl w:val="true"/>
              </w:rPr>
              <w:tab/>
            </w:r>
            <w:r>
              <w:rPr>
                <w:rStyle w:val="IndexLink"/>
              </w:rPr>
              <w:t>9</w:t>
            </w:r>
          </w:hyperlink>
        </w:p>
        <w:p>
          <w:pPr>
            <w:pStyle w:val="Contents3"/>
            <w:tabs>
              <w:tab w:val="clear" w:pos="8459"/>
              <w:tab w:val="right" w:pos="9026" w:leader="dot"/>
            </w:tabs>
            <w:rPr/>
          </w:pPr>
          <w:hyperlink w:anchor="__RefHeading___Toc3056871_373438147">
            <w:r>
              <w:rPr>
                <w:webHidden/>
                <w:rStyle w:val="IndexLink"/>
                <w:rtl w:val="true"/>
              </w:rPr>
              <w:t>شكر حقيقى‌</w:t>
            </w:r>
            <w:r>
              <w:rPr>
                <w:rStyle w:val="IndexLink"/>
                <w:rtl w:val="true"/>
              </w:rPr>
              <w:tab/>
            </w:r>
            <w:r>
              <w:rPr>
                <w:rStyle w:val="IndexLink"/>
              </w:rPr>
              <w:t>10</w:t>
            </w:r>
          </w:hyperlink>
        </w:p>
        <w:p>
          <w:pPr>
            <w:pStyle w:val="Contents3"/>
            <w:tabs>
              <w:tab w:val="clear" w:pos="8459"/>
              <w:tab w:val="right" w:pos="9026" w:leader="dot"/>
            </w:tabs>
            <w:rPr/>
          </w:pPr>
          <w:hyperlink w:anchor="__RefHeading___Toc3056873_373438147">
            <w:r>
              <w:rPr>
                <w:webHidden/>
                <w:rStyle w:val="IndexLink"/>
                <w:rtl w:val="true"/>
              </w:rPr>
              <w:t>حج، امتحان الهى‌</w:t>
            </w:r>
            <w:r>
              <w:rPr>
                <w:rStyle w:val="IndexLink"/>
                <w:rtl w:val="true"/>
              </w:rPr>
              <w:tab/>
            </w:r>
            <w:r>
              <w:rPr>
                <w:rStyle w:val="IndexLink"/>
              </w:rPr>
              <w:t>10</w:t>
            </w:r>
          </w:hyperlink>
        </w:p>
        <w:p>
          <w:pPr>
            <w:pStyle w:val="Contents3"/>
            <w:tabs>
              <w:tab w:val="clear" w:pos="8459"/>
              <w:tab w:val="right" w:pos="9026" w:leader="dot"/>
            </w:tabs>
            <w:rPr/>
          </w:pPr>
          <w:hyperlink w:anchor="__RefHeading___Toc3056875_373438147">
            <w:r>
              <w:rPr>
                <w:webHidden/>
                <w:rStyle w:val="IndexLink"/>
                <w:rtl w:val="true"/>
              </w:rPr>
              <w:t>اداى حقوق‌</w:t>
            </w:r>
            <w:r>
              <w:rPr>
                <w:rStyle w:val="IndexLink"/>
                <w:rtl w:val="true"/>
              </w:rPr>
              <w:tab/>
            </w:r>
            <w:r>
              <w:rPr>
                <w:rStyle w:val="IndexLink"/>
              </w:rPr>
              <w:t>11</w:t>
            </w:r>
          </w:hyperlink>
        </w:p>
        <w:p>
          <w:pPr>
            <w:pStyle w:val="Contents3"/>
            <w:tabs>
              <w:tab w:val="clear" w:pos="8459"/>
              <w:tab w:val="right" w:pos="9026" w:leader="dot"/>
            </w:tabs>
            <w:rPr/>
          </w:pPr>
          <w:hyperlink w:anchor="__RefHeading___Toc3056877_373438147">
            <w:r>
              <w:rPr>
                <w:webHidden/>
                <w:rStyle w:val="IndexLink"/>
                <w:rtl w:val="true"/>
              </w:rPr>
              <w:t>حلاليت طلبى هنگام خداحافظى‌</w:t>
            </w:r>
            <w:r>
              <w:rPr>
                <w:rStyle w:val="IndexLink"/>
                <w:rtl w:val="true"/>
              </w:rPr>
              <w:tab/>
            </w:r>
            <w:r>
              <w:rPr>
                <w:rStyle w:val="IndexLink"/>
              </w:rPr>
              <w:t>11</w:t>
            </w:r>
          </w:hyperlink>
        </w:p>
        <w:p>
          <w:pPr>
            <w:pStyle w:val="Contents3"/>
            <w:tabs>
              <w:tab w:val="clear" w:pos="8459"/>
              <w:tab w:val="right" w:pos="9026" w:leader="dot"/>
            </w:tabs>
            <w:rPr/>
          </w:pPr>
          <w:hyperlink w:anchor="__RefHeading___Toc3056879_373438147">
            <w:r>
              <w:rPr>
                <w:webHidden/>
                <w:rStyle w:val="IndexLink"/>
                <w:rtl w:val="true"/>
              </w:rPr>
              <w:t>وصيت‌</w:t>
            </w:r>
            <w:r>
              <w:rPr>
                <w:rStyle w:val="IndexLink"/>
                <w:rtl w:val="true"/>
              </w:rPr>
              <w:tab/>
            </w:r>
            <w:r>
              <w:rPr>
                <w:rStyle w:val="IndexLink"/>
              </w:rPr>
              <w:t>12</w:t>
            </w:r>
          </w:hyperlink>
        </w:p>
        <w:p>
          <w:pPr>
            <w:pStyle w:val="Contents3"/>
            <w:tabs>
              <w:tab w:val="clear" w:pos="8459"/>
              <w:tab w:val="right" w:pos="9026" w:leader="dot"/>
            </w:tabs>
            <w:rPr/>
          </w:pPr>
          <w:hyperlink w:anchor="__RefHeading___Toc3056881_373438147">
            <w:r>
              <w:rPr>
                <w:webHidden/>
                <w:rStyle w:val="IndexLink"/>
                <w:rtl w:val="true"/>
              </w:rPr>
              <w:t>توكل به خدا</w:t>
            </w:r>
            <w:r>
              <w:rPr>
                <w:rStyle w:val="IndexLink"/>
                <w:rtl w:val="true"/>
              </w:rPr>
              <w:tab/>
            </w:r>
            <w:r>
              <w:rPr>
                <w:rStyle w:val="IndexLink"/>
              </w:rPr>
              <w:t>13</w:t>
            </w:r>
          </w:hyperlink>
        </w:p>
        <w:p>
          <w:pPr>
            <w:pStyle w:val="Contents3"/>
            <w:tabs>
              <w:tab w:val="clear" w:pos="8459"/>
              <w:tab w:val="right" w:pos="9026" w:leader="dot"/>
            </w:tabs>
            <w:rPr/>
          </w:pPr>
          <w:hyperlink w:anchor="__RefHeading___Toc3056883_373438147">
            <w:r>
              <w:rPr>
                <w:webHidden/>
                <w:rStyle w:val="IndexLink"/>
                <w:rtl w:val="true"/>
              </w:rPr>
              <w:t>وداع با دنيا</w:t>
            </w:r>
            <w:r>
              <w:rPr>
                <w:rStyle w:val="IndexLink"/>
                <w:rtl w:val="true"/>
              </w:rPr>
              <w:tab/>
            </w:r>
            <w:r>
              <w:rPr>
                <w:rStyle w:val="IndexLink"/>
              </w:rPr>
              <w:t>13</w:t>
            </w:r>
          </w:hyperlink>
        </w:p>
        <w:p>
          <w:pPr>
            <w:pStyle w:val="Contents3"/>
            <w:tabs>
              <w:tab w:val="clear" w:pos="8459"/>
              <w:tab w:val="right" w:pos="9026" w:leader="dot"/>
            </w:tabs>
            <w:rPr/>
          </w:pPr>
          <w:hyperlink w:anchor="__RefHeading___Toc3056885_373438147">
            <w:r>
              <w:rPr>
                <w:webHidden/>
                <w:rStyle w:val="IndexLink"/>
                <w:rtl w:val="true"/>
              </w:rPr>
              <w:t>توبه‌</w:t>
            </w:r>
            <w:r>
              <w:rPr>
                <w:rStyle w:val="IndexLink"/>
                <w:rtl w:val="true"/>
              </w:rPr>
              <w:tab/>
            </w:r>
            <w:r>
              <w:rPr>
                <w:rStyle w:val="IndexLink"/>
              </w:rPr>
              <w:t>14</w:t>
            </w:r>
          </w:hyperlink>
        </w:p>
        <w:p>
          <w:pPr>
            <w:pStyle w:val="Contents3"/>
            <w:tabs>
              <w:tab w:val="clear" w:pos="8459"/>
              <w:tab w:val="right" w:pos="9026" w:leader="dot"/>
            </w:tabs>
            <w:rPr/>
          </w:pPr>
          <w:hyperlink w:anchor="__RefHeading___Toc3056887_373438147">
            <w:r>
              <w:rPr>
                <w:webHidden/>
                <w:rStyle w:val="IndexLink"/>
                <w:rtl w:val="true"/>
              </w:rPr>
              <w:t>عشق به خدا، ترس از خدا</w:t>
            </w:r>
            <w:r>
              <w:rPr>
                <w:rStyle w:val="IndexLink"/>
                <w:rtl w:val="true"/>
              </w:rPr>
              <w:tab/>
            </w:r>
            <w:r>
              <w:rPr>
                <w:rStyle w:val="IndexLink"/>
              </w:rPr>
              <w:t>15</w:t>
            </w:r>
          </w:hyperlink>
        </w:p>
        <w:p>
          <w:pPr>
            <w:pStyle w:val="Contents3"/>
            <w:tabs>
              <w:tab w:val="clear" w:pos="8459"/>
              <w:tab w:val="right" w:pos="9026" w:leader="dot"/>
            </w:tabs>
            <w:rPr/>
          </w:pPr>
          <w:hyperlink w:anchor="__RefHeading___Toc3056889_373438147">
            <w:r>
              <w:rPr>
                <w:webHidden/>
                <w:rStyle w:val="IndexLink"/>
                <w:rtl w:val="true"/>
              </w:rPr>
              <w:t>نماز اوّل وقت‌</w:t>
            </w:r>
            <w:r>
              <w:rPr>
                <w:rStyle w:val="IndexLink"/>
                <w:rtl w:val="true"/>
              </w:rPr>
              <w:tab/>
            </w:r>
            <w:r>
              <w:rPr>
                <w:rStyle w:val="IndexLink"/>
              </w:rPr>
              <w:t>16</w:t>
            </w:r>
          </w:hyperlink>
        </w:p>
        <w:p>
          <w:pPr>
            <w:pStyle w:val="Contents3"/>
            <w:tabs>
              <w:tab w:val="clear" w:pos="8459"/>
              <w:tab w:val="right" w:pos="9026" w:leader="dot"/>
            </w:tabs>
            <w:rPr/>
          </w:pPr>
          <w:hyperlink w:anchor="__RefHeading___Toc3056891_373438147">
            <w:r>
              <w:rPr>
                <w:webHidden/>
                <w:rStyle w:val="IndexLink"/>
                <w:rtl w:val="true"/>
              </w:rPr>
              <w:t>يك هشدار</w:t>
            </w:r>
            <w:r>
              <w:rPr>
                <w:rStyle w:val="IndexLink"/>
                <w:rtl w:val="true"/>
              </w:rPr>
              <w:tab/>
            </w:r>
            <w:r>
              <w:rPr>
                <w:rStyle w:val="IndexLink"/>
              </w:rPr>
              <w:t>16</w:t>
            </w:r>
          </w:hyperlink>
        </w:p>
        <w:p>
          <w:pPr>
            <w:pStyle w:val="Contents3"/>
            <w:tabs>
              <w:tab w:val="clear" w:pos="8459"/>
              <w:tab w:val="right" w:pos="9026" w:leader="dot"/>
            </w:tabs>
            <w:rPr/>
          </w:pPr>
          <w:hyperlink w:anchor="__RefHeading___Toc3056893_373438147">
            <w:r>
              <w:rPr>
                <w:webHidden/>
                <w:rStyle w:val="IndexLink"/>
                <w:rtl w:val="true"/>
              </w:rPr>
              <w:t>اهميت قرائت در نماز</w:t>
            </w:r>
            <w:r>
              <w:rPr>
                <w:rStyle w:val="IndexLink"/>
                <w:rtl w:val="true"/>
              </w:rPr>
              <w:tab/>
            </w:r>
            <w:r>
              <w:rPr>
                <w:rStyle w:val="IndexLink"/>
              </w:rPr>
              <w:t>16</w:t>
            </w:r>
          </w:hyperlink>
        </w:p>
        <w:p>
          <w:pPr>
            <w:pStyle w:val="Contents3"/>
            <w:tabs>
              <w:tab w:val="clear" w:pos="8459"/>
              <w:tab w:val="right" w:pos="9026" w:leader="dot"/>
            </w:tabs>
            <w:rPr/>
          </w:pPr>
          <w:hyperlink w:anchor="__RefHeading___Toc3056895_373438147">
            <w:r>
              <w:rPr>
                <w:webHidden/>
                <w:rStyle w:val="IndexLink"/>
                <w:rtl w:val="true"/>
              </w:rPr>
              <w:t>تحمّل سختى‌هاى سفر</w:t>
            </w:r>
            <w:r>
              <w:rPr>
                <w:rStyle w:val="IndexLink"/>
                <w:rtl w:val="true"/>
              </w:rPr>
              <w:tab/>
            </w:r>
            <w:r>
              <w:rPr>
                <w:rStyle w:val="IndexLink"/>
              </w:rPr>
              <w:t>17</w:t>
            </w:r>
          </w:hyperlink>
        </w:p>
        <w:p>
          <w:pPr>
            <w:pStyle w:val="Contents3"/>
            <w:tabs>
              <w:tab w:val="clear" w:pos="8459"/>
              <w:tab w:val="right" w:pos="9026" w:leader="dot"/>
            </w:tabs>
            <w:rPr/>
          </w:pPr>
          <w:hyperlink w:anchor="__RefHeading___Toc3056897_373438147">
            <w:r>
              <w:rPr>
                <w:webHidden/>
                <w:rStyle w:val="IndexLink"/>
                <w:rtl w:val="true"/>
              </w:rPr>
              <w:t>رسيدگى به نيازمندان‌</w:t>
            </w:r>
            <w:r>
              <w:rPr>
                <w:rStyle w:val="IndexLink"/>
                <w:rtl w:val="true"/>
              </w:rPr>
              <w:tab/>
            </w:r>
            <w:r>
              <w:rPr>
                <w:rStyle w:val="IndexLink"/>
              </w:rPr>
              <w:t>18</w:t>
            </w:r>
          </w:hyperlink>
        </w:p>
        <w:p>
          <w:pPr>
            <w:pStyle w:val="Contents3"/>
            <w:tabs>
              <w:tab w:val="clear" w:pos="8459"/>
              <w:tab w:val="right" w:pos="9026" w:leader="dot"/>
            </w:tabs>
            <w:rPr/>
          </w:pPr>
          <w:hyperlink w:anchor="__RefHeading___Toc3056899_373438147">
            <w:r>
              <w:rPr>
                <w:webHidden/>
                <w:rStyle w:val="IndexLink"/>
                <w:rtl w:val="true"/>
              </w:rPr>
              <w:t>نظم و هماهنگى‌</w:t>
            </w:r>
            <w:r>
              <w:rPr>
                <w:rStyle w:val="IndexLink"/>
                <w:rtl w:val="true"/>
              </w:rPr>
              <w:tab/>
            </w:r>
            <w:r>
              <w:rPr>
                <w:rStyle w:val="IndexLink"/>
              </w:rPr>
              <w:t>18</w:t>
            </w:r>
          </w:hyperlink>
        </w:p>
        <w:p>
          <w:pPr>
            <w:pStyle w:val="Contents3"/>
            <w:tabs>
              <w:tab w:val="clear" w:pos="8459"/>
              <w:tab w:val="right" w:pos="9026" w:leader="dot"/>
            </w:tabs>
            <w:rPr/>
          </w:pPr>
          <w:hyperlink w:anchor="__RefHeading___Toc3056901_373438147">
            <w:r>
              <w:rPr>
                <w:webHidden/>
                <w:rStyle w:val="IndexLink"/>
                <w:rtl w:val="true"/>
              </w:rPr>
              <w:t>استفاده از تجارب ديگران‌</w:t>
            </w:r>
            <w:r>
              <w:rPr>
                <w:rStyle w:val="IndexLink"/>
                <w:rtl w:val="true"/>
              </w:rPr>
              <w:tab/>
            </w:r>
            <w:r>
              <w:rPr>
                <w:rStyle w:val="IndexLink"/>
              </w:rPr>
              <w:t>19</w:t>
            </w:r>
          </w:hyperlink>
        </w:p>
        <w:p>
          <w:pPr>
            <w:pStyle w:val="Contents3"/>
            <w:tabs>
              <w:tab w:val="clear" w:pos="8459"/>
              <w:tab w:val="right" w:pos="9026" w:leader="dot"/>
            </w:tabs>
            <w:rPr/>
          </w:pPr>
          <w:hyperlink w:anchor="__RefHeading___Toc3056903_373438147">
            <w:r>
              <w:rPr>
                <w:webHidden/>
                <w:rStyle w:val="IndexLink"/>
                <w:rtl w:val="true"/>
              </w:rPr>
              <w:t>ترك عادت‌ها</w:t>
            </w:r>
            <w:r>
              <w:rPr>
                <w:rStyle w:val="IndexLink"/>
                <w:rtl w:val="true"/>
              </w:rPr>
              <w:tab/>
            </w:r>
            <w:r>
              <w:rPr>
                <w:rStyle w:val="IndexLink"/>
              </w:rPr>
              <w:t>19</w:t>
            </w:r>
          </w:hyperlink>
        </w:p>
        <w:p>
          <w:pPr>
            <w:pStyle w:val="Contents3"/>
            <w:tabs>
              <w:tab w:val="clear" w:pos="8459"/>
              <w:tab w:val="right" w:pos="9026" w:leader="dot"/>
            </w:tabs>
            <w:rPr/>
          </w:pPr>
          <w:hyperlink w:anchor="__RefHeading___Toc3056905_373438147">
            <w:r>
              <w:rPr>
                <w:webHidden/>
                <w:rStyle w:val="IndexLink"/>
                <w:rtl w:val="true"/>
              </w:rPr>
              <w:t>در انديشه سفر آخرت‌</w:t>
            </w:r>
            <w:r>
              <w:rPr>
                <w:rStyle w:val="IndexLink"/>
                <w:rtl w:val="true"/>
              </w:rPr>
              <w:tab/>
            </w:r>
            <w:r>
              <w:rPr>
                <w:rStyle w:val="IndexLink"/>
              </w:rPr>
              <w:t>20</w:t>
            </w:r>
          </w:hyperlink>
        </w:p>
        <w:p>
          <w:pPr>
            <w:pStyle w:val="Contents3"/>
            <w:tabs>
              <w:tab w:val="clear" w:pos="8459"/>
              <w:tab w:val="right" w:pos="9026" w:leader="dot"/>
            </w:tabs>
            <w:rPr/>
          </w:pPr>
          <w:hyperlink w:anchor="__RefHeading___Toc3056907_373438147">
            <w:r>
              <w:rPr>
                <w:webHidden/>
                <w:rStyle w:val="IndexLink"/>
                <w:rtl w:val="true"/>
              </w:rPr>
              <w:t>حاجى، نماينده معنوى ديگران‌</w:t>
            </w:r>
            <w:r>
              <w:rPr>
                <w:rStyle w:val="IndexLink"/>
                <w:rtl w:val="true"/>
              </w:rPr>
              <w:tab/>
            </w:r>
            <w:r>
              <w:rPr>
                <w:rStyle w:val="IndexLink"/>
              </w:rPr>
              <w:t>21</w:t>
            </w:r>
          </w:hyperlink>
        </w:p>
        <w:p>
          <w:pPr>
            <w:pStyle w:val="Contents3"/>
            <w:tabs>
              <w:tab w:val="clear" w:pos="8459"/>
              <w:tab w:val="right" w:pos="9026" w:leader="dot"/>
            </w:tabs>
            <w:rPr/>
          </w:pPr>
          <w:hyperlink w:anchor="__RefHeading___Toc3056909_373438147">
            <w:r>
              <w:rPr>
                <w:webHidden/>
                <w:rStyle w:val="IndexLink"/>
                <w:rtl w:val="true"/>
              </w:rPr>
              <w:t>فلسفه حج‌</w:t>
            </w:r>
            <w:r>
              <w:rPr>
                <w:rStyle w:val="IndexLink"/>
                <w:rtl w:val="true"/>
              </w:rPr>
              <w:tab/>
            </w:r>
            <w:r>
              <w:rPr>
                <w:rStyle w:val="IndexLink"/>
              </w:rPr>
              <w:t>22</w:t>
            </w:r>
          </w:hyperlink>
        </w:p>
        <w:p>
          <w:pPr>
            <w:pStyle w:val="Contents3"/>
            <w:tabs>
              <w:tab w:val="clear" w:pos="8459"/>
              <w:tab w:val="right" w:pos="9026" w:leader="dot"/>
            </w:tabs>
            <w:rPr/>
          </w:pPr>
          <w:hyperlink w:anchor="__RefHeading___Toc3056911_373438147">
            <w:r>
              <w:rPr>
                <w:webHidden/>
                <w:rStyle w:val="IndexLink"/>
                <w:rtl w:val="true"/>
              </w:rPr>
              <w:t>سفرى با طهارت‌</w:t>
            </w:r>
            <w:r>
              <w:rPr>
                <w:rStyle w:val="IndexLink"/>
                <w:rtl w:val="true"/>
              </w:rPr>
              <w:tab/>
            </w:r>
            <w:r>
              <w:rPr>
                <w:rStyle w:val="IndexLink"/>
              </w:rPr>
              <w:t>22</w:t>
            </w:r>
          </w:hyperlink>
        </w:p>
        <w:p>
          <w:pPr>
            <w:pStyle w:val="Contents3"/>
            <w:tabs>
              <w:tab w:val="clear" w:pos="8459"/>
              <w:tab w:val="right" w:pos="9026" w:leader="dot"/>
            </w:tabs>
            <w:rPr/>
          </w:pPr>
          <w:hyperlink w:anchor="__RefHeading___Toc3056913_373438147">
            <w:r>
              <w:rPr>
                <w:webHidden/>
                <w:rStyle w:val="IndexLink"/>
                <w:rtl w:val="true"/>
              </w:rPr>
              <w:t>وعده سوغاتى‌</w:t>
            </w:r>
            <w:r>
              <w:rPr>
                <w:rStyle w:val="IndexLink"/>
                <w:rtl w:val="true"/>
              </w:rPr>
              <w:tab/>
            </w:r>
            <w:r>
              <w:rPr>
                <w:rStyle w:val="IndexLink"/>
              </w:rPr>
              <w:t>23</w:t>
            </w:r>
          </w:hyperlink>
        </w:p>
        <w:p>
          <w:pPr>
            <w:pStyle w:val="Contents3"/>
            <w:tabs>
              <w:tab w:val="clear" w:pos="8459"/>
              <w:tab w:val="right" w:pos="9026" w:leader="dot"/>
            </w:tabs>
            <w:rPr/>
          </w:pPr>
          <w:hyperlink w:anchor="__RefHeading___Toc3056915_373438147">
            <w:r>
              <w:rPr>
                <w:webHidden/>
                <w:rStyle w:val="IndexLink"/>
                <w:rtl w:val="true"/>
              </w:rPr>
              <w:t>خواهران و حجاب برتر</w:t>
            </w:r>
            <w:r>
              <w:rPr>
                <w:rStyle w:val="IndexLink"/>
                <w:rtl w:val="true"/>
              </w:rPr>
              <w:tab/>
            </w:r>
            <w:r>
              <w:rPr>
                <w:rStyle w:val="IndexLink"/>
              </w:rPr>
              <w:t>23</w:t>
            </w:r>
          </w:hyperlink>
        </w:p>
        <w:p>
          <w:pPr>
            <w:pStyle w:val="Contents3"/>
            <w:tabs>
              <w:tab w:val="clear" w:pos="8459"/>
              <w:tab w:val="right" w:pos="9026" w:leader="dot"/>
            </w:tabs>
            <w:rPr/>
          </w:pPr>
          <w:hyperlink w:anchor="__RefHeading___Toc3056917_373438147">
            <w:r>
              <w:rPr>
                <w:webHidden/>
                <w:rStyle w:val="IndexLink"/>
                <w:rtl w:val="true"/>
              </w:rPr>
              <w:t>تأمين نيازهاى خانواده‌</w:t>
            </w:r>
            <w:r>
              <w:rPr>
                <w:rStyle w:val="IndexLink"/>
                <w:rtl w:val="true"/>
              </w:rPr>
              <w:tab/>
            </w:r>
            <w:r>
              <w:rPr>
                <w:rStyle w:val="IndexLink"/>
              </w:rPr>
              <w:t>24</w:t>
            </w:r>
          </w:hyperlink>
        </w:p>
        <w:p>
          <w:pPr>
            <w:pStyle w:val="Contents3"/>
            <w:tabs>
              <w:tab w:val="clear" w:pos="8459"/>
              <w:tab w:val="right" w:pos="9026" w:leader="dot"/>
            </w:tabs>
            <w:rPr/>
          </w:pPr>
          <w:hyperlink w:anchor="__RefHeading___Toc3056919_373438147">
            <w:r>
              <w:rPr>
                <w:webHidden/>
                <w:rStyle w:val="IndexLink"/>
                <w:rtl w:val="true"/>
              </w:rPr>
              <w:t>ياد خدا</w:t>
            </w:r>
            <w:r>
              <w:rPr>
                <w:rStyle w:val="IndexLink"/>
                <w:rtl w:val="true"/>
              </w:rPr>
              <w:tab/>
            </w:r>
            <w:r>
              <w:rPr>
                <w:rStyle w:val="IndexLink"/>
              </w:rPr>
              <w:t>24</w:t>
            </w:r>
          </w:hyperlink>
        </w:p>
        <w:p>
          <w:pPr>
            <w:pStyle w:val="Contents2"/>
            <w:tabs>
              <w:tab w:val="clear" w:pos="8743"/>
              <w:tab w:val="right" w:pos="9026" w:leader="dot"/>
            </w:tabs>
            <w:rPr/>
          </w:pPr>
          <w:hyperlink w:anchor="__RefHeading___Toc3056921_373438147">
            <w:r>
              <w:rPr>
                <w:webHidden/>
                <w:rStyle w:val="IndexLink"/>
                <w:rtl w:val="true"/>
              </w:rPr>
              <w:t>ب</w:t>
            </w:r>
            <w:r>
              <w:rPr>
                <w:rStyle w:val="IndexLink"/>
                <w:rtl w:val="true"/>
              </w:rPr>
              <w:t xml:space="preserve">: </w:t>
            </w:r>
            <w:r>
              <w:rPr>
                <w:rStyle w:val="IndexLink"/>
                <w:rtl w:val="true"/>
              </w:rPr>
              <w:t>نكات عمومى سفر</w:t>
            </w:r>
            <w:r>
              <w:rPr>
                <w:rStyle w:val="IndexLink"/>
                <w:rtl w:val="true"/>
              </w:rPr>
              <w:tab/>
            </w:r>
            <w:r>
              <w:rPr>
                <w:rStyle w:val="IndexLink"/>
              </w:rPr>
              <w:t>25</w:t>
            </w:r>
          </w:hyperlink>
        </w:p>
        <w:p>
          <w:pPr>
            <w:pStyle w:val="Contents2"/>
            <w:tabs>
              <w:tab w:val="clear" w:pos="8743"/>
              <w:tab w:val="right" w:pos="9026" w:leader="dot"/>
            </w:tabs>
            <w:rPr/>
          </w:pPr>
          <w:hyperlink w:anchor="__RefHeading___Toc3056923_373438147">
            <w:r>
              <w:rPr>
                <w:webHidden/>
                <w:rStyle w:val="IndexLink"/>
                <w:rtl w:val="true"/>
              </w:rPr>
              <w:t>ج</w:t>
            </w:r>
            <w:r>
              <w:rPr>
                <w:rStyle w:val="IndexLink"/>
                <w:rtl w:val="true"/>
              </w:rPr>
              <w:t xml:space="preserve">: </w:t>
            </w:r>
            <w:r>
              <w:rPr>
                <w:rStyle w:val="IndexLink"/>
                <w:rtl w:val="true"/>
              </w:rPr>
              <w:t>نكات بهداشتى سفر</w:t>
            </w:r>
            <w:r>
              <w:rPr>
                <w:rStyle w:val="IndexLink"/>
                <w:rtl w:val="true"/>
              </w:rPr>
              <w:tab/>
            </w:r>
            <w:r>
              <w:rPr>
                <w:rStyle w:val="IndexLink"/>
              </w:rPr>
              <w:t>27</w:t>
            </w:r>
          </w:hyperlink>
        </w:p>
        <w:p>
          <w:pPr>
            <w:pStyle w:val="Contents2"/>
            <w:tabs>
              <w:tab w:val="clear" w:pos="8743"/>
              <w:tab w:val="right" w:pos="9026" w:leader="dot"/>
            </w:tabs>
            <w:rPr/>
          </w:pPr>
          <w:hyperlink w:anchor="__RefHeading___Toc3056925_373438147">
            <w:r>
              <w:rPr>
                <w:webHidden/>
                <w:rStyle w:val="IndexLink"/>
                <w:rtl w:val="true"/>
              </w:rPr>
              <w:t>د</w:t>
            </w:r>
            <w:r>
              <w:rPr>
                <w:rStyle w:val="IndexLink"/>
                <w:rtl w:val="true"/>
              </w:rPr>
              <w:t xml:space="preserve">: </w:t>
            </w:r>
            <w:r>
              <w:rPr>
                <w:rStyle w:val="IndexLink"/>
                <w:rtl w:val="true"/>
              </w:rPr>
              <w:t>آغاز حركت‌</w:t>
            </w:r>
            <w:r>
              <w:rPr>
                <w:rStyle w:val="IndexLink"/>
                <w:rtl w:val="true"/>
              </w:rPr>
              <w:tab/>
            </w:r>
            <w:r>
              <w:rPr>
                <w:rStyle w:val="IndexLink"/>
              </w:rPr>
              <w:t>28</w:t>
            </w:r>
          </w:hyperlink>
        </w:p>
        <w:p>
          <w:pPr>
            <w:pStyle w:val="Contents3"/>
            <w:tabs>
              <w:tab w:val="clear" w:pos="8459"/>
              <w:tab w:val="right" w:pos="9026" w:leader="dot"/>
            </w:tabs>
            <w:rPr/>
          </w:pPr>
          <w:hyperlink w:anchor="__RefHeading___Toc3056927_373438147">
            <w:r>
              <w:rPr>
                <w:webHidden/>
                <w:rStyle w:val="IndexLink"/>
                <w:rtl w:val="true"/>
              </w:rPr>
              <w:t>در فرودگاه ايران‌</w:t>
            </w:r>
            <w:r>
              <w:rPr>
                <w:rStyle w:val="IndexLink"/>
                <w:rtl w:val="true"/>
              </w:rPr>
              <w:tab/>
            </w:r>
            <w:r>
              <w:rPr>
                <w:rStyle w:val="IndexLink"/>
              </w:rPr>
              <w:t>28</w:t>
            </w:r>
          </w:hyperlink>
        </w:p>
        <w:p>
          <w:pPr>
            <w:pStyle w:val="Contents3"/>
            <w:tabs>
              <w:tab w:val="clear" w:pos="8459"/>
              <w:tab w:val="right" w:pos="9026" w:leader="dot"/>
            </w:tabs>
            <w:rPr/>
          </w:pPr>
          <w:hyperlink w:anchor="__RefHeading___Toc3056929_373438147">
            <w:r>
              <w:rPr>
                <w:webHidden/>
                <w:rStyle w:val="IndexLink"/>
                <w:rtl w:val="true"/>
              </w:rPr>
              <w:t>در داخل هواپيما</w:t>
            </w:r>
            <w:r>
              <w:rPr>
                <w:rStyle w:val="IndexLink"/>
                <w:rtl w:val="true"/>
              </w:rPr>
              <w:tab/>
            </w:r>
            <w:r>
              <w:rPr>
                <w:rStyle w:val="IndexLink"/>
              </w:rPr>
              <w:t>29</w:t>
            </w:r>
          </w:hyperlink>
        </w:p>
        <w:p>
          <w:pPr>
            <w:pStyle w:val="Contents3"/>
            <w:tabs>
              <w:tab w:val="clear" w:pos="8459"/>
              <w:tab w:val="right" w:pos="9026" w:leader="dot"/>
            </w:tabs>
            <w:rPr/>
          </w:pPr>
          <w:hyperlink w:anchor="__RefHeading___Toc3056931_373438147">
            <w:r>
              <w:rPr>
                <w:webHidden/>
                <w:rStyle w:val="IndexLink"/>
                <w:rtl w:val="true"/>
              </w:rPr>
              <w:t>در فرودگاه جدّه‌</w:t>
            </w:r>
            <w:r>
              <w:rPr>
                <w:rStyle w:val="IndexLink"/>
                <w:rtl w:val="true"/>
              </w:rPr>
              <w:tab/>
            </w:r>
            <w:r>
              <w:rPr>
                <w:rStyle w:val="IndexLink"/>
              </w:rPr>
              <w:t>29</w:t>
            </w:r>
          </w:hyperlink>
        </w:p>
        <w:p>
          <w:pPr>
            <w:pStyle w:val="Contents3"/>
            <w:tabs>
              <w:tab w:val="clear" w:pos="8459"/>
              <w:tab w:val="right" w:pos="9026" w:leader="dot"/>
            </w:tabs>
            <w:rPr/>
          </w:pPr>
          <w:hyperlink w:anchor="__RefHeading___Toc3056933_373438147">
            <w:r>
              <w:rPr>
                <w:webHidden/>
                <w:rStyle w:val="IndexLink"/>
                <w:rtl w:val="true"/>
              </w:rPr>
              <w:t>داخل اتوبوس‌</w:t>
            </w:r>
            <w:r>
              <w:rPr>
                <w:rStyle w:val="IndexLink"/>
                <w:rtl w:val="true"/>
              </w:rPr>
              <w:tab/>
            </w:r>
            <w:r>
              <w:rPr>
                <w:rStyle w:val="IndexLink"/>
              </w:rPr>
              <w:t>30</w:t>
            </w:r>
          </w:hyperlink>
        </w:p>
        <w:p>
          <w:pPr>
            <w:pStyle w:val="Contents2"/>
            <w:tabs>
              <w:tab w:val="clear" w:pos="8743"/>
              <w:tab w:val="right" w:pos="9026" w:leader="dot"/>
            </w:tabs>
            <w:rPr/>
          </w:pPr>
          <w:hyperlink w:anchor="__RefHeading___Toc3056935_373438147">
            <w:r>
              <w:rPr>
                <w:webHidden/>
                <w:rStyle w:val="IndexLink"/>
                <w:rtl w:val="true"/>
              </w:rPr>
              <w:t>ه</w:t>
            </w:r>
            <w:r>
              <w:rPr>
                <w:rStyle w:val="IndexLink"/>
                <w:rtl w:val="true"/>
              </w:rPr>
              <w:t xml:space="preserve">: </w:t>
            </w:r>
            <w:r>
              <w:rPr>
                <w:rStyle w:val="IndexLink"/>
                <w:rtl w:val="true"/>
              </w:rPr>
              <w:t>تشرف به مدينه‌</w:t>
            </w:r>
            <w:r>
              <w:rPr>
                <w:rStyle w:val="IndexLink"/>
                <w:rtl w:val="true"/>
              </w:rPr>
              <w:tab/>
            </w:r>
            <w:r>
              <w:rPr>
                <w:rStyle w:val="IndexLink"/>
              </w:rPr>
              <w:t>31</w:t>
            </w:r>
          </w:hyperlink>
        </w:p>
        <w:p>
          <w:pPr>
            <w:pStyle w:val="Contents3"/>
            <w:tabs>
              <w:tab w:val="clear" w:pos="8459"/>
              <w:tab w:val="right" w:pos="9026" w:leader="dot"/>
            </w:tabs>
            <w:rPr/>
          </w:pPr>
          <w:hyperlink w:anchor="__RefHeading___Toc3056937_373438147">
            <w:r>
              <w:rPr>
                <w:webHidden/>
                <w:rStyle w:val="IndexLink"/>
                <w:rtl w:val="true"/>
              </w:rPr>
              <w:t>مدينه شهر پيامبر صلى الله عليه و آله‌</w:t>
            </w:r>
            <w:r>
              <w:rPr>
                <w:rStyle w:val="IndexLink"/>
                <w:rtl w:val="true"/>
              </w:rPr>
              <w:tab/>
            </w:r>
            <w:r>
              <w:rPr>
                <w:rStyle w:val="IndexLink"/>
              </w:rPr>
              <w:t>31</w:t>
            </w:r>
          </w:hyperlink>
        </w:p>
        <w:p>
          <w:pPr>
            <w:pStyle w:val="Contents3"/>
            <w:tabs>
              <w:tab w:val="clear" w:pos="8459"/>
              <w:tab w:val="right" w:pos="9026" w:leader="dot"/>
            </w:tabs>
            <w:rPr/>
          </w:pPr>
          <w:hyperlink w:anchor="__RefHeading___Toc3056939_373438147">
            <w:r>
              <w:rPr>
                <w:webHidden/>
                <w:rStyle w:val="IndexLink"/>
                <w:rtl w:val="true"/>
              </w:rPr>
              <w:t>ورود به مدينه و خاطره هجرت‌</w:t>
            </w:r>
            <w:r>
              <w:rPr>
                <w:rStyle w:val="IndexLink"/>
                <w:rtl w:val="true"/>
              </w:rPr>
              <w:tab/>
            </w:r>
            <w:r>
              <w:rPr>
                <w:rStyle w:val="IndexLink"/>
              </w:rPr>
              <w:t>32</w:t>
            </w:r>
          </w:hyperlink>
        </w:p>
        <w:p>
          <w:pPr>
            <w:pStyle w:val="Contents3"/>
            <w:tabs>
              <w:tab w:val="clear" w:pos="8459"/>
              <w:tab w:val="right" w:pos="9026" w:leader="dot"/>
            </w:tabs>
            <w:rPr/>
          </w:pPr>
          <w:hyperlink w:anchor="__RefHeading___Toc3056941_373438147">
            <w:r>
              <w:rPr>
                <w:webHidden/>
                <w:rStyle w:val="IndexLink"/>
                <w:rtl w:val="true"/>
              </w:rPr>
              <w:t>هنگام ورود</w:t>
            </w:r>
            <w:r>
              <w:rPr>
                <w:rStyle w:val="IndexLink"/>
                <w:rtl w:val="true"/>
              </w:rPr>
              <w:tab/>
            </w:r>
            <w:r>
              <w:rPr>
                <w:rStyle w:val="IndexLink"/>
              </w:rPr>
              <w:t>33</w:t>
            </w:r>
          </w:hyperlink>
        </w:p>
        <w:p>
          <w:pPr>
            <w:pStyle w:val="Contents3"/>
            <w:tabs>
              <w:tab w:val="clear" w:pos="8459"/>
              <w:tab w:val="right" w:pos="9026" w:leader="dot"/>
            </w:tabs>
            <w:rPr/>
          </w:pPr>
          <w:hyperlink w:anchor="__RefHeading___Toc3056943_373438147">
            <w:r>
              <w:rPr>
                <w:webHidden/>
                <w:rStyle w:val="IndexLink"/>
                <w:rtl w:val="true"/>
              </w:rPr>
              <w:t>در سطح شهر</w:t>
            </w:r>
            <w:r>
              <w:rPr>
                <w:rStyle w:val="IndexLink"/>
                <w:rtl w:val="true"/>
              </w:rPr>
              <w:tab/>
            </w:r>
            <w:r>
              <w:rPr>
                <w:rStyle w:val="IndexLink"/>
              </w:rPr>
              <w:t>34</w:t>
            </w:r>
          </w:hyperlink>
        </w:p>
        <w:p>
          <w:pPr>
            <w:pStyle w:val="Contents3"/>
            <w:tabs>
              <w:tab w:val="clear" w:pos="8459"/>
              <w:tab w:val="right" w:pos="9026" w:leader="dot"/>
            </w:tabs>
            <w:rPr/>
          </w:pPr>
          <w:hyperlink w:anchor="__RefHeading___Toc3056945_373438147">
            <w:r>
              <w:rPr>
                <w:webHidden/>
                <w:rStyle w:val="IndexLink"/>
                <w:rtl w:val="true"/>
              </w:rPr>
              <w:t>شيعه و مسؤوليتى سنگين‌</w:t>
            </w:r>
            <w:r>
              <w:rPr>
                <w:rStyle w:val="IndexLink"/>
                <w:rtl w:val="true"/>
              </w:rPr>
              <w:tab/>
            </w:r>
            <w:r>
              <w:rPr>
                <w:rStyle w:val="IndexLink"/>
              </w:rPr>
              <w:t>35</w:t>
            </w:r>
          </w:hyperlink>
        </w:p>
        <w:p>
          <w:pPr>
            <w:pStyle w:val="Contents3"/>
            <w:tabs>
              <w:tab w:val="clear" w:pos="8459"/>
              <w:tab w:val="right" w:pos="9026" w:leader="dot"/>
            </w:tabs>
            <w:rPr/>
          </w:pPr>
          <w:hyperlink w:anchor="__RefHeading___Toc3056947_373438147">
            <w:r>
              <w:rPr>
                <w:webHidden/>
                <w:rStyle w:val="IndexLink"/>
                <w:rtl w:val="true"/>
              </w:rPr>
              <w:t>مفهوم زيارت‌</w:t>
            </w:r>
            <w:r>
              <w:rPr>
                <w:rStyle w:val="IndexLink"/>
                <w:rtl w:val="true"/>
              </w:rPr>
              <w:tab/>
            </w:r>
            <w:r>
              <w:rPr>
                <w:rStyle w:val="IndexLink"/>
              </w:rPr>
              <w:t>36</w:t>
            </w:r>
          </w:hyperlink>
        </w:p>
        <w:p>
          <w:pPr>
            <w:pStyle w:val="Contents3"/>
            <w:tabs>
              <w:tab w:val="clear" w:pos="8459"/>
              <w:tab w:val="right" w:pos="9026" w:leader="dot"/>
            </w:tabs>
            <w:rPr/>
          </w:pPr>
          <w:hyperlink w:anchor="__RefHeading___Toc3056949_373438147">
            <w:r>
              <w:rPr>
                <w:webHidden/>
                <w:rStyle w:val="IndexLink"/>
                <w:rtl w:val="true"/>
              </w:rPr>
              <w:t>آمادگى براى تشرّف به حرم نبوى صلى الله عليه و آله‌</w:t>
            </w:r>
            <w:r>
              <w:rPr>
                <w:rStyle w:val="IndexLink"/>
                <w:rtl w:val="true"/>
              </w:rPr>
              <w:tab/>
            </w:r>
            <w:r>
              <w:rPr>
                <w:rStyle w:val="IndexLink"/>
              </w:rPr>
              <w:t>37</w:t>
            </w:r>
          </w:hyperlink>
        </w:p>
        <w:p>
          <w:pPr>
            <w:pStyle w:val="Contents3"/>
            <w:tabs>
              <w:tab w:val="clear" w:pos="8459"/>
              <w:tab w:val="right" w:pos="9026" w:leader="dot"/>
            </w:tabs>
            <w:rPr/>
          </w:pPr>
          <w:hyperlink w:anchor="__RefHeading___Toc3056951_373438147">
            <w:r>
              <w:rPr>
                <w:webHidden/>
                <w:rStyle w:val="IndexLink"/>
                <w:rtl w:val="true"/>
              </w:rPr>
              <w:t>در مسير زيارت‌</w:t>
            </w:r>
            <w:r>
              <w:rPr>
                <w:rStyle w:val="IndexLink"/>
                <w:rtl w:val="true"/>
              </w:rPr>
              <w:tab/>
            </w:r>
            <w:r>
              <w:rPr>
                <w:rStyle w:val="IndexLink"/>
              </w:rPr>
              <w:t>37</w:t>
            </w:r>
          </w:hyperlink>
        </w:p>
        <w:p>
          <w:pPr>
            <w:pStyle w:val="Contents3"/>
            <w:tabs>
              <w:tab w:val="clear" w:pos="8459"/>
              <w:tab w:val="right" w:pos="9026" w:leader="dot"/>
            </w:tabs>
            <w:rPr/>
          </w:pPr>
          <w:hyperlink w:anchor="__RefHeading___Toc3056953_373438147">
            <w:r>
              <w:rPr>
                <w:webHidden/>
                <w:rStyle w:val="IndexLink"/>
                <w:rtl w:val="true"/>
              </w:rPr>
              <w:t>ورود به حرم‌</w:t>
            </w:r>
            <w:r>
              <w:rPr>
                <w:rStyle w:val="IndexLink"/>
                <w:rtl w:val="true"/>
              </w:rPr>
              <w:tab/>
            </w:r>
            <w:r>
              <w:rPr>
                <w:rStyle w:val="IndexLink"/>
              </w:rPr>
              <w:t>38</w:t>
            </w:r>
          </w:hyperlink>
        </w:p>
        <w:p>
          <w:pPr>
            <w:pStyle w:val="Contents3"/>
            <w:tabs>
              <w:tab w:val="clear" w:pos="8459"/>
              <w:tab w:val="right" w:pos="9026" w:leader="dot"/>
            </w:tabs>
            <w:rPr/>
          </w:pPr>
          <w:hyperlink w:anchor="__RefHeading___Toc3056955_373438147">
            <w:r>
              <w:rPr>
                <w:webHidden/>
                <w:rStyle w:val="IndexLink"/>
                <w:rtl w:val="true"/>
              </w:rPr>
              <w:t>در محضر پيامبر صلى الله عليه و آله‌</w:t>
            </w:r>
            <w:r>
              <w:rPr>
                <w:rStyle w:val="IndexLink"/>
                <w:rtl w:val="true"/>
              </w:rPr>
              <w:tab/>
            </w:r>
            <w:r>
              <w:rPr>
                <w:rStyle w:val="IndexLink"/>
              </w:rPr>
              <w:t>39</w:t>
            </w:r>
          </w:hyperlink>
        </w:p>
        <w:p>
          <w:pPr>
            <w:pStyle w:val="Contents3"/>
            <w:tabs>
              <w:tab w:val="clear" w:pos="8459"/>
              <w:tab w:val="right" w:pos="9026" w:leader="dot"/>
            </w:tabs>
            <w:rPr/>
          </w:pPr>
          <w:hyperlink w:anchor="__RefHeading___Toc3056957_373438147">
            <w:r>
              <w:rPr>
                <w:webHidden/>
                <w:rStyle w:val="IndexLink"/>
                <w:rtl w:val="true"/>
              </w:rPr>
              <w:t>چگونه دعا كنيم؟ در حق چه كسانى دعا كنيم؟</w:t>
            </w:r>
            <w:r>
              <w:rPr>
                <w:rStyle w:val="IndexLink"/>
                <w:rtl w:val="true"/>
              </w:rPr>
              <w:tab/>
            </w:r>
            <w:r>
              <w:rPr>
                <w:rStyle w:val="IndexLink"/>
              </w:rPr>
              <w:t>40</w:t>
            </w:r>
          </w:hyperlink>
        </w:p>
        <w:p>
          <w:pPr>
            <w:pStyle w:val="Contents2"/>
            <w:tabs>
              <w:tab w:val="clear" w:pos="8743"/>
              <w:tab w:val="right" w:pos="9026" w:leader="dot"/>
            </w:tabs>
            <w:rPr/>
          </w:pPr>
          <w:hyperlink w:anchor="__RefHeading___Toc3056959_373438147">
            <w:r>
              <w:rPr>
                <w:webHidden/>
                <w:rStyle w:val="IndexLink"/>
                <w:rtl w:val="true"/>
              </w:rPr>
              <w:t>و</w:t>
            </w:r>
            <w:r>
              <w:rPr>
                <w:rStyle w:val="IndexLink"/>
                <w:rtl w:val="true"/>
              </w:rPr>
              <w:t xml:space="preserve">: </w:t>
            </w:r>
            <w:r>
              <w:rPr>
                <w:rStyle w:val="IndexLink"/>
                <w:rtl w:val="true"/>
              </w:rPr>
              <w:t>نكات ضرورى در حرم نبوى‌</w:t>
            </w:r>
            <w:r>
              <w:rPr>
                <w:rStyle w:val="IndexLink"/>
                <w:rtl w:val="true"/>
              </w:rPr>
              <w:tab/>
            </w:r>
            <w:r>
              <w:rPr>
                <w:rStyle w:val="IndexLink"/>
              </w:rPr>
              <w:t>41</w:t>
            </w:r>
          </w:hyperlink>
        </w:p>
        <w:p>
          <w:pPr>
            <w:pStyle w:val="Contents3"/>
            <w:tabs>
              <w:tab w:val="clear" w:pos="8459"/>
              <w:tab w:val="right" w:pos="9026" w:leader="dot"/>
            </w:tabs>
            <w:rPr/>
          </w:pPr>
          <w:hyperlink w:anchor="__RefHeading___Toc3056961_373438147">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056963_373438147">
            <w:r>
              <w:rPr>
                <w:webHidden/>
                <w:rStyle w:val="IndexLink"/>
                <w:rtl w:val="true"/>
              </w:rPr>
              <w:t>اذان دوم يا اقامه‌</w:t>
            </w:r>
            <w:r>
              <w:rPr>
                <w:rStyle w:val="IndexLink"/>
                <w:rtl w:val="true"/>
              </w:rPr>
              <w:tab/>
            </w:r>
            <w:r>
              <w:rPr>
                <w:rStyle w:val="IndexLink"/>
              </w:rPr>
              <w:t>43</w:t>
            </w:r>
          </w:hyperlink>
        </w:p>
        <w:p>
          <w:pPr>
            <w:pStyle w:val="Contents3"/>
            <w:tabs>
              <w:tab w:val="clear" w:pos="8459"/>
              <w:tab w:val="right" w:pos="9026" w:leader="dot"/>
            </w:tabs>
            <w:rPr/>
          </w:pPr>
          <w:hyperlink w:anchor="__RefHeading___Toc3056965_373438147">
            <w:r>
              <w:rPr>
                <w:webHidden/>
                <w:rStyle w:val="IndexLink"/>
                <w:rtl w:val="true"/>
              </w:rPr>
              <w:t>زيارت ائمه بقيع عليهم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056967_373438147">
            <w:r>
              <w:rPr>
                <w:webHidden/>
                <w:rStyle w:val="IndexLink"/>
                <w:rtl w:val="true"/>
              </w:rPr>
              <w:t>توصيه‌هايى درباره بقيع‌</w:t>
            </w:r>
            <w:r>
              <w:rPr>
                <w:rStyle w:val="IndexLink"/>
                <w:rtl w:val="true"/>
              </w:rPr>
              <w:tab/>
            </w:r>
            <w:r>
              <w:rPr>
                <w:rStyle w:val="IndexLink"/>
              </w:rPr>
              <w:t>44</w:t>
            </w:r>
          </w:hyperlink>
        </w:p>
        <w:p>
          <w:pPr>
            <w:pStyle w:val="Contents3"/>
            <w:tabs>
              <w:tab w:val="clear" w:pos="8459"/>
              <w:tab w:val="right" w:pos="9026" w:leader="dot"/>
            </w:tabs>
            <w:rPr/>
          </w:pPr>
          <w:hyperlink w:anchor="__RefHeading___Toc3056969_373438147">
            <w:r>
              <w:rPr>
                <w:webHidden/>
                <w:rStyle w:val="IndexLink"/>
                <w:rtl w:val="true"/>
              </w:rPr>
              <w:t>احُد يا صحنه امتحان‌</w:t>
            </w:r>
            <w:r>
              <w:rPr>
                <w:rStyle w:val="IndexLink"/>
                <w:rtl w:val="true"/>
              </w:rPr>
              <w:tab/>
            </w:r>
            <w:r>
              <w:rPr>
                <w:rStyle w:val="IndexLink"/>
              </w:rPr>
              <w:t>45</w:t>
            </w:r>
          </w:hyperlink>
        </w:p>
        <w:p>
          <w:pPr>
            <w:pStyle w:val="Contents3"/>
            <w:tabs>
              <w:tab w:val="clear" w:pos="8459"/>
              <w:tab w:val="right" w:pos="9026" w:leader="dot"/>
            </w:tabs>
            <w:rPr/>
          </w:pPr>
          <w:hyperlink w:anchor="__RefHeading___Toc3056971_373438147">
            <w:r>
              <w:rPr>
                <w:webHidden/>
                <w:rStyle w:val="IndexLink"/>
                <w:rtl w:val="true"/>
              </w:rPr>
              <w:t xml:space="preserve">مساجد سبعه </w:t>
            </w:r>
            <w:r>
              <w:rPr>
                <w:rStyle w:val="IndexLink"/>
                <w:rtl w:val="true"/>
              </w:rPr>
              <w:t>(</w:t>
            </w:r>
            <w:r>
              <w:rPr>
                <w:rStyle w:val="IndexLink"/>
                <w:rtl w:val="true"/>
              </w:rPr>
              <w:t>صحنه جنگ احزاب</w:t>
            </w:r>
            <w:r>
              <w:rPr>
                <w:rStyle w:val="IndexLink"/>
                <w:rtl w:val="true"/>
              </w:rPr>
              <w:t>)</w:t>
              <w:tab/>
            </w:r>
            <w:r>
              <w:rPr>
                <w:rStyle w:val="IndexLink"/>
              </w:rPr>
              <w:t>46</w:t>
            </w:r>
          </w:hyperlink>
        </w:p>
        <w:p>
          <w:pPr>
            <w:pStyle w:val="Contents3"/>
            <w:tabs>
              <w:tab w:val="clear" w:pos="8459"/>
              <w:tab w:val="right" w:pos="9026" w:leader="dot"/>
            </w:tabs>
            <w:rPr/>
          </w:pPr>
          <w:hyperlink w:anchor="__RefHeading___Toc3056973_373438147">
            <w:r>
              <w:rPr>
                <w:webHidden/>
                <w:rStyle w:val="IndexLink"/>
                <w:rtl w:val="true"/>
              </w:rPr>
              <w:t>سوغات مدينه‌</w:t>
            </w:r>
            <w:r>
              <w:rPr>
                <w:rStyle w:val="IndexLink"/>
                <w:rtl w:val="true"/>
              </w:rPr>
              <w:tab/>
            </w:r>
            <w:r>
              <w:rPr>
                <w:rStyle w:val="IndexLink"/>
              </w:rPr>
              <w:t>46</w:t>
            </w:r>
          </w:hyperlink>
        </w:p>
        <w:p>
          <w:pPr>
            <w:pStyle w:val="Contents2"/>
            <w:tabs>
              <w:tab w:val="clear" w:pos="8743"/>
              <w:tab w:val="right" w:pos="9026" w:leader="dot"/>
            </w:tabs>
            <w:rPr/>
          </w:pPr>
          <w:hyperlink w:anchor="__RefHeading___Toc3056975_373438147">
            <w:r>
              <w:rPr>
                <w:webHidden/>
                <w:rStyle w:val="IndexLink"/>
                <w:rtl w:val="true"/>
              </w:rPr>
              <w:t>ز</w:t>
            </w:r>
            <w:r>
              <w:rPr>
                <w:rStyle w:val="IndexLink"/>
                <w:rtl w:val="true"/>
              </w:rPr>
              <w:t xml:space="preserve">: </w:t>
            </w:r>
            <w:r>
              <w:rPr>
                <w:rStyle w:val="IndexLink"/>
                <w:rtl w:val="true"/>
              </w:rPr>
              <w:t>توصيه‌هايى درباره خريد از بازار</w:t>
            </w:r>
            <w:r>
              <w:rPr>
                <w:rStyle w:val="IndexLink"/>
                <w:rtl w:val="true"/>
              </w:rPr>
              <w:tab/>
            </w:r>
            <w:r>
              <w:rPr>
                <w:rStyle w:val="IndexLink"/>
              </w:rPr>
              <w:t>47</w:t>
            </w:r>
          </w:hyperlink>
        </w:p>
        <w:p>
          <w:pPr>
            <w:pStyle w:val="Contents3"/>
            <w:tabs>
              <w:tab w:val="clear" w:pos="8459"/>
              <w:tab w:val="right" w:pos="9026" w:leader="dot"/>
            </w:tabs>
            <w:rPr/>
          </w:pPr>
          <w:hyperlink w:anchor="__RefHeading___Toc3056977_37343814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056979_373438147">
            <w:r>
              <w:rPr>
                <w:webHidden/>
                <w:rStyle w:val="IndexLink"/>
                <w:rtl w:val="true"/>
              </w:rPr>
              <w:t>موارد فرهنگى</w:t>
            </w:r>
            <w:r>
              <w:rPr>
                <w:rStyle w:val="IndexLink"/>
                <w:rtl w:val="true"/>
              </w:rPr>
              <w:t xml:space="preserve">- </w:t>
            </w:r>
            <w:r>
              <w:rPr>
                <w:rStyle w:val="IndexLink"/>
                <w:rtl w:val="true"/>
              </w:rPr>
              <w:t>اجتماعى‌</w:t>
            </w:r>
            <w:r>
              <w:rPr>
                <w:rStyle w:val="IndexLink"/>
                <w:rtl w:val="true"/>
              </w:rPr>
              <w:tab/>
            </w:r>
            <w:r>
              <w:rPr>
                <w:rStyle w:val="IndexLink"/>
              </w:rPr>
              <w:t>48</w:t>
            </w:r>
          </w:hyperlink>
        </w:p>
        <w:p>
          <w:pPr>
            <w:pStyle w:val="Contents3"/>
            <w:tabs>
              <w:tab w:val="clear" w:pos="8459"/>
              <w:tab w:val="right" w:pos="9026" w:leader="dot"/>
            </w:tabs>
            <w:rPr/>
          </w:pPr>
          <w:hyperlink w:anchor="__RefHeading___Toc3056981_373438147">
            <w:r>
              <w:rPr>
                <w:webHidden/>
                <w:rStyle w:val="IndexLink"/>
                <w:rtl w:val="true"/>
              </w:rPr>
              <w:t>ميقات و ورود به محضر حق</w:t>
            </w:r>
            <w:r>
              <w:rPr>
                <w:rStyle w:val="IndexLink"/>
                <w:rtl w:val="true"/>
              </w:rPr>
              <w:t xml:space="preserve">- </w:t>
            </w:r>
            <w:r>
              <w:rPr>
                <w:rStyle w:val="IndexLink"/>
                <w:rtl w:val="true"/>
              </w:rPr>
              <w:t>آغاز عمره تمتع</w:t>
            </w:r>
            <w:r>
              <w:rPr>
                <w:rStyle w:val="IndexLink"/>
                <w:rtl w:val="true"/>
              </w:rPr>
              <w:t>-</w:t>
              <w:tab/>
            </w:r>
            <w:r>
              <w:rPr>
                <w:rStyle w:val="IndexLink"/>
              </w:rPr>
              <w:t>49</w:t>
            </w:r>
          </w:hyperlink>
        </w:p>
        <w:p>
          <w:pPr>
            <w:pStyle w:val="Contents3"/>
            <w:tabs>
              <w:tab w:val="clear" w:pos="8459"/>
              <w:tab w:val="right" w:pos="9026" w:leader="dot"/>
            </w:tabs>
            <w:rPr/>
          </w:pPr>
          <w:hyperlink w:anchor="__RefHeading___Toc3056983_373438147">
            <w:r>
              <w:rPr>
                <w:webHidden/>
                <w:rStyle w:val="IndexLink"/>
                <w:rtl w:val="true"/>
              </w:rPr>
              <w:t>يادآورى‌هاى ميقات‌</w:t>
            </w:r>
            <w:r>
              <w:rPr>
                <w:rStyle w:val="IndexLink"/>
                <w:rtl w:val="true"/>
              </w:rPr>
              <w:tab/>
            </w:r>
            <w:r>
              <w:rPr>
                <w:rStyle w:val="IndexLink"/>
              </w:rPr>
              <w:t>50</w:t>
            </w:r>
          </w:hyperlink>
        </w:p>
        <w:p>
          <w:pPr>
            <w:pStyle w:val="Contents2"/>
            <w:tabs>
              <w:tab w:val="clear" w:pos="8743"/>
              <w:tab w:val="right" w:pos="9026" w:leader="dot"/>
            </w:tabs>
            <w:rPr/>
          </w:pPr>
          <w:hyperlink w:anchor="__RefHeading___Toc3056985_373438147">
            <w:r>
              <w:rPr>
                <w:webHidden/>
                <w:rStyle w:val="IndexLink"/>
                <w:rtl w:val="true"/>
              </w:rPr>
              <w:t>ح</w:t>
            </w:r>
            <w:r>
              <w:rPr>
                <w:rStyle w:val="IndexLink"/>
                <w:rtl w:val="true"/>
              </w:rPr>
              <w:t xml:space="preserve">: </w:t>
            </w:r>
            <w:r>
              <w:rPr>
                <w:rStyle w:val="IndexLink"/>
                <w:rtl w:val="true"/>
              </w:rPr>
              <w:t>تشرف به مكّه‌</w:t>
            </w:r>
            <w:r>
              <w:rPr>
                <w:rStyle w:val="IndexLink"/>
                <w:rtl w:val="true"/>
              </w:rPr>
              <w:tab/>
            </w:r>
            <w:r>
              <w:rPr>
                <w:rStyle w:val="IndexLink"/>
              </w:rPr>
              <w:t>50</w:t>
            </w:r>
          </w:hyperlink>
        </w:p>
        <w:p>
          <w:pPr>
            <w:pStyle w:val="Contents3"/>
            <w:tabs>
              <w:tab w:val="clear" w:pos="8459"/>
              <w:tab w:val="right" w:pos="9026" w:leader="dot"/>
            </w:tabs>
            <w:rPr/>
          </w:pPr>
          <w:hyperlink w:anchor="__RefHeading___Toc3056987_373438147">
            <w:r>
              <w:rPr>
                <w:webHidden/>
                <w:rStyle w:val="IndexLink"/>
                <w:rtl w:val="true"/>
              </w:rPr>
              <w:t>جايگاه شهر مكّه‌</w:t>
            </w:r>
            <w:r>
              <w:rPr>
                <w:rStyle w:val="IndexLink"/>
                <w:rtl w:val="true"/>
              </w:rPr>
              <w:tab/>
            </w:r>
            <w:r>
              <w:rPr>
                <w:rStyle w:val="IndexLink"/>
              </w:rPr>
              <w:t>50</w:t>
            </w:r>
          </w:hyperlink>
        </w:p>
        <w:p>
          <w:pPr>
            <w:pStyle w:val="Contents3"/>
            <w:tabs>
              <w:tab w:val="clear" w:pos="8459"/>
              <w:tab w:val="right" w:pos="9026" w:leader="dot"/>
            </w:tabs>
            <w:rPr/>
          </w:pPr>
          <w:hyperlink w:anchor="__RefHeading___Toc3056989_373438147">
            <w:r>
              <w:rPr>
                <w:webHidden/>
                <w:rStyle w:val="IndexLink"/>
                <w:rtl w:val="true"/>
              </w:rPr>
              <w:t>الهام از حرم امن الهى‌</w:t>
            </w:r>
            <w:r>
              <w:rPr>
                <w:rStyle w:val="IndexLink"/>
                <w:rtl w:val="true"/>
              </w:rPr>
              <w:tab/>
            </w:r>
            <w:r>
              <w:rPr>
                <w:rStyle w:val="IndexLink"/>
              </w:rPr>
              <w:t>51</w:t>
            </w:r>
          </w:hyperlink>
        </w:p>
        <w:p>
          <w:pPr>
            <w:pStyle w:val="Contents3"/>
            <w:tabs>
              <w:tab w:val="clear" w:pos="8459"/>
              <w:tab w:val="right" w:pos="9026" w:leader="dot"/>
            </w:tabs>
            <w:rPr/>
          </w:pPr>
          <w:hyperlink w:anchor="__RefHeading___Toc3056991_373438147">
            <w:r>
              <w:rPr>
                <w:webHidden/>
                <w:rStyle w:val="IndexLink"/>
                <w:rtl w:val="true"/>
              </w:rPr>
              <w:t>يادآورى‌هاى ويژه شهر مكّه‌</w:t>
            </w:r>
            <w:r>
              <w:rPr>
                <w:rStyle w:val="IndexLink"/>
                <w:rtl w:val="true"/>
              </w:rPr>
              <w:tab/>
            </w:r>
            <w:r>
              <w:rPr>
                <w:rStyle w:val="IndexLink"/>
              </w:rPr>
              <w:t>51</w:t>
            </w:r>
          </w:hyperlink>
        </w:p>
        <w:p>
          <w:pPr>
            <w:pStyle w:val="Contents3"/>
            <w:tabs>
              <w:tab w:val="clear" w:pos="8459"/>
              <w:tab w:val="right" w:pos="9026" w:leader="dot"/>
            </w:tabs>
            <w:rPr/>
          </w:pPr>
          <w:hyperlink w:anchor="__RefHeading___Toc3056993_373438147">
            <w:r>
              <w:rPr>
                <w:webHidden/>
                <w:rStyle w:val="IndexLink"/>
                <w:rtl w:val="true"/>
              </w:rPr>
              <w:t>طواف‌</w:t>
            </w:r>
            <w:r>
              <w:rPr>
                <w:rStyle w:val="IndexLink"/>
                <w:rtl w:val="true"/>
              </w:rPr>
              <w:tab/>
            </w:r>
            <w:r>
              <w:rPr>
                <w:rStyle w:val="IndexLink"/>
              </w:rPr>
              <w:t>52</w:t>
            </w:r>
          </w:hyperlink>
        </w:p>
        <w:p>
          <w:pPr>
            <w:pStyle w:val="Contents3"/>
            <w:tabs>
              <w:tab w:val="clear" w:pos="8459"/>
              <w:tab w:val="right" w:pos="9026" w:leader="dot"/>
            </w:tabs>
            <w:rPr/>
          </w:pPr>
          <w:hyperlink w:anchor="__RefHeading___Toc3056995_373438147">
            <w:r>
              <w:rPr>
                <w:webHidden/>
                <w:rStyle w:val="IndexLink"/>
                <w:rtl w:val="true"/>
              </w:rPr>
              <w:t>حجر الأسود، نقطه آغاز و پايان طواف‌</w:t>
            </w:r>
            <w:r>
              <w:rPr>
                <w:rStyle w:val="IndexLink"/>
                <w:rtl w:val="true"/>
              </w:rPr>
              <w:tab/>
            </w:r>
            <w:r>
              <w:rPr>
                <w:rStyle w:val="IndexLink"/>
              </w:rPr>
              <w:t>52</w:t>
            </w:r>
          </w:hyperlink>
        </w:p>
        <w:p>
          <w:pPr>
            <w:pStyle w:val="Contents3"/>
            <w:tabs>
              <w:tab w:val="clear" w:pos="8459"/>
              <w:tab w:val="right" w:pos="9026" w:leader="dot"/>
            </w:tabs>
            <w:rPr/>
          </w:pPr>
          <w:hyperlink w:anchor="__RefHeading___Toc3056997_373438147">
            <w:r>
              <w:rPr>
                <w:webHidden/>
                <w:rStyle w:val="IndexLink"/>
                <w:rtl w:val="true"/>
              </w:rPr>
              <w:t>طواف، هفت دور است‌</w:t>
            </w:r>
            <w:r>
              <w:rPr>
                <w:rStyle w:val="IndexLink"/>
                <w:rtl w:val="true"/>
              </w:rPr>
              <w:tab/>
            </w:r>
            <w:r>
              <w:rPr>
                <w:rStyle w:val="IndexLink"/>
              </w:rPr>
              <w:t>53</w:t>
            </w:r>
          </w:hyperlink>
        </w:p>
        <w:p>
          <w:pPr>
            <w:pStyle w:val="Contents3"/>
            <w:tabs>
              <w:tab w:val="clear" w:pos="8459"/>
              <w:tab w:val="right" w:pos="9026" w:leader="dot"/>
            </w:tabs>
            <w:rPr/>
          </w:pPr>
          <w:hyperlink w:anchor="__RefHeading___Toc3056999_373438147">
            <w:r>
              <w:rPr>
                <w:webHidden/>
                <w:rStyle w:val="IndexLink"/>
                <w:rtl w:val="true"/>
              </w:rPr>
              <w:t>چند نكته در طواف‌</w:t>
            </w:r>
            <w:r>
              <w:rPr>
                <w:rStyle w:val="IndexLink"/>
                <w:rtl w:val="true"/>
              </w:rPr>
              <w:tab/>
            </w:r>
            <w:r>
              <w:rPr>
                <w:rStyle w:val="IndexLink"/>
              </w:rPr>
              <w:t>54</w:t>
            </w:r>
          </w:hyperlink>
        </w:p>
        <w:p>
          <w:pPr>
            <w:pStyle w:val="Contents3"/>
            <w:tabs>
              <w:tab w:val="clear" w:pos="8459"/>
              <w:tab w:val="right" w:pos="9026" w:leader="dot"/>
            </w:tabs>
            <w:rPr/>
          </w:pPr>
          <w:hyperlink w:anchor="__RefHeading___Toc3057001_373438147">
            <w:r>
              <w:rPr>
                <w:webHidden/>
                <w:rStyle w:val="IndexLink"/>
                <w:rtl w:val="true"/>
              </w:rPr>
              <w:t>نماز در پشت مقام ابراهيم‌</w:t>
            </w:r>
            <w:r>
              <w:rPr>
                <w:rStyle w:val="IndexLink"/>
                <w:rtl w:val="true"/>
              </w:rPr>
              <w:tab/>
            </w:r>
            <w:r>
              <w:rPr>
                <w:rStyle w:val="IndexLink"/>
              </w:rPr>
              <w:t>55</w:t>
            </w:r>
          </w:hyperlink>
        </w:p>
        <w:p>
          <w:pPr>
            <w:pStyle w:val="Contents3"/>
            <w:tabs>
              <w:tab w:val="clear" w:pos="8459"/>
              <w:tab w:val="right" w:pos="9026" w:leader="dot"/>
            </w:tabs>
            <w:rPr/>
          </w:pPr>
          <w:hyperlink w:anchor="__RefHeading___Toc3057003_373438147">
            <w:r>
              <w:rPr>
                <w:webHidden/>
                <w:rStyle w:val="IndexLink"/>
                <w:rtl w:val="true"/>
              </w:rPr>
              <w:t>دو نكته درباره نماز طواف‌</w:t>
            </w:r>
            <w:r>
              <w:rPr>
                <w:rStyle w:val="IndexLink"/>
                <w:rtl w:val="true"/>
              </w:rPr>
              <w:tab/>
            </w:r>
            <w:r>
              <w:rPr>
                <w:rStyle w:val="IndexLink"/>
              </w:rPr>
              <w:t>55</w:t>
            </w:r>
          </w:hyperlink>
        </w:p>
        <w:p>
          <w:pPr>
            <w:pStyle w:val="Contents3"/>
            <w:tabs>
              <w:tab w:val="clear" w:pos="8459"/>
              <w:tab w:val="right" w:pos="9026" w:leader="dot"/>
            </w:tabs>
            <w:rPr/>
          </w:pPr>
          <w:hyperlink w:anchor="__RefHeading___Toc3057005_373438147">
            <w:r>
              <w:rPr>
                <w:webHidden/>
                <w:rStyle w:val="IndexLink"/>
                <w:rtl w:val="true"/>
              </w:rPr>
              <w:t>در كنار زمزم‌</w:t>
            </w:r>
            <w:r>
              <w:rPr>
                <w:rStyle w:val="IndexLink"/>
                <w:rtl w:val="true"/>
              </w:rPr>
              <w:tab/>
            </w:r>
            <w:r>
              <w:rPr>
                <w:rStyle w:val="IndexLink"/>
              </w:rPr>
              <w:t>56</w:t>
            </w:r>
          </w:hyperlink>
        </w:p>
        <w:p>
          <w:pPr>
            <w:pStyle w:val="Contents3"/>
            <w:tabs>
              <w:tab w:val="clear" w:pos="8459"/>
              <w:tab w:val="right" w:pos="9026" w:leader="dot"/>
            </w:tabs>
            <w:rPr/>
          </w:pPr>
          <w:hyperlink w:anchor="__RefHeading___Toc3057007_373438147">
            <w:r>
              <w:rPr>
                <w:webHidden/>
                <w:rStyle w:val="IndexLink"/>
                <w:rtl w:val="true"/>
              </w:rPr>
              <w:t>سعى بين صفا و مروه‌</w:t>
            </w:r>
            <w:r>
              <w:rPr>
                <w:rStyle w:val="IndexLink"/>
                <w:rtl w:val="true"/>
              </w:rPr>
              <w:tab/>
            </w:r>
            <w:r>
              <w:rPr>
                <w:rStyle w:val="IndexLink"/>
              </w:rPr>
              <w:t>56</w:t>
            </w:r>
          </w:hyperlink>
        </w:p>
        <w:p>
          <w:pPr>
            <w:pStyle w:val="Contents3"/>
            <w:tabs>
              <w:tab w:val="clear" w:pos="8459"/>
              <w:tab w:val="right" w:pos="9026" w:leader="dot"/>
            </w:tabs>
            <w:rPr/>
          </w:pPr>
          <w:hyperlink w:anchor="__RefHeading___Toc3057009_373438147">
            <w:r>
              <w:rPr>
                <w:webHidden/>
                <w:rStyle w:val="IndexLink"/>
                <w:rtl w:val="true"/>
              </w:rPr>
              <w:t>سه نكته درباره سعى‌</w:t>
            </w:r>
            <w:r>
              <w:rPr>
                <w:rStyle w:val="IndexLink"/>
                <w:rtl w:val="true"/>
              </w:rPr>
              <w:tab/>
            </w:r>
            <w:r>
              <w:rPr>
                <w:rStyle w:val="IndexLink"/>
              </w:rPr>
              <w:t>57</w:t>
            </w:r>
          </w:hyperlink>
        </w:p>
        <w:p>
          <w:pPr>
            <w:pStyle w:val="Contents3"/>
            <w:tabs>
              <w:tab w:val="clear" w:pos="8459"/>
              <w:tab w:val="right" w:pos="9026" w:leader="dot"/>
            </w:tabs>
            <w:rPr/>
          </w:pPr>
          <w:hyperlink w:anchor="__RefHeading___Toc3057011_373438147">
            <w:r>
              <w:rPr>
                <w:webHidden/>
                <w:rStyle w:val="IndexLink"/>
                <w:rtl w:val="true"/>
              </w:rPr>
              <w:t>تقصير</w:t>
            </w:r>
            <w:r>
              <w:rPr>
                <w:rStyle w:val="IndexLink"/>
                <w:rtl w:val="true"/>
              </w:rPr>
              <w:tab/>
            </w:r>
            <w:r>
              <w:rPr>
                <w:rStyle w:val="IndexLink"/>
              </w:rPr>
              <w:t>57</w:t>
            </w:r>
          </w:hyperlink>
        </w:p>
        <w:p>
          <w:pPr>
            <w:pStyle w:val="Contents2"/>
            <w:tabs>
              <w:tab w:val="clear" w:pos="8743"/>
              <w:tab w:val="right" w:pos="9026" w:leader="dot"/>
            </w:tabs>
            <w:rPr/>
          </w:pPr>
          <w:hyperlink w:anchor="__RefHeading___Toc3057013_373438147">
            <w:r>
              <w:rPr>
                <w:webHidden/>
                <w:rStyle w:val="IndexLink"/>
                <w:rtl w:val="true"/>
              </w:rPr>
              <w:t>ط</w:t>
            </w:r>
            <w:r>
              <w:rPr>
                <w:rStyle w:val="IndexLink"/>
                <w:rtl w:val="true"/>
              </w:rPr>
              <w:t xml:space="preserve">: </w:t>
            </w:r>
            <w:r>
              <w:rPr>
                <w:rStyle w:val="IndexLink"/>
                <w:rtl w:val="true"/>
              </w:rPr>
              <w:t>آغاز حجّ تمتّع‌</w:t>
            </w:r>
            <w:r>
              <w:rPr>
                <w:rStyle w:val="IndexLink"/>
                <w:rtl w:val="true"/>
              </w:rPr>
              <w:tab/>
            </w:r>
            <w:r>
              <w:rPr>
                <w:rStyle w:val="IndexLink"/>
              </w:rPr>
              <w:t>58</w:t>
            </w:r>
          </w:hyperlink>
        </w:p>
        <w:p>
          <w:pPr>
            <w:pStyle w:val="Contents3"/>
            <w:tabs>
              <w:tab w:val="clear" w:pos="8459"/>
              <w:tab w:val="right" w:pos="9026" w:leader="dot"/>
            </w:tabs>
            <w:rPr/>
          </w:pPr>
          <w:hyperlink w:anchor="__RefHeading___Toc3057015_373438147">
            <w:r>
              <w:rPr>
                <w:webHidden/>
                <w:rStyle w:val="IndexLink"/>
                <w:rtl w:val="true"/>
              </w:rPr>
              <w:t>احرام در مكه‌</w:t>
            </w:r>
            <w:r>
              <w:rPr>
                <w:rStyle w:val="IndexLink"/>
                <w:rtl w:val="true"/>
              </w:rPr>
              <w:tab/>
            </w:r>
            <w:r>
              <w:rPr>
                <w:rStyle w:val="IndexLink"/>
              </w:rPr>
              <w:t>58</w:t>
            </w:r>
          </w:hyperlink>
        </w:p>
        <w:p>
          <w:pPr>
            <w:pStyle w:val="Contents3"/>
            <w:tabs>
              <w:tab w:val="clear" w:pos="8459"/>
              <w:tab w:val="right" w:pos="9026" w:leader="dot"/>
            </w:tabs>
            <w:rPr/>
          </w:pPr>
          <w:hyperlink w:anchor="__RefHeading___Toc3057017_373438147">
            <w:r>
              <w:rPr>
                <w:webHidden/>
                <w:rStyle w:val="IndexLink"/>
                <w:rtl w:val="true"/>
              </w:rPr>
              <w:t>وقوف در عرفات‌</w:t>
            </w:r>
            <w:r>
              <w:rPr>
                <w:rStyle w:val="IndexLink"/>
                <w:rtl w:val="true"/>
              </w:rPr>
              <w:tab/>
            </w:r>
            <w:r>
              <w:rPr>
                <w:rStyle w:val="IndexLink"/>
              </w:rPr>
              <w:t>58</w:t>
            </w:r>
          </w:hyperlink>
        </w:p>
        <w:p>
          <w:pPr>
            <w:pStyle w:val="Contents3"/>
            <w:tabs>
              <w:tab w:val="clear" w:pos="8459"/>
              <w:tab w:val="right" w:pos="9026" w:leader="dot"/>
            </w:tabs>
            <w:rPr/>
          </w:pPr>
          <w:hyperlink w:anchor="__RefHeading___Toc3057019_373438147">
            <w:r>
              <w:rPr>
                <w:webHidden/>
                <w:rStyle w:val="IndexLink"/>
                <w:rtl w:val="true"/>
              </w:rPr>
              <w:t>وقوف در مشعر الحرام‌</w:t>
            </w:r>
            <w:r>
              <w:rPr>
                <w:rStyle w:val="IndexLink"/>
                <w:rtl w:val="true"/>
              </w:rPr>
              <w:tab/>
            </w:r>
            <w:r>
              <w:rPr>
                <w:rStyle w:val="IndexLink"/>
              </w:rPr>
              <w:t>59</w:t>
            </w:r>
          </w:hyperlink>
        </w:p>
        <w:p>
          <w:pPr>
            <w:pStyle w:val="Contents3"/>
            <w:tabs>
              <w:tab w:val="clear" w:pos="8459"/>
              <w:tab w:val="right" w:pos="9026" w:leader="dot"/>
            </w:tabs>
            <w:rPr/>
          </w:pPr>
          <w:hyperlink w:anchor="__RefHeading___Toc3057021_373438147">
            <w:r>
              <w:rPr>
                <w:webHidden/>
                <w:rStyle w:val="IndexLink"/>
                <w:rtl w:val="true"/>
              </w:rPr>
              <w:t>در سرزمين منا</w:t>
            </w:r>
            <w:r>
              <w:rPr>
                <w:rStyle w:val="IndexLink"/>
                <w:rtl w:val="true"/>
              </w:rPr>
              <w:tab/>
            </w:r>
            <w:r>
              <w:rPr>
                <w:rStyle w:val="IndexLink"/>
              </w:rPr>
              <w:t>59</w:t>
            </w:r>
          </w:hyperlink>
        </w:p>
        <w:p>
          <w:pPr>
            <w:pStyle w:val="Contents3"/>
            <w:tabs>
              <w:tab w:val="clear" w:pos="8459"/>
              <w:tab w:val="right" w:pos="9026" w:leader="dot"/>
            </w:tabs>
            <w:rPr/>
          </w:pPr>
          <w:hyperlink w:anchor="__RefHeading___Toc3057023_373438147">
            <w:r>
              <w:rPr>
                <w:webHidden/>
                <w:rStyle w:val="IndexLink"/>
                <w:rtl w:val="true"/>
              </w:rPr>
              <w:t>اعمال منا</w:t>
            </w:r>
            <w:r>
              <w:rPr>
                <w:rStyle w:val="IndexLink"/>
                <w:rtl w:val="true"/>
              </w:rPr>
              <w:tab/>
            </w:r>
            <w:r>
              <w:rPr>
                <w:rStyle w:val="IndexLink"/>
              </w:rPr>
              <w:t>60</w:t>
            </w:r>
          </w:hyperlink>
        </w:p>
        <w:p>
          <w:pPr>
            <w:pStyle w:val="Contents3"/>
            <w:tabs>
              <w:tab w:val="clear" w:pos="8459"/>
              <w:tab w:val="right" w:pos="9026" w:leader="dot"/>
            </w:tabs>
            <w:rPr/>
          </w:pPr>
          <w:hyperlink w:anchor="__RefHeading___Toc3057025_373438147">
            <w:r>
              <w:rPr>
                <w:webHidden/>
                <w:rStyle w:val="IndexLink"/>
                <w:rtl w:val="true"/>
              </w:rPr>
              <w:t>نكاتى درباره منى‌</w:t>
            </w:r>
            <w:r>
              <w:rPr>
                <w:rStyle w:val="IndexLink"/>
                <w:rtl w:val="true"/>
              </w:rPr>
              <w:tab/>
            </w:r>
            <w:r>
              <w:rPr>
                <w:rStyle w:val="IndexLink"/>
              </w:rPr>
              <w:t>60</w:t>
            </w:r>
          </w:hyperlink>
        </w:p>
        <w:p>
          <w:pPr>
            <w:pStyle w:val="Contents3"/>
            <w:tabs>
              <w:tab w:val="clear" w:pos="8459"/>
              <w:tab w:val="right" w:pos="9026" w:leader="dot"/>
            </w:tabs>
            <w:rPr/>
          </w:pPr>
          <w:hyperlink w:anchor="__RefHeading___Toc3057027_373438147">
            <w:r>
              <w:rPr>
                <w:webHidden/>
                <w:rStyle w:val="IndexLink"/>
                <w:rtl w:val="true"/>
              </w:rPr>
              <w:t>طواف حج تمتع، نماز طواف، سعى‌</w:t>
            </w:r>
            <w:r>
              <w:rPr>
                <w:rStyle w:val="IndexLink"/>
                <w:rtl w:val="true"/>
              </w:rPr>
              <w:tab/>
            </w:r>
            <w:r>
              <w:rPr>
                <w:rStyle w:val="IndexLink"/>
              </w:rPr>
              <w:t>61</w:t>
            </w:r>
          </w:hyperlink>
        </w:p>
        <w:p>
          <w:pPr>
            <w:pStyle w:val="Contents3"/>
            <w:tabs>
              <w:tab w:val="clear" w:pos="8459"/>
              <w:tab w:val="right" w:pos="9026" w:leader="dot"/>
            </w:tabs>
            <w:rPr/>
          </w:pPr>
          <w:hyperlink w:anchor="__RefHeading___Toc3057029_373438147">
            <w:r>
              <w:rPr>
                <w:webHidden/>
                <w:rStyle w:val="IndexLink"/>
                <w:rtl w:val="true"/>
              </w:rPr>
              <w:t>طواف نساء و نماز آن‌</w:t>
            </w:r>
            <w:r>
              <w:rPr>
                <w:rStyle w:val="IndexLink"/>
                <w:rtl w:val="true"/>
              </w:rPr>
              <w:tab/>
            </w:r>
            <w:r>
              <w:rPr>
                <w:rStyle w:val="IndexLink"/>
              </w:rPr>
              <w:t>62</w:t>
            </w:r>
          </w:hyperlink>
        </w:p>
        <w:p>
          <w:pPr>
            <w:pStyle w:val="Contents2"/>
            <w:tabs>
              <w:tab w:val="clear" w:pos="8743"/>
              <w:tab w:val="right" w:pos="9026" w:leader="dot"/>
            </w:tabs>
            <w:rPr/>
          </w:pPr>
          <w:hyperlink w:anchor="__RefHeading___Toc3057031_373438147">
            <w:r>
              <w:rPr>
                <w:webHidden/>
                <w:rStyle w:val="IndexLink"/>
                <w:rtl w:val="true"/>
              </w:rPr>
              <w:t>ى</w:t>
            </w:r>
            <w:r>
              <w:rPr>
                <w:rStyle w:val="IndexLink"/>
                <w:rtl w:val="true"/>
              </w:rPr>
              <w:t xml:space="preserve">: </w:t>
            </w:r>
            <w:r>
              <w:rPr>
                <w:rStyle w:val="IndexLink"/>
                <w:rtl w:val="true"/>
              </w:rPr>
              <w:t>بعد از حج‌</w:t>
            </w:r>
            <w:r>
              <w:rPr>
                <w:rStyle w:val="IndexLink"/>
                <w:rtl w:val="true"/>
              </w:rPr>
              <w:tab/>
            </w:r>
            <w:r>
              <w:rPr>
                <w:rStyle w:val="IndexLink"/>
              </w:rPr>
              <w:t>63</w:t>
            </w:r>
          </w:hyperlink>
        </w:p>
        <w:p>
          <w:pPr>
            <w:pStyle w:val="Contents3"/>
            <w:tabs>
              <w:tab w:val="clear" w:pos="8459"/>
              <w:tab w:val="right" w:pos="9026" w:leader="dot"/>
            </w:tabs>
            <w:rPr/>
          </w:pPr>
          <w:hyperlink w:anchor="__RefHeading___Toc3057033_373438147">
            <w:r>
              <w:rPr>
                <w:webHidden/>
                <w:rStyle w:val="IndexLink"/>
                <w:rtl w:val="true"/>
              </w:rPr>
              <w:t>حاجى شدن و حاجى ماندن‌</w:t>
            </w:r>
            <w:r>
              <w:rPr>
                <w:rStyle w:val="IndexLink"/>
                <w:rtl w:val="true"/>
              </w:rPr>
              <w:tab/>
            </w:r>
            <w:r>
              <w:rPr>
                <w:rStyle w:val="IndexLink"/>
              </w:rPr>
              <w:t>63</w:t>
            </w:r>
          </w:hyperlink>
        </w:p>
        <w:p>
          <w:pPr>
            <w:pStyle w:val="Contents3"/>
            <w:tabs>
              <w:tab w:val="clear" w:pos="8459"/>
              <w:tab w:val="right" w:pos="9026" w:leader="dot"/>
            </w:tabs>
            <w:rPr/>
          </w:pPr>
          <w:hyperlink w:anchor="__RefHeading___Toc3057035_373438147">
            <w:r>
              <w:rPr>
                <w:webHidden/>
                <w:rStyle w:val="IndexLink"/>
                <w:rtl w:val="true"/>
              </w:rPr>
              <w:t>يادآورى‌ها</w:t>
            </w:r>
            <w:r>
              <w:rPr>
                <w:rStyle w:val="IndexLink"/>
                <w:rtl w:val="true"/>
              </w:rPr>
              <w:tab/>
            </w:r>
            <w:r>
              <w:rPr>
                <w:rStyle w:val="IndexLink"/>
              </w:rPr>
              <w:t>63</w:t>
            </w:r>
          </w:hyperlink>
        </w:p>
        <w:p>
          <w:pPr>
            <w:pStyle w:val="Contents3"/>
            <w:tabs>
              <w:tab w:val="clear" w:pos="8459"/>
              <w:tab w:val="right" w:pos="9026" w:leader="dot"/>
            </w:tabs>
            <w:rPr/>
          </w:pPr>
          <w:hyperlink w:anchor="__RefHeading___Toc3057037_373438147">
            <w:r>
              <w:rPr>
                <w:webHidden/>
                <w:rStyle w:val="IndexLink"/>
                <w:rtl w:val="true"/>
              </w:rPr>
              <w:t>ترك فرودگاه جدّه و ورود به فرودگاه ايران‌</w:t>
            </w:r>
            <w:r>
              <w:rPr>
                <w:rStyle w:val="IndexLink"/>
                <w:rtl w:val="true"/>
              </w:rPr>
              <w:tab/>
            </w:r>
            <w:r>
              <w:rPr>
                <w:rStyle w:val="IndexLink"/>
              </w:rPr>
              <w:t>64</w:t>
            </w:r>
          </w:hyperlink>
        </w:p>
        <w:p>
          <w:pPr>
            <w:pStyle w:val="Contents3"/>
            <w:tabs>
              <w:tab w:val="clear" w:pos="8459"/>
              <w:tab w:val="right" w:pos="9026" w:leader="dot"/>
            </w:tabs>
            <w:rPr/>
          </w:pPr>
          <w:hyperlink w:anchor="__RefHeading___Toc3057039_373438147">
            <w:r>
              <w:rPr>
                <w:webHidden/>
                <w:rStyle w:val="IndexLink"/>
                <w:rtl w:val="true"/>
              </w:rPr>
              <w:t>وليمه حج‌</w:t>
            </w:r>
            <w:r>
              <w:rPr>
                <w:rStyle w:val="IndexLink"/>
                <w:rtl w:val="true"/>
              </w:rPr>
              <w:tab/>
            </w:r>
            <w:r>
              <w:rPr>
                <w:rStyle w:val="IndexLink"/>
              </w:rPr>
              <w:t>64</w:t>
            </w:r>
          </w:hyperlink>
        </w:p>
        <w:p>
          <w:pPr>
            <w:pStyle w:val="Contents2"/>
            <w:tabs>
              <w:tab w:val="clear" w:pos="8743"/>
              <w:tab w:val="right" w:pos="9026" w:leader="dot"/>
            </w:tabs>
            <w:rPr/>
          </w:pPr>
          <w:hyperlink w:anchor="__RefHeading___Toc3057041_373438147">
            <w:r>
              <w:rPr>
                <w:webHidden/>
                <w:rStyle w:val="IndexLink"/>
                <w:rtl w:val="true"/>
              </w:rPr>
              <w:t>از رهنمودهاى حضرت امام خمينى قدس سره به زائران بيت اللَّه الحرام‌</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_10016"/>
      <w:bookmarkStart w:id="1" w:name="pg1248_10016"/>
      <w:bookmarkEnd w:id="1"/>
    </w:p>
    <w:p>
      <w:pPr>
        <w:pStyle w:val="Heading2"/>
        <w:numPr>
          <w:ilvl w:val="1"/>
          <w:numId w:val="1"/>
        </w:numPr>
        <w:rPr/>
      </w:pPr>
      <w:bookmarkStart w:id="2" w:name="pg1248_10016"/>
      <w:bookmarkStart w:id="3" w:name="__RefHeading___Toc3056855_37343814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كارآموزيان،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 زائر ويژه حجاج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علمي، تاريخي، اخلاقي و بهداشتي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محمود كارآموزيان، جواد ورعي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۳۰۰۰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ورعي، جواد،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۱۳۲۸</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۱۵۱۰۶</w:t>
      </w:r>
    </w:p>
    <w:p>
      <w:pPr>
        <w:pStyle w:val="Heading2"/>
        <w:numPr>
          <w:ilvl w:val="1"/>
          <w:numId w:val="1"/>
        </w:numPr>
        <w:rPr/>
      </w:pPr>
      <w:bookmarkStart w:id="5" w:name="__RefHeading___Toc3056857_373438147"/>
      <w:bookmarkStart w:id="6" w:name="_Toc2"/>
      <w:bookmarkEnd w:id="5"/>
      <w:r>
        <w:rPr>
          <w:rtl w:val="true"/>
        </w:rPr>
        <w:t>الف</w:t>
      </w:r>
      <w:r>
        <w:rPr>
          <w:rtl w:val="true"/>
        </w:rPr>
        <w:t xml:space="preserve">: </w:t>
      </w:r>
      <w:r>
        <w:rPr>
          <w:rtl w:val="true"/>
        </w:rPr>
        <w:t>قبل از سفر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056859_373438147"/>
      <w:bookmarkStart w:id="8" w:name="_Toc3"/>
      <w:bookmarkEnd w:id="7"/>
      <w:r>
        <w:rPr>
          <w:rtl w:val="true"/>
        </w:rPr>
        <w:t>اشاره</w:t>
      </w:r>
      <w:bookmarkStart w:id="9" w:name="pg1248_10024"/>
      <w:bookmarkEnd w:id="8"/>
    </w:p>
    <w:p>
      <w:pPr>
        <w:pStyle w:val="Heading3"/>
        <w:numPr>
          <w:ilvl w:val="2"/>
          <w:numId w:val="1"/>
        </w:numPr>
        <w:rPr/>
      </w:pPr>
      <w:bookmarkStart w:id="10" w:name="__RefHeading___Toc3056861_373438147"/>
      <w:bookmarkStart w:id="11" w:name="_Toc4"/>
      <w:bookmarkEnd w:id="9"/>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حجاج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لطف و عنايت خاص خداوند و توجه ويژه رسول خدا صلى الله عليه و آله و اهل بيت عصمت و طهارت شامل حال شما شده تا پس از سال‌ها انتظار و آرزوى زيارت بيت‌اللَّه الحرام و مكه مكرّمه و مدينه منوّره و انجام مناسك حج، راهىِ سرزمين وحى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قرآن كريم كه تذكر و يادآورى به مؤمنان را مفيد و سودمند خوانده فذكّر فانّ الذكرى تنفع المؤمنين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همراه و همگام با شما در همه مراحل اين سفر معنوى با هدف انجام حجّى مقبول و سعيى مشكور نكاتى را يادآورى مى‌كنيم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حجّ ايجاب مى‌كند كه از جهات مختلف خود را آماده كنيم و زاد و توشه‌اى متناسب با آن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2" w:name="pg1248_10025"/>
    </w:p>
    <w:p>
      <w:pPr>
        <w:pStyle w:val="BookText"/>
        <w:rPr/>
      </w:pPr>
      <w:bookmarkEnd w:id="12"/>
      <w:r>
        <w:rPr>
          <w:rFonts w:ascii="IRNazanin" w:hAnsi="IRNazanin" w:eastAsia="IRNazanin"/>
          <w:color w:val="111111"/>
          <w:sz w:val="28"/>
          <w:sz w:val="28"/>
          <w:szCs w:val="28"/>
          <w:rtl w:val="true"/>
          <w:lang w:bidi="fa-IR"/>
        </w:rPr>
        <w:t>پاره‌اى از اين موارد، كه ما را در اين سفر يارى مى‌كند، اشاره مى‌نماييم</w:t>
      </w:r>
      <w:r>
        <w:rPr>
          <w:rFonts w:eastAsia="IRNazanin" w:cs="IRNazanin"/>
          <w:color w:val="111111"/>
          <w:sz w:val="28"/>
          <w:szCs w:val="28"/>
          <w:rtl w:val="true"/>
          <w:lang w:bidi="fa-IR"/>
        </w:rPr>
        <w:t>:</w:t>
      </w:r>
    </w:p>
    <w:p>
      <w:pPr>
        <w:pStyle w:val="Heading3"/>
        <w:numPr>
          <w:ilvl w:val="2"/>
          <w:numId w:val="1"/>
        </w:numPr>
        <w:rPr/>
      </w:pPr>
      <w:bookmarkStart w:id="13" w:name="__RefHeading___Toc3056863_373438147"/>
      <w:bookmarkStart w:id="14" w:name="_Toc5"/>
      <w:bookmarkEnd w:id="13"/>
      <w:r>
        <w:rPr>
          <w:rtl w:val="true"/>
        </w:rPr>
        <w:t>فرصتى استثنايى‌</w:t>
      </w:r>
      <w:bookmarkEnd w:id="14"/>
    </w:p>
    <w:p>
      <w:pPr>
        <w:pStyle w:val="BookText"/>
        <w:rPr/>
      </w:pPr>
      <w:r>
        <w:rPr>
          <w:rFonts w:ascii="IRNazanin" w:hAnsi="IRNazanin" w:eastAsia="IRNazanin"/>
          <w:color w:val="111111"/>
          <w:sz w:val="28"/>
          <w:sz w:val="28"/>
          <w:szCs w:val="28"/>
          <w:rtl w:val="true"/>
          <w:lang w:bidi="fa-IR"/>
        </w:rPr>
        <w:t>معمولًاتوفيق سفر حج درتمام عمر، يك مرتبه فراهم مى‌شود، از همين رو سزاوار است اين ايام زودگذر و ديرياب، مانندشب‌قدر به‌شمارآيند، لحظات‌آن‌را غنيمت دانسته آن را در مسير پاك شدن از گناهان، تطهير دل از غير خدا و بيرون راندن هوى‌ها و هوس‌ها، سپرى كنيم تا زمينه قرب به حق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وقت گرانبهاى خود را صرف امورى كنيم كه در سفرهاى ديگر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گونه‌اى رفتار كنيم كه در پايان سفر دچار ندامت و پشيمانى نشويم و از اين فرصت استثنايى حداكثر استفاده را بنماييم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حج بسيار كوتاه‌تر از آن است كه تصور مى‌كنيم، لذا لازم است با دقت و برنامه‌ريزى از لحظات اين سفر معنوى بهره بجوييم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056865_373438147"/>
      <w:bookmarkStart w:id="16" w:name="_Toc6"/>
      <w:bookmarkEnd w:id="15"/>
      <w:r>
        <w:rPr>
          <w:rtl w:val="true"/>
        </w:rPr>
        <w:t>آشنايى با اسرار حج‌</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 و مناسك حج مانند همه عبادات داراى اسرار</w:t>
      </w:r>
      <w:bookmarkStart w:id="17" w:name="pg1248_10026"/>
    </w:p>
    <w:p>
      <w:pPr>
        <w:pStyle w:val="BookText"/>
        <w:rPr/>
      </w:pPr>
      <w:bookmarkEnd w:id="17"/>
      <w:r>
        <w:rPr>
          <w:rFonts w:ascii="IRNazanin" w:hAnsi="IRNazanin" w:eastAsia="IRNazanin"/>
          <w:color w:val="111111"/>
          <w:sz w:val="28"/>
          <w:sz w:val="28"/>
          <w:szCs w:val="28"/>
          <w:rtl w:val="true"/>
          <w:lang w:bidi="fa-IR"/>
        </w:rPr>
        <w:t>و حِكَمى است كه آشنايى با آنها ارزش عمل انسان را مضاعف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نا آشنا با اسرار و معارف حج، از ديدن صحنه‌هاى پرشكوه معنوى حج و شنيدن صداى ملايك و لبيك حق و جواب سلام پيامبر صلى الله عليه و آله و ائمه اطهار عليهم السلام و درك بسيارى از آثار و بركات حج ناتوان و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شركت در جلسات آموزشى و مطالعه كتب ارزنده‌اى كه در اين زمينه منتشر شده، شما را در درك بهتر اين معارف يارى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سفر حج در حد يك 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تنزّل كرده و بدون ترديد آشنايى ما با اسرار حج و تلاش در جهت تحقق آنها؛ اين عبادت بزرگ را در جايگاه واقعى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ثروتمندان امت من براى تفريح و خوشگذرانى و قشر متوسط امت من براى تجارت و خريد و فروش و فقيران امّتم براى ريا و شهرت حج بجا مى‌آورند</w:t>
      </w:r>
      <w:r>
        <w:rPr>
          <w:rFonts w:eastAsia="IRNazanin" w:cs="IRNazanin"/>
          <w:color w:val="111111"/>
          <w:sz w:val="28"/>
          <w:szCs w:val="28"/>
          <w:rtl w:val="true"/>
          <w:lang w:bidi="fa-IR"/>
        </w:rPr>
        <w:t>.»</w:t>
      </w:r>
    </w:p>
    <w:p>
      <w:pPr>
        <w:pStyle w:val="Heading3"/>
        <w:numPr>
          <w:ilvl w:val="2"/>
          <w:numId w:val="1"/>
        </w:numPr>
        <w:rPr/>
      </w:pPr>
      <w:bookmarkStart w:id="18" w:name="__RefHeading___Toc3056867_373438147"/>
      <w:bookmarkStart w:id="19" w:name="_Toc7"/>
      <w:bookmarkEnd w:id="18"/>
      <w:r>
        <w:rPr>
          <w:rtl w:val="true"/>
        </w:rPr>
        <w:t>فراگيرى احكام و مناسك‌</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شك دستيابى به باطن و اسرار حج، بدون</w:t>
      </w:r>
      <w:bookmarkStart w:id="20" w:name="pg1248_10027"/>
    </w:p>
    <w:p>
      <w:pPr>
        <w:pStyle w:val="BookText"/>
        <w:rPr/>
      </w:pPr>
      <w:bookmarkEnd w:id="20"/>
      <w:r>
        <w:rPr>
          <w:rFonts w:ascii="IRNazanin" w:hAnsi="IRNazanin" w:eastAsia="IRNazanin"/>
          <w:color w:val="111111"/>
          <w:sz w:val="28"/>
          <w:sz w:val="28"/>
          <w:szCs w:val="28"/>
          <w:rtl w:val="true"/>
          <w:lang w:bidi="fa-IR"/>
        </w:rPr>
        <w:t>آشنايى و مراعات دقيق اعمال و مناسك، كه آداب ظاهرى حج محسوب مى‌شود، امكان‌پذير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به ميهمانى خدا دعوت شده و حضور در اين ميهمانى آدابى دارد، آدابى كه صاحب‌خانه معين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قبولى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مى‌شود و حج صحيح بارعايت دقيق اعمال و مناسك حج حاصل مى‌شود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056869_373438147"/>
      <w:bookmarkStart w:id="22" w:name="_Toc8"/>
      <w:bookmarkEnd w:id="21"/>
      <w:r>
        <w:rPr>
          <w:rtl w:val="true"/>
        </w:rPr>
        <w:t>ابراهيم، الگوى حجّاج‌</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 السلام در قرآن كريم الگو و اسوه مؤمنان و خداجويان معرفى شده است و آنچه ابراهيم را شايسته مقام امامت و اسوه بودن نموده، بنده بودن او در پيشگاه با عظمت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بندگى خدا به مرحله‌اى رسيد كه در برابر همه دستورات الهى تسليم محض بود؛ به طورى كه در اين راه فرزندش اسماعيل را به قربانگاه برد تا در كوى دوست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شاخصه حج ابراهيمى و تأسى به ابراهيم خليل‌الرحمان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محض در پيشگاه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سفر حج تمرينى براى تقويت اين خصلت است</w:t>
      </w:r>
      <w:r>
        <w:rPr>
          <w:rFonts w:eastAsia="IRNazanin" w:cs="IRNazanin"/>
          <w:color w:val="111111"/>
          <w:sz w:val="28"/>
          <w:szCs w:val="28"/>
          <w:rtl w:val="true"/>
          <w:lang w:bidi="fa-IR"/>
        </w:rPr>
        <w:t>.</w:t>
      </w:r>
      <w:bookmarkStart w:id="23" w:name="pg1248_10028"/>
    </w:p>
    <w:p>
      <w:pPr>
        <w:pStyle w:val="Heading3"/>
        <w:numPr>
          <w:ilvl w:val="2"/>
          <w:numId w:val="1"/>
        </w:numPr>
        <w:rPr/>
      </w:pPr>
      <w:bookmarkStart w:id="24" w:name="__RefHeading___Toc3056871_373438147"/>
      <w:bookmarkStart w:id="25" w:name="_Toc9"/>
      <w:bookmarkEnd w:id="23"/>
      <w:bookmarkEnd w:id="24"/>
      <w:r>
        <w:rPr>
          <w:rtl w:val="true"/>
        </w:rPr>
        <w:t>شكر حقيقى‌</w:t>
      </w:r>
      <w:bookmarkEnd w:id="25"/>
    </w:p>
    <w:p>
      <w:pPr>
        <w:pStyle w:val="BookText"/>
        <w:rPr/>
      </w:pPr>
      <w:r>
        <w:rPr>
          <w:rFonts w:ascii="Amiri" w:hAnsi="Amiri" w:eastAsia="Amiri" w:cs="Amiri"/>
          <w:color w:val="111111"/>
          <w:sz w:val="28"/>
          <w:sz w:val="28"/>
          <w:szCs w:val="28"/>
          <w:rtl w:val="true"/>
          <w:lang w:bidi="ar-SA"/>
        </w:rPr>
        <w:t>فراهم شدن زمينه براى انجام مناسك حج؛ مانند توان جسمى و قدرت مالى نعمتى از نعمت‌هاى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هر نعمتى، شكرى متناسب با خود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مرتبه شكر، پس از آشنايى با مفهوم شكر و شكرِ زبانى، شكر عملى است و آن عبارت است از بكارگيرى نعمت در همان مسيرى كه خداوند معين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نيز آموخته‌ايم كه شكر باعث افزايش نعمت و ناسپاسى موجب زوال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لازيدنّكم و لئن كفرتم انّ عذابى لشديد</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6" w:name="__RefHeading___Toc3056873_373438147"/>
      <w:bookmarkStart w:id="27" w:name="_Toc10"/>
      <w:bookmarkEnd w:id="26"/>
      <w:r>
        <w:rPr>
          <w:rtl w:val="true"/>
        </w:rPr>
        <w:t>حج، امتحان الهى‌</w:t>
      </w:r>
      <w:bookmarkEnd w:id="27"/>
    </w:p>
    <w:p>
      <w:pPr>
        <w:pStyle w:val="BookText"/>
        <w:rPr/>
      </w:pPr>
      <w:r>
        <w:rPr>
          <w:rFonts w:ascii="Amiri" w:hAnsi="Amiri" w:eastAsia="Amiri" w:cs="Amiri"/>
          <w:color w:val="111111"/>
          <w:sz w:val="28"/>
          <w:sz w:val="28"/>
          <w:szCs w:val="28"/>
          <w:rtl w:val="true"/>
          <w:lang w:bidi="ar-SA"/>
        </w:rPr>
        <w:t>همه انسان‌ها در معرض امتحانات الهى‌اند و هر امتحانى، اهداف خاصى را دنبال مى‌كند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و برنامه‌هاى امتحانى در دنيا متفاوت بوده و مراحل امتحان، متناسب با ويژگى‌ها و موقعيت اشخاص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نيز از جمله برنامه‌هاى امتحانى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امتحان بودن 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w:t>
      </w:r>
      <w:bookmarkStart w:id="28" w:name="pg1248_10029"/>
    </w:p>
    <w:p>
      <w:pPr>
        <w:pStyle w:val="BookText"/>
        <w:rPr/>
      </w:pPr>
      <w:bookmarkEnd w:id="28"/>
      <w:r>
        <w:rPr>
          <w:rFonts w:ascii="Amiri" w:hAnsi="Amiri" w:eastAsia="Amiri" w:cs="Amiri"/>
          <w:color w:val="111111"/>
          <w:sz w:val="28"/>
          <w:sz w:val="28"/>
          <w:szCs w:val="28"/>
          <w:rtl w:val="true"/>
          <w:lang w:bidi="ar-SA"/>
        </w:rPr>
        <w:t>طبيعى ما را براى شركت در اين امتحان و موفقيت در آن، مهيّا مى‌سازد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056875_373438147"/>
      <w:bookmarkStart w:id="30" w:name="_Toc11"/>
      <w:bookmarkEnd w:id="29"/>
      <w:r>
        <w:rPr>
          <w:rtl w:val="true"/>
        </w:rPr>
        <w:t>اداى حقوق‌</w:t>
      </w:r>
      <w:bookmarkEnd w:id="30"/>
    </w:p>
    <w:p>
      <w:pPr>
        <w:pStyle w:val="BookText"/>
        <w:rPr/>
      </w:pPr>
      <w:r>
        <w:rPr>
          <w:rFonts w:ascii="IRNazanin" w:hAnsi="IRNazanin" w:eastAsia="IRNazanin"/>
          <w:color w:val="111111"/>
          <w:sz w:val="28"/>
          <w:sz w:val="28"/>
          <w:szCs w:val="28"/>
          <w:rtl w:val="true"/>
          <w:lang w:bidi="fa-IR"/>
        </w:rPr>
        <w:t>سفر حج تمرينى براى سفر آخرت است و اعمال و مراحل گوناگون آن، گواه بر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انسان قبل از سفر آخرت خود را آماده مى‌كند، حقوق الهى همچون خمس، زكات و كفارات و حقوق مردم را ادا مى‌كند، حاجى نيز بايد قبل از سفر حج حقوقى را كه بر عهده دارد،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حقوق، آرامش و اطمينان براى انسان به ارمغان مى‌آورد و نگرانى و اضطراب را از دل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سفرى كه با اطمينان و آرامش آغاز شود، ثمرات مباركى خواهد داشت، به علاوه كه آرامش و اطمينان قلبى خود از نعمت‌هاى بزرگ الهى است</w:t>
      </w:r>
      <w:r>
        <w:rPr>
          <w:rFonts w:eastAsia="IRNazanin" w:cs="IRNazanin"/>
          <w:color w:val="111111"/>
          <w:sz w:val="28"/>
          <w:szCs w:val="28"/>
          <w:rtl w:val="true"/>
          <w:lang w:bidi="fa-IR"/>
        </w:rPr>
        <w:t>.</w:t>
      </w:r>
    </w:p>
    <w:p>
      <w:pPr>
        <w:pStyle w:val="Heading3"/>
        <w:numPr>
          <w:ilvl w:val="2"/>
          <w:numId w:val="1"/>
        </w:numPr>
        <w:rPr/>
      </w:pPr>
      <w:bookmarkStart w:id="31" w:name="__RefHeading___Toc3056877_373438147"/>
      <w:bookmarkStart w:id="32" w:name="_Toc12"/>
      <w:bookmarkEnd w:id="31"/>
      <w:r>
        <w:rPr>
          <w:rtl w:val="true"/>
        </w:rPr>
        <w:t>حلاليت طلبى هنگام خداحافظى‌</w:t>
      </w:r>
      <w:bookmarkEnd w:id="3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ديگر از اداى حقوق مردم، جلب رضايت صاحبان حق است، حلاليت خواستن از دوستان و آشنايان، بستگان و همسايگان كه احياناً حق‌شان تضييع</w:t>
      </w:r>
      <w:bookmarkStart w:id="33" w:name="pg1248_10030"/>
    </w:p>
    <w:p>
      <w:pPr>
        <w:pStyle w:val="BookText"/>
        <w:rPr/>
      </w:pPr>
      <w:bookmarkEnd w:id="33"/>
      <w:r>
        <w:rPr>
          <w:rFonts w:ascii="IRNazanin" w:hAnsi="IRNazanin" w:eastAsia="IRNazanin"/>
          <w:color w:val="111111"/>
          <w:sz w:val="28"/>
          <w:sz w:val="28"/>
          <w:szCs w:val="28"/>
          <w:rtl w:val="true"/>
          <w:lang w:bidi="fa-IR"/>
        </w:rPr>
        <w:t>شده، و يا در معرض غيبت، تهمت و بدگويى ما قرار گرفته‌اند، و جلب رضايت ايشان، يكى از وظايف زائر بيت‌اللَّه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رضايت و خشنودى بندگان خدا بدرقه راه اوست، بدون نگرانى و با اطمينان خاطر عازم سفر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از همه كس و همه چيز دل كنده و دل به خدا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از ديگران، آشتى دل‌ها، برطرف شدن كينه‌ها، احترام به اشخاص، جبران عواطف، توجه دل‌ها به خدا و پيامبر صلى الله عليه و آله و اهل بيت آن حضرت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صادق عليه السلام سفارش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خلق را وداع گوى</w:t>
      </w:r>
      <w:r>
        <w:rPr>
          <w:rFonts w:eastAsia="IRNazanin" w:cs="IRNazanin"/>
          <w:color w:val="111111"/>
          <w:sz w:val="28"/>
          <w:szCs w:val="28"/>
          <w:rtl w:val="true"/>
          <w:lang w:bidi="fa-IR"/>
        </w:rPr>
        <w:t>.</w:t>
      </w:r>
    </w:p>
    <w:p>
      <w:pPr>
        <w:pStyle w:val="Heading3"/>
        <w:numPr>
          <w:ilvl w:val="2"/>
          <w:numId w:val="1"/>
        </w:numPr>
        <w:rPr/>
      </w:pPr>
      <w:bookmarkStart w:id="34" w:name="__RefHeading___Toc3056879_373438147"/>
      <w:bookmarkStart w:id="35" w:name="_Toc13"/>
      <w:bookmarkEnd w:id="34"/>
      <w:r>
        <w:rPr>
          <w:rtl w:val="true"/>
        </w:rPr>
        <w:t>وصيت‌</w:t>
      </w:r>
      <w:bookmarkEnd w:id="35"/>
    </w:p>
    <w:p>
      <w:pPr>
        <w:pStyle w:val="BookText"/>
        <w:rPr/>
      </w:pPr>
      <w:r>
        <w:rPr>
          <w:rFonts w:ascii="IRNazanin" w:hAnsi="IRNazanin" w:eastAsia="IRNazanin"/>
          <w:color w:val="111111"/>
          <w:sz w:val="28"/>
          <w:sz w:val="28"/>
          <w:szCs w:val="28"/>
          <w:rtl w:val="true"/>
          <w:lang w:bidi="fa-IR"/>
        </w:rPr>
        <w:t>آدمى بدون خبر به دنيا آمده و بدون اطلاع قبلى نيز به سفرى دور و بى بازگشت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هميشگى براى چنين سفر ناگهانى شرط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عمر تو انسان ورقش معدود است هر شبى يك ورق از دفتر تو نابود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وصيت‌نامه، از نشانه‌هاى آمادگى انسان و تعيين محل دفن از موارد ضرورى در وصيت‌نامه است</w:t>
      </w:r>
      <w:r>
        <w:rPr>
          <w:rFonts w:eastAsia="IRNazanin" w:cs="IRNazanin"/>
          <w:color w:val="111111"/>
          <w:sz w:val="28"/>
          <w:szCs w:val="28"/>
          <w:rtl w:val="true"/>
          <w:lang w:bidi="fa-IR"/>
        </w:rPr>
        <w:t>.</w:t>
      </w:r>
      <w:bookmarkStart w:id="36" w:name="pg1248_10031"/>
    </w:p>
    <w:p>
      <w:pPr>
        <w:pStyle w:val="BookText"/>
        <w:rPr/>
      </w:pPr>
      <w:bookmarkEnd w:id="36"/>
      <w:r>
        <w:rPr>
          <w:rFonts w:ascii="Amiri" w:hAnsi="Amiri" w:eastAsia="Amiri" w:cs="Amiri"/>
          <w:color w:val="111111"/>
          <w:sz w:val="28"/>
          <w:sz w:val="28"/>
          <w:szCs w:val="28"/>
          <w:rtl w:val="true"/>
          <w:lang w:bidi="ar-SA"/>
        </w:rPr>
        <w:t>نوشتن وصيت‌نامه تأكيدى بر اين نكته است كه سفر حج تمرينى براى سفر آخرت است</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056881_373438147"/>
      <w:bookmarkStart w:id="38" w:name="_Toc14"/>
      <w:bookmarkEnd w:id="37"/>
      <w:r>
        <w:rPr>
          <w:rtl w:val="true"/>
        </w:rPr>
        <w:t>توكل به خدا</w:t>
      </w:r>
      <w:bookmarkEnd w:id="38"/>
    </w:p>
    <w:p>
      <w:pPr>
        <w:pStyle w:val="BookText"/>
        <w:rPr/>
      </w:pPr>
      <w:r>
        <w:rPr>
          <w:rFonts w:ascii="IRNazanin" w:hAnsi="IRNazanin" w:eastAsia="IRNazanin"/>
          <w:color w:val="111111"/>
          <w:sz w:val="28"/>
          <w:sz w:val="28"/>
          <w:szCs w:val="28"/>
          <w:rtl w:val="true"/>
          <w:lang w:bidi="fa-IR"/>
        </w:rPr>
        <w:t xml:space="preserve">جهان، جهانِ علل و اسباب است، قدرت مالى، توانايى جسمى، دوستان صميمى، مدير آشنا، روحانى با تجربه، هواپيماى مجهّز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اسباب سفر حج‌اند، ولى هيچ‌كدام بدون عنايت خداوند قابل اعتماد نخواهد بود؛ چرا كه خداى سبب ساز، سبب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دل از غير خدا شست و تنها خود را در اختيار او گذاشت و همه امور را به او واگذار نمود و با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برداشت و به سفارش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وَفَوِّضْ أُمُورَكَ كُلَّها الى خالِقِكَ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كارهايت را به خالقت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پوشاند</w:t>
      </w:r>
      <w:r>
        <w:rPr>
          <w:rFonts w:eastAsia="IRNazanin" w:cs="IRNazanin"/>
          <w:color w:val="111111"/>
          <w:sz w:val="28"/>
          <w:szCs w:val="28"/>
          <w:rtl w:val="true"/>
          <w:lang w:bidi="fa-IR"/>
        </w:rPr>
        <w:t>.</w:t>
      </w:r>
    </w:p>
    <w:p>
      <w:pPr>
        <w:pStyle w:val="Heading3"/>
        <w:numPr>
          <w:ilvl w:val="2"/>
          <w:numId w:val="1"/>
        </w:numPr>
        <w:rPr/>
      </w:pPr>
      <w:bookmarkStart w:id="39" w:name="__RefHeading___Toc3056883_373438147"/>
      <w:bookmarkStart w:id="40" w:name="_Toc15"/>
      <w:bookmarkEnd w:id="39"/>
      <w:r>
        <w:rPr>
          <w:rtl w:val="true"/>
        </w:rPr>
        <w:t>وداع با دنيا</w:t>
      </w:r>
      <w:bookmarkEnd w:id="4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بيت‌اللَّه الحرام بايد با دنيا خداحافظى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و همه كس را پشت سر بگذارد و به عشق دوست راهى كوى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را پايان يك زندگى و آغاز</w:t>
      </w:r>
      <w:bookmarkStart w:id="41" w:name="pg1248_10032"/>
    </w:p>
    <w:p>
      <w:pPr>
        <w:pStyle w:val="BookText"/>
        <w:rPr/>
      </w:pPr>
      <w:bookmarkEnd w:id="41"/>
      <w:r>
        <w:rPr>
          <w:rFonts w:ascii="IRNazanin" w:hAnsi="IRNazanin" w:eastAsia="IRNazanin"/>
          <w:color w:val="111111"/>
          <w:sz w:val="28"/>
          <w:sz w:val="28"/>
          <w:szCs w:val="28"/>
          <w:rtl w:val="true"/>
          <w:lang w:bidi="fa-IR"/>
        </w:rPr>
        <w:t>زندگى جديدى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نمازى كه مى‌خواند، به عنوان آخرين نماز بجا آورد كه در اين صورت نمازش حال و هواى ديگرى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ديگران را براى سفر آخرت تمرين دهد و آمادگى خود و ديگران را در اين زمينه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وَاسْتَعِدَّ اسْتِعْدادَ مَنْ لا يَرْجُو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خود را آماده اين سفر بنما، بسان فردى كه اميد بازگشت و مراجعت ندارد</w:t>
      </w:r>
      <w:r>
        <w:rPr>
          <w:rFonts w:eastAsia="IRNazanin" w:cs="IRNazanin"/>
          <w:color w:val="111111"/>
          <w:sz w:val="28"/>
          <w:szCs w:val="28"/>
          <w:rtl w:val="true"/>
          <w:lang w:bidi="fa-IR"/>
        </w:rPr>
        <w:t>.</w:t>
      </w:r>
    </w:p>
    <w:p>
      <w:pPr>
        <w:pStyle w:val="Heading3"/>
        <w:numPr>
          <w:ilvl w:val="2"/>
          <w:numId w:val="1"/>
        </w:numPr>
        <w:rPr/>
      </w:pPr>
      <w:bookmarkStart w:id="42" w:name="__RefHeading___Toc3056885_373438147"/>
      <w:bookmarkStart w:id="43" w:name="_Toc16"/>
      <w:bookmarkEnd w:id="42"/>
      <w:r>
        <w:rPr>
          <w:rtl w:val="true"/>
        </w:rPr>
        <w:t>توبه‌</w:t>
      </w:r>
      <w:bookmarkEnd w:id="4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ورود به حرم امن الهى و عهد بستن با خدا براى آغاز يك زندگى نو و تعهد به بندگى او بايد گذشته‌ها را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بخواهد با اولياى خدا همنشين شود در صف فرشتگان الهى با خدا و پيامبر و ائمه عليهم السلام سخن بگويد، بايد از گناهان و لغزش‌هايش توبه كند، با آب زلال توبه خود را شستشو دهد و با دلى پاك به محضر پاكان شرفياب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گناه و دلِ مملوّ از بغض و كينه نسبت به بندگان صالح خدا نمى‌توان از بركات اين سفر بهرمند شد</w:t>
      </w:r>
      <w:r>
        <w:rPr>
          <w:rFonts w:eastAsia="IRNazanin" w:cs="IRNazanin"/>
          <w:color w:val="111111"/>
          <w:sz w:val="28"/>
          <w:szCs w:val="28"/>
          <w:rtl w:val="true"/>
          <w:lang w:bidi="fa-IR"/>
        </w:rPr>
        <w:t>.</w:t>
      </w:r>
      <w:bookmarkStart w:id="44" w:name="pg1248_10033"/>
    </w:p>
    <w:p>
      <w:pPr>
        <w:pStyle w:val="Heading3"/>
        <w:numPr>
          <w:ilvl w:val="2"/>
          <w:numId w:val="1"/>
        </w:numPr>
        <w:rPr/>
      </w:pPr>
      <w:bookmarkStart w:id="45" w:name="__RefHeading___Toc3056887_373438147"/>
      <w:bookmarkStart w:id="46" w:name="_Toc17"/>
      <w:bookmarkEnd w:id="44"/>
      <w:bookmarkEnd w:id="45"/>
      <w:r>
        <w:rPr>
          <w:rtl w:val="true"/>
        </w:rPr>
        <w:t>عشق به خدا، ترس از خدا</w:t>
      </w:r>
      <w:bookmarkEnd w:id="46"/>
    </w:p>
    <w:p>
      <w:pPr>
        <w:pStyle w:val="BookText"/>
        <w:rPr/>
      </w:pPr>
      <w:r>
        <w:rPr>
          <w:rFonts w:ascii="IRNazanin" w:hAnsi="IRNazanin" w:eastAsia="IRNazanin"/>
          <w:color w:val="111111"/>
          <w:sz w:val="28"/>
          <w:sz w:val="28"/>
          <w:szCs w:val="28"/>
          <w:rtl w:val="true"/>
          <w:lang w:bidi="fa-IR"/>
        </w:rPr>
        <w:t>انسان به عشق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عده‌اى به خود و وابسته‌هاى خود؛ چون همسر و فرزند، وعده‌اى به طبيعت و مظاهر آن؛ چون ماه و خورشيد و دريا، و بعضى ديگر به مكان‌هاى مقدس؛ چون مسجدالحرام و حرم پيامبر و ائمه عشق مى‌ورزند، ولى حاجىِ عارف و زائرِ اهل دل؛ عاشق خداست و عشق و علاقه‌اش به امور ديگر ناشى از عشق به خداست، چون همه اين امور را مظاهر و آيات و نشانه‌هاى او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از مقام عظمت و كبريايى حق خوف و خشيت دارد و همين خوف و خشيت، مايه بيدارى، حركت و توجه او به مسئوليت‌هاى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قرآن كريم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در نهان از پروردگارشان مى‌ترسند، بر ايشان آمرزش و پاداش بزرگ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بيت‌اللَّه الحرام عازم زيارت خانه كسى است كه به مهر او عشق مى‌ورزد و از قهر او خائف و نگران است</w:t>
      </w:r>
      <w:r>
        <w:rPr>
          <w:rFonts w:eastAsia="IRNazanin" w:cs="IRNazanin"/>
          <w:color w:val="111111"/>
          <w:sz w:val="28"/>
          <w:szCs w:val="28"/>
          <w:rtl w:val="true"/>
          <w:lang w:bidi="fa-IR"/>
        </w:rPr>
        <w:t>.</w:t>
      </w:r>
      <w:bookmarkStart w:id="47" w:name="pg1248_10034"/>
    </w:p>
    <w:p>
      <w:pPr>
        <w:pStyle w:val="Heading3"/>
        <w:numPr>
          <w:ilvl w:val="2"/>
          <w:numId w:val="1"/>
        </w:numPr>
        <w:rPr/>
      </w:pPr>
      <w:bookmarkStart w:id="48" w:name="__RefHeading___Toc3056889_373438147"/>
      <w:bookmarkStart w:id="49" w:name="_Toc18"/>
      <w:bookmarkEnd w:id="47"/>
      <w:bookmarkEnd w:id="48"/>
      <w:r>
        <w:rPr>
          <w:rtl w:val="true"/>
        </w:rPr>
        <w:t>نماز اوّل وقت‌</w:t>
      </w:r>
      <w:bookmarkEnd w:id="49"/>
    </w:p>
    <w:p>
      <w:pPr>
        <w:pStyle w:val="BookText"/>
        <w:rPr/>
      </w:pPr>
      <w:r>
        <w:rPr>
          <w:rFonts w:ascii="IRNazanin" w:hAnsi="IRNazanin" w:eastAsia="IRNazanin"/>
          <w:color w:val="111111"/>
          <w:sz w:val="28"/>
          <w:sz w:val="28"/>
          <w:szCs w:val="28"/>
          <w:rtl w:val="true"/>
          <w:lang w:bidi="fa-IR"/>
        </w:rPr>
        <w:t>در اسلام براى انجام همه عبادات مثل نماز، روزه، خمس، زكات، حج و جهاد زمان خاصى معين شده، انجام به موقع عبادات، به ويژه نماز نشانه احترام به امر الهى و زيبنده هر مسلمان پيرو اهل بيت عليهم السلام است، از اين رو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ما را به انجام نماز در اول وقت آزمايش كنيد</w:t>
      </w:r>
      <w:r>
        <w:rPr>
          <w:rFonts w:eastAsia="IRNazanin" w:cs="IRNazanin"/>
          <w:color w:val="111111"/>
          <w:sz w:val="28"/>
          <w:szCs w:val="28"/>
          <w:rtl w:val="true"/>
          <w:lang w:bidi="fa-IR"/>
        </w:rPr>
        <w:t>».</w:t>
      </w:r>
    </w:p>
    <w:p>
      <w:pPr>
        <w:pStyle w:val="Heading3"/>
        <w:numPr>
          <w:ilvl w:val="2"/>
          <w:numId w:val="1"/>
        </w:numPr>
        <w:rPr/>
      </w:pPr>
      <w:bookmarkStart w:id="50" w:name="__RefHeading___Toc3056891_373438147"/>
      <w:bookmarkStart w:id="51" w:name="_Toc19"/>
      <w:bookmarkEnd w:id="50"/>
      <w:r>
        <w:rPr>
          <w:rtl w:val="true"/>
        </w:rPr>
        <w:t>يك هشدار</w:t>
      </w:r>
      <w:bookmarkEnd w:id="51"/>
    </w:p>
    <w:p>
      <w:pPr>
        <w:pStyle w:val="BookText"/>
        <w:rPr/>
      </w:pPr>
      <w:r>
        <w:rPr>
          <w:rFonts w:ascii="IRNazanin" w:hAnsi="IRNazanin" w:eastAsia="IRNazanin"/>
          <w:color w:val="111111"/>
          <w:sz w:val="28"/>
          <w:sz w:val="28"/>
          <w:szCs w:val="28"/>
          <w:rtl w:val="true"/>
          <w:lang w:bidi="fa-IR"/>
        </w:rPr>
        <w:t>ترك نماز در اول وقت، اگر از روى بى‌اعتنايى باشد، خطرناك و باعث سقوط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يهود امت من سلام نكنيد، از حضرتش سؤال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شما چه كسى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صداى اذان را مى‌شنوند و به نماز اعتنا نمى‌كنند</w:t>
      </w:r>
      <w:r>
        <w:rPr>
          <w:rFonts w:eastAsia="IRNazanin" w:cs="IRNazanin"/>
          <w:color w:val="111111"/>
          <w:sz w:val="28"/>
          <w:szCs w:val="28"/>
          <w:rtl w:val="true"/>
          <w:lang w:bidi="fa-IR"/>
        </w:rPr>
        <w:t>.»</w:t>
      </w:r>
    </w:p>
    <w:p>
      <w:pPr>
        <w:pStyle w:val="Heading3"/>
        <w:numPr>
          <w:ilvl w:val="2"/>
          <w:numId w:val="1"/>
        </w:numPr>
        <w:rPr/>
      </w:pPr>
      <w:bookmarkStart w:id="52" w:name="__RefHeading___Toc3056893_373438147"/>
      <w:bookmarkStart w:id="53" w:name="_Toc20"/>
      <w:bookmarkEnd w:id="52"/>
      <w:r>
        <w:rPr>
          <w:rtl w:val="true"/>
        </w:rPr>
        <w:t>اهميت قرائت در نماز</w:t>
      </w:r>
      <w:bookmarkEnd w:id="5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ميان عبادات، از اهميت و ارزش خاصى برخوردار بوده و شرط قبولى ساير اعمال، قبول شدن نماز است، از سوى ديگر نمازى كه بدون قرائت صحيح بجا آورده شود، باطل است و چون بطلان نماز در حج،</w:t>
      </w:r>
      <w:bookmarkStart w:id="54" w:name="pg1248_10035"/>
    </w:p>
    <w:p>
      <w:pPr>
        <w:pStyle w:val="BookText"/>
        <w:rPr/>
      </w:pPr>
      <w:bookmarkEnd w:id="54"/>
      <w:r>
        <w:rPr>
          <w:rFonts w:ascii="IRNazanin" w:hAnsi="IRNazanin" w:eastAsia="IRNazanin"/>
          <w:color w:val="111111"/>
          <w:sz w:val="28"/>
          <w:sz w:val="28"/>
          <w:szCs w:val="28"/>
          <w:rtl w:val="true"/>
          <w:lang w:bidi="fa-IR"/>
        </w:rPr>
        <w:t xml:space="preserve">اعمال و مناسك حج را با مشكل روبرو مى‌كند، از اين رو حاجى قبل از سفر حج بايد نمازش را تصحيح كند و در ميان اجزا و شرايط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ويژه‌اى دارد</w:t>
      </w:r>
      <w:r>
        <w:rPr>
          <w:rFonts w:eastAsia="IRNazanin" w:cs="IRNazanin"/>
          <w:color w:val="111111"/>
          <w:sz w:val="28"/>
          <w:szCs w:val="28"/>
          <w:rtl w:val="true"/>
          <w:lang w:bidi="fa-IR"/>
        </w:rPr>
        <w:t>.</w:t>
      </w:r>
    </w:p>
    <w:p>
      <w:pPr>
        <w:pStyle w:val="Heading3"/>
        <w:numPr>
          <w:ilvl w:val="2"/>
          <w:numId w:val="1"/>
        </w:numPr>
        <w:rPr/>
      </w:pPr>
      <w:bookmarkStart w:id="55" w:name="__RefHeading___Toc3056895_373438147"/>
      <w:bookmarkStart w:id="56" w:name="_Toc21"/>
      <w:bookmarkEnd w:id="55"/>
      <w:r>
        <w:rPr>
          <w:rtl w:val="true"/>
        </w:rPr>
        <w:t>تحمّل سختى‌هاى سفر</w:t>
      </w:r>
      <w:bookmarkEnd w:id="56"/>
    </w:p>
    <w:p>
      <w:pPr>
        <w:pStyle w:val="BookText"/>
        <w:rPr/>
      </w:pPr>
      <w:r>
        <w:rPr>
          <w:rFonts w:ascii="IRNazanin" w:hAnsi="IRNazanin" w:eastAsia="IRNazanin"/>
          <w:color w:val="111111"/>
          <w:sz w:val="28"/>
          <w:sz w:val="28"/>
          <w:szCs w:val="28"/>
          <w:rtl w:val="true"/>
          <w:lang w:bidi="fa-IR"/>
        </w:rPr>
        <w:t>حج در ميان عبادات به جهت محدوديت زمانى و مكانى، شرايط جوّى، شكل اعمال و مناسك، ازدحام جمعيت و لزوم جابجايى‌هاى مكرّر، با سختى‌ها و دشوارى‌هايى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جمعى بودن سفر با همه محاسنى كه دارد، مشكلات و محدوديت‌هايى را بر مسافر تحميل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تحمل مشكلات و دشوارى‌هاى سفر و صبر و استقامت تا پايان اعمال موجب رضايت الهى و اجر و پاداش اخروى خواهد بود؛ چرا كه اجر و پاداش الهى به ميزان سختى و آسانى اعمال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الاعمال أحمزها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توقع آسايش و راحتى در سفر حج، دور از واقع بوده و با فلسفه حجّ ناسازگار است فلسفه حج آزمايش بندگان خدا در مراحل سخت و دشوار است تا ميزان بندگى و تسليم آنان آشكار شود</w:t>
      </w:r>
      <w:r>
        <w:rPr>
          <w:rFonts w:eastAsia="IRNazanin" w:cs="IRNazanin"/>
          <w:color w:val="111111"/>
          <w:sz w:val="28"/>
          <w:szCs w:val="28"/>
          <w:rtl w:val="true"/>
          <w:lang w:bidi="fa-IR"/>
        </w:rPr>
        <w:t>.</w:t>
      </w:r>
      <w:bookmarkStart w:id="57" w:name="pg1248_10036"/>
    </w:p>
    <w:p>
      <w:pPr>
        <w:pStyle w:val="Heading3"/>
        <w:numPr>
          <w:ilvl w:val="2"/>
          <w:numId w:val="1"/>
        </w:numPr>
        <w:rPr/>
      </w:pPr>
      <w:bookmarkStart w:id="58" w:name="__RefHeading___Toc3056897_373438147"/>
      <w:bookmarkStart w:id="59" w:name="_Toc22"/>
      <w:bookmarkEnd w:id="57"/>
      <w:bookmarkEnd w:id="58"/>
      <w:r>
        <w:rPr>
          <w:rtl w:val="true"/>
        </w:rPr>
        <w:t>رسيدگى به نيازمندان‌</w:t>
      </w:r>
      <w:bookmarkEnd w:id="59"/>
    </w:p>
    <w:p>
      <w:pPr>
        <w:pStyle w:val="BookText"/>
        <w:rPr/>
      </w:pPr>
      <w:r>
        <w:rPr>
          <w:rFonts w:ascii="IRNazanin" w:hAnsi="IRNazanin" w:eastAsia="IRNazanin"/>
          <w:color w:val="111111"/>
          <w:sz w:val="28"/>
          <w:sz w:val="28"/>
          <w:szCs w:val="28"/>
          <w:rtl w:val="true"/>
          <w:lang w:bidi="fa-IR"/>
        </w:rPr>
        <w:t>رسيدگى به نيازمندان در تعاليم اسلامى داراى ارزش و اهميت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امام صادق عليه السلام آن را با حج مقايسه كرده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حاجت مؤمن از ده حج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مراد حضرت، حجّ استحبابى است و چه بهتر كه زائر بيت‌اللَّه الحرام با توجه به اين توصيه اخلاقى و اجتماعى در رفع مشكلات ديگران بكوشد و دعاى خير نيازمندان را بدرقه راه خويش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حجّ مستحبى است بايد به اين نكته توجّه كرد كه شايد وظيفه در بعضى از شرايط خاص اجتماعى، برطرف كردن نياز فقرا و مستمندان باشد و بر انجام حج مستحبى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تكليف عمل شود</w:t>
      </w:r>
      <w:r>
        <w:rPr>
          <w:rFonts w:eastAsia="IRNazanin" w:cs="IRNazanin"/>
          <w:color w:val="111111"/>
          <w:sz w:val="28"/>
          <w:szCs w:val="28"/>
          <w:rtl w:val="true"/>
          <w:lang w:bidi="fa-IR"/>
        </w:rPr>
        <w:t>.</w:t>
      </w:r>
    </w:p>
    <w:p>
      <w:pPr>
        <w:pStyle w:val="Heading3"/>
        <w:numPr>
          <w:ilvl w:val="2"/>
          <w:numId w:val="1"/>
        </w:numPr>
        <w:rPr/>
      </w:pPr>
      <w:bookmarkStart w:id="60" w:name="__RefHeading___Toc3056899_373438147"/>
      <w:bookmarkStart w:id="61" w:name="_Toc23"/>
      <w:bookmarkEnd w:id="60"/>
      <w:r>
        <w:rPr>
          <w:rtl w:val="true"/>
        </w:rPr>
        <w:t>نظم و هماهنگى‌</w:t>
      </w:r>
      <w:bookmarkEnd w:id="6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دو گونه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مانند نماز شب و اجتماعى؛ مانند نماز جمعه و 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فردى انسان در چگونگى انجام آن تا حدودى مختار است، اما در عبادات جمعى هماهنگى با ديگران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تك‌روى در عبادات جمعى، گذشته از اينكه</w:t>
      </w:r>
      <w:bookmarkStart w:id="62" w:name="pg1248_10037"/>
    </w:p>
    <w:p>
      <w:pPr>
        <w:pStyle w:val="BookText"/>
        <w:rPr/>
      </w:pPr>
      <w:bookmarkEnd w:id="62"/>
      <w:r>
        <w:rPr>
          <w:rFonts w:ascii="IRNazanin" w:hAnsi="IRNazanin" w:eastAsia="IRNazanin"/>
          <w:color w:val="111111"/>
          <w:sz w:val="28"/>
          <w:sz w:val="28"/>
          <w:szCs w:val="28"/>
          <w:rtl w:val="true"/>
          <w:lang w:bidi="fa-IR"/>
        </w:rPr>
        <w:t>باعث انگشت‌نما شدن انسان مى‌شود، نظم و هماهنگى را نيز بر 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نظم و هماهنگى در نمازهاى جماعتِ اهل سنت جايگاه خاصّى دارد لذا بر پيروان اهل‌بيت عليهم السلام لازم است در اين زمينه پيشتاز باشند و با شركت گسترده در نمازهاى جماعت وحدت اسلامى را به نمايش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از عبادات جمعى است و هماهنگى با ديگران در اين سفرِ عبادىِ جمعى، ضرورى است</w:t>
      </w:r>
      <w:r>
        <w:rPr>
          <w:rFonts w:eastAsia="IRNazanin" w:cs="IRNazanin"/>
          <w:color w:val="111111"/>
          <w:sz w:val="28"/>
          <w:szCs w:val="28"/>
          <w:rtl w:val="true"/>
          <w:lang w:bidi="fa-IR"/>
        </w:rPr>
        <w:t>.</w:t>
      </w:r>
    </w:p>
    <w:p>
      <w:pPr>
        <w:pStyle w:val="Heading3"/>
        <w:numPr>
          <w:ilvl w:val="2"/>
          <w:numId w:val="1"/>
        </w:numPr>
        <w:rPr/>
      </w:pPr>
      <w:bookmarkStart w:id="63" w:name="__RefHeading___Toc3056901_373438147"/>
      <w:bookmarkStart w:id="64" w:name="_Toc24"/>
      <w:bookmarkEnd w:id="63"/>
      <w:r>
        <w:rPr>
          <w:rtl w:val="true"/>
        </w:rPr>
        <w:t>استفاده از تجارب ديگران‌</w:t>
      </w:r>
      <w:bookmarkEnd w:id="64"/>
    </w:p>
    <w:p>
      <w:pPr>
        <w:pStyle w:val="BookText"/>
        <w:rPr/>
      </w:pPr>
      <w:r>
        <w:rPr>
          <w:rFonts w:ascii="Amiri" w:hAnsi="Amiri" w:eastAsia="Amiri" w:cs="Amiri"/>
          <w:color w:val="111111"/>
          <w:sz w:val="28"/>
          <w:sz w:val="28"/>
          <w:szCs w:val="28"/>
          <w:rtl w:val="true"/>
          <w:lang w:bidi="ar-SA"/>
        </w:rPr>
        <w:t>مشورت با زائرانى كه قبلًا به مكه و مدينه مشرف شده و حج بجا آورده‌اند و استفاده از تجارب سودمند آنان، براى كسى كه اولين بار عازم سفر حج است، مفيد و مغتنم است</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056903_373438147"/>
      <w:bookmarkStart w:id="66" w:name="_Toc25"/>
      <w:bookmarkEnd w:id="65"/>
      <w:r>
        <w:rPr>
          <w:rtl w:val="true"/>
        </w:rPr>
        <w:t>ترك عادت‌ها</w:t>
      </w:r>
      <w:bookmarkEnd w:id="6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عادت سخت است، ولى محال و غيرممكن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عادات ناپسند در هر شرايطى پسنديده است، ولى در سفر حج كه تمرين مبارزه با نفس و بندگى خداست،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bookmarkStart w:id="67" w:name="pg1248_10038"/>
    </w:p>
    <w:p>
      <w:pPr>
        <w:pStyle w:val="BookText"/>
        <w:rPr/>
      </w:pPr>
      <w:bookmarkEnd w:id="67"/>
      <w:r>
        <w:rPr>
          <w:rFonts w:ascii="IRNazanin" w:hAnsi="IRNazanin" w:eastAsia="IRNazanin"/>
          <w:color w:val="111111"/>
          <w:sz w:val="28"/>
          <w:sz w:val="28"/>
          <w:szCs w:val="28"/>
          <w:rtl w:val="true"/>
          <w:lang w:bidi="fa-IR"/>
        </w:rPr>
        <w:t xml:space="preserve">بايد قبل از سفر حج زائر در عادات ناخوشايندى همچون سيگار كشيدن، شوخى‌هاى زننده، بى‌نظمى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بازنگرى كرده و عزم خود را براى ترك آنها جزم كند تا هم باعث رنجش هم‌سفران نشود و هم از بند عادات ناپسند رها گردد، خودخواهى را از خود دور كند و به حقوق ديگران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براى خود نمى‌پسندد براى همسفرانش نيز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آنكه خود را محور قرار دهد، با حسن رفتار و سلوك خويش خاطره خوشى از خود در همسفرانش بجا بگذارد</w:t>
      </w:r>
      <w:r>
        <w:rPr>
          <w:rFonts w:eastAsia="IRNazanin" w:cs="IRNazanin"/>
          <w:color w:val="111111"/>
          <w:sz w:val="28"/>
          <w:szCs w:val="28"/>
          <w:rtl w:val="true"/>
          <w:lang w:bidi="fa-IR"/>
        </w:rPr>
        <w:t>.</w:t>
      </w:r>
    </w:p>
    <w:p>
      <w:pPr>
        <w:pStyle w:val="Heading3"/>
        <w:numPr>
          <w:ilvl w:val="2"/>
          <w:numId w:val="1"/>
        </w:numPr>
        <w:rPr/>
      </w:pPr>
      <w:bookmarkStart w:id="68" w:name="__RefHeading___Toc3056905_373438147"/>
      <w:bookmarkStart w:id="69" w:name="_Toc26"/>
      <w:bookmarkEnd w:id="68"/>
      <w:r>
        <w:rPr>
          <w:rtl w:val="true"/>
        </w:rPr>
        <w:t>در انديشه سفر آخرت‌</w:t>
      </w:r>
      <w:bookmarkEnd w:id="6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سفر حج از جهات مختلف شبيه سفر آخرت است و در واقع تمرين سفر به ديار باقى است، شايسته است كه حاجى در همه مراحل سفر از آغاز تا انجام، تهيه لباس احرام و ارز و ترك دوستان و آشنايان تا حضور در حجاز و مكان‌هاى بازرسى مأموران و تا وقوف در مشعر و عرفات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مراحل سفر آخرت همچون رها كردن همه كس و همه چيز، سؤال و جواب با مأموران الهى و روز محشر و تنهايى و بى‌كسى در روز 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 سفر حج توشه سفر آخرت را</w:t>
      </w:r>
      <w:bookmarkStart w:id="70" w:name="pg1248_10039"/>
    </w:p>
    <w:p>
      <w:pPr>
        <w:pStyle w:val="BookText"/>
        <w:rPr/>
      </w:pPr>
      <w:bookmarkEnd w:id="70"/>
      <w:r>
        <w:rPr>
          <w:rFonts w:ascii="IRNazanin" w:hAnsi="IRNazanin" w:eastAsia="IRNazanin"/>
          <w:color w:val="111111"/>
          <w:sz w:val="28"/>
          <w:sz w:val="28"/>
          <w:szCs w:val="28"/>
          <w:rtl w:val="true"/>
          <w:lang w:bidi="fa-IR"/>
        </w:rPr>
        <w:t xml:space="preserve">فراهم كرد و بازگشت از سفر حج با الهام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تا عمل صالح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مهلتى ديگر براى انجام عمل صالح است</w:t>
      </w:r>
      <w:r>
        <w:rPr>
          <w:rFonts w:eastAsia="IRNazanin" w:cs="IRNazanin"/>
          <w:color w:val="111111"/>
          <w:sz w:val="28"/>
          <w:szCs w:val="28"/>
          <w:rtl w:val="true"/>
          <w:lang w:bidi="fa-IR"/>
        </w:rPr>
        <w:t>.</w:t>
      </w:r>
    </w:p>
    <w:p>
      <w:pPr>
        <w:pStyle w:val="Heading3"/>
        <w:numPr>
          <w:ilvl w:val="2"/>
          <w:numId w:val="1"/>
        </w:numPr>
        <w:rPr/>
      </w:pPr>
      <w:bookmarkStart w:id="71" w:name="__RefHeading___Toc3056907_373438147"/>
      <w:bookmarkStart w:id="72" w:name="_Toc27"/>
      <w:bookmarkEnd w:id="71"/>
      <w:r>
        <w:rPr>
          <w:rtl w:val="true"/>
        </w:rPr>
        <w:t>حاجى، نماينده معنوى ديگران‌</w:t>
      </w:r>
      <w:bookmarkEnd w:id="72"/>
    </w:p>
    <w:p>
      <w:pPr>
        <w:pStyle w:val="BookText"/>
        <w:rPr/>
      </w:pPr>
      <w:r>
        <w:rPr>
          <w:rFonts w:ascii="IRNazanin" w:hAnsi="IRNazanin" w:eastAsia="IRNazanin"/>
          <w:color w:val="111111"/>
          <w:sz w:val="28"/>
          <w:sz w:val="28"/>
          <w:szCs w:val="28"/>
          <w:rtl w:val="true"/>
          <w:lang w:bidi="fa-IR"/>
        </w:rPr>
        <w:t>گر چه فرد مستطيع براى انجام تكليف الهى راهى اين سفر مى‌شود، ولى در حقيقت او نماينده معنوى دوستان، آشنايان و همشهريان خويش است و نشانه‌اش آن است كه از او التماس دعا دارند، او نيز به ياد همه كسانى كه به دعاهاى او در سرزمين وحى چشم دوخته‌اند، به ياد گرفتارى‌هاى مسلمانان جهان، مسؤولان و خدمتگذاران نظام اسلامى، و به ياد شهيدان و حق داران و امام راحل عظيم الشأن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دوستان و آشنايان بودن بهترين هديه براى ايشان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پذيرفتن عريضه و نذورات ديگران، گذشته از اينكه با مقررات دولت فعلى حجاز ناسازگار است و آن را نوعى شرك و حرام مى‌دانند، چه بسا موجب زحمت حجاج و خدشه‌دار شدن چهره جهانى تشيع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همان دعا و زيارت و طواف مستحبى به نيت آنان بايد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نقل شده كه گاه به خاطر حضور</w:t>
      </w:r>
      <w:bookmarkStart w:id="73" w:name="pg1248_10040"/>
    </w:p>
    <w:p>
      <w:pPr>
        <w:pStyle w:val="BookText"/>
        <w:rPr/>
      </w:pPr>
      <w:bookmarkEnd w:id="73"/>
      <w:r>
        <w:rPr>
          <w:rFonts w:ascii="Amiri" w:hAnsi="Amiri" w:eastAsia="Amiri" w:cs="Amiri"/>
          <w:color w:val="111111"/>
          <w:sz w:val="28"/>
          <w:sz w:val="28"/>
          <w:szCs w:val="28"/>
          <w:rtl w:val="true"/>
          <w:lang w:bidi="ar-SA"/>
        </w:rPr>
        <w:t>يك حاجى از يك خانه، فاميل، روستا يا شهر، خداوند تبارك و تعالى همه اعضاى آن خانواده، فاميل، روستا يا شهر را مورد آمرزش قرار مى‌دهد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056909_373438147"/>
      <w:bookmarkStart w:id="75" w:name="_Toc28"/>
      <w:bookmarkEnd w:id="74"/>
      <w:r>
        <w:rPr>
          <w:rtl w:val="true"/>
        </w:rPr>
        <w:t>فلسفه حج‌</w:t>
      </w:r>
      <w:bookmarkEnd w:id="75"/>
    </w:p>
    <w:p>
      <w:pPr>
        <w:pStyle w:val="BookText"/>
        <w:rPr/>
      </w:pPr>
      <w:r>
        <w:rPr>
          <w:rFonts w:ascii="IRNazanin" w:hAnsi="IRNazanin" w:eastAsia="IRNazanin"/>
          <w:color w:val="111111"/>
          <w:sz w:val="28"/>
          <w:sz w:val="28"/>
          <w:szCs w:val="28"/>
          <w:rtl w:val="true"/>
          <w:lang w:bidi="fa-IR"/>
        </w:rPr>
        <w:t>يكى از اهداف بعثت پيامبران، آراسته شدن انسان‌ها به ارزش‌هاى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دينى نيز براى تأمين همين هدف صادر شده، حج نيز از جمله عباداتى است كه اين هدف را تأمين نموده تأثير فراوانى در تهذيب و تزكيه اخلاقى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آراستگى به ارزش‌هاى اخلاقى در بعد فردى نيز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حكمت و فلسفه، قدم اوّل در رسيدن به اين مقصود است</w:t>
      </w:r>
      <w:r>
        <w:rPr>
          <w:rFonts w:eastAsia="IRNazanin" w:cs="IRNazanin"/>
          <w:color w:val="111111"/>
          <w:sz w:val="28"/>
          <w:szCs w:val="28"/>
          <w:rtl w:val="true"/>
          <w:lang w:bidi="fa-IR"/>
        </w:rPr>
        <w:t>.</w:t>
      </w:r>
    </w:p>
    <w:p>
      <w:pPr>
        <w:pStyle w:val="Heading3"/>
        <w:numPr>
          <w:ilvl w:val="2"/>
          <w:numId w:val="1"/>
        </w:numPr>
        <w:rPr/>
      </w:pPr>
      <w:bookmarkStart w:id="76" w:name="__RefHeading___Toc3056911_373438147"/>
      <w:bookmarkStart w:id="77" w:name="_Toc29"/>
      <w:bookmarkEnd w:id="76"/>
      <w:r>
        <w:rPr>
          <w:rtl w:val="true"/>
        </w:rPr>
        <w:t>سفرى با طهارت‌</w:t>
      </w:r>
      <w:bookmarkEnd w:id="7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نظافت در مكتب ما جزو ايمان است، وضو و غسل براى رضاى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قرب و نزديكى به خداوند است و عبادت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سعى كنيد در طول سفر با وضو باشيد و با طهارت به ميهمانى خداوند وارد شويد</w:t>
      </w:r>
      <w:r>
        <w:rPr>
          <w:rFonts w:eastAsia="IRNazanin" w:cs="IRNazanin"/>
          <w:color w:val="111111"/>
          <w:sz w:val="28"/>
          <w:szCs w:val="28"/>
          <w:rtl w:val="true"/>
          <w:lang w:bidi="fa-IR"/>
        </w:rPr>
        <w:t>.</w:t>
      </w:r>
      <w:bookmarkStart w:id="78" w:name="pg1248_10041"/>
    </w:p>
    <w:p>
      <w:pPr>
        <w:pStyle w:val="BookText"/>
        <w:rPr/>
      </w:pPr>
      <w:bookmarkEnd w:id="78"/>
      <w:r>
        <w:rPr>
          <w:rFonts w:ascii="IRNazanin" w:hAnsi="IRNazanin" w:eastAsia="IRNazanin"/>
          <w:color w:val="111111"/>
          <w:sz w:val="28"/>
          <w:sz w:val="28"/>
          <w:szCs w:val="28"/>
          <w:rtl w:val="true"/>
          <w:lang w:bidi="fa-IR"/>
        </w:rPr>
        <w:t>چه بهتر كه زائر بيت‌اللَّه الحرام سفرش را با قلبى نورانى و با بدن و لباسى پاك و پول حلال و پاكيزه آغاز كند و راهى ديار پاكان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نيز باعث طهارت روح و تزكيه نفس است و بلا و گرفتارى را بر طرف مى‌كند و قدمى در راه رفع نياز فقرا و نيازمندان است</w:t>
      </w:r>
      <w:r>
        <w:rPr>
          <w:rFonts w:eastAsia="IRNazanin" w:cs="IRNazanin"/>
          <w:color w:val="111111"/>
          <w:sz w:val="28"/>
          <w:szCs w:val="28"/>
          <w:rtl w:val="true"/>
          <w:lang w:bidi="fa-IR"/>
        </w:rPr>
        <w:t>.</w:t>
      </w:r>
    </w:p>
    <w:p>
      <w:pPr>
        <w:pStyle w:val="Heading3"/>
        <w:numPr>
          <w:ilvl w:val="2"/>
          <w:numId w:val="1"/>
        </w:numPr>
        <w:rPr/>
      </w:pPr>
      <w:bookmarkStart w:id="79" w:name="__RefHeading___Toc3056913_373438147"/>
      <w:bookmarkStart w:id="80" w:name="_Toc30"/>
      <w:bookmarkEnd w:id="79"/>
      <w:r>
        <w:rPr>
          <w:rtl w:val="true"/>
        </w:rPr>
        <w:t>وعده سوغاتى‌</w:t>
      </w:r>
      <w:bookmarkEnd w:id="80"/>
    </w:p>
    <w:p>
      <w:pPr>
        <w:pStyle w:val="BookText"/>
        <w:rPr/>
      </w:pPr>
      <w:r>
        <w:rPr>
          <w:rFonts w:ascii="IRNazanin" w:hAnsi="IRNazanin" w:eastAsia="IRNazanin"/>
          <w:color w:val="111111"/>
          <w:sz w:val="28"/>
          <w:sz w:val="28"/>
          <w:szCs w:val="28"/>
          <w:rtl w:val="true"/>
          <w:lang w:bidi="fa-IR"/>
        </w:rPr>
        <w:t>از آنجا كه وفاى به عهد لازم بوده و بى‌اعتنايى به آن گناه است و با توجه به محدوديت‌هاى ارزى و مشكلات گمركى، نبايد وعده خريد هر چيزى را به فرزندان داد، به علاوه در صورت عدم توانايى در انجام وعده‌ها، روح لطيف فرزندان آزرده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سربسته وعده سوغاتى داده شود، بهتر است</w:t>
      </w:r>
      <w:r>
        <w:rPr>
          <w:rFonts w:eastAsia="IRNazanin" w:cs="IRNazanin"/>
          <w:color w:val="111111"/>
          <w:sz w:val="28"/>
          <w:szCs w:val="28"/>
          <w:rtl w:val="true"/>
          <w:lang w:bidi="fa-IR"/>
        </w:rPr>
        <w:t>.</w:t>
      </w:r>
    </w:p>
    <w:p>
      <w:pPr>
        <w:pStyle w:val="Heading3"/>
        <w:numPr>
          <w:ilvl w:val="2"/>
          <w:numId w:val="1"/>
        </w:numPr>
        <w:rPr/>
      </w:pPr>
      <w:bookmarkStart w:id="81" w:name="__RefHeading___Toc3056915_373438147"/>
      <w:bookmarkStart w:id="82" w:name="_Toc31"/>
      <w:bookmarkEnd w:id="81"/>
      <w:r>
        <w:rPr>
          <w:rtl w:val="true"/>
        </w:rPr>
        <w:t>خواهران و حجاب برتر</w:t>
      </w:r>
      <w:bookmarkEnd w:id="8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براى زن از ضروريات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پوشش اختصاص به زنان ندارد، اما زنان حجاب و پوشش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ايرانيان چادر را به عنوان حجاب برتر برگزيده و لباس ملّى آنان به شمار</w:t>
      </w:r>
      <w:bookmarkStart w:id="83" w:name="pg1248_10042"/>
    </w:p>
    <w:p>
      <w:pPr>
        <w:pStyle w:val="BookText"/>
        <w:rPr/>
      </w:pPr>
      <w:bookmarkEnd w:id="83"/>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استفاده از چادر در سرزمين وحى از سوى زنان ايرانى نمايانگر فرهنگ دينى آنها و نشانه وقار وعظمت زن ايرانى است</w:t>
      </w:r>
      <w:r>
        <w:rPr>
          <w:rFonts w:eastAsia="IRNazanin" w:cs="IRNazanin"/>
          <w:color w:val="111111"/>
          <w:sz w:val="28"/>
          <w:szCs w:val="28"/>
          <w:rtl w:val="true"/>
          <w:lang w:bidi="fa-IR"/>
        </w:rPr>
        <w:t>.</w:t>
      </w:r>
    </w:p>
    <w:p>
      <w:pPr>
        <w:pStyle w:val="Heading3"/>
        <w:numPr>
          <w:ilvl w:val="2"/>
          <w:numId w:val="1"/>
        </w:numPr>
        <w:rPr/>
      </w:pPr>
      <w:bookmarkStart w:id="84" w:name="__RefHeading___Toc3056917_373438147"/>
      <w:bookmarkStart w:id="85" w:name="_Toc32"/>
      <w:bookmarkEnd w:id="84"/>
      <w:r>
        <w:rPr>
          <w:rtl w:val="true"/>
        </w:rPr>
        <w:t>تأمين نيازهاى خانواده‌</w:t>
      </w:r>
      <w:bookmarkEnd w:id="85"/>
    </w:p>
    <w:p>
      <w:pPr>
        <w:pStyle w:val="BookText"/>
        <w:rPr/>
      </w:pPr>
      <w:r>
        <w:rPr>
          <w:rFonts w:ascii="IRNazanin" w:hAnsi="IRNazanin" w:eastAsia="IRNazanin"/>
          <w:color w:val="111111"/>
          <w:sz w:val="28"/>
          <w:sz w:val="28"/>
          <w:szCs w:val="28"/>
          <w:rtl w:val="true"/>
          <w:lang w:bidi="fa-IR"/>
        </w:rPr>
        <w:t>خاطرات تلخ و شيرين در زندگىِ همه مردم وجود دارد، شايسته است كه در آستانه سفر، نيازهاى خانواده و هزينه‌هاى مورد نياز آنان تأمين شود تا خاطره خوبى از سفر حجّ در ذهن آنها باقى بماند</w:t>
      </w:r>
      <w:r>
        <w:rPr>
          <w:rFonts w:eastAsia="IRNazanin" w:cs="IRNazanin"/>
          <w:color w:val="111111"/>
          <w:sz w:val="28"/>
          <w:szCs w:val="28"/>
          <w:rtl w:val="true"/>
          <w:lang w:bidi="fa-IR"/>
        </w:rPr>
        <w:t>.</w:t>
      </w:r>
    </w:p>
    <w:p>
      <w:pPr>
        <w:pStyle w:val="Heading3"/>
        <w:numPr>
          <w:ilvl w:val="2"/>
          <w:numId w:val="1"/>
        </w:numPr>
        <w:rPr/>
      </w:pPr>
      <w:bookmarkStart w:id="86" w:name="__RefHeading___Toc3056919_373438147"/>
      <w:bookmarkStart w:id="87" w:name="_Toc33"/>
      <w:bookmarkEnd w:id="86"/>
      <w:r>
        <w:rPr>
          <w:rtl w:val="true"/>
        </w:rPr>
        <w:t>ياد خدا</w:t>
      </w:r>
      <w:bookmarkEnd w:id="87"/>
    </w:p>
    <w:p>
      <w:pPr>
        <w:pStyle w:val="BookText"/>
        <w:rPr/>
      </w:pPr>
      <w:r>
        <w:rPr>
          <w:rFonts w:ascii="IRNazanin" w:hAnsi="IRNazanin" w:eastAsia="IRNazanin"/>
          <w:color w:val="111111"/>
          <w:sz w:val="28"/>
          <w:sz w:val="28"/>
          <w:szCs w:val="28"/>
          <w:rtl w:val="true"/>
          <w:lang w:bidi="fa-IR"/>
        </w:rPr>
        <w:t xml:space="preserve">حاجى دل رسته از همه كس و همه چيز و دل‌بسته به حق، مانند ابراهيم خليل با زمزمه وجّهت وجهى للذى فطر السموات و الارض حنيفاً مُسلماً و ما انا من المشركين </w:t>
      </w:r>
      <w:r>
        <w:rPr>
          <w:rStyle w:val="FootnoteAnchor"/>
          <w:rtl w:val="true"/>
        </w:rPr>
        <w:footnoteReference w:id="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را آغاز و با كلماتى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ملّة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اوليه را بر مى‌دارد و جسم و جانش بر بال ملائكه به سوى مكه و مدينه پرواز مى‌كند</w:t>
      </w:r>
      <w:r>
        <w:rPr>
          <w:rFonts w:eastAsia="IRNazanin" w:cs="IRNazanin"/>
          <w:color w:val="111111"/>
          <w:sz w:val="28"/>
          <w:szCs w:val="28"/>
          <w:rtl w:val="true"/>
          <w:lang w:bidi="fa-IR"/>
        </w:rPr>
        <w:t>.</w:t>
      </w:r>
      <w:bookmarkStart w:id="88" w:name="pg1248_10043"/>
    </w:p>
    <w:p>
      <w:pPr>
        <w:pStyle w:val="Heading2"/>
        <w:numPr>
          <w:ilvl w:val="1"/>
          <w:numId w:val="1"/>
        </w:numPr>
        <w:rPr/>
      </w:pPr>
      <w:bookmarkStart w:id="89" w:name="__RefHeading___Toc3056921_373438147"/>
      <w:bookmarkStart w:id="90" w:name="_Toc34"/>
      <w:bookmarkEnd w:id="88"/>
      <w:bookmarkEnd w:id="89"/>
      <w:r>
        <w:rPr>
          <w:rtl w:val="true"/>
        </w:rPr>
        <w:t>ب</w:t>
      </w:r>
      <w:r>
        <w:rPr>
          <w:rtl w:val="true"/>
        </w:rPr>
        <w:t xml:space="preserve">: </w:t>
      </w:r>
      <w:r>
        <w:rPr>
          <w:rtl w:val="true"/>
        </w:rPr>
        <w:t>نكات عمومى سفر</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مشورت در مورد كاروان مورد نظر، جهت ثبت نام و عدم امكان تغيير كاروان پس از نام‌نويسى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انتخاب افرادى كه با آنان هم اتاق مى‌شويد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نظم و انضباط در طول سفر و مراعات حال همسفران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حفظ و نگهدارى از پول، مدارك و اثاثيه در طول 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لباس‌هاى مناسب با توجه به وضعيت هوا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شماره كاروان، نام مدير و روحانى و عوامل خدماتى كاروان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وعمل به‌سفارشات مدير و روحانى كاروان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به موقع پول مورد نياز براى تهيه ارز و هزينه‌هاى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مستمر با مدير كاروان به ويژه در روزهاى نزديك به حركت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به همراه آوردن لباس و لوازم بيش</w:t>
      </w:r>
    </w:p>
    <w:p>
      <w:pPr>
        <w:pStyle w:val="BookText"/>
        <w:rPr/>
      </w:pPr>
      <w:r>
        <w:rPr>
          <w:rFonts w:ascii="Amiri" w:hAnsi="Amiri" w:eastAsia="Amiri" w:cs="Amiri"/>
          <w:color w:val="111111"/>
          <w:sz w:val="28"/>
          <w:sz w:val="28"/>
          <w:szCs w:val="28"/>
          <w:rtl w:val="true"/>
          <w:lang w:bidi="ar-SA"/>
        </w:rPr>
        <w:t>از حد نياز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آوردن مدارك غير لازم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شناسنامه، دفترچه بيمه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آوردن اشياء ممنوعه مانند مواد مخدر كه احتمال زندان و يا بازگرداندن شخص خاطى به ايران وجود دارد و از مدير كاروان و ستاد حج مستقر در فرودگاه در اين رابطه كارى ساخته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قرار دادن شماره تلفن و آدرس ساختمان محل اسكان در مكه و مدينه و تاريخ پرواز و زمان بازگشت به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از عدم امكان حضور بدرقه كنندگان در فرودگاه و اكتفا كردن به بدرقه تا محل تجمع كاروان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 لباس احرام و لوازم آن در ساك دستى براى زائران مدينه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پذيرش سفارشات ديگران در مورد خريد اجناس با توجه به محدوديت‌هاى گمركى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كارت شناسايى ويژه زائر در طول سفر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عكس‌بردارى و فيلم‌بردارى از اماكن زيارتى در حجاز به دليل ممنوعيت</w:t>
      </w:r>
      <w:r>
        <w:rPr>
          <w:rFonts w:eastAsia="IRNazanin" w:cs="IRNazanin"/>
          <w:color w:val="111111"/>
          <w:sz w:val="28"/>
          <w:szCs w:val="28"/>
          <w:rtl w:val="true"/>
          <w:lang w:bidi="fa-IR"/>
        </w:rPr>
        <w:t>.</w:t>
      </w:r>
      <w:bookmarkStart w:id="91" w:name="pg1248_10045"/>
    </w:p>
    <w:p>
      <w:pPr>
        <w:pStyle w:val="Heading2"/>
        <w:numPr>
          <w:ilvl w:val="1"/>
          <w:numId w:val="1"/>
        </w:numPr>
        <w:rPr/>
      </w:pPr>
      <w:bookmarkStart w:id="92" w:name="__RefHeading___Toc3056923_373438147"/>
      <w:bookmarkStart w:id="93" w:name="_Toc35"/>
      <w:bookmarkEnd w:id="91"/>
      <w:bookmarkEnd w:id="92"/>
      <w:r>
        <w:rPr>
          <w:rtl w:val="true"/>
        </w:rPr>
        <w:t>ج</w:t>
      </w:r>
      <w:r>
        <w:rPr>
          <w:rtl w:val="true"/>
        </w:rPr>
        <w:t xml:space="preserve">: </w:t>
      </w:r>
      <w:r>
        <w:rPr>
          <w:rtl w:val="true"/>
        </w:rPr>
        <w:t>نكات بهداشتى سفر</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كشيدن سيگار در اماكن و انظار عمومى و تصميم بر ترك كلى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غذاى سبك و ساده در روز و نيز قبل از پرواز براى جلوگيرى از عوارض احتمالى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تزريق واكسن قبل از سفر به خاطر احتمال شيوع بيمارى‌هاى مسرى در عربستان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بهداشت و استفاده نكردن از ليوان‌ها و ظروف مشترك و بهره‌گيرى از ظروف يكبار مصرف و شستن دست‌ها با صابون قبل و بعد از غذا و پس از استفاده از سرويس بهداشتى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و شست و شوى بدن در هر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ميوه‌جات و سبزى و مايعات براى تأمين نيازهاى 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مبتلايان به بيمارى‌هاى مزمن به پزشك مخصوص و به همراه داشتن دارو به مقدار نياز</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زياده‌روى در مصرف نوشابه، چاى پر رنگ و امثال آن جهت پيشگيرى از برخى بيمارى‌ها</w:t>
      </w:r>
      <w:r>
        <w:rPr>
          <w:rFonts w:eastAsia="IRNazanin" w:cs="IRNazanin"/>
          <w:color w:val="111111"/>
          <w:sz w:val="28"/>
          <w:szCs w:val="28"/>
          <w:rtl w:val="true"/>
          <w:lang w:bidi="fa-IR"/>
        </w:rPr>
        <w:t>.</w:t>
      </w:r>
      <w:bookmarkStart w:id="94" w:name="pg1248_10046"/>
    </w:p>
    <w:p>
      <w:pPr>
        <w:pStyle w:val="BookText"/>
        <w:rPr/>
      </w:pPr>
      <w:bookmarkEnd w:id="9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رعايت‌پرهيز غذايى از سوى بيماران ديابتى، قلبى و گوارشى و آگاه نمودن پزشك هنگام معاينه در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روش تزريق انسولين و همراه داشتن وسائل آن از سوى افراد نيازمند به انسولين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لوازم بهداشت فردى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مسواك، حوله و خمير دندان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شستن قاشق و چنگال و ليوان 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گذاردن سطل زباله از اتاق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نگاه داشتن لباس و ملافه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مسائل بهداشتى ويژه توسط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بانوان از استفاده از قرص يا آمپول‌هايى كه براى به تأخير افتادن ايام عادت ماهانه تجويز مى‌شود، به خاطر شرايط جوّى عربستان و پرهيز از دلهره و اضطراب</w:t>
      </w:r>
      <w:r>
        <w:rPr>
          <w:rFonts w:eastAsia="IRNazanin" w:cs="IRNazanin"/>
          <w:color w:val="111111"/>
          <w:sz w:val="28"/>
          <w:szCs w:val="28"/>
          <w:rtl w:val="true"/>
          <w:lang w:bidi="fa-IR"/>
        </w:rPr>
        <w:t>.</w:t>
      </w:r>
    </w:p>
    <w:p>
      <w:pPr>
        <w:pStyle w:val="Heading2"/>
        <w:numPr>
          <w:ilvl w:val="1"/>
          <w:numId w:val="1"/>
        </w:numPr>
        <w:rPr/>
      </w:pPr>
      <w:bookmarkStart w:id="95" w:name="__RefHeading___Toc3056925_373438147"/>
      <w:bookmarkStart w:id="96" w:name="_Toc36"/>
      <w:bookmarkEnd w:id="95"/>
      <w:r>
        <w:rPr>
          <w:rtl w:val="true"/>
        </w:rPr>
        <w:t>د</w:t>
      </w:r>
      <w:r>
        <w:rPr>
          <w:rtl w:val="true"/>
        </w:rPr>
        <w:t xml:space="preserve">: </w:t>
      </w:r>
      <w:r>
        <w:rPr>
          <w:rtl w:val="true"/>
        </w:rPr>
        <w:t>آغاز حركت‌</w:t>
      </w:r>
      <w:bookmarkEnd w:id="96"/>
    </w:p>
    <w:p>
      <w:pPr>
        <w:pStyle w:val="Heading3"/>
        <w:numPr>
          <w:ilvl w:val="2"/>
          <w:numId w:val="1"/>
        </w:numPr>
        <w:rPr/>
      </w:pPr>
      <w:bookmarkStart w:id="97" w:name="__RefHeading___Toc3056927_373438147"/>
      <w:bookmarkStart w:id="98" w:name="_Toc37"/>
      <w:bookmarkEnd w:id="97"/>
      <w:r>
        <w:rPr>
          <w:rtl w:val="true"/>
        </w:rPr>
        <w:t>در فرودگاه ايران‌</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به موقع در ساعت تعيين شده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نداشتن اشياء ممنوعه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تيغ،</w:t>
      </w:r>
      <w:bookmarkStart w:id="99" w:name="pg1248_10047"/>
    </w:p>
    <w:p>
      <w:pPr>
        <w:pStyle w:val="BookText"/>
        <w:rPr/>
      </w:pPr>
      <w:bookmarkEnd w:id="99"/>
      <w:r>
        <w:rPr>
          <w:rFonts w:ascii="IRNazanin" w:hAnsi="IRNazanin" w:eastAsia="IRNazanin"/>
          <w:color w:val="111111"/>
          <w:sz w:val="28"/>
          <w:sz w:val="28"/>
          <w:szCs w:val="28"/>
          <w:rtl w:val="true"/>
          <w:lang w:bidi="fa-IR"/>
        </w:rPr>
        <w:t>مواد اسيدى، اسپرى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بردن غذاى فاسد شدنى به داخل هواپيما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حال افراد سالخورده و بيمار به هنگام سوار و پياده شدن از هواپيما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دستشويى قبل از سوار شدن به هواپيما</w:t>
      </w:r>
      <w:r>
        <w:rPr>
          <w:rFonts w:eastAsia="IRNazanin" w:cs="IRNazanin"/>
          <w:color w:val="111111"/>
          <w:sz w:val="28"/>
          <w:szCs w:val="28"/>
          <w:rtl w:val="true"/>
          <w:lang w:bidi="fa-IR"/>
        </w:rPr>
        <w:t>.</w:t>
      </w:r>
    </w:p>
    <w:p>
      <w:pPr>
        <w:pStyle w:val="Heading3"/>
        <w:numPr>
          <w:ilvl w:val="2"/>
          <w:numId w:val="1"/>
        </w:numPr>
        <w:rPr/>
      </w:pPr>
      <w:bookmarkStart w:id="100" w:name="__RefHeading___Toc3056929_373438147"/>
      <w:bookmarkStart w:id="101" w:name="_Toc38"/>
      <w:bookmarkEnd w:id="100"/>
      <w:r>
        <w:rPr>
          <w:rtl w:val="true"/>
        </w:rPr>
        <w:t>در داخل هواپيما</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شماره صندلى و نشستن روى صندلى تعيين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گفته‌هاى ميهمان‌داران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رفت و آمد غير ضرورى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قرص ضدّ تهوع براى كسانى كه در مسافرت با هواپيما دچار مشكل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نگهدارى اثاثيه و مدارك همراه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كارت واكسن و جانگذاشتن آنها در هواپيما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نكردن هنگام پياده شدن و مراعات حال ديگران</w:t>
      </w:r>
      <w:r>
        <w:rPr>
          <w:rFonts w:eastAsia="IRNazanin" w:cs="IRNazanin"/>
          <w:color w:val="111111"/>
          <w:sz w:val="28"/>
          <w:szCs w:val="28"/>
          <w:rtl w:val="true"/>
          <w:lang w:bidi="fa-IR"/>
        </w:rPr>
        <w:t>.</w:t>
      </w:r>
    </w:p>
    <w:p>
      <w:pPr>
        <w:pStyle w:val="Heading3"/>
        <w:numPr>
          <w:ilvl w:val="2"/>
          <w:numId w:val="1"/>
        </w:numPr>
        <w:rPr/>
      </w:pPr>
      <w:bookmarkStart w:id="102" w:name="__RefHeading___Toc3056931_373438147"/>
      <w:bookmarkStart w:id="103" w:name="_Toc39"/>
      <w:bookmarkEnd w:id="102"/>
      <w:r>
        <w:rPr>
          <w:rtl w:val="true"/>
        </w:rPr>
        <w:t>در فرودگاه جدّه‌</w:t>
      </w:r>
      <w:bookmarkEnd w:id="10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آرامش روحى و خوددارى از دلهره و</w:t>
      </w:r>
      <w:bookmarkStart w:id="104" w:name="pg1248_10048"/>
    </w:p>
    <w:p>
      <w:pPr>
        <w:pStyle w:val="BookText"/>
        <w:rPr/>
      </w:pPr>
      <w:bookmarkEnd w:id="104"/>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داشتن گذرنامه و كارت 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بطاقة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تحويل به مأموران فرودگاه و بازپس گيرى آن پس از كنترل و مهر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داشتن كارت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واكسيناسيون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ارائه در صورت نياز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محل تعيين شده در محوطه فرودگاه و خوددارى از پراكنده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بار و اثاثيه خود كه توسط عوامل خدماتى جابجا شده و مراقبت از جانماندن آنها هنگام سوار شدن به اتوبوس‌ها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دفتر ستاد حج مستقر در فرودگاه در صورت گم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فروش اجناس، همچون انگشتر، زعفران، گز و پسته</w:t>
      </w:r>
      <w:r>
        <w:rPr>
          <w:rFonts w:eastAsia="IRNazanin" w:cs="IRNazanin"/>
          <w:color w:val="111111"/>
          <w:sz w:val="28"/>
          <w:szCs w:val="28"/>
          <w:rtl w:val="true"/>
          <w:lang w:bidi="fa-IR"/>
        </w:rPr>
        <w:t>.</w:t>
      </w:r>
    </w:p>
    <w:p>
      <w:pPr>
        <w:pStyle w:val="Heading3"/>
        <w:numPr>
          <w:ilvl w:val="2"/>
          <w:numId w:val="1"/>
        </w:numPr>
        <w:rPr/>
      </w:pPr>
      <w:bookmarkStart w:id="105" w:name="__RefHeading___Toc3056933_373438147"/>
      <w:bookmarkStart w:id="106" w:name="_Toc40"/>
      <w:bookmarkEnd w:id="105"/>
      <w:r>
        <w:rPr>
          <w:rtl w:val="true"/>
        </w:rPr>
        <w:t>داخل اتوبوس‌</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شماره اتوبوس براى استفاده از آن در طول مسير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به افراد بيمار و سالخورده</w:t>
      </w:r>
      <w:r>
        <w:rPr>
          <w:rFonts w:eastAsia="Amiri" w:cs="Amiri" w:ascii="Amiri" w:hAnsi="Amiri"/>
          <w:color w:val="111111"/>
          <w:sz w:val="28"/>
          <w:szCs w:val="28"/>
          <w:rtl w:val="true"/>
          <w:lang w:bidi="ar-SA"/>
        </w:rPr>
        <w:t>.</w:t>
      </w:r>
      <w:bookmarkStart w:id="107" w:name="pg1248_10049"/>
    </w:p>
    <w:p>
      <w:pPr>
        <w:pStyle w:val="BookText"/>
        <w:rPr/>
      </w:pPr>
      <w:bookmarkEnd w:id="10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ريختن آشغال يا باقيمانده غذا و ميوه در داخل اتوبوس يا در مسير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جدانشدن از زائران ديگر هنگام توقف اتوبوس در بين 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با عوامل خدماتى در طول 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حال همسفران در استفاده از وسائل خنك كننده در بين راه</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3056935_373438147"/>
      <w:bookmarkStart w:id="109" w:name="_Toc41"/>
      <w:bookmarkEnd w:id="108"/>
      <w:r>
        <w:rPr>
          <w:rtl w:val="true"/>
        </w:rPr>
        <w:t>ه</w:t>
      </w:r>
      <w:r>
        <w:rPr>
          <w:rtl w:val="true"/>
        </w:rPr>
        <w:t xml:space="preserve">: </w:t>
      </w:r>
      <w:r>
        <w:rPr>
          <w:rtl w:val="true"/>
        </w:rPr>
        <w:t>تشرف به مدينه‌</w:t>
      </w:r>
      <w:bookmarkEnd w:id="109"/>
    </w:p>
    <w:p>
      <w:pPr>
        <w:pStyle w:val="Heading3"/>
        <w:numPr>
          <w:ilvl w:val="2"/>
          <w:numId w:val="1"/>
        </w:numPr>
        <w:rPr/>
      </w:pPr>
      <w:bookmarkStart w:id="110" w:name="__RefHeading___Toc3056937_373438147"/>
      <w:bookmarkStart w:id="111" w:name="_Toc42"/>
      <w:bookmarkEnd w:id="110"/>
      <w:r>
        <w:rPr>
          <w:rtl w:val="true"/>
        </w:rPr>
        <w:t>مدينه شهر پيامبر صلى الله عليه و آله‌</w:t>
      </w:r>
      <w:bookmarkEnd w:id="11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ده سال از عمر شريف خود را در مدينه سپرى كرده و در همين شهر از دنيا رحلت و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تعدادى از ائمه اطهار عليهم السلام در اين شهر زيسته و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چهار امام بزرگوار شيعه امام حسن مجتبى، امام سجاد، امام باقر و امام صادق عليهم السلام و قبر مخفىِ دخت گرامى رسول خدا صلى الله عليه و آله دراين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اولين شهرى است كه به همت پيامبر صلى الله عليه و آله حكومت اسلامى در آن تشكيل و دو جنگ سرنوشت‌ساز احد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تاريخ خود</w:t>
      </w:r>
      <w:bookmarkStart w:id="112" w:name="pg1248_10050"/>
    </w:p>
    <w:p>
      <w:pPr>
        <w:pStyle w:val="BookText"/>
        <w:rPr/>
      </w:pPr>
      <w:bookmarkEnd w:id="112"/>
      <w:r>
        <w:rPr>
          <w:rFonts w:ascii="Amiri" w:hAnsi="Amiri" w:eastAsia="Amiri" w:cs="Amiri"/>
          <w:color w:val="111111"/>
          <w:sz w:val="28"/>
          <w:sz w:val="28"/>
          <w:szCs w:val="28"/>
          <w:rtl w:val="true"/>
          <w:lang w:bidi="ar-SA"/>
        </w:rPr>
        <w:t>ثبت كرده است و بالاخره مدينه تاريخ مجسم اسلام است و خاطرات تلخ و شيرين و عبرت‌هاى فراوانى با خود دارد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056939_373438147"/>
      <w:bookmarkStart w:id="114" w:name="_Toc43"/>
      <w:bookmarkEnd w:id="113"/>
      <w:r>
        <w:rPr>
          <w:rtl w:val="true"/>
        </w:rPr>
        <w:t>ورود به مدينه و خاطره هجرت‌</w:t>
      </w:r>
      <w:bookmarkEnd w:id="114"/>
    </w:p>
    <w:p>
      <w:pPr>
        <w:pStyle w:val="BookText"/>
        <w:rPr/>
      </w:pPr>
      <w:r>
        <w:rPr>
          <w:rFonts w:ascii="IRNazanin" w:hAnsi="IRNazanin" w:eastAsia="IRNazanin"/>
          <w:color w:val="111111"/>
          <w:sz w:val="28"/>
          <w:sz w:val="28"/>
          <w:szCs w:val="28"/>
          <w:rtl w:val="true"/>
          <w:lang w:bidi="fa-IR"/>
        </w:rPr>
        <w:t>ورود به مدينه، هجرت پيامبر صلى الله عليه و آله از مكه به مدينه و استقبال بى‌نظير مردم از آن حضرت و نيز ورود اهل بيت امام حسين عليه السلام در بازگشت از سفر كربلا را در ذهن‌ها زنده مى‌كند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سيزدهم بعثت و با گسترش اسلام و توسعه روز افزون آن مشركان مكه چنان عرصه را بر پيامبر صلى الله عليه و آله و ياران او تنگ كردند كه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ترك گفت و على عليه السلام در بستر پيامبر صلى الله عليه و آله خوابيد تا آن حضرت به سلامت مكّه را ترك و راهى مدينه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با آغوش باز از پيامبر صلى الله عليه و آله استقبال كرد و با فداكارى‌ها و جانبازى‌هاى انصار و مهاجرين پايه‌هاى حكومت دينى در اين شهر، توسط پيامبر صلى الله عليه و آله بنيان‌گذارى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اين خاطرات و نيز آنچه بر پيامبر صلى الله عليه و آله و فرزندان او در اين شهر گذشته، حالت معنوى خاصى در انسان ايجاد خواهد كرد كه از ياد رفتنى نيست</w:t>
      </w:r>
      <w:r>
        <w:rPr>
          <w:rFonts w:eastAsia="IRNazanin" w:cs="IRNazanin"/>
          <w:color w:val="111111"/>
          <w:sz w:val="28"/>
          <w:szCs w:val="28"/>
          <w:rtl w:val="true"/>
          <w:lang w:bidi="fa-IR"/>
        </w:rPr>
        <w:t>.</w:t>
      </w:r>
      <w:bookmarkStart w:id="115" w:name="pg1248_10051"/>
    </w:p>
    <w:p>
      <w:pPr>
        <w:pStyle w:val="Heading3"/>
        <w:numPr>
          <w:ilvl w:val="2"/>
          <w:numId w:val="1"/>
        </w:numPr>
        <w:rPr/>
      </w:pPr>
      <w:bookmarkStart w:id="116" w:name="__RefHeading___Toc3056941_373438147"/>
      <w:bookmarkStart w:id="117" w:name="_Toc44"/>
      <w:bookmarkEnd w:id="115"/>
      <w:bookmarkEnd w:id="116"/>
      <w:r>
        <w:rPr>
          <w:rtl w:val="true"/>
        </w:rPr>
        <w:t>هنگام ورود</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پياده شدن از اتوبوس‌ها توجه داشته باشيد چيزى از اثاثيه شما جا نماند؛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تقسيم اطاق‌ها و استقرار در آنها صبور و شكيبا باشيد،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موسم حج به علت تراكم جمعيت و محدود بودن امكانات، محل استقرار آقايان و بانوان از هم جدا بوده و هر كدام در مكان مخصوصى مستقر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داشتن و يا به خاطر سپردن نشانى محل اقامت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حقوق و حال همسفران در اتاق مشترك و خوددارى از ايجاد سر و صدا، خنده با صداى بلند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عزيمت به حرم و به طور كلى خروج از محل اقامت، هم‌اتاقى‌هاى خود را آگاه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نظم و نظافت در اتاق محل سكونت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اقامه جماعت در هتل و رفتن به طرف مسجدالنبىّ يا مساجد محلّ، براى شركت در نماز جماعت اهل سنّت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همراه بردن كليد اتاق و تعيين محلّى</w:t>
      </w:r>
      <w:bookmarkStart w:id="118" w:name="pg1248_10052"/>
    </w:p>
    <w:p>
      <w:pPr>
        <w:pStyle w:val="BookText"/>
        <w:rPr/>
      </w:pPr>
      <w:bookmarkEnd w:id="118"/>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در حفظ اموال و اثاثيه ساختمان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شؤونات اسلامى هنگام مراجعه به محل اسكان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كريمانه و توأم با اغماض و گذشت با همسفران به هنگام مشاهده مواردى از تضييع حقوق خود</w:t>
      </w:r>
      <w:r>
        <w:rPr>
          <w:rFonts w:eastAsia="IRNazanin" w:cs="IRNazanin"/>
          <w:color w:val="111111"/>
          <w:sz w:val="28"/>
          <w:szCs w:val="28"/>
          <w:rtl w:val="true"/>
          <w:lang w:bidi="fa-IR"/>
        </w:rPr>
        <w:t>.</w:t>
      </w:r>
    </w:p>
    <w:p>
      <w:pPr>
        <w:pStyle w:val="Heading3"/>
        <w:numPr>
          <w:ilvl w:val="2"/>
          <w:numId w:val="1"/>
        </w:numPr>
        <w:rPr/>
      </w:pPr>
      <w:bookmarkStart w:id="119" w:name="__RefHeading___Toc3056943_373438147"/>
      <w:bookmarkStart w:id="120" w:name="_Toc45"/>
      <w:bookmarkEnd w:id="119"/>
      <w:r>
        <w:rPr>
          <w:rtl w:val="true"/>
        </w:rPr>
        <w:t>در سطح شهر</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بانوان از تنها سوار شدن در ماشين‌هاى شخصى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نظافت و خوددارى از ريختن زباله در سطح خيابان‌ها و معابر عمومى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لباس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رفت و آمد در ساعات گرم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نشستن در كنار خيابان يا بازگشت به محل اقامت به هنگام اوقات نماز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مراسم دعاى كميل در مقابل بقيع و رعايت نظافت محيط و جمع‌آورى اشياى ريخته شده پس از پايان مراسم دعا</w:t>
      </w:r>
      <w:r>
        <w:rPr>
          <w:rFonts w:eastAsia="IRNazanin" w:cs="IRNazanin"/>
          <w:color w:val="111111"/>
          <w:sz w:val="28"/>
          <w:szCs w:val="28"/>
          <w:rtl w:val="true"/>
          <w:lang w:bidi="fa-IR"/>
        </w:rPr>
        <w:t>.</w:t>
      </w:r>
      <w:bookmarkStart w:id="121" w:name="pg1248_10053"/>
    </w:p>
    <w:p>
      <w:pPr>
        <w:pStyle w:val="Heading3"/>
        <w:numPr>
          <w:ilvl w:val="2"/>
          <w:numId w:val="1"/>
        </w:numPr>
        <w:rPr/>
      </w:pPr>
      <w:bookmarkStart w:id="122" w:name="__RefHeading___Toc3056945_373438147"/>
      <w:bookmarkStart w:id="123" w:name="_Toc46"/>
      <w:bookmarkEnd w:id="121"/>
      <w:bookmarkEnd w:id="122"/>
      <w:r>
        <w:rPr>
          <w:rtl w:val="true"/>
        </w:rPr>
        <w:t>شيعه و مسؤوليتى سنگين‌</w:t>
      </w:r>
      <w:bookmarkEnd w:id="123"/>
    </w:p>
    <w:p>
      <w:pPr>
        <w:pStyle w:val="BookText"/>
        <w:rPr/>
      </w:pPr>
      <w:r>
        <w:rPr>
          <w:rFonts w:ascii="IRNazanin" w:hAnsi="IRNazanin" w:eastAsia="IRNazanin"/>
          <w:color w:val="111111"/>
          <w:sz w:val="28"/>
          <w:sz w:val="28"/>
          <w:szCs w:val="28"/>
          <w:rtl w:val="true"/>
          <w:lang w:bidi="fa-IR"/>
        </w:rPr>
        <w:t>وابستگى به شخصيت‌هاى بزرگى چون معصومين عليهم السلام و بهره‌مندى از نعمت هدايت آنان، مسؤوليت انسان را سنگين‌تر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خطاب به همسران پيامبر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گناهى آشكار كند، مجازاتش چند برابر و اگر كسى از شما كار شايسته‌اى انجام دهد، پاداشش چند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همسران پيامبر صلى الله عليه و آله شما مانند ديگران نيستيد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بودن با پيروى از دستورات پيشوايان معصوم عليهم السلام محقق خواهد شد و كوتاهى در عمل گناهى بزرگ و موجب خشم خدا و اولياى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كسانى را كه به گفته‌هاى خود عمل نمى‌كنند، سرزنش مى‌كند در حديثى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همسر همسايه‌اش نگاه مى‌كند و از كارهاى حرام روگردان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خشم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شيعيان شما و معتقدان به ولايت شما و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دروغ مى‌گويد</w:t>
      </w:r>
      <w:r>
        <w:rPr>
          <w:rFonts w:eastAsia="IRNazanin" w:cs="IRNazanin"/>
          <w:color w:val="111111"/>
          <w:sz w:val="28"/>
          <w:szCs w:val="28"/>
          <w:rtl w:val="true"/>
          <w:lang w:bidi="fa-IR"/>
        </w:rPr>
        <w:t>.</w:t>
      </w:r>
      <w:bookmarkStart w:id="124" w:name="pg1248_10054"/>
    </w:p>
    <w:p>
      <w:pPr>
        <w:pStyle w:val="BookText"/>
        <w:rPr/>
      </w:pPr>
      <w:bookmarkEnd w:id="124"/>
      <w:r>
        <w:rPr>
          <w:rFonts w:ascii="IRNazanin" w:hAnsi="IRNazanin" w:eastAsia="IRNazanin"/>
          <w:color w:val="111111"/>
          <w:sz w:val="28"/>
          <w:sz w:val="28"/>
          <w:szCs w:val="28"/>
          <w:rtl w:val="true"/>
          <w:lang w:bidi="fa-IR"/>
        </w:rPr>
        <w:t>ائمه اطهار عليهم السلام از پيروان خويش مى‌خواستند كه مايه عزت و سرافرازى آنان باشند و آنان را با عمل خويش در نزد ديگران محبوب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براى شيعيان علائم و نشانه‌هايى ذكر شده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دينى را بر خود مقدم داشتن، مطيع خدا بودن، اهل تقوى بودن، بى‌رغبتى به دنيا، سخت كوشى، امانتدارى، شب زنده دارى، روزه دارى، وفاى به عهد، پاكيزگى مال، نماز اول وقت، پيوسته به ياد خدا بودن، فروتنى، سِرنگهدارى، سخاوت، ايثار جان و مال در راه ائمه عليهم السلام، خواندن نماز در مساجد اهل سنت، به تشييع جنازه آنان رفتن و بيماران آنها را عيادت نمودن</w:t>
      </w:r>
      <w:r>
        <w:rPr>
          <w:rFonts w:eastAsia="IRNazanin" w:cs="IRNazanin"/>
          <w:color w:val="111111"/>
          <w:sz w:val="28"/>
          <w:szCs w:val="28"/>
          <w:rtl w:val="true"/>
          <w:lang w:bidi="fa-IR"/>
        </w:rPr>
        <w:t>.</w:t>
      </w:r>
    </w:p>
    <w:p>
      <w:pPr>
        <w:pStyle w:val="Heading3"/>
        <w:numPr>
          <w:ilvl w:val="2"/>
          <w:numId w:val="1"/>
        </w:numPr>
        <w:rPr/>
      </w:pPr>
      <w:bookmarkStart w:id="125" w:name="__RefHeading___Toc3056947_373438147"/>
      <w:bookmarkStart w:id="126" w:name="_Toc47"/>
      <w:bookmarkEnd w:id="125"/>
      <w:r>
        <w:rPr>
          <w:rtl w:val="true"/>
        </w:rPr>
        <w:t>مفهوم زيارت‌</w:t>
      </w:r>
      <w:bookmarkEnd w:id="12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خانه و كاشانه به عشق ديدن خانه و صاحبخانه، ديدن قبر محبوب و شناختن قدر او، ديدن مكان و مكانت باهم، حرم و حريم را مشاهده كردن، زندگى‌نامه آنان را دانستن و زندگى خود را با آن سنجيدن، برگزيدگان خدا را شناختن و هم‌رديف ايشان گشتن، سلام كردن و جواب شنيدن، محبت خود را ديدن و لطف</w:t>
      </w:r>
      <w:bookmarkStart w:id="127" w:name="pg1248_10055"/>
    </w:p>
    <w:p>
      <w:pPr>
        <w:pStyle w:val="BookText"/>
        <w:rPr/>
      </w:pPr>
      <w:bookmarkEnd w:id="127"/>
      <w:r>
        <w:rPr>
          <w:rFonts w:ascii="IRNazanin" w:hAnsi="IRNazanin" w:eastAsia="IRNazanin"/>
          <w:color w:val="111111"/>
          <w:sz w:val="28"/>
          <w:sz w:val="28"/>
          <w:szCs w:val="28"/>
          <w:rtl w:val="true"/>
          <w:lang w:bidi="fa-IR"/>
        </w:rPr>
        <w:t>آنان را نظاره نمودن، شكايت خود را مطرح كردن و شكوه‌هاى آنان را شنيدن، عصمت ايشان را مشاهده كردن و در صدد ترك گناه برآمدن، موضع‌گيرى آنها را ديدن و هم موضع‌شان شدن، صورت و سيرت آنان را باهم ديدن، شناخت كامل به جهت شباهت كامل، همگى مفهوم زيارت است و چنين زيارتى مقبول درگاه حق است</w:t>
      </w:r>
      <w:r>
        <w:rPr>
          <w:rFonts w:eastAsia="IRNazanin" w:cs="IRNazanin"/>
          <w:color w:val="111111"/>
          <w:sz w:val="28"/>
          <w:szCs w:val="28"/>
          <w:rtl w:val="true"/>
          <w:lang w:bidi="fa-IR"/>
        </w:rPr>
        <w:t>.</w:t>
      </w:r>
    </w:p>
    <w:p>
      <w:pPr>
        <w:pStyle w:val="Heading3"/>
        <w:numPr>
          <w:ilvl w:val="2"/>
          <w:numId w:val="1"/>
        </w:numPr>
        <w:rPr/>
      </w:pPr>
      <w:bookmarkStart w:id="128" w:name="__RefHeading___Toc3056949_373438147"/>
      <w:bookmarkStart w:id="129" w:name="_Toc48"/>
      <w:bookmarkEnd w:id="128"/>
      <w:r>
        <w:rPr>
          <w:rtl w:val="true"/>
        </w:rPr>
        <w:t>آمادگى براى تشرّف به حرم نبوى صلى الله عليه و آله‌</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بهترين لباس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خوشبو نمودن و مسواك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روحى براى حضور در محضر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درهاى مسجدالنبى صلى الله عليه و آله بعد از نماز عشا تا نيمه شب و هنگام نماز شب بسته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زيارت بانوان صبح‌ها بعد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عصرها بعد از نماز ظهر به مدت دو ساعت مى‌باشد</w:t>
      </w:r>
      <w:r>
        <w:rPr>
          <w:rFonts w:eastAsia="IRNazanin" w:cs="IRNazanin"/>
          <w:color w:val="111111"/>
          <w:sz w:val="28"/>
          <w:szCs w:val="28"/>
          <w:rtl w:val="true"/>
          <w:lang w:bidi="fa-IR"/>
        </w:rPr>
        <w:t>.</w:t>
      </w:r>
    </w:p>
    <w:p>
      <w:pPr>
        <w:pStyle w:val="Heading3"/>
        <w:numPr>
          <w:ilvl w:val="2"/>
          <w:numId w:val="1"/>
        </w:numPr>
        <w:rPr/>
      </w:pPr>
      <w:bookmarkStart w:id="130" w:name="__RefHeading___Toc3056951_373438147"/>
      <w:bookmarkStart w:id="131" w:name="_Toc49"/>
      <w:bookmarkEnd w:id="130"/>
      <w:r>
        <w:rPr>
          <w:rtl w:val="true"/>
        </w:rPr>
        <w:t>در مسير زيارت‌</w:t>
      </w:r>
      <w:bookmarkEnd w:id="1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 را آهسته برداشتن</w:t>
      </w:r>
      <w:r>
        <w:rPr>
          <w:rFonts w:eastAsia="IRNazanin" w:cs="IRNazanin"/>
          <w:color w:val="111111"/>
          <w:sz w:val="28"/>
          <w:szCs w:val="28"/>
          <w:rtl w:val="true"/>
          <w:lang w:bidi="fa-IR"/>
        </w:rPr>
        <w:t>.</w:t>
      </w:r>
      <w:bookmarkStart w:id="132" w:name="pg1248_10056"/>
    </w:p>
    <w:p>
      <w:pPr>
        <w:pStyle w:val="BookText"/>
        <w:rPr/>
      </w:pPr>
      <w:bookmarkEnd w:id="13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كامل به رسول خدا صلى الله عليه و آله و ائمه عليهم السلام و احساس شرمندگى در محضر آنان و لطف و بزرگوارى آنان را مدّ نظر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خدا را بر زبان داشتن</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056953_373438147"/>
      <w:bookmarkStart w:id="134" w:name="_Toc50"/>
      <w:bookmarkEnd w:id="133"/>
      <w:r>
        <w:rPr>
          <w:rtl w:val="true"/>
        </w:rPr>
        <w:t>ورود به حرم‌</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اجازه ورود خواستن از خدا، ملائكه و پيامبر صلى الله عليه و آله از آداب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خداوند لازم است؛ زيرا او خالق و آفريدگار و صاحب اختيار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فرشتگان لازم است؛ زيرا زائر در صف فرشتگان قرار گرفته و از مقابل فرشتگانى عبور مى‌كند كه برگرداگرد حرم مطهر در طواف نيايش‌اند و از آن حرم پاسدارى مى‌كنند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نيز اجازه گرفتن ضرورت دارد؛ زيرا او بنده و فرستاده خدا و صاحب خُلق عظيم الهى است و ورود به حريم آن بزرگوار بدون اجازه او نوعى بى‌ادبى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با دريافت پاسخ مثبت از آن بزرگوار شايستگى حضور در محضر شريف آن حضرت نصيبمان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w:t>
      </w:r>
      <w:bookmarkStart w:id="135" w:name="pg1248_10057"/>
    </w:p>
    <w:p>
      <w:pPr>
        <w:pStyle w:val="BookText"/>
        <w:rPr/>
      </w:pPr>
      <w:bookmarkEnd w:id="135"/>
      <w:r>
        <w:rPr>
          <w:rFonts w:ascii="IRNazanin" w:hAnsi="IRNazanin" w:eastAsia="IRNazanin"/>
          <w:color w:val="111111"/>
          <w:sz w:val="28"/>
          <w:sz w:val="28"/>
          <w:szCs w:val="28"/>
          <w:rtl w:val="true"/>
          <w:lang w:bidi="fa-IR"/>
        </w:rPr>
        <w:t xml:space="preserve">امر الهى به زائران حرمش سلام و درود مى‌فرستد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ايمان آورندگان به آيات ما نزدت آمدند، 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136" w:name="__RefHeading___Toc3056955_373438147"/>
      <w:bookmarkStart w:id="137" w:name="_Toc51"/>
      <w:bookmarkEnd w:id="136"/>
      <w:r>
        <w:rPr>
          <w:rtl w:val="true"/>
        </w:rPr>
        <w:t>در محضر پيامبر صلى الله عليه و آله‌</w:t>
      </w:r>
      <w:bookmarkEnd w:id="137"/>
    </w:p>
    <w:p>
      <w:pPr>
        <w:pStyle w:val="BookText"/>
        <w:rPr/>
      </w:pPr>
      <w:r>
        <w:rPr>
          <w:rFonts w:ascii="IRNazanin" w:hAnsi="IRNazanin" w:eastAsia="IRNazanin"/>
          <w:color w:val="111111"/>
          <w:sz w:val="28"/>
          <w:sz w:val="28"/>
          <w:szCs w:val="28"/>
          <w:rtl w:val="true"/>
          <w:lang w:bidi="fa-IR"/>
        </w:rPr>
        <w:t>از آنجا كه ما معتقديم پيامبر اكرم صلى الله عليه و آله و اهل بيت معصوم آن بزرگوار ما را مى‌بينند و سخن‌ما را مى‌شنوند و پاسخ مى‌دهند، لذا بايد ادب حضور را مراعات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وسيله تقرّب به خدايند وابتَغُوا إليهِ الوَسِيلَةِ و ما آنان را وسيله تقرب و نزديكى به خدا قرار مى‌دهيم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پيامبر خدا را فرستاده و آن حضرت را به عنوان آورنده خبر، گواه، چراغ نورانى، مژده دهنده، بيم دهنده، يادآور، دعوت كننده به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ادعيه و زيارات ائمه معصوم عليهم السلام نيز به عنوان سيماى خدا، راه، ستاره‌هاى درخشان، خورشيد تابنده، ماه درخشنده، پرچم‌هاى هدايت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شده‌اند و همين تعابير براى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تقرّب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آنان كافى است</w:t>
      </w:r>
      <w:r>
        <w:rPr>
          <w:rFonts w:eastAsia="IRNazanin" w:cs="IRNazanin"/>
          <w:color w:val="111111"/>
          <w:sz w:val="28"/>
          <w:szCs w:val="28"/>
          <w:rtl w:val="true"/>
          <w:lang w:bidi="fa-IR"/>
        </w:rPr>
        <w:t>.</w:t>
      </w:r>
      <w:bookmarkStart w:id="138" w:name="pg1248_10058"/>
    </w:p>
    <w:p>
      <w:pPr>
        <w:pStyle w:val="BookText"/>
        <w:rPr/>
      </w:pPr>
      <w:bookmarkEnd w:id="138"/>
      <w:r>
        <w:rPr>
          <w:rFonts w:ascii="IRNazanin" w:hAnsi="IRNazanin" w:eastAsia="IRNazanin"/>
          <w:color w:val="111111"/>
          <w:sz w:val="28"/>
          <w:sz w:val="28"/>
          <w:szCs w:val="28"/>
          <w:rtl w:val="true"/>
          <w:lang w:bidi="fa-IR"/>
        </w:rPr>
        <w:t>از آنجا كه زيارت‌نامه‌ها ضمن معرفى زيارت شوندگان و بيان عملكرد و اهداف و موضع‌گيرى آنان، شيوه گفتگو، كيفيت درخواست و نوع خواست‌ها را به زائران آموزش مى‌دهند، بهتر است با دقت و تأمل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تشرف مرورى بر زيارت‌نامه‌ها بشود، توجه بيشترى هنگام قرائت زيارتنامه حاصل خواهد شد</w:t>
      </w:r>
      <w:r>
        <w:rPr>
          <w:rFonts w:eastAsia="IRNazanin" w:cs="IRNazanin"/>
          <w:color w:val="111111"/>
          <w:sz w:val="28"/>
          <w:szCs w:val="28"/>
          <w:rtl w:val="true"/>
          <w:lang w:bidi="fa-IR"/>
        </w:rPr>
        <w:t>.</w:t>
      </w:r>
    </w:p>
    <w:p>
      <w:pPr>
        <w:pStyle w:val="Heading3"/>
        <w:numPr>
          <w:ilvl w:val="2"/>
          <w:numId w:val="1"/>
        </w:numPr>
        <w:rPr/>
      </w:pPr>
      <w:bookmarkStart w:id="139" w:name="__RefHeading___Toc3056957_373438147"/>
      <w:bookmarkStart w:id="140" w:name="_Toc52"/>
      <w:bookmarkEnd w:id="139"/>
      <w:r>
        <w:rPr>
          <w:rtl w:val="true"/>
        </w:rPr>
        <w:t>چگونه دعا كنيم؟ در حق چه كسانى دعا كنيم؟</w:t>
      </w:r>
      <w:bookmarkEnd w:id="140"/>
    </w:p>
    <w:p>
      <w:pPr>
        <w:pStyle w:val="BookText"/>
        <w:rPr/>
      </w:pPr>
      <w:r>
        <w:rPr>
          <w:rFonts w:ascii="IRNazanin" w:hAnsi="IRNazanin" w:eastAsia="IRNazanin"/>
          <w:color w:val="111111"/>
          <w:sz w:val="28"/>
          <w:sz w:val="28"/>
          <w:szCs w:val="28"/>
          <w:rtl w:val="true"/>
          <w:lang w:bidi="fa-IR"/>
        </w:rPr>
        <w:t xml:space="preserve">در احاديث و روايات، شناخت خدا، انجام دقيق دستورات او، قلب پاك و دل شكسته، چشم گريان، راستگويى، كسب حلال، شكم خالى از حرام و غذاى شبهه‌ناك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استجابت دعا به شمار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گفتن بسم‌اللَّه در اول هر دعا و صلوات بر پيامبر و آل او و حمد و ستايش خدا، اعتراف به گناه، واسطه قرار دادن معصومين عليهم السلام حالت انقطاع از غير حق، خواندن دو ركعت نماز، مقدم داشتن ديگران، دعا به صورت جمعى، انتخاب وقت مناسب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بر آورده شدن حاجت را فراهم مى‌آورد و گناه مانع پذيرش دعا خواهد شد</w:t>
      </w:r>
      <w:r>
        <w:rPr>
          <w:rFonts w:eastAsia="IRNazanin" w:cs="IRNazanin"/>
          <w:color w:val="111111"/>
          <w:sz w:val="28"/>
          <w:szCs w:val="28"/>
          <w:rtl w:val="true"/>
          <w:lang w:bidi="fa-IR"/>
        </w:rPr>
        <w:t>.</w:t>
      </w:r>
      <w:bookmarkStart w:id="141" w:name="pg1248_10059"/>
    </w:p>
    <w:p>
      <w:pPr>
        <w:pStyle w:val="BookText"/>
        <w:rPr/>
      </w:pPr>
      <w:bookmarkEnd w:id="141"/>
      <w:r>
        <w:rPr>
          <w:rFonts w:ascii="IRNazanin" w:hAnsi="IRNazanin" w:eastAsia="IRNazanin"/>
          <w:color w:val="111111"/>
          <w:sz w:val="28"/>
          <w:sz w:val="28"/>
          <w:szCs w:val="28"/>
          <w:rtl w:val="true"/>
          <w:lang w:bidi="fa-IR"/>
        </w:rPr>
        <w:t xml:space="preserve">در روايات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بين خود و ديگران محور قرار ده و آنچه را براى خود خوش مى‌دارى يا ناخوش، براى ديگران نيز خوش يا ناخوش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شايسته است در حق همه اقشار بالاخص فقرا، مستضعفان، آوارگان، بيماران، قرض داران، شهدا، صلحا، انبيا، امام راحل و حق داران، و ملتمسين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كرده و با دعا براى تعجيل فرج و ظهور امام زمان عليه السلام زمينه را براى رفع همه نابسامانى‌ها فراهم سازيم</w:t>
      </w:r>
      <w:r>
        <w:rPr>
          <w:rFonts w:eastAsia="IRNazanin" w:cs="IRNazanin"/>
          <w:color w:val="111111"/>
          <w:sz w:val="28"/>
          <w:szCs w:val="28"/>
          <w:rtl w:val="true"/>
          <w:lang w:bidi="fa-IR"/>
        </w:rPr>
        <w:t>.</w:t>
      </w:r>
    </w:p>
    <w:p>
      <w:pPr>
        <w:pStyle w:val="Heading2"/>
        <w:numPr>
          <w:ilvl w:val="1"/>
          <w:numId w:val="1"/>
        </w:numPr>
        <w:rPr/>
      </w:pPr>
      <w:bookmarkStart w:id="142" w:name="__RefHeading___Toc3056959_373438147"/>
      <w:bookmarkStart w:id="143" w:name="_Toc53"/>
      <w:bookmarkEnd w:id="142"/>
      <w:r>
        <w:rPr>
          <w:rtl w:val="true"/>
        </w:rPr>
        <w:t>و</w:t>
      </w:r>
      <w:r>
        <w:rPr>
          <w:rtl w:val="true"/>
        </w:rPr>
        <w:t xml:space="preserve">: </w:t>
      </w:r>
      <w:r>
        <w:rPr>
          <w:rtl w:val="true"/>
        </w:rPr>
        <w:t>نكات ضرورى در حرم نبوى‌</w:t>
      </w:r>
      <w:bookmarkEnd w:id="143"/>
    </w:p>
    <w:p>
      <w:pPr>
        <w:pStyle w:val="Heading3"/>
        <w:numPr>
          <w:ilvl w:val="2"/>
          <w:numId w:val="1"/>
        </w:numPr>
        <w:rPr/>
      </w:pPr>
      <w:bookmarkStart w:id="144" w:name="__RefHeading___Toc3056961_373438147"/>
      <w:bookmarkStart w:id="145" w:name="_Toc54"/>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با توجه به حضور مسلمانان از اقصى نقاط جهان و پيروان مكاتب مختلف و كنترل شديد زائران در اماكن عمومى و لزوم حفظ وحدت و ايجاد محبّت و جاذبه براى تشيّع، توجه و رعايت نكاتى چند ضرورت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اهل سنت و خواندن نمازهاى مستحبى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و تدبر در آيات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گذاشتن مهر يا دستمال كاغذى و هر آنچه كه سبب انگشت نما شدن و وهن شيعه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صحبت كردن به هنگام اذان و ايراد خطبه‌هاى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عبور كردن از مقابل نمازگزاران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خواندن نماز بعد از نماز جماعت صبح و عصر مسجدالنبى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بردن كفش‌ها به داخل روضه و گذاشتن آنها روى فرش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نكردن مسجد هنگام برپايى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گرفتن قرآن به دست چپ و روى زمين گذاشتن آن و بيرون بردن آن از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نكردن از روى قرآن و قفسه‌هاى قرآنى و خوددارى از گرفتن قرآن با كفش در يك دست يا تلاوت آن به هنگام خطبه‌هاى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خواندن نماز به هنگام خطبه‌هاى نماز و خواندن نماز فرادى به هنگام جماعت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فرستادن صلوات يا خواندن زيارت با صداى بلند يا يكديگر را به صداى بلند صدا كردن</w:t>
      </w:r>
      <w:r>
        <w:rPr>
          <w:rFonts w:eastAsia="IRNazanin" w:cs="IRNazanin"/>
          <w:color w:val="111111"/>
          <w:sz w:val="28"/>
          <w:szCs w:val="28"/>
          <w:rtl w:val="true"/>
          <w:lang w:bidi="fa-IR"/>
        </w:rPr>
        <w:t>.</w:t>
      </w:r>
      <w:bookmarkStart w:id="146" w:name="pg1248_10061"/>
    </w:p>
    <w:p>
      <w:pPr>
        <w:pStyle w:val="BookText"/>
        <w:rPr/>
      </w:pPr>
      <w:bookmarkEnd w:id="14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پشت كردن به ضريح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ركوع و سجده رفتن قبل از امام جماعت و گفتن ذكر آنها با صداى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نكردن مسجد به هنگام اقامه نماز ميت كه بعد از نماز واجب حرمين و با چهار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مى‌شود</w:t>
      </w:r>
      <w:r>
        <w:rPr>
          <w:rFonts w:eastAsia="IRNazanin" w:cs="IRNazanin"/>
          <w:color w:val="111111"/>
          <w:sz w:val="28"/>
          <w:szCs w:val="28"/>
          <w:rtl w:val="true"/>
          <w:lang w:bidi="fa-IR"/>
        </w:rPr>
        <w:t>.</w:t>
      </w:r>
    </w:p>
    <w:p>
      <w:pPr>
        <w:pStyle w:val="Heading3"/>
        <w:numPr>
          <w:ilvl w:val="2"/>
          <w:numId w:val="1"/>
        </w:numPr>
        <w:rPr/>
      </w:pPr>
      <w:bookmarkStart w:id="147" w:name="__RefHeading___Toc3056963_373438147"/>
      <w:bookmarkStart w:id="148" w:name="_Toc55"/>
      <w:bookmarkEnd w:id="147"/>
      <w:r>
        <w:rPr>
          <w:rtl w:val="true"/>
        </w:rPr>
        <w:t>اذان دوم يا اقامه‌</w:t>
      </w:r>
      <w:bookmarkEnd w:id="148"/>
    </w:p>
    <w:p>
      <w:pPr>
        <w:pStyle w:val="BookText"/>
        <w:rPr/>
      </w:pPr>
      <w:r>
        <w:rPr>
          <w:rFonts w:ascii="IRNazanin" w:hAnsi="IRNazanin" w:eastAsia="IRNazanin"/>
          <w:color w:val="111111"/>
          <w:sz w:val="28"/>
          <w:sz w:val="28"/>
          <w:szCs w:val="28"/>
          <w:rtl w:val="true"/>
          <w:lang w:bidi="fa-IR"/>
        </w:rPr>
        <w:t>در عربستان اذان و اقامه با فاصله و در دو نوبت از بلندگوها پخش مى‌گردد، از همين رو عده‌اى به غلط اقامه نماز را اذان دوم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نماز صبح غير از اقامه، دو مرتبه اذان شنيده مى‌شود كه اذان اول براى انجام نماز شب است</w:t>
      </w:r>
      <w:r>
        <w:rPr>
          <w:rFonts w:eastAsia="IRNazanin" w:cs="IRNazanin"/>
          <w:color w:val="111111"/>
          <w:sz w:val="28"/>
          <w:szCs w:val="28"/>
          <w:rtl w:val="true"/>
          <w:lang w:bidi="fa-IR"/>
        </w:rPr>
        <w:t>.</w:t>
      </w:r>
    </w:p>
    <w:p>
      <w:pPr>
        <w:pStyle w:val="Heading3"/>
        <w:numPr>
          <w:ilvl w:val="2"/>
          <w:numId w:val="1"/>
        </w:numPr>
        <w:rPr/>
      </w:pPr>
      <w:bookmarkStart w:id="149" w:name="__RefHeading___Toc3056965_373438147"/>
      <w:bookmarkStart w:id="150" w:name="_Toc56"/>
      <w:bookmarkEnd w:id="149"/>
      <w:r>
        <w:rPr>
          <w:rtl w:val="true"/>
        </w:rPr>
        <w:t>زيارت ائمه بقيع عليهم السلام‌</w:t>
      </w:r>
      <w:bookmarkEnd w:id="1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بقيع در تمامى شبانه‌روز امكان‌پذير است ليكن معمولًا بعد از نماز صبح و بعد از نماز عصر حدود دو ساعت درِ بقيع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ورود بانوان به بقيع و توقف در مقابل در هنگام باز بودن براى مردان، ممنوع است</w:t>
      </w:r>
      <w:r>
        <w:rPr>
          <w:rFonts w:eastAsia="IRNazanin" w:cs="IRNazanin"/>
          <w:color w:val="111111"/>
          <w:sz w:val="28"/>
          <w:szCs w:val="28"/>
          <w:rtl w:val="true"/>
          <w:lang w:bidi="fa-IR"/>
        </w:rPr>
        <w:t>.</w:t>
      </w:r>
      <w:bookmarkStart w:id="151" w:name="pg1248_10062"/>
    </w:p>
    <w:p>
      <w:pPr>
        <w:pStyle w:val="Heading3"/>
        <w:numPr>
          <w:ilvl w:val="2"/>
          <w:numId w:val="1"/>
        </w:numPr>
        <w:rPr/>
      </w:pPr>
      <w:bookmarkStart w:id="152" w:name="__RefHeading___Toc3056967_373438147"/>
      <w:bookmarkStart w:id="153" w:name="_Toc57"/>
      <w:bookmarkEnd w:id="151"/>
      <w:bookmarkEnd w:id="152"/>
      <w:r>
        <w:rPr>
          <w:rtl w:val="true"/>
        </w:rPr>
        <w:t>توصيه‌هايى درباره بقيع‌</w:t>
      </w:r>
      <w:bookmarkEnd w:id="153"/>
    </w:p>
    <w:p>
      <w:pPr>
        <w:pStyle w:val="BookText"/>
        <w:rPr/>
      </w:pPr>
      <w:r>
        <w:rPr>
          <w:rFonts w:ascii="IRNazanin" w:hAnsi="IRNazanin" w:eastAsia="IRNazanin"/>
          <w:color w:val="111111"/>
          <w:sz w:val="28"/>
          <w:sz w:val="28"/>
          <w:szCs w:val="28"/>
          <w:rtl w:val="true"/>
          <w:lang w:bidi="fa-IR"/>
        </w:rPr>
        <w:t>با توجه به مقررات دولت عربستان و اعتقاداتى كه وهابيان از آن تبليغ كرده و انجام اعمالى كه در منظر ديگران موجب وهن شيعيان است، پرهيز از انجام كارهاى زير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پول يا عريضه بر روى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سنگ يا گندم از 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دخيل به نرده‌هاى اطراف بقيع و بوسيدن در و ديوار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كنار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در برابر بقيع به هنگام اقامه نماز جماعت مسجدالنبى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گرفتن يا فيلم‌بردارى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روضه‌هاى تحريك كننده و انجام حركات نامناسب با توجه به نصب دوربين‌هاى فيلم‌بردارى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دعاى توسل و زيارت عاشورا با صداى بلند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معبر كردن و خوابيدن يا دراز كشيدن مقابل</w:t>
      </w:r>
      <w:bookmarkStart w:id="154" w:name="pg1248_10063"/>
    </w:p>
    <w:p>
      <w:pPr>
        <w:pStyle w:val="BookText"/>
        <w:rPr/>
      </w:pPr>
      <w:bookmarkEnd w:id="154"/>
      <w:r>
        <w:rPr>
          <w:rFonts w:ascii="Amiri" w:hAnsi="Amiri" w:eastAsia="Amiri" w:cs="Amiri"/>
          <w:color w:val="111111"/>
          <w:sz w:val="28"/>
          <w:sz w:val="28"/>
          <w:szCs w:val="28"/>
          <w:rtl w:val="true"/>
          <w:lang w:bidi="ar-SA"/>
        </w:rPr>
        <w:t>در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پارچه‌هاى كفنى به نرده‌هاى اطراف بقيع براى تبرّك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كردن شمع و خداى ناكرده دشنام به ديگران به خاطر اعتقادات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سفره، پخش كردن و خوردن تنقلات و آجيل در مقابل 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ريختن آشغال مقابل در بقيع</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3056969_373438147"/>
      <w:bookmarkStart w:id="156" w:name="_Toc58"/>
      <w:bookmarkEnd w:id="155"/>
      <w:r>
        <w:rPr>
          <w:rtl w:val="true"/>
        </w:rPr>
        <w:t>احُد يا صحنه امتحان‌</w:t>
      </w:r>
      <w:bookmarkEnd w:id="1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صحنه نبرد احد و گرفتن پند و عبرت، از اهداف زيارت شهداى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ورود به ميدان نبرد احد و مطالعه دقيق دومين جنگ مهم اسلام، به تحليل علل وقايع آن مى‌پردازد و ضمن تجليل و قدردانى از شهيدانى چون حمزه سيدالشهدا و حنظله غسيل الملائكه، چهره دروغين دينداران ظاهرى و فراريان از صحنه نبرد را در طول تاريخ خواهد شناخت و نتيجه زير پا نهادن فرمان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نصرت حق را نظاره خواهد كرد</w:t>
      </w:r>
      <w:r>
        <w:rPr>
          <w:rFonts w:eastAsia="IRNazanin" w:cs="IRNazanin"/>
          <w:color w:val="111111"/>
          <w:sz w:val="28"/>
          <w:szCs w:val="28"/>
          <w:rtl w:val="true"/>
          <w:lang w:bidi="fa-IR"/>
        </w:rPr>
        <w:t>.</w:t>
      </w:r>
      <w:bookmarkStart w:id="157" w:name="pg1248_10064"/>
    </w:p>
    <w:p>
      <w:pPr>
        <w:pStyle w:val="Heading3"/>
        <w:numPr>
          <w:ilvl w:val="2"/>
          <w:numId w:val="1"/>
        </w:numPr>
        <w:rPr/>
      </w:pPr>
      <w:bookmarkStart w:id="158" w:name="__RefHeading___Toc3056971_373438147"/>
      <w:bookmarkStart w:id="159" w:name="_Toc59"/>
      <w:bookmarkEnd w:id="157"/>
      <w:bookmarkEnd w:id="158"/>
      <w:r>
        <w:rPr>
          <w:rtl w:val="true"/>
        </w:rPr>
        <w:t xml:space="preserve">مساجد سبعه </w:t>
      </w:r>
      <w:r>
        <w:rPr>
          <w:rtl w:val="true"/>
        </w:rPr>
        <w:t>(</w:t>
      </w:r>
      <w:r>
        <w:rPr>
          <w:rtl w:val="true"/>
        </w:rPr>
        <w:t>صحنه جنگ احزاب</w:t>
      </w:r>
      <w:r>
        <w:rPr>
          <w:rtl w:val="true"/>
        </w:rPr>
        <w:t>)</w:t>
      </w:r>
      <w:bookmarkEnd w:id="159"/>
    </w:p>
    <w:p>
      <w:pPr>
        <w:pStyle w:val="BookText"/>
        <w:rPr/>
      </w:pPr>
      <w:r>
        <w:rPr>
          <w:rFonts w:ascii="IRNazanin" w:hAnsi="IRNazanin" w:eastAsia="IRNazanin"/>
          <w:color w:val="111111"/>
          <w:sz w:val="28"/>
          <w:sz w:val="28"/>
          <w:szCs w:val="28"/>
          <w:rtl w:val="true"/>
          <w:lang w:bidi="fa-IR"/>
        </w:rPr>
        <w:t>زائر با حضور در صحنه نبرد احزاب با اوج كينه دشمنان اسلام در طول تاريخ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حفر خندق در ماه مبارك رمضان توسط مسلمانان با شكم گرسنه، درس مقاومت مى‌آموزد و از شكست قهرمان نامى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تواناى امام على عليه السلام درس جوانمردى، شجاعت و اخلاص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يَوْمَ الخَنْدَقِ أفْضَل مِنْ عِبادَةِ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عوامل پيروزى مسلمانان در اين جنگ؛ يعنى پيشنهاد و طرح كندن خندق توسط سلمان فارسى، تدبير و فرماندهى پيامبر صلى الله عليه و آله، فداكارى بى‌شائبه على عليه السلام و امدادهاى غيبى حق در پرتو دعا و مناجات به ويژه دعاهاى فاطمه زهرا عليها السلام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نبرد خندق و پيروزى مسلمانان در مصاف با همه كفر مى‌آموزد كه تا زمانى كه پاسداران دين و ارزش‌هاى دين در صحنه حاضر باشند و از بذل جان و مال در راه خدا دريغ نورزند، نصرت الهى پشتيبان آنان بوده و بدون شك پيروز خواهند شد</w:t>
      </w:r>
      <w:r>
        <w:rPr>
          <w:rFonts w:eastAsia="IRNazanin" w:cs="IRNazanin"/>
          <w:color w:val="111111"/>
          <w:sz w:val="28"/>
          <w:szCs w:val="28"/>
          <w:rtl w:val="true"/>
          <w:lang w:bidi="fa-IR"/>
        </w:rPr>
        <w:t>.</w:t>
      </w:r>
    </w:p>
    <w:p>
      <w:pPr>
        <w:pStyle w:val="Heading3"/>
        <w:numPr>
          <w:ilvl w:val="2"/>
          <w:numId w:val="1"/>
        </w:numPr>
        <w:rPr/>
      </w:pPr>
      <w:bookmarkStart w:id="160" w:name="__RefHeading___Toc3056973_373438147"/>
      <w:bookmarkStart w:id="161" w:name="_Toc60"/>
      <w:bookmarkEnd w:id="160"/>
      <w:r>
        <w:rPr>
          <w:rtl w:val="true"/>
        </w:rPr>
        <w:t>سوغات مدينه‌</w:t>
      </w:r>
      <w:bookmarkEnd w:id="1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سوغات مدينه پاك شدن از گناه، جواب سلام</w:t>
      </w:r>
      <w:bookmarkStart w:id="162" w:name="pg1248_10065"/>
    </w:p>
    <w:p>
      <w:pPr>
        <w:pStyle w:val="BookText"/>
        <w:rPr/>
      </w:pPr>
      <w:bookmarkEnd w:id="162"/>
      <w:r>
        <w:rPr>
          <w:rFonts w:ascii="IRNazanin" w:hAnsi="IRNazanin" w:eastAsia="IRNazanin"/>
          <w:color w:val="111111"/>
          <w:sz w:val="28"/>
          <w:sz w:val="28"/>
          <w:szCs w:val="28"/>
          <w:rtl w:val="true"/>
          <w:lang w:bidi="fa-IR"/>
        </w:rPr>
        <w:t>از سوى پيامبر صلى الله عليه و آله و ائمه بقيع عليهم السلام شنيدن و مورد توجه آنان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دوستان، آشنايان و بستگان زيارت كردن و آنان را به ياد داشتن و براى برآورده شدن حاجات‌شان دعا كردن است</w:t>
      </w:r>
      <w:r>
        <w:rPr>
          <w:rFonts w:eastAsia="IRNazanin" w:cs="IRNazanin"/>
          <w:color w:val="111111"/>
          <w:sz w:val="28"/>
          <w:szCs w:val="28"/>
          <w:rtl w:val="true"/>
          <w:lang w:bidi="fa-IR"/>
        </w:rPr>
        <w:t>.</w:t>
      </w:r>
    </w:p>
    <w:p>
      <w:pPr>
        <w:pStyle w:val="Heading2"/>
        <w:numPr>
          <w:ilvl w:val="1"/>
          <w:numId w:val="1"/>
        </w:numPr>
        <w:rPr/>
      </w:pPr>
      <w:bookmarkStart w:id="163" w:name="__RefHeading___Toc3056975_373438147"/>
      <w:bookmarkStart w:id="164" w:name="_Toc61"/>
      <w:bookmarkEnd w:id="163"/>
      <w:r>
        <w:rPr>
          <w:rtl w:val="true"/>
        </w:rPr>
        <w:t>ز</w:t>
      </w:r>
      <w:r>
        <w:rPr>
          <w:rtl w:val="true"/>
        </w:rPr>
        <w:t xml:space="preserve">: </w:t>
      </w:r>
      <w:r>
        <w:rPr>
          <w:rtl w:val="true"/>
        </w:rPr>
        <w:t>توصيه‌هايى درباره خريد از بازار</w:t>
      </w:r>
      <w:bookmarkEnd w:id="164"/>
    </w:p>
    <w:p>
      <w:pPr>
        <w:pStyle w:val="Heading3"/>
        <w:numPr>
          <w:ilvl w:val="2"/>
          <w:numId w:val="1"/>
        </w:numPr>
        <w:rPr/>
      </w:pPr>
      <w:bookmarkStart w:id="165" w:name="__RefHeading___Toc3056977_373438147"/>
      <w:bookmarkStart w:id="166" w:name="_Toc62"/>
      <w:bookmarkEnd w:id="165"/>
      <w:r>
        <w:rPr>
          <w:rtl w:val="true"/>
        </w:rPr>
        <w:t>اشاره</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انتخاب كالاى مورد نظر، قيمت و بدون عيب بودن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چانه زدن‌هاى حقارت‌آميز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توقف در مقابل مغازه‌ها يا در مسير نمازگزاران مسجدالنبى يا مراجعت به محل سكونت به همراه كالاى خريدارى شده به هنگام اوقات نماز، كه موجب وهن شيعيان و انگشت‌نما شدن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حمل كالاهاى حجيم با دست يا گذاشتن بر دوش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همراه داشتن ارز بيش از حد نياز جهت پيشگيرى از سرقت‌هاى احتمالى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شخصيت و رعايت شؤون و اخلاق اسلامى و غفلت نكردن از پرداخت بهاى كالا</w:t>
      </w:r>
      <w:r>
        <w:rPr>
          <w:rFonts w:eastAsia="IRNazanin" w:cs="IRNazanin"/>
          <w:color w:val="111111"/>
          <w:sz w:val="28"/>
          <w:szCs w:val="28"/>
          <w:rtl w:val="true"/>
          <w:lang w:bidi="fa-IR"/>
        </w:rPr>
        <w:t>.</w:t>
      </w:r>
      <w:bookmarkStart w:id="167" w:name="pg1248_10066"/>
    </w:p>
    <w:p>
      <w:pPr>
        <w:pStyle w:val="BookText"/>
        <w:rPr/>
      </w:pPr>
      <w:bookmarkEnd w:id="16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سپرى كردن وقت زياد در بازار و براى خريد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حجاب از سوى بانوان براى مصون ماندن از وساوس شيطانى افراد بيمار دل</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056979_373438147"/>
      <w:bookmarkStart w:id="169" w:name="_Toc63"/>
      <w:bookmarkEnd w:id="168"/>
      <w:r>
        <w:rPr>
          <w:rtl w:val="true"/>
        </w:rPr>
        <w:t>موارد فرهنگى</w:t>
      </w:r>
      <w:r>
        <w:rPr>
          <w:rtl w:val="true"/>
        </w:rPr>
        <w:t xml:space="preserve">- </w:t>
      </w:r>
      <w:r>
        <w:rPr>
          <w:rtl w:val="true"/>
        </w:rPr>
        <w:t>اجتماعى‌</w:t>
      </w:r>
      <w:bookmarkEnd w:id="169"/>
    </w:p>
    <w:p>
      <w:pPr>
        <w:pStyle w:val="BookText"/>
        <w:rPr/>
      </w:pPr>
      <w:r>
        <w:rPr>
          <w:rFonts w:ascii="IRNazanin" w:hAnsi="IRNazanin" w:eastAsia="IRNazanin"/>
          <w:color w:val="111111"/>
          <w:sz w:val="28"/>
          <w:sz w:val="28"/>
          <w:szCs w:val="28"/>
          <w:rtl w:val="true"/>
          <w:lang w:bidi="fa-IR"/>
        </w:rPr>
        <w:t>علاوه بر نكاتى كه در مباحث قبلى مورد اشاره قرار گرفت، توجه به نكات زير شما زائر محترم را از بروز مشكلات احتمالى مصون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دعوت زائران غيرايرانى به محل اسكان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اهداى مواد نامرغوب در پايان سفر به فقراى مدينه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بحث كردن با زائران غير ايرانى در صورت عدم آشنايى به زبان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كرايه به هنگام سوار شدن و پرداخت كامل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كامل هنگام عبور از وسط خيابان و يا چهارراه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گفته‌هاى مأموران سعودى و مشاجره نكردن با آنان</w:t>
      </w:r>
      <w:r>
        <w:rPr>
          <w:rFonts w:eastAsia="IRNazanin" w:cs="IRNazanin"/>
          <w:color w:val="111111"/>
          <w:sz w:val="28"/>
          <w:szCs w:val="28"/>
          <w:rtl w:val="true"/>
          <w:lang w:bidi="fa-IR"/>
        </w:rPr>
        <w:t>.</w:t>
      </w:r>
      <w:bookmarkStart w:id="170" w:name="pg1248_10067"/>
    </w:p>
    <w:p>
      <w:pPr>
        <w:pStyle w:val="Heading3"/>
        <w:numPr>
          <w:ilvl w:val="2"/>
          <w:numId w:val="1"/>
        </w:numPr>
        <w:rPr/>
      </w:pPr>
      <w:bookmarkStart w:id="171" w:name="__RefHeading___Toc3056981_373438147"/>
      <w:bookmarkStart w:id="172" w:name="_Toc64"/>
      <w:bookmarkEnd w:id="170"/>
      <w:bookmarkEnd w:id="171"/>
      <w:r>
        <w:rPr>
          <w:rtl w:val="true"/>
        </w:rPr>
        <w:t>ميقات و ورود به محضر حق</w:t>
      </w:r>
      <w:r>
        <w:rPr>
          <w:rtl w:val="true"/>
        </w:rPr>
        <w:t xml:space="preserve">- </w:t>
      </w:r>
      <w:r>
        <w:rPr>
          <w:rtl w:val="true"/>
        </w:rPr>
        <w:t>آغاز عمره تمتع</w:t>
      </w:r>
      <w:r>
        <w:rPr>
          <w:rtl w:val="true"/>
        </w:rPr>
        <w:t>-</w:t>
      </w:r>
      <w:bookmarkEnd w:id="172"/>
    </w:p>
    <w:p>
      <w:pPr>
        <w:pStyle w:val="BookText"/>
        <w:rPr/>
      </w:pPr>
      <w:r>
        <w:rPr>
          <w:rFonts w:ascii="IRNazanin" w:hAnsi="IRNazanin" w:eastAsia="IRNazanin"/>
          <w:color w:val="111111"/>
          <w:sz w:val="28"/>
          <w:sz w:val="28"/>
          <w:szCs w:val="28"/>
          <w:rtl w:val="true"/>
          <w:lang w:bidi="fa-IR"/>
        </w:rPr>
        <w:t>ميقات باب ورود به محضر حق‌تعالى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فراموش كردن همه چيز و تنها به ياد خدا بودن است، آنسان كه حضرت موسى در وادى طور از همه تعلّقات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كندن لباس‌هاى خود كه در دنيا پوشيده‌ايم و احياناً با آنها مرتكب گناه شده‌ايم، و انجام غسل تطهير خود از گناه،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شبيه كفن و لباسِ وداع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 كرده و پس از خواندن نماز، نيت احرام كرده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خود و ديگران را فراموش مى‌كند، هر چيزى كه او را متوجه خود و دنياى اطرافش كند، ترك مى‌گويد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كردن به آيينه، استفاده از عطر و بوى خوش، زينت كردن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مى‌شود و تا رسيدن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لبيك مى‌گويد تا شايد خداوند به او پاسخ مثبت دهد و او را در خانه امن خويش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ساعاتى را كه در حال احرام بسر مى‌برد، از گفتگوهاى دنيايى خوددارى كرده و به ذكر مناجات مى‌پردازد، با خود و خدايش نجوا مى‌كند و با او راز و نياز نموده و گويى جز او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عليهم السلام ما، گاه از خوف اينكه از جانب خدا ندا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73" w:name="pg1248_10068"/>
    </w:p>
    <w:p>
      <w:pPr>
        <w:pStyle w:val="BookText"/>
        <w:rPr/>
      </w:pPr>
      <w:bookmarkEnd w:id="173"/>
      <w:r>
        <w:rPr>
          <w:rFonts w:ascii="IRNazanin" w:hAnsi="IRNazanin" w:eastAsia="IRNazanin"/>
          <w:color w:val="111111"/>
          <w:sz w:val="28"/>
          <w:sz w:val="28"/>
          <w:szCs w:val="28"/>
          <w:rtl w:val="true"/>
          <w:lang w:bidi="fa-IR"/>
        </w:rPr>
        <w:t xml:space="preserve">پاسخ منفى بشنوند، به شدت نگران بوده و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مى‌لرزيدند؛ چرا كه خود را در محضر با عظمت پروردگار مشاهده كرده و قصد ورود به حريم او را داشتند</w:t>
      </w:r>
      <w:r>
        <w:rPr>
          <w:rFonts w:eastAsia="IRNazanin" w:cs="IRNazanin"/>
          <w:color w:val="111111"/>
          <w:sz w:val="28"/>
          <w:szCs w:val="28"/>
          <w:rtl w:val="true"/>
          <w:lang w:bidi="fa-IR"/>
        </w:rPr>
        <w:t>.</w:t>
      </w:r>
    </w:p>
    <w:p>
      <w:pPr>
        <w:pStyle w:val="Heading3"/>
        <w:numPr>
          <w:ilvl w:val="2"/>
          <w:numId w:val="1"/>
        </w:numPr>
        <w:rPr/>
      </w:pPr>
      <w:bookmarkStart w:id="174" w:name="__RefHeading___Toc3056983_373438147"/>
      <w:bookmarkStart w:id="175" w:name="_Toc65"/>
      <w:bookmarkEnd w:id="174"/>
      <w:r>
        <w:rPr>
          <w:rtl w:val="true"/>
        </w:rPr>
        <w:t>يادآورى‌هاى ميقات‌</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 لباس احرام در كيف دستى همراه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نشدن از كاروان به خاطر شلوغى و يك رنگى لباس‌ها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به‌روحانى جهت‌اطمينان‌از صحت احرام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جانماندن اثاث همراه، به ويژه هنگام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شماره و محل توقف اتوبوس</w:t>
      </w:r>
      <w:r>
        <w:rPr>
          <w:rFonts w:eastAsia="IRNazanin" w:cs="IRNazanin"/>
          <w:color w:val="111111"/>
          <w:sz w:val="28"/>
          <w:szCs w:val="28"/>
          <w:rtl w:val="true"/>
          <w:lang w:bidi="fa-IR"/>
        </w:rPr>
        <w:t>.</w:t>
      </w:r>
    </w:p>
    <w:p>
      <w:pPr>
        <w:pStyle w:val="Heading2"/>
        <w:numPr>
          <w:ilvl w:val="1"/>
          <w:numId w:val="1"/>
        </w:numPr>
        <w:rPr/>
      </w:pPr>
      <w:bookmarkStart w:id="176" w:name="__RefHeading___Toc3056985_373438147"/>
      <w:bookmarkStart w:id="177" w:name="_Toc66"/>
      <w:bookmarkEnd w:id="176"/>
      <w:r>
        <w:rPr>
          <w:rtl w:val="true"/>
        </w:rPr>
        <w:t>ح</w:t>
      </w:r>
      <w:r>
        <w:rPr>
          <w:rtl w:val="true"/>
        </w:rPr>
        <w:t xml:space="preserve">: </w:t>
      </w:r>
      <w:r>
        <w:rPr>
          <w:rtl w:val="true"/>
        </w:rPr>
        <w:t>تشرف به مكّه‌</w:t>
      </w:r>
      <w:bookmarkEnd w:id="177"/>
    </w:p>
    <w:p>
      <w:pPr>
        <w:pStyle w:val="Heading3"/>
        <w:numPr>
          <w:ilvl w:val="2"/>
          <w:numId w:val="1"/>
        </w:numPr>
        <w:rPr/>
      </w:pPr>
      <w:bookmarkStart w:id="178" w:name="__RefHeading___Toc3056987_373438147"/>
      <w:bookmarkStart w:id="179" w:name="_Toc67"/>
      <w:bookmarkEnd w:id="178"/>
      <w:r>
        <w:rPr>
          <w:rtl w:val="true"/>
        </w:rPr>
        <w:t>جايگاه شهر مكّه‌</w:t>
      </w:r>
      <w:bookmarkEnd w:id="1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حرم امن الهى، اولين سرزمين امتحان حضرت ابراهيم عليه السلام و قربانگاه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پيامبر اسلام صلى الله عليه و آله، فاطمه عليها السلام و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خدا،</w:t>
      </w:r>
      <w:bookmarkStart w:id="180" w:name="pg1248_10069"/>
    </w:p>
    <w:p>
      <w:pPr>
        <w:pStyle w:val="BookText"/>
        <w:rPr/>
      </w:pPr>
      <w:bookmarkEnd w:id="180"/>
      <w:r>
        <w:rPr>
          <w:rFonts w:ascii="IRNazanin" w:hAnsi="IRNazanin" w:eastAsia="IRNazanin"/>
          <w:color w:val="111111"/>
          <w:sz w:val="28"/>
          <w:sz w:val="28"/>
          <w:szCs w:val="28"/>
          <w:rtl w:val="true"/>
          <w:lang w:bidi="fa-IR"/>
        </w:rPr>
        <w:t>معراج آن حضرت، نزول آيات قرآن، فتح مكه، شكسته شدن بت‌هاى جاهليت، اذان بلال بر بام كعبه از خاطرات شيرين اين شهر و آزار و اذيت پيامبر صلى الله عليه و آله و شكنجه ياران آن حضرت در دوران غربت اسلام از خاطرات بسيار تلخ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سپاه ابرهه نيز از معجزات به يادماندنى مكّه و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كعبه، از اميدها و آرزوهاى مسلمانان و مظلومان است</w:t>
      </w:r>
      <w:r>
        <w:rPr>
          <w:rFonts w:eastAsia="IRNazanin" w:cs="IRNazanin"/>
          <w:color w:val="111111"/>
          <w:sz w:val="28"/>
          <w:szCs w:val="28"/>
          <w:rtl w:val="true"/>
          <w:lang w:bidi="fa-IR"/>
        </w:rPr>
        <w:t>.</w:t>
      </w:r>
    </w:p>
    <w:p>
      <w:pPr>
        <w:pStyle w:val="Heading3"/>
        <w:numPr>
          <w:ilvl w:val="2"/>
          <w:numId w:val="1"/>
        </w:numPr>
        <w:rPr/>
      </w:pPr>
      <w:bookmarkStart w:id="181" w:name="__RefHeading___Toc3056989_373438147"/>
      <w:bookmarkStart w:id="182" w:name="_Toc68"/>
      <w:bookmarkEnd w:id="181"/>
      <w:r>
        <w:rPr>
          <w:rtl w:val="true"/>
        </w:rPr>
        <w:t>الهام از حرم امن الهى‌</w:t>
      </w:r>
      <w:bookmarkEnd w:id="182"/>
    </w:p>
    <w:p>
      <w:pPr>
        <w:pStyle w:val="BookText"/>
        <w:rPr/>
      </w:pPr>
      <w:r>
        <w:rPr>
          <w:rFonts w:ascii="IRNazanin" w:hAnsi="IRNazanin" w:eastAsia="IRNazanin"/>
          <w:color w:val="111111"/>
          <w:sz w:val="28"/>
          <w:sz w:val="28"/>
          <w:szCs w:val="28"/>
          <w:rtl w:val="true"/>
          <w:lang w:bidi="fa-IR"/>
        </w:rPr>
        <w:t>در حريم امن الهى همه موجودات از آزار و اذيت ديگران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اين مكان مقدس تمرينى است تا زائر بيت‌اللَّه الحرام مصداق حقيقى كلام پيامبر صلى الله عليه و آله شود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كسى است كه مسلمانان ديگر از دست و زبان او در امان باشند</w:t>
      </w:r>
      <w:r>
        <w:rPr>
          <w:rFonts w:eastAsia="IRNazanin" w:cs="IRNazanin"/>
          <w:color w:val="111111"/>
          <w:sz w:val="28"/>
          <w:szCs w:val="28"/>
          <w:rtl w:val="true"/>
          <w:lang w:bidi="fa-IR"/>
        </w:rPr>
        <w:t>.»</w:t>
      </w:r>
    </w:p>
    <w:p>
      <w:pPr>
        <w:pStyle w:val="Heading3"/>
        <w:numPr>
          <w:ilvl w:val="2"/>
          <w:numId w:val="1"/>
        </w:numPr>
        <w:rPr/>
      </w:pPr>
      <w:bookmarkStart w:id="183" w:name="__RefHeading___Toc3056991_373438147"/>
      <w:bookmarkStart w:id="184" w:name="_Toc69"/>
      <w:bookmarkEnd w:id="183"/>
      <w:r>
        <w:rPr>
          <w:rtl w:val="true"/>
        </w:rPr>
        <w:t>يادآورى‌هاى ويژه شهر مكّه‌</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توصيه‌هاى روحانى كاروان براى انجام اعمال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بانوان از شكافتن صفوف نماز گزاران و عبور از ميان صف‌ها به هنگام نماز</w:t>
      </w:r>
      <w:r>
        <w:rPr>
          <w:rFonts w:eastAsia="IRNazanin" w:cs="IRNazanin"/>
          <w:color w:val="111111"/>
          <w:sz w:val="28"/>
          <w:szCs w:val="28"/>
          <w:rtl w:val="true"/>
          <w:lang w:bidi="fa-IR"/>
        </w:rPr>
        <w:t>.</w:t>
      </w:r>
      <w:bookmarkStart w:id="185" w:name="pg1248_10070"/>
    </w:p>
    <w:p>
      <w:pPr>
        <w:pStyle w:val="BookText"/>
        <w:rPr/>
      </w:pPr>
      <w:bookmarkEnd w:id="18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استلام حجر و مقام ابراهيم به هنگام شلوغى بالاخص براى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كندن يا قيچى كردن پرده خانه كعبه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وضو گرفتن با آب آشاميدنى منبع‌هاى موجود در مسجدالحرام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خوابيدن در طبقات مسجدالحرام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وعده‌گاه در مسجد الحرام و مراجعه به مأموران امداد گمشدگان در مقابل ناودان طلا، كوه صفا و مقابل چاه زمزم در صورت گم شدن</w:t>
      </w:r>
      <w:r>
        <w:rPr>
          <w:rFonts w:eastAsia="IRNazanin" w:cs="IRNazanin"/>
          <w:color w:val="111111"/>
          <w:sz w:val="28"/>
          <w:szCs w:val="28"/>
          <w:rtl w:val="true"/>
          <w:lang w:bidi="fa-IR"/>
        </w:rPr>
        <w:t>.</w:t>
      </w:r>
    </w:p>
    <w:p>
      <w:pPr>
        <w:pStyle w:val="Heading3"/>
        <w:numPr>
          <w:ilvl w:val="2"/>
          <w:numId w:val="1"/>
        </w:numPr>
        <w:rPr/>
      </w:pPr>
      <w:bookmarkStart w:id="186" w:name="__RefHeading___Toc3056993_373438147"/>
      <w:bookmarkStart w:id="187" w:name="_Toc70"/>
      <w:bookmarkEnd w:id="186"/>
      <w:r>
        <w:rPr>
          <w:rtl w:val="true"/>
        </w:rPr>
        <w:t>طواف‌</w:t>
      </w:r>
      <w:bookmarkEnd w:id="187"/>
    </w:p>
    <w:p>
      <w:pPr>
        <w:pStyle w:val="BookText"/>
        <w:rPr/>
      </w:pPr>
      <w:r>
        <w:rPr>
          <w:rFonts w:ascii="IRNazanin" w:hAnsi="IRNazanin" w:eastAsia="IRNazanin"/>
          <w:color w:val="111111"/>
          <w:sz w:val="28"/>
          <w:sz w:val="28"/>
          <w:szCs w:val="28"/>
          <w:rtl w:val="true"/>
          <w:lang w:bidi="fa-IR"/>
        </w:rPr>
        <w:t>طواف عاشقانه طوافى است كه با پاى جسم و دل به دور خانه و صاحب خانه انجام گيرد و مانند فرشتگان اطراف عرش به تسبيح، تحميد، تكبير، تهليل و استغفار براى ديگران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تمرين مى‌كنيم تا در زندگى نيز بر محور خدا حركت كنيم و چيزى غير خدا را مدار و محور زندگى قرار ندهيم</w:t>
      </w:r>
      <w:r>
        <w:rPr>
          <w:rFonts w:eastAsia="IRNazanin" w:cs="IRNazanin"/>
          <w:color w:val="111111"/>
          <w:sz w:val="28"/>
          <w:szCs w:val="28"/>
          <w:rtl w:val="true"/>
          <w:lang w:bidi="fa-IR"/>
        </w:rPr>
        <w:t>.</w:t>
      </w:r>
    </w:p>
    <w:p>
      <w:pPr>
        <w:pStyle w:val="Heading3"/>
        <w:numPr>
          <w:ilvl w:val="2"/>
          <w:numId w:val="1"/>
        </w:numPr>
        <w:rPr/>
      </w:pPr>
      <w:bookmarkStart w:id="188" w:name="__RefHeading___Toc3056995_373438147"/>
      <w:bookmarkStart w:id="189" w:name="_Toc71"/>
      <w:bookmarkEnd w:id="188"/>
      <w:r>
        <w:rPr>
          <w:rtl w:val="true"/>
        </w:rPr>
        <w:t>حجر الأسود، نقطه آغاز و پايان طواف‌</w:t>
      </w:r>
      <w:bookmarkEnd w:id="1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حجرالاسود، به منزله دست خدا و لمس آن بيعت با</w:t>
      </w:r>
      <w:bookmarkStart w:id="190" w:name="pg1248_10071"/>
    </w:p>
    <w:p>
      <w:pPr>
        <w:pStyle w:val="BookText"/>
        <w:rPr/>
      </w:pPr>
      <w:bookmarkEnd w:id="190"/>
      <w:r>
        <w:rPr>
          <w:rFonts w:ascii="IRNazanin" w:hAnsi="IRNazanin" w:eastAsia="IRNazanin"/>
          <w:color w:val="111111"/>
          <w:sz w:val="28"/>
          <w:sz w:val="28"/>
          <w:szCs w:val="28"/>
          <w:rtl w:val="true"/>
          <w:lang w:bidi="fa-IR"/>
        </w:rPr>
        <w:t>او است و به اين معنى است كه از اين پس بر مدار و محور او و خانه او و خواست و اراده و رضاى او حركت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طواف عمره و حج از حجر الأسود آغاز و بدان ختم مى‌شود، زندگى بر محور اراده و مشيت الهى نيز از او آغاز و به او منتهى مى‌شود انا للَّه‌و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برخى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سفيد بود و در اثر استلام گنهكاران سياه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نيز در ابتدا پاك و سفيد است و بر اثر گناه سياه و آلوده مى‌شود</w:t>
      </w:r>
      <w:r>
        <w:rPr>
          <w:rFonts w:eastAsia="IRNazanin" w:cs="IRNazanin"/>
          <w:color w:val="111111"/>
          <w:sz w:val="28"/>
          <w:szCs w:val="28"/>
          <w:rtl w:val="true"/>
          <w:lang w:bidi="fa-IR"/>
        </w:rPr>
        <w:t>.</w:t>
      </w:r>
    </w:p>
    <w:p>
      <w:pPr>
        <w:pStyle w:val="Heading3"/>
        <w:numPr>
          <w:ilvl w:val="2"/>
          <w:numId w:val="1"/>
        </w:numPr>
        <w:rPr/>
      </w:pPr>
      <w:bookmarkStart w:id="191" w:name="__RefHeading___Toc3056997_373438147"/>
      <w:bookmarkStart w:id="192" w:name="_Toc72"/>
      <w:bookmarkEnd w:id="191"/>
      <w:r>
        <w:rPr>
          <w:rtl w:val="true"/>
        </w:rPr>
        <w:t>طواف، هفت دور است‌</w:t>
      </w:r>
      <w:bookmarkEnd w:id="1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به هنگام طواف علاوه بر آنكه دعاهاى مخصوصى را زمزمه مى‌كند، به غل و زنجيرهايى كه در زندگى به دست و پاى روح خود بسته، توجه دارد و با هر گردشى به دور خانه خدا زنجيرى را از دست و پاى جان خويش مى‌گشايد تا با پايان يافتن طواف بتواند به حريم ربوبى راه يابد و پيشانى در پيشگاه دوست بر خاك بسايد</w:t>
      </w:r>
      <w:r>
        <w:rPr>
          <w:rFonts w:eastAsia="IRNazanin" w:cs="IRNazanin"/>
          <w:color w:val="111111"/>
          <w:sz w:val="28"/>
          <w:szCs w:val="28"/>
          <w:rtl w:val="true"/>
          <w:lang w:bidi="fa-IR"/>
        </w:rPr>
        <w:t>.</w:t>
      </w:r>
      <w:bookmarkStart w:id="193" w:name="pg1248_10072"/>
    </w:p>
    <w:p>
      <w:pPr>
        <w:pStyle w:val="BookText"/>
        <w:rPr/>
      </w:pPr>
      <w:bookmarkEnd w:id="193"/>
      <w:r>
        <w:rPr>
          <w:rFonts w:ascii="IRNazanin" w:hAnsi="IRNazanin" w:eastAsia="IRNazanin"/>
          <w:color w:val="111111"/>
          <w:sz w:val="28"/>
          <w:sz w:val="28"/>
          <w:szCs w:val="28"/>
          <w:rtl w:val="true"/>
          <w:lang w:bidi="fa-IR"/>
        </w:rPr>
        <w:t>در دور اول از حجاب كفر، در دور دوم از وجود شرك، در دور سوم از زنجير نفاق، در دور چهارم از آلودگى هوس، در دور پنجم از ديو طمع، در دور ششم از چاه عميق خودبينى و در دور هفتم از كبر و احساس بى‌نيازى رها مى‌شودو آزاد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چرا كه تنها آزادگان و ره‌يافتگان بر گرد آن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هر تعلّقى آزاد شد تا بتوان برگرد خانه‌اى چرخيد كه از هر تعلّق و تملّكى آزاد است</w:t>
      </w:r>
      <w:r>
        <w:rPr>
          <w:rFonts w:eastAsia="IRNazanin" w:cs="IRNazanin"/>
          <w:color w:val="111111"/>
          <w:sz w:val="28"/>
          <w:szCs w:val="28"/>
          <w:rtl w:val="true"/>
          <w:lang w:bidi="fa-IR"/>
        </w:rPr>
        <w:t>.</w:t>
      </w:r>
    </w:p>
    <w:p>
      <w:pPr>
        <w:pStyle w:val="Heading3"/>
        <w:numPr>
          <w:ilvl w:val="2"/>
          <w:numId w:val="1"/>
        </w:numPr>
        <w:rPr/>
      </w:pPr>
      <w:bookmarkStart w:id="194" w:name="__RefHeading___Toc3056999_373438147"/>
      <w:bookmarkStart w:id="195" w:name="_Toc73"/>
      <w:bookmarkEnd w:id="194"/>
      <w:r>
        <w:rPr>
          <w:rtl w:val="true"/>
        </w:rPr>
        <w:t>چند نكته در طواف‌</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توصيه‌هاى روحانى نسبت به زمان، مكان و شيوه 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همانند ديگران و پرهيز از وسواس‌هاى بى‌مورد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دعاهاى هر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از دچار شدن به شك و ترديد در تعداد دورها باز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نازك نبودن لباس احرام به جهت نمايان نبودن بدن هنگام طواف</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انجام طواف مستحبى به هنگام ازدحام جمعيت</w:t>
      </w:r>
      <w:r>
        <w:rPr>
          <w:rFonts w:eastAsia="IRNazanin" w:cs="IRNazanin"/>
          <w:color w:val="111111"/>
          <w:sz w:val="28"/>
          <w:szCs w:val="28"/>
          <w:rtl w:val="true"/>
          <w:lang w:bidi="fa-IR"/>
        </w:rPr>
        <w:t>.</w:t>
      </w:r>
      <w:bookmarkStart w:id="196" w:name="pg1248_10073"/>
    </w:p>
    <w:p>
      <w:pPr>
        <w:pStyle w:val="BookText"/>
        <w:rPr/>
      </w:pPr>
      <w:bookmarkEnd w:id="19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آرامش و تنه نزدن به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حِجْر اسماعيل نشدن در حين 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فتواى مرجع تقليد خود در مسأله محدوده 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روحانى پس از اتمام طواف براى اطمينان از صحت طواف يا پرسيدن مسائل پيش آمده بدون هيچ گونه شرم و خجالت</w:t>
      </w:r>
      <w:r>
        <w:rPr>
          <w:rFonts w:eastAsia="IRNazanin" w:cs="IRNazanin"/>
          <w:color w:val="111111"/>
          <w:sz w:val="28"/>
          <w:szCs w:val="28"/>
          <w:rtl w:val="true"/>
          <w:lang w:bidi="fa-IR"/>
        </w:rPr>
        <w:t>.</w:t>
      </w:r>
    </w:p>
    <w:p>
      <w:pPr>
        <w:pStyle w:val="Heading3"/>
        <w:numPr>
          <w:ilvl w:val="2"/>
          <w:numId w:val="1"/>
        </w:numPr>
        <w:rPr/>
      </w:pPr>
      <w:bookmarkStart w:id="197" w:name="__RefHeading___Toc3057001_373438147"/>
      <w:bookmarkStart w:id="198" w:name="_Toc74"/>
      <w:bookmarkEnd w:id="197"/>
      <w:r>
        <w:rPr>
          <w:rtl w:val="true"/>
        </w:rPr>
        <w:t>نماز در پشت مقام ابراهيم‌</w:t>
      </w:r>
      <w:bookmarkEnd w:id="198"/>
    </w:p>
    <w:p>
      <w:pPr>
        <w:pStyle w:val="BookText"/>
        <w:rPr/>
      </w:pPr>
      <w:r>
        <w:rPr>
          <w:rFonts w:ascii="IRNazanin" w:hAnsi="IRNazanin" w:eastAsia="IRNazanin"/>
          <w:color w:val="111111"/>
          <w:sz w:val="28"/>
          <w:sz w:val="28"/>
          <w:szCs w:val="28"/>
          <w:rtl w:val="true"/>
          <w:lang w:bidi="fa-IR"/>
        </w:rPr>
        <w:t>پس از پايان طواف، حاجى در پشت مقام ابراهيم عليه السلام دو ركعت نماز بجا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ركعت اول بعد از حمد سوره توحيد و در ركعت دوم، سوره كافرون را بخواند و بدين وسيله درس توحيد و سازش ناپذيرى با كفر و شرك را براى هميشه از قهرمان توحيد بياموزد و به او اقتدا كند</w:t>
      </w:r>
      <w:r>
        <w:rPr>
          <w:rFonts w:eastAsia="IRNazanin" w:cs="IRNazanin"/>
          <w:color w:val="111111"/>
          <w:sz w:val="28"/>
          <w:szCs w:val="28"/>
          <w:rtl w:val="true"/>
          <w:lang w:bidi="fa-IR"/>
        </w:rPr>
        <w:t>.</w:t>
      </w:r>
    </w:p>
    <w:p>
      <w:pPr>
        <w:pStyle w:val="Heading3"/>
        <w:numPr>
          <w:ilvl w:val="2"/>
          <w:numId w:val="1"/>
        </w:numPr>
        <w:rPr/>
      </w:pPr>
      <w:bookmarkStart w:id="199" w:name="__RefHeading___Toc3057003_373438147"/>
      <w:bookmarkStart w:id="200" w:name="_Toc75"/>
      <w:bookmarkEnd w:id="199"/>
      <w:r>
        <w:rPr>
          <w:rtl w:val="true"/>
        </w:rPr>
        <w:t>دو نكته درباره نماز طواف‌</w:t>
      </w:r>
      <w:bookmarkEnd w:id="2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نماز خواندن در مسير طواف كنندگان، كه موجب آزار و اذيت آنان و برهم خوردن نماز مى‌شود</w:t>
      </w:r>
      <w:r>
        <w:rPr>
          <w:rFonts w:eastAsia="IRNazanin" w:cs="IRNazanin"/>
          <w:color w:val="111111"/>
          <w:sz w:val="28"/>
          <w:szCs w:val="28"/>
          <w:rtl w:val="true"/>
          <w:lang w:bidi="fa-IR"/>
        </w:rPr>
        <w:t>.</w:t>
      </w:r>
      <w:bookmarkStart w:id="201" w:name="pg1248_10074"/>
    </w:p>
    <w:p>
      <w:pPr>
        <w:pStyle w:val="BookText"/>
        <w:rPr/>
      </w:pPr>
      <w:bookmarkEnd w:id="2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مشاجره با مأموران سعودى و اقامه نماز در نزديكترين مكان ممكن به مقام</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057005_373438147"/>
      <w:bookmarkStart w:id="203" w:name="_Toc76"/>
      <w:bookmarkEnd w:id="202"/>
      <w:r>
        <w:rPr>
          <w:rtl w:val="true"/>
        </w:rPr>
        <w:t>در كنار زمزم‌</w:t>
      </w:r>
      <w:bookmarkEnd w:id="203"/>
    </w:p>
    <w:p>
      <w:pPr>
        <w:pStyle w:val="BookText"/>
        <w:rPr/>
      </w:pPr>
      <w:r>
        <w:rPr>
          <w:rFonts w:ascii="IRNazanin" w:hAnsi="IRNazanin" w:eastAsia="IRNazanin"/>
          <w:color w:val="111111"/>
          <w:sz w:val="28"/>
          <w:sz w:val="28"/>
          <w:szCs w:val="28"/>
          <w:rtl w:val="true"/>
          <w:lang w:bidi="fa-IR"/>
        </w:rPr>
        <w:t>يكى از مستحبات بعد از نماز طواف، نوشيدن آب زمزم و نيز صفا دادن سر و صورت با آن است كه موجب شفاى امراض جسمى و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با سيراب شدن از زمزم اسماعيل، زمينه سيراب گشتن از حوض كوثر بدست امام على عليه السلام را در خود فراهم سازند</w:t>
      </w:r>
      <w:r>
        <w:rPr>
          <w:rFonts w:eastAsia="IRNazanin" w:cs="IRNazanin"/>
          <w:color w:val="111111"/>
          <w:sz w:val="28"/>
          <w:szCs w:val="28"/>
          <w:rtl w:val="true"/>
          <w:lang w:bidi="fa-IR"/>
        </w:rPr>
        <w:t>.</w:t>
      </w:r>
    </w:p>
    <w:p>
      <w:pPr>
        <w:pStyle w:val="Heading3"/>
        <w:numPr>
          <w:ilvl w:val="2"/>
          <w:numId w:val="1"/>
        </w:numPr>
        <w:rPr/>
      </w:pPr>
      <w:bookmarkStart w:id="204" w:name="__RefHeading___Toc3057007_373438147"/>
      <w:bookmarkStart w:id="205" w:name="_Toc77"/>
      <w:bookmarkEnd w:id="204"/>
      <w:r>
        <w:rPr>
          <w:rtl w:val="true"/>
        </w:rPr>
        <w:t>سعى بين صفا و مروه‌</w:t>
      </w:r>
      <w:bookmarkEnd w:id="205"/>
    </w:p>
    <w:p>
      <w:pPr>
        <w:pStyle w:val="BookText"/>
        <w:rPr/>
      </w:pPr>
      <w:r>
        <w:rPr>
          <w:rFonts w:ascii="IRNazanin" w:hAnsi="IRNazanin" w:eastAsia="IRNazanin"/>
          <w:color w:val="111111"/>
          <w:sz w:val="28"/>
          <w:sz w:val="28"/>
          <w:szCs w:val="28"/>
          <w:rtl w:val="true"/>
          <w:lang w:bidi="fa-IR"/>
        </w:rPr>
        <w:t>هر يك از اعمال و مناسك حج يادآور خاطره‌اى ارزشمند از زندگى ابراهيم و هاجر و فرزندش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دو كوه صفا و مروه نيز يادآور خاطره مادرى است كه در اوج تشنگى و نااميدى با عنايت به رحمت الهى، در جستجوى آب براى فرزند تشنه و بى‌رمقش ميان اين دو كوه دويد تا سرانجام زمزم براى او جوشيد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 خانه خدا نيز با اميد به فضل و رحمت</w:t>
      </w:r>
      <w:bookmarkStart w:id="206" w:name="pg1248_10075"/>
    </w:p>
    <w:p>
      <w:pPr>
        <w:pStyle w:val="BookText"/>
        <w:rPr/>
      </w:pPr>
      <w:bookmarkEnd w:id="206"/>
      <w:r>
        <w:rPr>
          <w:rFonts w:ascii="IRNazanin" w:hAnsi="IRNazanin" w:eastAsia="IRNazanin"/>
          <w:color w:val="111111"/>
          <w:sz w:val="28"/>
          <w:sz w:val="28"/>
          <w:szCs w:val="28"/>
          <w:rtl w:val="true"/>
          <w:lang w:bidi="fa-IR"/>
        </w:rPr>
        <w:t>الهى و نيز خوف و ترس از عواقب گناه، راه رسيدن به كمال را پيموده، حاجات خود را از خداوند مى‌طلبد</w:t>
      </w:r>
      <w:r>
        <w:rPr>
          <w:rFonts w:eastAsia="IRNazanin" w:cs="IRNazanin"/>
          <w:color w:val="111111"/>
          <w:sz w:val="28"/>
          <w:szCs w:val="28"/>
          <w:rtl w:val="true"/>
          <w:lang w:bidi="fa-IR"/>
        </w:rPr>
        <w:t>.</w:t>
      </w:r>
    </w:p>
    <w:p>
      <w:pPr>
        <w:pStyle w:val="Heading3"/>
        <w:numPr>
          <w:ilvl w:val="2"/>
          <w:numId w:val="1"/>
        </w:numPr>
        <w:rPr/>
      </w:pPr>
      <w:bookmarkStart w:id="207" w:name="__RefHeading___Toc3057009_373438147"/>
      <w:bookmarkStart w:id="208" w:name="_Toc78"/>
      <w:bookmarkEnd w:id="207"/>
      <w:r>
        <w:rPr>
          <w:rtl w:val="true"/>
        </w:rPr>
        <w:t>سه نكته درباره سعى‌</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 هفت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رفتن از صفا به مروه و بازگشت از مروه به صفا هر كدام يك دور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سعى از صفا شروع و به مروه پايان مى‌پذيرد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تند راه رفتن به مردان اختصاص دارد و براى زنان مستحب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براى رفع خستگى هنگام سعى بلامانع است</w:t>
      </w:r>
      <w:r>
        <w:rPr>
          <w:rFonts w:eastAsia="IRNazanin" w:cs="IRNazanin"/>
          <w:color w:val="111111"/>
          <w:sz w:val="28"/>
          <w:szCs w:val="28"/>
          <w:rtl w:val="true"/>
          <w:lang w:bidi="fa-IR"/>
        </w:rPr>
        <w:t>.</w:t>
      </w:r>
    </w:p>
    <w:p>
      <w:pPr>
        <w:pStyle w:val="Heading3"/>
        <w:numPr>
          <w:ilvl w:val="2"/>
          <w:numId w:val="1"/>
        </w:numPr>
        <w:rPr/>
      </w:pPr>
      <w:bookmarkStart w:id="209" w:name="__RefHeading___Toc3057011_373438147"/>
      <w:bookmarkStart w:id="210" w:name="_Toc79"/>
      <w:bookmarkEnd w:id="209"/>
      <w:r>
        <w:rPr>
          <w:rtl w:val="true"/>
        </w:rPr>
        <w:t>تقصير</w:t>
      </w:r>
      <w:bookmarkEnd w:id="2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چيدن مقدارى از موى سر يا ناخن براى رضاى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سعى، يكى از واجبات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تقصير از احرام خارج شده و بدين وسيله مرحله اول اعمال؛ يعنى عمره تمتع به پايان مى‌رسد</w:t>
      </w:r>
      <w:r>
        <w:rPr>
          <w:rFonts w:eastAsia="IRNazanin" w:cs="IRNazanin"/>
          <w:color w:val="111111"/>
          <w:sz w:val="28"/>
          <w:szCs w:val="28"/>
          <w:rtl w:val="true"/>
          <w:lang w:bidi="fa-IR"/>
        </w:rPr>
        <w:t>.</w:t>
      </w:r>
      <w:bookmarkStart w:id="211" w:name="pg1248_10076"/>
    </w:p>
    <w:p>
      <w:pPr>
        <w:pStyle w:val="Heading2"/>
        <w:numPr>
          <w:ilvl w:val="1"/>
          <w:numId w:val="1"/>
        </w:numPr>
        <w:rPr/>
      </w:pPr>
      <w:bookmarkStart w:id="212" w:name="__RefHeading___Toc3057013_373438147"/>
      <w:bookmarkStart w:id="213" w:name="_Toc80"/>
      <w:bookmarkEnd w:id="211"/>
      <w:bookmarkEnd w:id="212"/>
      <w:r>
        <w:rPr>
          <w:rtl w:val="true"/>
        </w:rPr>
        <w:t>ط</w:t>
      </w:r>
      <w:r>
        <w:rPr>
          <w:rtl w:val="true"/>
        </w:rPr>
        <w:t xml:space="preserve">: </w:t>
      </w:r>
      <w:r>
        <w:rPr>
          <w:rtl w:val="true"/>
        </w:rPr>
        <w:t>آغاز حجّ تمتّع‌</w:t>
      </w:r>
      <w:bookmarkEnd w:id="213"/>
    </w:p>
    <w:p>
      <w:pPr>
        <w:pStyle w:val="Heading3"/>
        <w:numPr>
          <w:ilvl w:val="2"/>
          <w:numId w:val="1"/>
        </w:numPr>
        <w:rPr/>
      </w:pPr>
      <w:bookmarkStart w:id="214" w:name="__RefHeading___Toc3057015_373438147"/>
      <w:bookmarkStart w:id="215" w:name="_Toc81"/>
      <w:bookmarkEnd w:id="214"/>
      <w:r>
        <w:rPr>
          <w:rtl w:val="true"/>
        </w:rPr>
        <w:t>احرام در مكه‌</w:t>
      </w:r>
      <w:bookmarkEnd w:id="215"/>
    </w:p>
    <w:p>
      <w:pPr>
        <w:pStyle w:val="BookText"/>
        <w:rPr/>
      </w:pPr>
      <w:r>
        <w:rPr>
          <w:rFonts w:ascii="IRNazanin" w:hAnsi="IRNazanin" w:eastAsia="IRNazanin"/>
          <w:color w:val="111111"/>
          <w:sz w:val="28"/>
          <w:sz w:val="28"/>
          <w:szCs w:val="28"/>
          <w:rtl w:val="true"/>
          <w:lang w:bidi="fa-IR"/>
        </w:rPr>
        <w:t>پس از فراغت از مرحله اول اعمال، مرحله دوم؛ يعنى حج تمتع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حاجيان، روز هشتم ذى‌الحجه يا شب نهم در شهر مكه مُحْرِم و سپس عازم عرفات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احرام حج تمتع مانند احرام عمره تمتع است با دو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در نيت و دوم در مكان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عمره در ميقات بود و احرام حج در شهر مكه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057017_373438147"/>
      <w:bookmarkStart w:id="217" w:name="_Toc82"/>
      <w:bookmarkEnd w:id="216"/>
      <w:r>
        <w:rPr>
          <w:rtl w:val="true"/>
        </w:rPr>
        <w:t>وقوف در عرفات‌</w:t>
      </w:r>
      <w:bookmarkEnd w:id="217"/>
    </w:p>
    <w:p>
      <w:pPr>
        <w:pStyle w:val="BookText"/>
        <w:rPr/>
      </w:pPr>
      <w:r>
        <w:rPr>
          <w:rFonts w:ascii="IRNazanin" w:hAnsi="IRNazanin" w:eastAsia="IRNazanin"/>
          <w:color w:val="111111"/>
          <w:sz w:val="28"/>
          <w:sz w:val="28"/>
          <w:szCs w:val="28"/>
          <w:rtl w:val="true"/>
          <w:lang w:bidi="fa-IR"/>
        </w:rPr>
        <w:t xml:space="preserve">صحراى عرفات يكايك وقوف كنندگان را مى‌شناسد و از رفتار و گفتار و نيات آنان آگاه است، چنان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حضورش در اين سرزمين قطعى است، از رفتار و نيات حجاج با خبر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عرفه براى آمرزش گناهان، همچون شب‌هاى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عرفه امام حسين عليه السلام، در اين سرزمين</w:t>
      </w:r>
      <w:bookmarkStart w:id="218" w:name="pg1248_10077"/>
    </w:p>
    <w:p>
      <w:pPr>
        <w:pStyle w:val="BookText"/>
        <w:rPr/>
      </w:pPr>
      <w:bookmarkEnd w:id="218"/>
      <w:r>
        <w:rPr>
          <w:rFonts w:ascii="IRNazanin" w:hAnsi="IRNazanin" w:eastAsia="IRNazanin"/>
          <w:color w:val="111111"/>
          <w:sz w:val="28"/>
          <w:sz w:val="28"/>
          <w:szCs w:val="28"/>
          <w:rtl w:val="true"/>
          <w:lang w:bidi="fa-IR"/>
        </w:rPr>
        <w:t>روح را صفامى‌دهد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حجاج به ارزش هدف قيام امام حسين عليه السلام بيشتر واقف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يادآور اعلان برائت از كفار و مشركان نيز هست كه به امر رسول‌خدا صلى الله عليه و آله و به وسيله على عليه السلام به مردم ابلاغ شد</w:t>
      </w:r>
      <w:r>
        <w:rPr>
          <w:rFonts w:eastAsia="IRNazanin" w:cs="IRNazanin"/>
          <w:color w:val="111111"/>
          <w:sz w:val="28"/>
          <w:szCs w:val="28"/>
          <w:rtl w:val="true"/>
          <w:lang w:bidi="fa-IR"/>
        </w:rPr>
        <w:t>.</w:t>
      </w:r>
    </w:p>
    <w:p>
      <w:pPr>
        <w:pStyle w:val="Heading3"/>
        <w:numPr>
          <w:ilvl w:val="2"/>
          <w:numId w:val="1"/>
        </w:numPr>
        <w:rPr/>
      </w:pPr>
      <w:bookmarkStart w:id="219" w:name="__RefHeading___Toc3057019_373438147"/>
      <w:bookmarkStart w:id="220" w:name="_Toc83"/>
      <w:bookmarkEnd w:id="219"/>
      <w:r>
        <w:rPr>
          <w:rtl w:val="true"/>
        </w:rPr>
        <w:t>وقوف در مشعر الحرام‌</w:t>
      </w:r>
      <w:bookmarkEnd w:id="220"/>
    </w:p>
    <w:p>
      <w:pPr>
        <w:pStyle w:val="BookText"/>
        <w:rPr/>
      </w:pPr>
      <w:r>
        <w:rPr>
          <w:rFonts w:ascii="IRNazanin" w:hAnsi="IRNazanin" w:eastAsia="IRNazanin"/>
          <w:color w:val="111111"/>
          <w:sz w:val="28"/>
          <w:sz w:val="28"/>
          <w:szCs w:val="28"/>
          <w:rtl w:val="true"/>
          <w:lang w:bidi="fa-IR"/>
        </w:rPr>
        <w:t>مشعر سرزمين شعور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كه يادآور محشر است، براى نابودى شيطان‌ها با جمع كردن ريگ‌هاى هفت گانه رمى جمرات، آماده و مهيا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تمرينى است تا خود را براى مقابله با شيطان‌هاى كوچك و بزرگ آماده كنيم</w:t>
      </w:r>
      <w:r>
        <w:rPr>
          <w:rFonts w:eastAsia="IRNazanin" w:cs="IRNazanin"/>
          <w:color w:val="111111"/>
          <w:sz w:val="28"/>
          <w:szCs w:val="28"/>
          <w:rtl w:val="true"/>
          <w:lang w:bidi="fa-IR"/>
        </w:rPr>
        <w:t>.</w:t>
      </w:r>
    </w:p>
    <w:p>
      <w:pPr>
        <w:pStyle w:val="Heading3"/>
        <w:numPr>
          <w:ilvl w:val="2"/>
          <w:numId w:val="1"/>
        </w:numPr>
        <w:rPr/>
      </w:pPr>
      <w:bookmarkStart w:id="221" w:name="__RefHeading___Toc3057021_373438147"/>
      <w:bookmarkStart w:id="222" w:name="_Toc84"/>
      <w:bookmarkEnd w:id="221"/>
      <w:r>
        <w:rPr>
          <w:rtl w:val="true"/>
        </w:rPr>
        <w:t>در سرزمين منا</w:t>
      </w:r>
      <w:bookmarkEnd w:id="22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سرزمين رسيدن انسان به آرزوهاى خويش است؛ زيرا زائر خانه خدا با رمى شياطين و بريدن حلقوم طمع و پرهيز از دنياپرستى، از شرّ دشمنان درونى و بيرونى رها مى‌شود و هم رديف بندگانى مى‌گردد كه خداوند در وصفشان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شيطان، تو بر بندگان من سلطه ندارى</w:t>
      </w:r>
      <w:r>
        <w:rPr>
          <w:rFonts w:eastAsia="IRNazanin" w:cs="IRNazanin"/>
          <w:color w:val="111111"/>
          <w:sz w:val="28"/>
          <w:szCs w:val="28"/>
          <w:rtl w:val="true"/>
          <w:lang w:bidi="fa-IR"/>
        </w:rPr>
        <w:t xml:space="preserve">». </w:t>
      </w:r>
      <w:r>
        <w:rPr>
          <w:rStyle w:val="FootnoteAnchor"/>
          <w:rtl w:val="true"/>
        </w:rPr>
        <w:footnoteReference w:id="7"/>
      </w:r>
      <w:bookmarkStart w:id="223" w:name="pg1248_10078"/>
    </w:p>
    <w:p>
      <w:pPr>
        <w:pStyle w:val="BookText"/>
        <w:rPr/>
      </w:pPr>
      <w:bookmarkEnd w:id="223"/>
      <w:r>
        <w:rPr>
          <w:rFonts w:ascii="IRNazanin" w:hAnsi="IRNazanin" w:eastAsia="IRNazanin"/>
          <w:color w:val="111111"/>
          <w:sz w:val="28"/>
          <w:sz w:val="28"/>
          <w:szCs w:val="28"/>
          <w:rtl w:val="true"/>
          <w:lang w:bidi="fa-IR"/>
        </w:rPr>
        <w:t>سرزمين منا يادآور پيامبر صلى الله عليه و آله و ائمه معصومين عليهم السلام است، يادآور وصيت امام باقر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سال در اين سرزمين براى ما گريه كنيد</w:t>
      </w:r>
      <w:r>
        <w:rPr>
          <w:rFonts w:eastAsia="IRNazanin" w:cs="IRNazanin"/>
          <w:color w:val="111111"/>
          <w:sz w:val="28"/>
          <w:szCs w:val="28"/>
          <w:rtl w:val="true"/>
          <w:lang w:bidi="fa-IR"/>
        </w:rPr>
        <w:t>.</w:t>
      </w:r>
    </w:p>
    <w:p>
      <w:pPr>
        <w:pStyle w:val="Heading3"/>
        <w:numPr>
          <w:ilvl w:val="2"/>
          <w:numId w:val="1"/>
        </w:numPr>
        <w:rPr/>
      </w:pPr>
      <w:bookmarkStart w:id="224" w:name="__RefHeading___Toc3057023_373438147"/>
      <w:bookmarkStart w:id="225" w:name="_Toc85"/>
      <w:bookmarkEnd w:id="224"/>
      <w:r>
        <w:rPr>
          <w:rtl w:val="true"/>
        </w:rPr>
        <w:t>اعمال منا</w:t>
      </w:r>
      <w:bookmarkEnd w:id="225"/>
    </w:p>
    <w:p>
      <w:pPr>
        <w:pStyle w:val="BookText"/>
        <w:rPr/>
      </w:pPr>
      <w:r>
        <w:rPr>
          <w:rFonts w:ascii="Amiri" w:hAnsi="Amiri" w:eastAsia="Amiri" w:cs="Amiri"/>
          <w:color w:val="111111"/>
          <w:sz w:val="28"/>
          <w:sz w:val="28"/>
          <w:szCs w:val="28"/>
          <w:rtl w:val="true"/>
          <w:lang w:bidi="ar-SA"/>
        </w:rPr>
        <w:t>رمى جمرات، حلق يا تقصير، قربانى و بيتوته، جزو اعمال واجب حج در اين سرزمين است</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3057025_373438147"/>
      <w:bookmarkStart w:id="227" w:name="_Toc86"/>
      <w:bookmarkEnd w:id="226"/>
      <w:r>
        <w:rPr>
          <w:rtl w:val="true"/>
        </w:rPr>
        <w:t>نكاتى درباره منى‌</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تك روى و جدا شدن از مدير و روحانى كاروان در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انجام اعمال با توجه به سفارش‌هاى روحانى و مدير كاروان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پراكنده كردن مو به هنگام حلق يا تقصير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ماسك در عرفات، مشعر و منا در صورت لزوم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محل استقرار چادر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مايعات بيشتر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به همراه داشتن پول هنگام رمى جمرات</w:t>
      </w:r>
      <w:r>
        <w:rPr>
          <w:rFonts w:eastAsia="IRNazanin" w:cs="IRNazanin"/>
          <w:color w:val="111111"/>
          <w:sz w:val="28"/>
          <w:szCs w:val="28"/>
          <w:rtl w:val="true"/>
          <w:lang w:bidi="fa-IR"/>
        </w:rPr>
        <w:t>.</w:t>
      </w:r>
      <w:bookmarkStart w:id="228" w:name="pg1248_10079"/>
    </w:p>
    <w:p>
      <w:pPr>
        <w:pStyle w:val="BookText"/>
        <w:rPr/>
      </w:pPr>
      <w:bookmarkEnd w:id="22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داشتن آب و كارت شناسايى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افراد سالخورده و ناتوان از رفتن به قربانگاه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با نيروهاى خدماتى كاروان به دليل دشوارى خدمات دهى در عرفات، مشعر و منا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057027_373438147"/>
      <w:bookmarkStart w:id="230" w:name="_Toc87"/>
      <w:bookmarkEnd w:id="229"/>
      <w:r>
        <w:rPr>
          <w:rtl w:val="true"/>
        </w:rPr>
        <w:t>طواف حج تمتع، نماز طواف، سعى‌</w:t>
      </w:r>
      <w:bookmarkEnd w:id="2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پاك شده از گناه در عرفات و آگاهى يافته در مشعر و پيروز در جبهه نبرد با دشمن درونى و بيرونى در منا و برپا كننده مراسم جشن پيروزى در آن سرزمين جهت طواف به مكه مى‌آيد تا خود را از بقاياى تاريكى‌هاى مانده در جان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اول سر و اعضا؛ همچون چشم و گوش و زبان، در دور دوم دو دست، در دور سوم شكم، در دور چهارم غريزه جنسى، در دور پنجم دو پا، در دور ششم قلب خويشتن را از گناهان پاك و در دور هفتم حركت در محور لقاى حق، سپس در مقام ابراهيم عليه السلام به تماشاى جمال محبوب مى‌نشيند و با خواندن سرود رهايى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سجده شكر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ديگر سعى بين صفا و مروه را انجام مى‌دهد</w:t>
      </w:r>
      <w:r>
        <w:rPr>
          <w:rFonts w:eastAsia="IRNazanin" w:cs="IRNazanin"/>
          <w:color w:val="111111"/>
          <w:sz w:val="28"/>
          <w:szCs w:val="28"/>
          <w:rtl w:val="true"/>
          <w:lang w:bidi="fa-IR"/>
        </w:rPr>
        <w:t>.</w:t>
      </w:r>
      <w:bookmarkStart w:id="231" w:name="pg1248_10080"/>
    </w:p>
    <w:p>
      <w:pPr>
        <w:pStyle w:val="Heading3"/>
        <w:numPr>
          <w:ilvl w:val="2"/>
          <w:numId w:val="1"/>
        </w:numPr>
        <w:rPr/>
      </w:pPr>
      <w:bookmarkStart w:id="232" w:name="__RefHeading___Toc3057029_373438147"/>
      <w:bookmarkStart w:id="233" w:name="_Toc88"/>
      <w:bookmarkEnd w:id="231"/>
      <w:bookmarkEnd w:id="232"/>
      <w:r>
        <w:rPr>
          <w:rtl w:val="true"/>
        </w:rPr>
        <w:t>طواف نساء و نماز آن‌</w:t>
      </w:r>
      <w:bookmarkEnd w:id="233"/>
    </w:p>
    <w:p>
      <w:pPr>
        <w:pStyle w:val="BookText"/>
        <w:rPr/>
      </w:pPr>
      <w:r>
        <w:rPr>
          <w:rFonts w:ascii="Amiri" w:hAnsi="Amiri" w:eastAsia="Amiri" w:cs="Amiri"/>
          <w:color w:val="111111"/>
          <w:sz w:val="28"/>
          <w:sz w:val="28"/>
          <w:szCs w:val="28"/>
          <w:rtl w:val="true"/>
          <w:lang w:bidi="ar-SA"/>
        </w:rPr>
        <w:t>آخرين قسمت اعمال حج تمتع، طواف نساء و نماز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جز در نيت تفاوتى با طواف‌هاى قبلى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مرحله كه نقطه اوج معنوى است، در هر دورى مقامى از مقامات هفت‌گانه سلوك طى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اول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دور دوم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 از گناه و هر شبهه، در دور سوم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احساس نياز در همه شؤون خويش به خدا، در دور چهارم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اعراض از دنيا، در دور پنجم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دور ششم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 هفتم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آن باشد كه بند خويش نيست جز رضاى خواجه‌اش در پيش نيست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عمل همه چيز بر حاجى حلال مى‌گردد و مانند نوزادى كه از مادر متولد شده، از همه گناهان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بتواند پس از انجام حج كه تمرين يك زندگى توحيدى است، در طول زندگى، اين پاكى و پاكيزگى را به عنوان بهترين ارمغان حج،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بازگشت به سرزمين وحى از آداب حج</w:t>
      </w:r>
      <w:bookmarkStart w:id="234" w:name="pg1248_10081"/>
    </w:p>
    <w:p>
      <w:pPr>
        <w:pStyle w:val="BookText"/>
        <w:rPr/>
      </w:pPr>
      <w:bookmarkEnd w:id="234"/>
      <w:r>
        <w:rPr>
          <w:rFonts w:ascii="IRNazanin" w:hAnsi="IRNazanin" w:eastAsia="IRNazanin"/>
          <w:color w:val="111111"/>
          <w:sz w:val="28"/>
          <w:sz w:val="28"/>
          <w:szCs w:val="28"/>
          <w:rtl w:val="true"/>
          <w:lang w:bidi="fa-IR"/>
        </w:rPr>
        <w:t>است تا خداوند بار ديگر زيارت خانه‌اش را روزى فرمايد</w:t>
      </w:r>
      <w:r>
        <w:rPr>
          <w:rFonts w:eastAsia="IRNazanin" w:cs="IRNazanin"/>
          <w:color w:val="111111"/>
          <w:sz w:val="28"/>
          <w:szCs w:val="28"/>
          <w:rtl w:val="true"/>
          <w:lang w:bidi="fa-IR"/>
        </w:rPr>
        <w:t>.</w:t>
      </w:r>
    </w:p>
    <w:p>
      <w:pPr>
        <w:pStyle w:val="Heading2"/>
        <w:numPr>
          <w:ilvl w:val="1"/>
          <w:numId w:val="1"/>
        </w:numPr>
        <w:rPr/>
      </w:pPr>
      <w:bookmarkStart w:id="235" w:name="__RefHeading___Toc3057031_373438147"/>
      <w:bookmarkStart w:id="236" w:name="_Toc89"/>
      <w:bookmarkEnd w:id="235"/>
      <w:r>
        <w:rPr>
          <w:rtl w:val="true"/>
        </w:rPr>
        <w:t>ى</w:t>
      </w:r>
      <w:r>
        <w:rPr>
          <w:rtl w:val="true"/>
        </w:rPr>
        <w:t xml:space="preserve">: </w:t>
      </w:r>
      <w:r>
        <w:rPr>
          <w:rtl w:val="true"/>
        </w:rPr>
        <w:t>بعد از حج‌</w:t>
      </w:r>
      <w:bookmarkEnd w:id="236"/>
    </w:p>
    <w:p>
      <w:pPr>
        <w:pStyle w:val="Heading3"/>
        <w:numPr>
          <w:ilvl w:val="2"/>
          <w:numId w:val="1"/>
        </w:numPr>
        <w:rPr/>
      </w:pPr>
      <w:bookmarkStart w:id="237" w:name="__RefHeading___Toc3057033_373438147"/>
      <w:bookmarkStart w:id="238" w:name="_Toc90"/>
      <w:bookmarkEnd w:id="237"/>
      <w:r>
        <w:rPr>
          <w:rtl w:val="true"/>
        </w:rPr>
        <w:t>حاجى شدن و حاجى ماندن‌</w:t>
      </w:r>
      <w:bookmarkEnd w:id="238"/>
    </w:p>
    <w:p>
      <w:pPr>
        <w:pStyle w:val="BookText"/>
        <w:rPr/>
      </w:pPr>
      <w:r>
        <w:rPr>
          <w:rFonts w:ascii="IRNazanin" w:hAnsi="IRNazanin" w:eastAsia="IRNazanin"/>
          <w:color w:val="111111"/>
          <w:sz w:val="28"/>
          <w:sz w:val="28"/>
          <w:szCs w:val="28"/>
          <w:rtl w:val="true"/>
          <w:lang w:bidi="fa-IR"/>
        </w:rPr>
        <w:t xml:space="preserve">انجام حج با آداب ظاهرى و باطنى نورانيتى در پى دارد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تا زمانى كه صاحب آن به گناه آلوده نشده، اين نورانيت باقى است و با ارتكاب گناه از وجود آدمى رخت بر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حاجى شدن سخت است ولى حاجى ماندن سخت‌تر است</w:t>
      </w:r>
      <w:r>
        <w:rPr>
          <w:rFonts w:eastAsia="IRNazanin" w:cs="IRNazanin"/>
          <w:color w:val="111111"/>
          <w:sz w:val="28"/>
          <w:szCs w:val="28"/>
          <w:rtl w:val="true"/>
          <w:lang w:bidi="fa-IR"/>
        </w:rPr>
        <w:t>.</w:t>
      </w:r>
    </w:p>
    <w:p>
      <w:pPr>
        <w:pStyle w:val="Heading3"/>
        <w:numPr>
          <w:ilvl w:val="2"/>
          <w:numId w:val="1"/>
        </w:numPr>
        <w:rPr/>
      </w:pPr>
      <w:bookmarkStart w:id="239" w:name="__RefHeading___Toc3057035_373438147"/>
      <w:bookmarkStart w:id="240" w:name="_Toc91"/>
      <w:bookmarkEnd w:id="239"/>
      <w:r>
        <w:rPr>
          <w:rtl w:val="true"/>
        </w:rPr>
        <w:t>يادآورى‌ها</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در هنگام بار زدن و تخليه بار و پرهيز از صدمه زدن به بار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نگهدارى گذرنامه، بليط و مدارك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نداشتن اشياء ممنوعه هنگام سوار شدن به هواپيما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فروش اجناس اضافى</w:t>
      </w:r>
      <w:r>
        <w:rPr>
          <w:rFonts w:eastAsia="IRNazanin" w:cs="IRNazanin"/>
          <w:color w:val="111111"/>
          <w:sz w:val="28"/>
          <w:szCs w:val="28"/>
          <w:rtl w:val="true"/>
          <w:lang w:bidi="fa-IR"/>
        </w:rPr>
        <w:t>.</w:t>
      </w:r>
      <w:bookmarkStart w:id="241" w:name="pg1248_10082"/>
    </w:p>
    <w:p>
      <w:pPr>
        <w:pStyle w:val="Heading3"/>
        <w:numPr>
          <w:ilvl w:val="2"/>
          <w:numId w:val="1"/>
        </w:numPr>
        <w:rPr/>
      </w:pPr>
      <w:bookmarkStart w:id="242" w:name="__RefHeading___Toc3057037_373438147"/>
      <w:bookmarkStart w:id="243" w:name="_Toc92"/>
      <w:bookmarkEnd w:id="241"/>
      <w:bookmarkEnd w:id="242"/>
      <w:r>
        <w:rPr>
          <w:rtl w:val="true"/>
        </w:rPr>
        <w:t>ترك فرودگاه جدّه و ورود به فرودگاه ايران‌</w:t>
      </w:r>
      <w:bookmarkEnd w:id="243"/>
    </w:p>
    <w:p>
      <w:pPr>
        <w:pStyle w:val="BookText"/>
        <w:rPr/>
      </w:pPr>
      <w:r>
        <w:rPr>
          <w:rFonts w:ascii="IRNazanin" w:hAnsi="IRNazanin" w:eastAsia="IRNazanin"/>
          <w:color w:val="111111"/>
          <w:sz w:val="28"/>
          <w:sz w:val="28"/>
          <w:szCs w:val="28"/>
          <w:rtl w:val="true"/>
          <w:lang w:bidi="fa-IR"/>
        </w:rPr>
        <w:t>به هنگام خداحافظى زائر بيت اللَّه الحرام از همه خداحافظى مى‌كرد، اينك ديگران به استقبال او مى‌آيند تا از نورانيت او بهره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زائر خانه خدا و رسول‌خدا صلى الله عليه و آله و ائمه بقيع عليهم السلام، زيارت خانه خدا و رسول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نيز در پاسخ مشتاقان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گلى خوشبوى در حمام روزى رسيد از دست محبوبى به دستم</w:t>
      </w:r>
    </w:p>
    <w:p>
      <w:pPr>
        <w:pStyle w:val="BookText"/>
        <w:rPr/>
      </w:pPr>
      <w:r>
        <w:rPr>
          <w:rFonts w:ascii="IRNazanin" w:hAnsi="IRNazanin" w:eastAsia="IRNazanin"/>
          <w:color w:val="111111"/>
          <w:sz w:val="28"/>
          <w:sz w:val="28"/>
          <w:szCs w:val="28"/>
          <w:rtl w:val="true"/>
          <w:lang w:bidi="fa-IR"/>
        </w:rPr>
        <w:t>به او گفتم كه مشكى يا عبيرى كه از بوى دلاويز تو مستم</w:t>
      </w:r>
    </w:p>
    <w:p>
      <w:pPr>
        <w:pStyle w:val="BookText"/>
        <w:rPr/>
      </w:pPr>
      <w:r>
        <w:rPr>
          <w:rFonts w:ascii="IRNazanin" w:hAnsi="IRNazanin" w:eastAsia="IRNazanin"/>
          <w:color w:val="111111"/>
          <w:sz w:val="28"/>
          <w:sz w:val="28"/>
          <w:szCs w:val="28"/>
          <w:rtl w:val="true"/>
          <w:lang w:bidi="fa-IR"/>
        </w:rPr>
        <w:t>بگفتا من گِلى ناچيز بودم و ليكن مدتى با گُل نشستم</w:t>
      </w:r>
    </w:p>
    <w:p>
      <w:pPr>
        <w:pStyle w:val="BookText"/>
        <w:rPr/>
      </w:pPr>
      <w:r>
        <w:rPr>
          <w:rFonts w:ascii="IRNazanin" w:hAnsi="IRNazanin" w:eastAsia="IRNazanin"/>
          <w:color w:val="111111"/>
          <w:sz w:val="28"/>
          <w:sz w:val="28"/>
          <w:szCs w:val="28"/>
          <w:rtl w:val="true"/>
          <w:lang w:bidi="fa-IR"/>
        </w:rPr>
        <w:t>كمال همنشين در من اثر كرد وگرنه من همان خاكم كه هستم‌</w:t>
      </w:r>
    </w:p>
    <w:p>
      <w:pPr>
        <w:pStyle w:val="Heading3"/>
        <w:numPr>
          <w:ilvl w:val="2"/>
          <w:numId w:val="1"/>
        </w:numPr>
        <w:rPr/>
      </w:pPr>
      <w:bookmarkStart w:id="244" w:name="__RefHeading___Toc3057039_373438147"/>
      <w:bookmarkStart w:id="245" w:name="_Toc93"/>
      <w:bookmarkEnd w:id="244"/>
      <w:r>
        <w:rPr>
          <w:rtl w:val="true"/>
        </w:rPr>
        <w:t>وليمه حج‌</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اسراف و تبذير در ميهمانى‌ها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از همه اقشار و خصوصى نكردن اطعام سفر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خاطرات معنوى و توجه كمتر به امور مادى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خاطرات شيرين و فراموش كردن خاطرات تلخ</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محاسن همسفران و چشم پوشى از ضعف‌هاى احتمالى آنان</w:t>
      </w:r>
      <w:r>
        <w:rPr>
          <w:rFonts w:eastAsia="IRNazanin" w:cs="IRNazanin"/>
          <w:color w:val="111111"/>
          <w:sz w:val="28"/>
          <w:szCs w:val="28"/>
          <w:rtl w:val="true"/>
          <w:lang w:bidi="fa-IR"/>
        </w:rPr>
        <w:t>.</w:t>
      </w:r>
      <w:bookmarkStart w:id="246" w:name="pg1248_10084"/>
    </w:p>
    <w:p>
      <w:pPr>
        <w:pStyle w:val="Heading2"/>
        <w:numPr>
          <w:ilvl w:val="1"/>
          <w:numId w:val="1"/>
        </w:numPr>
        <w:rPr/>
      </w:pPr>
      <w:bookmarkStart w:id="247" w:name="__RefHeading___Toc3057041_373438147"/>
      <w:bookmarkStart w:id="248" w:name="_Toc94"/>
      <w:bookmarkEnd w:id="246"/>
      <w:bookmarkEnd w:id="247"/>
      <w:r>
        <w:rPr>
          <w:rtl w:val="true"/>
        </w:rPr>
        <w:t>از رهنمودهاى حضرت امام خمينى قدس سره به زائران بيت اللَّه الحرام‌</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حجاج مسائل حج را از واجبات و محرمات نزد علماى اعلام به خوبى ياد گيرند تا خداى نخواسته تخلفاتى حاصل نشود كه موجب هدر رفتن زحمات آنان گردد يا موجب مُل نشدن آنان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 مناسك را بطور دقيق از روحانيون محترم كه در كاروانها هستند فراگيريد و به هيچ عملى بدون راهنمائى آنان دست نزنيد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داشته باشيد كه سفر حج سفر كسب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تحصيل دنيا نيست، سفر الى اللَّه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با اين سفر ممكن است كه شما يك آبروى بسيار زياد پيش خداى تبارك و تعالى پيدا كنيد و ممكن است كه خداى نخواسته سقوط پيدا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اشخاصى كه حج مى‌روند بايد توجه بكنند كه خداى نخواسته حجشان مخلوط به معصيت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كه حاج بداند كه كجا مى‌رود و دعوت چه</w:t>
      </w:r>
    </w:p>
    <w:p>
      <w:pPr>
        <w:pStyle w:val="BookText"/>
        <w:rPr/>
      </w:pPr>
      <w:r>
        <w:rPr>
          <w:rFonts w:ascii="IRNazanin" w:hAnsi="IRNazanin" w:eastAsia="IRNazanin"/>
          <w:color w:val="111111"/>
          <w:sz w:val="28"/>
          <w:sz w:val="28"/>
          <w:szCs w:val="28"/>
          <w:rtl w:val="true"/>
          <w:lang w:bidi="fa-IR"/>
        </w:rPr>
        <w:t>كسى را اجابت مى‌كند و ميهمان كيست و آداب اين ميهمانى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در اين حجى كه مشرف مى‌شويد ممكن است كه آبروى اسلام را از بين ببريد و ممكن است كه انشاء اللَّه آن را حفظ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مسؤوليت حجاج محترم در پيشگاه مقدس خداوند متعال و در مقابل ملت شريف و مجاهد در راه اسلام و تعاليم انسانى آن، بسيار خطير و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طول سفر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 با قرآن كريم، اين صحيفه الهى و كتاب هدايت غفلت نورزيد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كريمه انسانى اسلامى را با همه زوار از هر طبقه و هر طايفه و هر رنگ و هر زبان و هر كشور باشند با دقت مراعات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برخوردها و رفت و آمدها در جميع اوقات و احوال و پيش آمدها صبور و بردبار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مقابل درشتيها، نرمى و سلم و در مقابل بدرفتاريها، خوبى و محبت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كنيد كه معلوم شود شما از كشور امام صادق عليه السلام آمده‌ايد كه اين خود يك خدمت شايان به اسلام و جمهورى اسلامى و هم ميهنان عزيز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شايسته و اخلاق اسلامى و انقلابى خود، نظر همگان را جلب كرده و چهره انقلاب اسلامى را آنگونه كه هست به نمايش ملت‌هاى جهان مى‌گذاريد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داريد به طرف خانه خدا مى‌رويد تمام امورى كه داريد انجام مى‌دهيد به طور الوهيت بايد انجام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زائران محترم ايرانى توجه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دوستان و دشمنان برآنها دوخته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سفر الهى را شما مى‌رويد و رجم شيطان مى‌كنيد، اگر چنانچه خداى نخواسته خودتان از جنود شيطان باشيد خودتان راهم رجم 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امروز در اين سفر در بوته امتحان قرار داريد چون نمونه و الگويى از ملت ايران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اميدوارم كه حجاج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دوستان خود مراقبت نمايند كه اين عبادت با عظمت الهى، آلوده به گناه و خطايا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اميدوارم به بركت مواقيت و مواقف متبركه و دعاى ملت محروم كه بدرقه راه شما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شهداء و جانبازان و ملت و ميهن خود را سرافراز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ميقات‌هاى الهى و مقامات مقدس، در جوار خانه پر بركت خداوند تعالى، آداب حضور محضر مقدس خداوند</w:t>
      </w:r>
    </w:p>
    <w:p>
      <w:pPr>
        <w:pStyle w:val="BookText"/>
        <w:rPr/>
      </w:pPr>
      <w:r>
        <w:rPr>
          <w:rFonts w:ascii="IRNazanin" w:hAnsi="IRNazanin" w:eastAsia="IRNazanin"/>
          <w:color w:val="111111"/>
          <w:sz w:val="28"/>
          <w:sz w:val="28"/>
          <w:szCs w:val="28"/>
          <w:rtl w:val="true"/>
          <w:lang w:bidi="fa-IR"/>
        </w:rPr>
        <w:t>عظيم مراعات و قلوب حجاج عزيز از تمام وابستگى‌هاى به غير حق آزاد و از آنچه غير دوست هست تهى و با انوار تجليات الهى منور گردد، تا اعمال و مناسك اين سير الى‌اللَّه با محتواى حج ابراهيمى و پس از آن حج محمدى آراسته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گوئيد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طواف حرم خدا كه نشانه عشق به حق است، دل را از ديگران تهى كنيد و جان را از خوف غير حق پاك 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 بنديد كه با دشمنان او و رسولانش و صالحان و آزادگان، دشمن باشيد و به اطاعت و بندگى آنان هر كه باشد و هر جا باشد سر نهيد و خوف و زبونى را از دل بزدائيد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سعى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و صفا سعى در يافتن محبوب كنيد كه با يافتن او همه بافت‌هاى دنيائى، گسسته شود و همه شك‌ها و ترديدها، فرو ريزد و همه خوف و رجاءهاى حيوانى زائل شود و همه دل بستگيهاى مادى، گسسته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حال شعور و عرفان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 و در هر موقف به اطمينان قلب بر وعده‌هاى حق و حكومت مستضعفان بيفزاييد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10172</Words>
  <Characters>38861</Characters>
  <CharactersWithSpaces>48478</CharactersWithSpaces>
  <Paragraphs>657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2026-08-16T13:11:07Z</dcterms:created>
  <dc:creator>ghaemiyeh.com</dc:creator>
  <dc:description/>
  <dc:language>en-US</dc:language>
  <cp:lastModifiedBy/>
  <dcterms:modified xsi:type="dcterms:W3CDTF">2026-08-16T16:41:09Z</dcterms:modified>
  <cp:revision>1</cp:revision>
  <dc:subject/>
  <dc:title>ره توشه زائر ویژه حجاج بیت الله الحرام</dc:title>
</cp:coreProperties>
</file>

<file path=docProps/custom.xml><?xml version="1.0" encoding="utf-8"?>
<Properties xmlns="http://schemas.openxmlformats.org/officeDocument/2006/custom-properties" xmlns:vt="http://schemas.openxmlformats.org/officeDocument/2006/docPropsVTypes"/>
</file>