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المقنع فی الغیبه و الزیاره المکمله له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661626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1628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1630_373438147">
            <w:r>
              <w:rPr>
                <w:webHidden/>
                <w:rStyle w:val="IndexLink"/>
                <w:rtl w:val="true"/>
              </w:rPr>
              <w:t>کلمة المؤسّسة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1632_373438147">
            <w:r>
              <w:rPr>
                <w:webHidden/>
                <w:rStyle w:val="IndexLink"/>
                <w:rtl w:val="true"/>
              </w:rPr>
              <w:t>مقدّمة التحقیق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3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36_373438147">
            <w:r>
              <w:rPr>
                <w:webHidden/>
                <w:rStyle w:val="IndexLink"/>
                <w:rtl w:val="true"/>
              </w:rPr>
              <w:t xml:space="preserve">تمهید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38_373438147">
            <w:r>
              <w:rPr>
                <w:webHidden/>
                <w:rStyle w:val="IndexLink"/>
                <w:rtl w:val="true"/>
              </w:rPr>
              <w:t xml:space="preserve">المقنع فی الغَیْبة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40_373438147">
            <w:r>
              <w:rPr>
                <w:webHidden/>
                <w:rStyle w:val="IndexLink"/>
                <w:rtl w:val="true"/>
              </w:rPr>
              <w:t>أهمّیّة الکتاب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42_373438147">
            <w:r>
              <w:rPr>
                <w:webHidden/>
                <w:rStyle w:val="IndexLink"/>
                <w:rtl w:val="true"/>
              </w:rPr>
              <w:t xml:space="preserve">سبب تألیف الکتاب وزمانه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44_373438147">
            <w:r>
              <w:rPr>
                <w:webHidden/>
                <w:rStyle w:val="IndexLink"/>
                <w:rtl w:val="true"/>
              </w:rPr>
              <w:t xml:space="preserve">طبعات الکتاب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46_373438147">
            <w:r>
              <w:rPr>
                <w:webHidden/>
                <w:rStyle w:val="IndexLink"/>
                <w:rtl w:val="true"/>
              </w:rPr>
              <w:t xml:space="preserve">نسخ الکتاب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1648_373438147">
            <w:r>
              <w:rPr>
                <w:webHidden/>
                <w:rStyle w:val="IndexLink"/>
                <w:rtl w:val="true"/>
              </w:rPr>
              <w:t>نماذج مصوّرة من النسخ المعتمدة فی التحقیق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1650_373438147">
            <w:r>
              <w:rPr>
                <w:webHidden/>
                <w:rStyle w:val="IndexLink"/>
                <w:rtl w:val="true"/>
              </w:rPr>
              <w:t xml:space="preserve">کتاب </w:t>
            </w:r>
            <w:r>
              <w:rPr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المقنع فی الغَیْبة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52_37343814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مقدّمة المؤلف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54_37343814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أصلان موضوعان للغَیْبة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الإمامة ، والعصمة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56_37343814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أصل وجوب الإمامة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58_37343814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أصل وجوب العصمة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60_373438147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بناء الغَیْبة علی الإصلین المتقدّمین ، والفِرَق الشیعیة البائدة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62_373438147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انحصار الإِمام فی الغائب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64_373438147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علة الغَیْبة ، والجهل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66_373438147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الجهل بحکمة الغَیْبة لا ینافیها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68_373438147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لزوم المحافظة علی أُصول البحث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70_373438147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تقدم الکلام فی الأُصول علی الکلام فی الفروع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72_373438147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لا خیار فی الاستدلال علی الفروع قبل الأُصول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74_373438147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اعتماد شیوخ المعتزلة علی الطریقة السابقة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76_373438147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استعمال هذه الطریقة فی المجادلات بطریق أَوْلی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78_373438147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مزیّة فی استعمال هذه الطریقة فی بحث الغَیْبة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80_373438147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بیان حکمة الغَیْبة عند المصنِّف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82_373438147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الاستتار من الظلمة هو سبب الغَیْبة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84_373438147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التفرقة بین استتار النبیّ والإمام فی أداء المهمّة والحاجة إلیه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86_373438147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سبب عدم استتار الأئمّة السابقین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88_373438147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الفرق بین الغَیْبة وعدم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90_373438147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الفرق بین استتار النبیّ وعدم وجوده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92_373438147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أمکان ظهور الإمام بحیث لا یمسّه الظلم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94_373438147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إقامة الحدود فی الغَیْبة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96_373438147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الحال فیما لو احتیج إلی بیان الإمام الغائب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698_373438147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علّة عدم ظهور الإمام لأولیائه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00_373438147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دفع الاعتراضات علی علّة عدم ظهور الإمام لأولیائه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02_373438147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الأَوْلی فی علّة الاستتار من الأولیاء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04_373438147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جهة الخوف من الأولیاء عند الظهور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06_373438147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هل تکلیف الولیّ بالنظر ، هو بما لا یطاق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08_373438147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استکمال الشروط ، أساس الوصول إلی النتیجة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10_373438147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الفرق بین الولیّ والعدوّ فی علّة الغَیْبة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12_373438147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سبب الکفر فی المستقبل ، لیس کفراً فی الحال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1714_373438147">
            <w:r>
              <w:rPr>
                <w:webHidden/>
                <w:rStyle w:val="IndexLink"/>
                <w:rtl w:val="true"/>
              </w:rPr>
              <w:t xml:space="preserve">کتاب الزیادة المکمّل بها کتاب </w:t>
            </w:r>
            <w:r>
              <w:rPr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المقنع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16_37343814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مقدّمة المصَّف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18_37343814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استلهام الأولیاء من وجود الإمام ولو فی الغَیْبة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20_37343814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هل الغَیْبة تمنع الإمام من التأثیر والعمل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22_37343814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لا فرق فی الاستلهام من وجود الأئمة بین الغَیْبة والظهور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24_373438147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الظهور للأولیاء لیس واجباً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26_373438147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علمُ الإمام حال الغَیْبة بما یجری وطرق ذلک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28_373438147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مشاهدته للأُمور بنفسه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30_373438147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الإِقرار عند الإمام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32_373438147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احتمال بُعد الإمام وقربه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34_373438147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أمکان استخلاف الإمام لغیره فی الغَیْبة والظهور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36_373438147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الفرق بین الغَیْبة والظهور فی الانتفاع بوجود الإمام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38_373438147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هل یقوم شیء مقام الإِمام فی أداء دوره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40_373438147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کیف یعلم الإمام بوقت ظهوره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42_373438147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هل یعتمد الإِمام علی الظنّ فی أسباب ظهوره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44_373438147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الجواب علی مسلک المخالفین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61746_373438147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کیف یساوی بین حکم الظهور والغَیْبة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1748_373438147">
            <w:r>
              <w:rPr>
                <w:webHidden/>
                <w:rStyle w:val="IndexLink"/>
                <w:rtl w:val="true"/>
              </w:rPr>
              <w:t>مصادر المقدّمة والتحقیق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1750_373438147">
            <w:r>
              <w:rPr>
                <w:webHidden/>
                <w:rStyle w:val="IndexLink"/>
                <w:rtl w:val="true"/>
              </w:rPr>
              <w:t>فهرس المطالب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204_7019"/>
      <w:bookmarkStart w:id="1" w:name="pg1204_701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204_7019"/>
      <w:bookmarkStart w:id="3" w:name="__RefHeading___Toc2661626_37343814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علم‌الهدی، علی‌بن حسین،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‌۴۳۶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المقنع فی الغیبه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الزیاره المکمله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الشریف المرتضی ابی‌القاسم علی‌بن الحسین الموسوی؛ تحقیق محمدعلی 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آل‌البیت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لاحیاآ التراث،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آل‌البیت علیهماالسلام، لاحیاآ التراث؛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ذخائر تراثنا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؛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بخش دوم این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الزیاده المکمل بها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الزیاده المکمل بها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محمدبن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حکیم، محمدعلی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آل‌البیت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لاحیاآ التراث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۸۲۵۵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661628_373438147"/>
      <w:bookmarkStart w:id="6" w:name="_Toc2"/>
      <w:bookmarkEnd w:id="5"/>
      <w:r>
        <w:rPr>
          <w:rtl w:val="true"/>
        </w:rPr>
        <w:t>اشارة</w:t>
      </w:r>
      <w:bookmarkStart w:id="7" w:name="pg1204_7023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661630_373438147"/>
      <w:bookmarkStart w:id="9" w:name="_Toc3"/>
      <w:bookmarkEnd w:id="7"/>
      <w:bookmarkEnd w:id="8"/>
      <w:r>
        <w:rPr>
          <w:rtl w:val="true"/>
        </w:rPr>
        <w:t>کلمة المؤسّسة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 العالمین ، وصلی الله علی محمد وعلی أهل بیته الطیّبین الطاهرین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سلّمنا متوافقین بأنّه لم تستغرق قضیة عقائدیة قطّ ـ طوال حقب وقرون متلاحقة ـ مساحة کبیرة فی الأُفق الفکری الاسلامی ما استغرقته مسألة الخلافة والإمامة بعد رسول الله صلی الله علیه و آله ، فإنّ ما استتبعته بعد ذلک من امتدادات متفرّعة مثّلت الحلقات المتّصلة والممتدّة من خلالها ، نالت أیضاً من کلّ ذلک الاحتدام والمنازلة الفکریة الحظّ الأوفر ، والنصیب الأکبر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مثّلت مسألة خلافة وإمامة الإمام الثانی عشر علیه السلام ، وغیبته ، وما یرتبط بها ، الحلقة الأوسع ، والمیدان الأرحب ، بل وأکثرها خضوعاً للجدل الفکری ، والنزال الکلامی المتواصل ، والذی ندر أن جالت خُطی المتناظرین فی التحاجج بمعتقد ـ بعد أصل الإمامة الذی أشرنا الیه ـ قدر ما جالت فی جوانبها وأبعادها ، مراراً متلاحقة ومتوالیة ، بحیث لم تترک شاردة ولا واردة إلا وأقامتها بحثاً لها عن الحجة والدلیل ، والبیّنة والبرهان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مغالاة ـ قطعاً ـ فی القول بأنّ لمفکّری ومتکلّمی الإمامیّة طوال حقب الجدل والمناظرة الفکریة المتلاحقة هذا الباع الطویل ، والمدی العمیق الغور فی إثبات وإقرار معتقداتهم ، وإفحام خصومهم بحججهم القائمة علی الأدّلة المتینة والثابتة القویة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فإذا ثبت بالدلیلین العقلی والنقلی صحّة مقولة الشیعة الإمامیّة بأصل الإمامة ، وعصمة الإمام ، وأنسحاب ذلک کله علی إمامة الإمام الثانی عشر علیه السلام ، وما یعنیه ذلک من احتوائه لمبدأ الإقرار بالغَیْبة الحاصلة له علیه السلام ، وما تشتمل علیه وتحیط به ، فإنّ ذلک یستلزم تبعاً لذلک ـ ونتیجة الخلاف العقائدی فی التعامل معه من قِبَل غیر الشیعة من الفرق الإسلامیة المختلفة ـ توفّر ووسائل المحاجّة المستندة علی هذین الدلیلین المتقدّمین ، والتی تتجسّد فی أوضح صورها بما نسمّیه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الکلام ، الذی یراد منه إثبات حقیقة وصواب هذه العقائد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ولعلّ الاستقراء المتأنّی لمجمل هذه المساجلات الکلامیة التی اضطلع بها مفکّرو الإمامیّة ، وبالتحدید ما یتعلّق منها بمبحث غَیْبة الإمام المهدی علیه السلام یظهر بجلاء بیّن قدرتهم الکبیرة فی إدارة حلقات البحث هذه ، وإمساکهم بجدارة لا تساجل زمامها وقیادها ، وتسلیم الخصم ـ إقراراً وإذعاناً ـ بذلک ، وطوال سنین ودهور امتدّت منذ بدایة عصر الغَیْبة الکبری فی عام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وحتّی یومنا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والرسالة الماثلة بین یدی القارئ الکریم عیّنة صادقة من تلک المناذج الفاخرة التی أشرنا إلیها ، والتی أبدع یراع علم کبیر من أعلام الطائفة فی تسطیرها وإعدادها ، وهو السیّد المرتضی علم الهدی علیّ بن الحسین الموسوی رحمه الله تعالی برحمته الواسعة ، حیث تعرض فیها إلی الکثیر من المفردات الخاصة بغَیْبة الإمام المهدی المنتظر علیه السلام ، مجیباً من خلالها علی مجمل التساؤلات المثارة فی هذا الصدد ، بأُسلوب رصین ، واستدلال متین ، أقرّ به من طالعه وتأمل فی فحواه ، بل وأصبح من المراجع المهمة التی اعتمدها أعلام الطائفة فی بحوثهم ومؤلّفاتهم ، حیث أشار محقق هذه الرسالة إلی جملة وافرة من تلک الموارد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یُعَدُّ قطعاً إطلاق هذا القول من قبیل ما یوصم بأنّه علی عواهنه ، إذا إنّ الدراسة الموضوعیة لمباحث هذه الرسالة ، وموارد النقاش التی تعرّضت لها ، وعرضها علی الظروف الفکریة التی کانت سائدة آنذاک علی سطح الساحة الفکریة الإسلامیة بمداخلاتها المتعدّدة ، وتشابکاتها ، المعقَّدة ، وما رافقها من بروز جملة مختلفة من التیّارات الفکریة ، التی بدت أوضح صورها وأثقلها فی مدرستَی الأشاعرة والمعتزلة العریقتی القِدم ، کل ذلک یقطع بجلاء علی عمق المبانی والأطروحات التی اعتمدها المؤلف رحمه الله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یخفی علی القارئ الکریم مناهج البحث والمناظرة التی کانت سائدة آنذاک بین أعلام ومفکری الفرق الإسلامیة ، وما تستتبعه بعدُ من ترکیزٍ وإقرارٍ للأطروحات الغنیّة محلّ البحث ، ورفضٍ وإعراضٍ عمّا سقم وقصر منها ، وحیث تدور رحاها فی مجالس العلم والمذاکرة التی تکتضّ بالعلماء والمفکّرین ، فلا غرو أن یستحث کلّ طرف من المتباحثین قدارته وإمکانیّاته فی إثبات مدّعاه ، ودفع خصمه إلی الإقرار به ، وإقناع الآخرین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هنا فلسنا بمغالین قطعاً إذا جزمنا بمتانة وقوة استدلالات هذه الرسالة ، ودقّة مباحثها ، ورصانة مبانیها ، وحیث یبدو ذلک جلیّاً لمن طالعها بتأنٍّ ، وجال بتدبُّر فی مطاویها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ونحن إذ نقدّم هذه الرسالة القیّمة بین یدی القارئ الکریم ، فإنّا بذلک نواصل منهجنا باستلال جملة من الرسائل المنشورة علی صفحات مجلّة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تراثنا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خلال سنوات عمرها الماضیة ، وکانت هذه الرسالة قد نُشرت محقّقة علی صفحاتها فی عددها السابع والعشرین ، الصادر فی شهر ربیع الآخر عام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، بتحقیق المحقّق الفاضل السید محمد علی الحکیم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وآخر دعوانا أن الحمد لله ربّ العالمین ، وصلّی الله علی محمد وعلی أهل بیته الطیّبین الطاهرین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مؤسسة آل البیت علیهم السلام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لإحیاء التراث</w:t>
      </w:r>
      <w:bookmarkStart w:id="10" w:name="pg1204_7027"/>
    </w:p>
    <w:p>
      <w:pPr>
        <w:pStyle w:val="Heading2"/>
        <w:numPr>
          <w:ilvl w:val="1"/>
          <w:numId w:val="1"/>
        </w:numPr>
        <w:rPr/>
      </w:pPr>
      <w:bookmarkStart w:id="11" w:name="__RefHeading___Toc2661632_373438147"/>
      <w:bookmarkStart w:id="12" w:name="_Toc4"/>
      <w:bookmarkEnd w:id="10"/>
      <w:bookmarkEnd w:id="11"/>
      <w:r>
        <w:rPr>
          <w:rtl w:val="true"/>
        </w:rPr>
        <w:t>مقدّمة التحقیق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2661634_373438147"/>
      <w:bookmarkStart w:id="14" w:name="_Toc5"/>
      <w:bookmarkEnd w:id="13"/>
      <w:r>
        <w:rPr>
          <w:rtl w:val="true"/>
        </w:rPr>
        <w:t>اشارة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العالمین ، وأفضل الصلاة والسلام علی خیر خلق الله محمّد وآله الطیّبین الطاهرین ، لا سیما إمام العصر وصاحب الزمان ، الحجّة المهدیّ المنتظر عجّل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" w:name="__RefHeading___Toc2661636_373438147"/>
      <w:bookmarkStart w:id="16" w:name="_Toc6"/>
      <w:bookmarkEnd w:id="15"/>
      <w:r>
        <w:rPr>
          <w:rtl w:val="true"/>
        </w:rPr>
        <w:t xml:space="preserve">تمهید </w:t>
      </w:r>
      <w:r>
        <w:rPr>
          <w:rtl w:val="true"/>
        </w:rPr>
        <w:t>: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المعروف أنّ العلوم الشرعیة نشأت من الحاجة التی حدت بالمسلمین إلی إنشائها ، ثمّ تکاملت وصارت لها أُصولها وقواعدها وعلماؤها وکتبها الخاصة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فعلوم اللغة نشأت من الحاجة إلی فهم القرآن الکریم والحدیث الشریف ، وهما بلسان عربیّ مبین ، فتدرّجت هذه العلوم فی الظهور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اللغة ثمّ النحو ثم الصرف فالبلاغة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وعلوم الفقه وأُصوله نشأت من الحاجة إلی معرفة الأحکام الشرعیة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غَیْبة المبیِّن للشرع الرسول الأعظم صلی الله علیه و آله وبعد أن اختلفت الأقول فی مسائل العبادات والمعاملات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قل فی جمیع العلوم الشرعیة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علم یسمّی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نشأ بعد تفرُّق المسلمین فی الآراء والأهواء والمسائل الاعتقادیة ، کالجبر والتفویض والاختیار والعدل والإرجاء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عرَّفوا علم الکلام بأنّه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یُقتدر معه علی إثبات الحقائق الدینیة بإیراد الحجج علیها ودفع الشبه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مسألة الإمامة والخلافة أساس ذلک الخلاف ، فکان محور علم الکلام الأساسی منذ یوم السقیفة الی یومنا هذا وسیبقی حتی ظهور الإمام المهدیّ علیه السلام ، هو الإمامة وما یرتبط بها و یترتّب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اشتمل علم الکلام علی بحوث عقائدیة أُخری کانت نتیجة لتفرّق الناس عن المعین الطیّب لعلوم أهل بیت النبوّة سلام الله علیهم ، فلو استقام الناس علی إمامة أمیر المومنین الإمام علی بن أبی طالب علیه السلام والأئمّة من ولده علیهم السلام ، لَکُفینا مهمّة تلک البحوث التی أخذت جهداً جهیداً من العلماء ، ولَما بقی منها إلاّ ما یختصّ بالأدیان والملل غیر المسلمة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کانت غَیْبة الإمام الثانی عشر المهدیّ المنتظر علیه السلام ، من أهمّ المحاور التی دارت علیها البحوث الکلامیة منذ بدایة عصرالغَیْبة الکبری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وحتی یومنا هذا ، فکانت تأخذ أبعاداً مختلفة حسب ما تقتضیه الحاجة والظروف المحیطة خلال الفترات الزمینة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" w:name="pg1204_7029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یظهر ذلک بوضوح من خلال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النعمانی ، المتوفّی حدود سنة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وکتاب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إکمال الدین وإتمام النعمة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الصدوق المتوفّی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، و إن کانا ـ أساساً ـ من المحدِّثین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کان لبروز متکلّمی الإمامیّة کمعلّم الأمّة الشیخ المفید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والشریف المرتضی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وشیخ الطائفة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أثراً متمیّزاً فی بلورة علم الکلام بشکل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نحن نقف الیوم أمام طود شامخ من أعلام الإمامیّة ، ألا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الهدی أبوالقاسم علیّ بن الحسین الموسوی ، الشریف المرتضی 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نقف أمامه بکل تجلّة وإکبار لِما بذله فی الذبّ عن العقیدة بکتبه الکلامیة العدیدة کالشافی ، والذخیرة ، وتنزیه الأنبیاء والأئمّة ، وجمل العلم والعمل ، والمقنع فی الغَیْبة ، وغیرها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ویکفیه فخراً أن یکون تلمیذاً للشیخ المفید ، ویکفیه عزّاً أن یکون شیخ الطائفة الطوسی وسلار الدیلمی وأبو الصلاح الحلبی والکراجکی وغیرهم من الجهابذة من المتخرّجین علی 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قدس سره أشهر من أن یعرّف ، إذ لا تکاد تجد مصدراً من مصادر التاریخ والتراجم خالیاً من ترجمته ، وقد کفانا أصحابها ذلک ، فتفصیلها مرهون بمظانّها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2661638_373438147"/>
      <w:bookmarkStart w:id="19" w:name="_Toc7"/>
      <w:bookmarkEnd w:id="18"/>
      <w:r>
        <w:rPr>
          <w:rtl w:val="true"/>
        </w:rPr>
        <w:t xml:space="preserve">المقنع فی الغَیْبة </w:t>
      </w:r>
      <w:r>
        <w:rPr>
          <w:rtl w:val="true"/>
        </w:rPr>
        <w:t>:</w:t>
      </w:r>
      <w:bookmarkEnd w:id="19"/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خیرة وأنفس ما کتب فی هذا الموضوع بالرغم من صغر حجمه ، إذ</w:t>
      </w:r>
      <w:bookmarkStart w:id="20" w:name="pg1204_7030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یسبقه أحد إلی الکتابة بهذا النسق والأُسلوب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صنّفه علی طریقة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قویّ الحجّة ، متین السبک ، دحض فیه شبهات المخالفین ، وأثبت غَیْبة الإمام المهدی علیه السلام وعللها وأسبابها والحکمة الإلهیة التی اقتضتها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أتبع ـ رضوان الله علیه ـ الکتابَ بکتاب مکمل لمطالبه ، بحث فیه عن علاقة الإمام الغائب المنتظر علیه السلام بأولیائه أثناء الغَیْبة ، وکیفیّة تعامل شیعته معه أثناءها ، مجیباً علی کل التساؤلات خلال تلک البحوث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ذکره له النجاشی ـ المتوفّی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فی رجاله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وذکره له أیضاً تلمیذه شیخ الطائفة الطوسی فی فهرسته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وتابعه علی ذلک یاقوت الحموی عند إیراده ترجمته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من ثمّ ذکره له کل من أورد قائمة مؤلَّفاته المفصَّلة فی ترجمته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2661640_373438147"/>
      <w:bookmarkStart w:id="22" w:name="_Toc8"/>
      <w:bookmarkEnd w:id="21"/>
      <w:r>
        <w:rPr>
          <w:rtl w:val="true"/>
        </w:rPr>
        <w:t>أهمّیّة الکتاب</w:t>
      </w:r>
      <w:r>
        <w:rPr>
          <w:rtl w:val="true"/>
        </w:rPr>
        <w:t>:</w:t>
      </w:r>
      <w:bookmarkEnd w:id="22"/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تظهر أهمیة الکتاب ومنزلته الرفیعة إذا علمنا أنّ شیخ الطائفة الطوسی قدس سره قد أورد مقاطع کبیرة ومهمّة منه ـ تارة بالنصّ وأُخری بإیجاز واختصار ـ وضمَّنها کتابه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فی الکلام فی الغَیْبة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تراها مبثوثة فیه ، منسوبة إلیه من دون التصریح باسم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کانت هذه النقول ضمن ما نقله شیخ الإسلام العلامة المجلسی ـ المتوفّی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عن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الطوسی ، وأودعه فی موسوعته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الجزء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فی ذکر الأدلّة التی ذکرها شیخ الطائفة رحمه الله علی إثبات الغَیْبة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وإن العلامة المجلسی قدس سره کان قد ذکر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فی الغَیْبة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 مصادر کتابه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أثناء تعداده لها فی مقدمته فی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إلا أننی لم أعثر علی ما صرّح بنقله عنه مباشرةً ، بالرغم من تفحّصی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المستطاع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یصبح الکتاب أحد مصادر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بالواسطة ، لا مباشرةً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نقل أمین الإسلام الشیخ الطبرسی ـ المتوفّی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مقاطع مهمّة من الکتاب ـ تارةً بالنصّ وأُخری بإیجاز وأختصار أیضاً ـ وأودعها فی کتابه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إعلام الوری بأعلام 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المسألة الأُولی حتی المسألة الخامسة ، من الباب الخامس 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 مسائل یسأل عنها أهل الخلاف فی غَیْبة صاحب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یصرِّح أیضاً باسم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وإنْ صرّح بنقلها عن الشریف المرتضی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فاهتمام هؤلاء الاعلام بإیراد مقاطع مهمة أو اقتباسهم منه فی مصنّفاتهم ، دلیل علی إخباتهم بتقدُّم الشریف المرتضی وسبقه فی هذا المیدان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وفیما یلی ثبتّ یبینّ مقدار نقول الشیخین الطوسی والطبرسی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کتابیهما من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الغَیْبة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من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یقال للمخالف فی الغَیْبة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نهایة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وأنّه لایفعل القبیح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باختلاف یسیر واختصار فی بعض المواضع من ص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من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سبب الغَیْبة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نهایة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غَیْبة إمام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باختصار من ص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من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التفرقة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نهایة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لولا قلّة التأمّل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باختلاف یسیر من 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فقرة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أنّ هذا ینقلب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اقتضت المصلحة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باختلاف یسیر فی ص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من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فالحدود فی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نهایة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لهم 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باختلاف یسیر فی ص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من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السبیل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نهایة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والاستسلام للحقّ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باختلاف یسیر فی ص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من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فیجب علی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باختلاف یسیر فی ص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نهایة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مجراه فی الکبر والعظم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إعلام الوری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من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العقل قد 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نهایة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تبقی شبهة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باختلاف یسیر فی ص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من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الکلام فی علة الغَیْبة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نهایة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فضل منّا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باختلاف یسیرمن ص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من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مجری من سألنا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نهایة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لم نعلمه مفصّلاً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باختلاف یسیر فی ص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من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 فرق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نهایة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بعضاً إلی أفعاله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باختلاف یسیر من ص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مسألة ثانیة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من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فالحدود فی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نهایة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لهم 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باختلاف یسیر فی ص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مسألة ثالثة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23" w:name="pg1204_7034"/>
    </w:p>
    <w:p>
      <w:pPr>
        <w:pStyle w:val="BookText"/>
        <w:rPr/>
      </w:pPr>
      <w:bookmarkEnd w:id="23"/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السبیل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نهایة الجواب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باختلاف یسیر من ص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مسألة رابعة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کانت العلة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نقلت ملخصة من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2661642_373438147"/>
      <w:bookmarkStart w:id="25" w:name="_Toc9"/>
      <w:bookmarkEnd w:id="24"/>
      <w:r>
        <w:rPr>
          <w:rtl w:val="true"/>
        </w:rPr>
        <w:t xml:space="preserve">سبب تألیف الکتاب وزمانه </w:t>
      </w:r>
      <w:r>
        <w:rPr>
          <w:rtl w:val="true"/>
        </w:rPr>
        <w:t>: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السیّد الأجّل المرتضی قدس سره فی أوّل کتابه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 فی مجلس الوزیر السیّد ـ أطال الله فی العزّ الدائم بقاءه ، وکبت حسّاده وأعداءه ـ کلام فی غَیْبة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ودعانی ذلک إلی إملاء کلام وجیز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ـ قدس سره بعد قلیل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وأری من سبق هذه الحضرة العالیة ـ أدام الله أیامها ـ إلی أبکار المعانی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ولهذا وذاک جاء فی الذریعة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شیخنا النوری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السیّد المرتضی للوزیر المغربی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الشیخ آقا بزرگ الطهرانی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والوزیر المغربی هو أبوالحسن علیّ بن الحسین بن علی بن هارون بن عبد العزیز الأراجنی ، کما یظهر من النجاشی فی ترجمة جدّه الأعلی هارون 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الشریف المرتضی قدس سره ألّف کتابه هذا بعد کتابیه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الشافی فی الإمامة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تنزیه الأنبیاء والائمّة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أحال فی أوّله وفی مواضع أُخری منه إلیهما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" w:name="pg1204_7035"/>
    </w:p>
    <w:p>
      <w:pPr>
        <w:pStyle w:val="Heading3"/>
        <w:numPr>
          <w:ilvl w:val="2"/>
          <w:numId w:val="1"/>
        </w:numPr>
        <w:rPr/>
      </w:pPr>
      <w:bookmarkStart w:id="27" w:name="__RefHeading___Toc2661644_373438147"/>
      <w:bookmarkStart w:id="28" w:name="_Toc10"/>
      <w:bookmarkEnd w:id="26"/>
      <w:bookmarkEnd w:id="27"/>
      <w:r>
        <w:rPr>
          <w:rtl w:val="true"/>
        </w:rPr>
        <w:t xml:space="preserve">طبعات الکتاب </w:t>
      </w:r>
      <w:r>
        <w:rPr>
          <w:rtl w:val="true"/>
        </w:rPr>
        <w:t>: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یقدَّر لهذا الکتاب أن یری النور من قبل إلا علی صفحات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تراثنا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طبعته هذه التی بین یدیک عزیزی القارئ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احتمال کونه مطبوعاً ببغداد من قبل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سلسلة نفائس المخطوطات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ذلک فی المجموعة الثانیة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رسائل الشریف المرتضی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فمردود بأمرین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بدایات نسخ کتابنا هذا لا تتفق مع بدایة الرسالة المنشورة المذکورة آنفاً ، فی حین أنّ هذه النسخ تتفق مع ما ذکره الشیخ آقا بزرک الطهرانی رحمه الله حینما عرّف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فی الغَیْبة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الذریعة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مستنداً فی ذلک علی النسخة التی رآها فی خزانة الحاجّ علی محمد منضمّة إلی نسخة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الآدب الدینیة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الرسالة المطبوعة سابقاً ـ والتی لا تتجاوز الستّ صفحات ـ لم تعالج من الشبهات والمسائل المتعلِّقة بالغَیْبة ما عالجه کاتبا هذ ا ، فقد استوفی کتابنا کلّ جوانب البحث بدّقة شاملة وسعة أُفق ، وهو ما یوحی به اسم الکتاب أیضاً بخلاف تلک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" w:name="pg1204_7036"/>
    </w:p>
    <w:p>
      <w:pPr>
        <w:pStyle w:val="Heading3"/>
        <w:numPr>
          <w:ilvl w:val="2"/>
          <w:numId w:val="1"/>
        </w:numPr>
        <w:rPr/>
      </w:pPr>
      <w:bookmarkStart w:id="30" w:name="__RefHeading___Toc2661646_373438147"/>
      <w:bookmarkStart w:id="31" w:name="_Toc11"/>
      <w:bookmarkEnd w:id="29"/>
      <w:bookmarkEnd w:id="30"/>
      <w:r>
        <w:rPr>
          <w:rtl w:val="true"/>
        </w:rPr>
        <w:t xml:space="preserve">نسخ الکتاب </w:t>
      </w:r>
      <w:r>
        <w:rPr>
          <w:rtl w:val="true"/>
        </w:rPr>
        <w:t>: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اعتمدت فی تحقیق الکتاب علی النسخ التالیة ، مرتّبة حسب أسبقیّة حصولی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النسخة المحفوظة فی المکتبة المرکزیة لجامعة طهران ، برقم </w:t>
      </w:r>
      <w:r>
        <w:rPr>
          <w:rFonts w:eastAsia="IRNazanin" w:cs="IRNazanin"/>
          <w:color w:val="111111"/>
          <w:sz w:val="28"/>
          <w:szCs w:val="28"/>
          <w:lang w:bidi="fa-IR"/>
        </w:rPr>
        <w:t>8272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مذکورة فی فهرسها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الانتهاء ، من نسخها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1070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بخطّ إبراهیم بن محمّد الحرفوشی ؛ وهی ضمن مجموعة کتب الأُستاذ الشیخ محمّد عبده البروجردی المهداة إلی مکتبة جامعة طهران ، وهی أکمل النسخ المعتمدة ، إذ اشتملت علی کامل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فی الغَیْبة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 تمام کتاب الزیادة المکملة للمقنع إلاّ الورقة الأخیرة منه ؛ وهی بقیاس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ورمزت لها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النسخة المحفوظة فی مکتبة مجلس الشوری الإسلامی فی طهران ، ضمن المجموعة المرقمة </w:t>
      </w:r>
      <w:r>
        <w:rPr>
          <w:rFonts w:eastAsia="IRNazanin" w:cs="IRNazanin"/>
          <w:color w:val="111111"/>
          <w:sz w:val="28"/>
          <w:szCs w:val="28"/>
          <w:lang w:bidi="fa-IR"/>
        </w:rPr>
        <w:t>13174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 تحتوی هذه النسخة إلا علی جزء من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أوّله إلی منتصفه تقریباً ، وسقطت منها الأوراق الأخیرة ، وفی ضمن الموجود منها خروم متعدّدة فی أثنائها ؛ وهی بقیاس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ورمزت لها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النسخة المحفوظة فی مکتبة مجلس الشوری الإسلامی فی طهران أیضاً ، وهی بأول المجموعة المرقّمة </w:t>
      </w:r>
      <w:r>
        <w:rPr>
          <w:rFonts w:eastAsia="IRNazanin" w:cs="IRNazanin"/>
          <w:color w:val="111111"/>
          <w:sz w:val="28"/>
          <w:szCs w:val="28"/>
          <w:lang w:bidi="fa-IR"/>
        </w:rPr>
        <w:t>5392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مذکورة فی فهرسها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سقط من أولها مقدار ورقة کاملة ومن آخرها ورقة واحدة أیضاً ، وهی بهذا ضمّت کامل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وکتاب الزیادة المکملة له بکامله أیضاً إلا النقص المذکور آنفاً ؛ وهی بقیاس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ورمزت لها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نسخة کاملة من کتاب الزیادة المکملة ، محفوظة فی مکتبة آیة الله المرعشی العامة فی قم ، بخطّ محمّد بن إبراهیم بن عیسی البحرانی الأوالی ، من مخطوطات القرن العاشر الهجری ، وهی من المخطوطات التی لم تفهرس بعد ، ولهذا لم أستطع الحصول علی مصوَّرتها کالنسخ السابقة ، وإنما تمت مقابلتها ومعارضتها فی المکتبة المذکورة مع نسختَی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الزیادة المکملة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المذکورتین آنفاً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وتمَّ إکمال نقصهما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ورمزت لها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منهج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 سبق یتضح أنه لم تسلم نسخة من النسخ المذکورة من سقوط ورقة أو أوراق منها ، مضافاً إلی ذلک ما وقع فیها من أسقاط أو خروم تخلَّلتها ، وما ابتلیت به من التصحیفات والتحریفات ، کإعجام بعض الحروف وهو ممّا لا یحتاج إلی إعجام أو العکس ، أو تأنیث وتذکیر بعض الأفعال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شابه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لذلک لم أعتمد إحداها کنسخة أصل رئیسة ، بل اعتمدت طریقة التلفیق فیما بینها ، لتخرج منها نسخة کاملة تامّة تبرز مطالب الکتاب بشکل واضح ، تلافیاً للنقص الحاصل فی النسخ کلّها من هنا أو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وأثبتُّ فی الهامش اختلافات النسخ المهمّة أو التی لها وجه ، دون غیرها ممّا قد أصلحته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أدرجت فی الهامش بعض التعلیقات الضروریة ، توضیحاً لبعض مطالب أو کلمات المتن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ووزَّعت نصَّ الکتاب بما یتناسب مع مطالبه الکلامیة العالیة ، لإظهارها بشکل واضح ، لکی یسهل علی القارئ متابعتها وفهمها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أضفت عناوین رئیسة بین فقرات الکتاب زیادة فی توضیح مطالبه وسهولة تمییزها عن بعضها ، وجعلتها بین معقوفین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 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وثناء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لزاماً علیَّ أن أشکر کلَّ من اسدی إلیَّ معروفاً بتهیئة مصوَّرات النسخ أو قراءة الکتاب وإبداء الملاحظات العلمیّة المهمّة حوله ، لکی یخرج بأفضل صورة 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وأخصّ بالشکر المتواتر سماحة المحقّق الخبیر العلامة السید عبد العزیز الطباطبائی ، إذ ادلّنی أوّلأ علی نسخ الکتاب المخطوطة ، وسعی فی تصویر بعضها ، وثانیاً لفضّله وتکرّمه علیّ بتجشّمه عناء مقابلة نسخة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الزیادة المکملة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المذکورة برقم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آنفاً ، فی مکتبة آیة الله المرعشی العامة ، وتثبیت اختلافاتها مع بقیّة النسخ ، إذ إنّ الوصول إلی المخطوطات التی لم تتم فهرستها بعدُ یعدّ من المستحیلات ، إلاّ لمن هو أهله ، وسماحته من أهله ، فکانت هذه إحدی أیادیه البیضاء علی التراث الشیعی المظلوم ، حفظ الله سماحة السید الطباطبائی ورعاه لإحیاء أمرهم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وکذا أشکر مؤسسة آل البیت علیهم السلام لإحیاء التراث ، لتیسیرها نشر الکتاب علی صفحات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تراثنا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حیّا الله العاملین علی إحیاء تراث أهل البیت علیهم السلام ووفّقهم لبثِّ علومهم ونشر معارفهم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وختاماً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أدّعی الکمال فی عملی هذا ، فهو محاولة عسی الله أن ینفعُ بها ، وما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أوراق متواضعة أرفعها إلی مقام الناحیة المقدّسة المحفوفة بالجلال والقدس ، عسی أن تنفعنی فی یوم لا ینفع نفساً إیمانها لم تکن آمنت من قبل أو کسبت فی إیمانها خیراً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 لله أولأ وآخراً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ذکری مولد الإِمام علیّ الهادی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علی الحکیم</w:t>
      </w:r>
      <w:bookmarkStart w:id="32" w:name="pg1204_7040"/>
    </w:p>
    <w:p>
      <w:pPr>
        <w:pStyle w:val="Heading2"/>
        <w:numPr>
          <w:ilvl w:val="1"/>
          <w:numId w:val="1"/>
        </w:numPr>
        <w:rPr/>
      </w:pPr>
      <w:bookmarkStart w:id="33" w:name="__RefHeading___Toc2661648_373438147"/>
      <w:bookmarkStart w:id="34" w:name="_Toc12"/>
      <w:bookmarkEnd w:id="32"/>
      <w:bookmarkEnd w:id="33"/>
      <w:r>
        <w:rPr>
          <w:rtl w:val="true"/>
        </w:rPr>
        <w:t>نماذج مصوّرة من النسخ المعتمدة فی التحقیق</w:t>
      </w:r>
      <w:bookmarkEnd w:id="34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196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4419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7.95pt;height:54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5" w:name="pg1204_7049"/>
    </w:p>
    <w:p>
      <w:pPr>
        <w:pStyle w:val="Heading2"/>
        <w:numPr>
          <w:ilvl w:val="1"/>
          <w:numId w:val="1"/>
        </w:numPr>
        <w:rPr/>
      </w:pPr>
      <w:bookmarkStart w:id="36" w:name="__RefHeading___Toc2661650_373438147"/>
      <w:bookmarkStart w:id="37" w:name="_Toc13"/>
      <w:bookmarkEnd w:id="35"/>
      <w:bookmarkEnd w:id="36"/>
      <w:r>
        <w:rPr>
          <w:rtl w:val="true"/>
        </w:rPr>
        <w:t xml:space="preserve">کتاب </w:t>
      </w:r>
      <w:r>
        <w:rPr>
          <w:rtl w:val="true"/>
        </w:rPr>
        <w:t xml:space="preserve">« </w:t>
      </w:r>
      <w:r>
        <w:rPr>
          <w:rtl w:val="true"/>
        </w:rPr>
        <w:t xml:space="preserve">المقنع فی الغَیْبة </w:t>
      </w:r>
      <w:r>
        <w:rPr>
          <w:rtl w:val="true"/>
        </w:rPr>
        <w:t>»</w:t>
      </w:r>
      <w:bookmarkEnd w:id="37"/>
    </w:p>
    <w:p>
      <w:pPr>
        <w:pStyle w:val="Heading3"/>
        <w:numPr>
          <w:ilvl w:val="2"/>
          <w:numId w:val="1"/>
        </w:numPr>
        <w:rPr/>
      </w:pPr>
      <w:bookmarkStart w:id="38" w:name="__RefHeading___Toc2661652_373438147"/>
      <w:bookmarkStart w:id="39" w:name="_Toc14"/>
      <w:bookmarkEnd w:id="38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مقدّمة المؤلف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، وسلام علی عباده الّذین اصطفی ، سیّدنا محمد وآله الطاهرین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 فی مجلس الوزیر السیّد ـ أطال الله فی العزّ الدائم بقاءه ، وکبت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حسّاده وأعداءه ـ کلامٌ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غَیْبة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أَلْمَمْتُ بأطرافه ؛ لأنّ الحال لم تقتض الاستقصاء والاستیفاء ، ودعانی ذلک إلی إملاء کلام وجیز فیها یُطَّلَع به علی سرّ هذه المسألة ، ویحسم مادّة الشبهة المعترضة فیها ، وإنْ کنتُ قد أودعتُ الکتاب الشافی فی الإمامة وکتابی فی تنزیه الأنبیاء والأئمّة علیهم السلام من الکلام فی الغَیْبة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فیه کفایة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وهدایة لمن أنصف من نفسه وانقاد لإلزام الحجّة ، ولم یَحْرِ تَحیُّر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عانِداً عن المحجّة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فأَوْلی الأُمور وأهمّها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عرضُ الجواهر علی منتقدها ، والمعانی علی السریع إلی إدراکها ، الغائص بثاقب فطنته إلی أعماقها ، فطالما أخرسَ عن علمٍ ، وأسکَتَ عن حجّةٍ ، عَدَمُ من یُعرضُ علیه ، وفَقْدُ من تُهدی إلیه ، وما متکلِّف 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نظماً أو نثراً عند من لا یمیّز بین السابق واللاحق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والمُجَلِّی والمُصَلِّی 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کمن خاطب جماداً أو حاور مواتاً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وأری مِن سَبْقِ هذه الحضره العالیة ـ أدام الله أیامها ـ إلی أبکار المعانی ، واستخراجها من غوامضها ، وتصفیتها من شوائبها ، وترتیبها فی أماکنها ، ما ینتج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الأفکار العقیمة ، ویذکی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القلوب البلیدة ، ویُحَلِّّی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العلوم والآداب فی أفواه من أَمَرَّتْ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لهواته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وشحطت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خطواته ، وشُقّ علیه ارتقاؤها واعتلاؤها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فصار أکبر حظّ العالم والأدیب وأسعد أحواله أن تُرضی منه فضیلة اکتسبها ومنقبة دأب لها ، وأن ینتقدها علیه ناقد الفضائل 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یبهرجها 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ویزیّفها ، وأن تنفق فی السوق التی لا ینفق فیها إلا الثمین 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یکسد فیها إلاّ المهین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ونسأل الله تعالی فی هذه النعمة الدوام ، فهی أکبر وأوفر من الاستضافة إلیها والاستظهار بغیرها ، وهو ولیّ الإجابة برحمته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وإنّی لأری من اعتقاد مخالفینا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صعوبة الکلام فی الغَیْبة 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وسهولته علینا 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وقوّته فی جهتهم ، وضعفه من جهتنا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والامر بالضدّ من ذلک وعکسه عند التأمّل الصحیح ، لأنّ الغَیْبة فرع لأُصول متقدّمة ، فإن صحّت تلک الأُصول بأدلّتها ، وتقرّرت بحجّتها ، فالکلام فی الغَیْبة أسهل شیء وأقربه وأوضحه ، لأنّها تبتنی علی</w:t>
      </w:r>
      <w:bookmarkStart w:id="40" w:name="pg1204_7052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الأُصول وتترتّب علیها ، فیزول الإشکال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وإنْ کانت تلک الأُصول غیر صحیحة ولا ثابتة ، فلا معنی للکلام فی الغَیْبة قبل إحکام أُصولها ، فالکلام فیها من غیر تمهید تلک الأُصول عبثٌ وسَفَه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فإنْ کان المخالف لنا یستصعب 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ویستبعد الکلام فی الغَیْبة قبل الکلام فی وجوب الإمامة فی کل عصر وصفات الإمام ، فلا شکّ فی أنّه صعب ، بل معوز متعذّر لا یحصل منه إلاّ علی السراب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مستصعِباً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تمهّد تلک الأُصول وثبوتها ، فلا صعوبة ولا شبهة ، فإنّ الأمر ینساق سَوقاً إلی الغَیْبة ضرورةً إذا تقرّرت أُصول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2661654_373438147"/>
      <w:bookmarkStart w:id="42" w:name="_Toc15"/>
      <w:bookmarkEnd w:id="41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أصلان موضوعان للغَیْبة </w:t>
      </w:r>
      <w:r>
        <w:rPr>
          <w:rtl w:val="true"/>
        </w:rPr>
        <w:t xml:space="preserve">: </w:t>
      </w:r>
      <w:r>
        <w:rPr>
          <w:rtl w:val="true"/>
        </w:rPr>
        <w:t>الإمامة ، والعصمة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وبیان هذه الجملة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العقل قد دلّ علی وجوب الإمامة ، وإن کلّ زمان ـ کُلِّف فیه المکلَّفون الّذین یجوز منهم القبیح 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والحسن ، والطاعة والمعصیة ـ لا یخلو من إمام ، وأنّ خلوّه من إمام إخلال بتمکینهم ، وقادح فی حسن تکلیفهم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دلّ العقل علی أنّ ذلک الإمام لا بُدّ من کونه معصوماً من الخطأ</w:t>
      </w:r>
      <w:bookmarkStart w:id="43" w:name="pg1204_7053"/>
    </w:p>
    <w:p>
      <w:pPr>
        <w:pStyle w:val="BookText"/>
        <w:rPr/>
      </w:pPr>
      <w:bookmarkEnd w:id="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والزلل ، مأموناً منه فِعْلُ کل قبیح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بعد ثبوت هذین الأصلین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إمامة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تُشیر الإمامیّة إلی إمامته ، فإنّ الصفة التی دلّ العقل علی وجوبها لا توجد إلاّ فیه ، ویتعرّی منها کلُّ من تُدّعی له الإمامة سواه ، وتنساق الغَیْبة بهذا سوقاً حتی لا تبقی شبهة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الطریقة أوضحُ ما اعتُمِد علیه فی ثبوت إمامة صاحب الزمان ، وأبعدُ من الشبهة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النقل بذلک وإن کان فی الشیعة فاشیاً ، والتواتر به ظاهراً ، ومجیؤه من کلّ طریق معلوماً ، فکلّ ذلک یمکن دفعه وإدخال الشبهة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، التی یحتاج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حلّها إلی ضروب من التکلیف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والطریقة التی أوضحناها 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بعیدة من الشبهات ، قریبة من الأفهام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وبقی أن ندلّ علی صحة الأصلین اللذین ذکرناهما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2661656_373438147"/>
      <w:bookmarkStart w:id="45" w:name="_Toc16"/>
      <w:bookmarkEnd w:id="44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أصل وجوب الإمامة</w:t>
      </w:r>
      <w:bookmarkEnd w:id="45"/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الذی یدلّ علی وجوب إلامامة فی کلّ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مبنیٌّ علی الضرورة ، ومرکوز فی العقول الصحیحة ، فإنّا نعلم علماً ـ لا طریق للشکّ علیه ولا مجال ـ أنّ وجود الرئیس المطاع المهیب مدبِّراً و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متصرِّفاً أردع عن</w:t>
      </w:r>
      <w:bookmarkStart w:id="46" w:name="pg1204_7054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القبیح وأدعی إلی الحَسَن ، وأنّ التهارج بین الناس والتباغی إمّا أن یرتفع عند وجود مَنْ هذه صفته من الرؤساء ، أو یقل وینزر ، وأنّ الناس عند الإهمال وفَقْدِ الرؤساء وعَدَم الکبراء یتتابعون فی القبیح وتفسد أحوالهم وینحلّ 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أظهر وأشهر من أن یُدلّ علیه ، والإشارة فیه کافیة 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یُسأل عن هذا الدلیل من الأسئلة قد استقصیناه وأحکمناه فی الکتاب الشافی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فلیُرجع فیه إلیه عند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" w:name="__RefHeading___Toc2661658_373438147"/>
      <w:bookmarkStart w:id="48" w:name="_Toc17"/>
      <w:bookmarkEnd w:id="47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أصل وجوب العصمة</w:t>
      </w:r>
      <w:bookmarkEnd w:id="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الذی یدلّ علی وجوب عصمة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علّة الحاجة إلی الإمام هی أن یکون لطفاً للرعیة فی الامتناع من القبیح وفعل الواجب علی ما اعتمدناه ونبهنا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یخلو من أن تکون علّة الحاجة إلیه ثابتة فیه ، أو تکون مرتفعة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فإنْ کانت موجودة فیه فیجب أن یَحْتاجَ إلی إمام کما أحتیج إلیه ؛ لأنّ علّة الحاجة لا یجوز أن تقتضیها فی موضع دون آخر ؛ لأنّ ذلک ینقض کونها علّةً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49" w:name="pg1204_7055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والقولُ فی إمامِهِ 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کالقول فیه فی القسمة التی ذکرناها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یقتضی إمّا الوقوف علی إمامٍ ترتفع عنه علّةُ الحاجة ، أو وجود أئمّة لا نهایة لهم وهو محالٌ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یبق بعد هذا إلا أنّ علّة الحاجة إلیه مفقودة فیه ، ولن یکون ذلک إلا وهو معصوم ولا یجوز علیه فعل القبیح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والمسائل ـ أیضاً ـ علی هذا الدلیل مستقصیً جوابها بحیث تقدّمت الإشارة إلیه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2661660_373438147"/>
      <w:bookmarkStart w:id="51" w:name="_Toc18"/>
      <w:bookmarkEnd w:id="50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بناء الغَیْبة علی الإصلین المتقدّمین ، والفِرَق الشیعیة البائدة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ثبت هذان الأصلان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بُدّ من إمامة صاحب الزمان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لا بُدّ ـ مع فقد تصرّفه وظهوره ـ من القول بغَیْبته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تدّعون أنّ ثبوت الأصلین اللذین ذکرتموهما یثبت أمامة صاحبکم بعینه ، ویجب القول بغَیْبته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الشیعة الإمامیّة ـ أیضاً ـ من یدّعی إمامة من له الصفتان اللتان ذکرتموهما وإنْ خالفکم فی إمامة صاحبکم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کالکیسانیة </w:t>
      </w:r>
      <w:r>
        <w:rPr>
          <w:rStyle w:val="FootnoteAnchor"/>
          <w:rtl w:val="true"/>
        </w:rPr>
        <w:footnoteReference w:id="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القائلین بإمامة محمّد بن الحَنَفِیّة ، وأنّه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الزمان ، وإنّما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غاب فی جبال رَضْوی 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انتظاراً للفرصة وإمکانها ، کما تقولون فی قائمکم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وکالناووسیة </w:t>
      </w:r>
      <w:r>
        <w:rPr>
          <w:rStyle w:val="FootnoteAnchor"/>
          <w:rtl w:val="true"/>
        </w:rPr>
        <w:footnoteReference w:id="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القائلین بأنّ المهدیّ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المنتظر أبو عبد الله جعفر بن محمد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الواقفة </w:t>
      </w:r>
      <w:r>
        <w:rPr>
          <w:rStyle w:val="FootnoteAnchor"/>
          <w:rtl w:val="true"/>
        </w:rPr>
        <w:footnoteReference w:id="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القائلین بأنّ المهدیّ المنتظر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علیهماالسلام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مَنْ ذکرتَ لا یُلتفت إلی قوله ولا یُعبأ بخلافِه ؛ لأنّه دَفَعَ ضرورةً وکابَرَ مشاهدةً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العلم بموت ابن الحنفیّة کالعلم بموت أبیه وإخوته 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====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العلم بوفاة 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علیه السلام کالعلم بوفاة أبیه محمّد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والعلم بوفاة موسی علیه السلام کالعلم بوفاة کلِّ متوفّیً </w:t>
      </w:r>
      <w:r>
        <w:rPr>
          <w:rStyle w:val="FootnoteAnchor"/>
          <w:rtl w:val="true"/>
        </w:rPr>
        <w:footnoteReference w:id="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آبائه وأجداده وأبنائه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فصارت موافقتهم فی صفات الإمام غیر نافعة مع دفعهم الضرورة وجحدهم العیان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یمکن أنْ یُدّعی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الإمامیّة القائلین بإمامة ابن الحسن علیهماالسلام قد دفعوا ـ أیضاً ـ عیاناً ، فی ادّعائهم ولادة مَنْ عُلِمَ فَقْدُه وأنّه لم یولد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أنّه لا ضرورة فی نفی ولادة صاحبنا علیه السلام ، ولا عِلْمَ ، بل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ظنَّ صحیحاً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ونفی ولادة الأولاد من الباب الذی لا یصحّ أن یُعلم ضرورةً ، فی موضع من المواضع ، وما یمکن أحداً أن یدّعی فیمن لم یظهر له 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یعلم ضرورة أنّه لا ولد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یرجع ذلک إلی الظنّ والأمارة ، وأنّه لو کان له ولد لظهر أمره وعرف خبره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کذلک وفاة الموتی ، فإنّه من الباب الذی یصحّ أن یعلم ضرورة حتی یزول الریب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 شاهدناه حیّاً متصرِّفاً ، ثمّ رأیناه بعد ذلک صریعاً طریحاً ، فُقِدَت حرکاتُ عروقِه وظهرت دلائلُ تغیُّره وانتفاخه ، نعلم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یقیناً أنّه میّت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ونفی وجود الأولاد بخلاف هذا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أنّا لو تجاوزنا ـ فی الفصل </w:t>
      </w:r>
      <w:r>
        <w:rPr>
          <w:rStyle w:val="FootnoteAnchor"/>
          <w:rtl w:val="true"/>
        </w:rPr>
        <w:footnoteReference w:id="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بیننا وبین مَنْ ذکر فی السؤال ـ عن دفع المعلوم ، لکان کلامنا واضحاً ؛ لأنّ جمیع مَنْ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 من الفرق قد سقط خلافهُ بعدمِ عَیْنِهِ وخلوّ الزمان من قائل بمذهبه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الکیسانیة فما رأینا قطّ منهم أحداً ، ولا عینٌ لهذا القول ولا 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الناووسیة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الواقفة فقد رأینا منهم نفراً شذّاذاً جهّالاً لا یُعدّ مثلهم خلافاً ، ثمّ انتهی الأمر فی زماننا هذا وما یلیه إلی الفقد الکلیّ ، حتی لا یوجد هذا المذهب ـ إنْ وجد ـ إلا فی اثنین أو ثلاثة علی صفةٍ من قلّة الفطنة والغباوة یقطع بها علی الخروج من التکلیف ، فضلاً أن یجعل قولهم خلافاً یُعارض به الإمامیّة الّذین طبّقوا البرّ والبحر والسهل والجبل فی أقطار الأرض وأکنافها ، ویوجد فیهم 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العلماء والمصنفین الأُلوف الکثیرة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خلاف بیننا وبین مخالفینا فی أنّ الإجماع إنّما یعتبر فیه الزمان الحاضر دون الماضی الغابر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2" w:name="pg1204_7059"/>
    </w:p>
    <w:p>
      <w:pPr>
        <w:pStyle w:val="Heading3"/>
        <w:numPr>
          <w:ilvl w:val="2"/>
          <w:numId w:val="1"/>
        </w:numPr>
        <w:rPr/>
      </w:pPr>
      <w:bookmarkStart w:id="53" w:name="__RefHeading___Toc2661662_373438147"/>
      <w:bookmarkStart w:id="54" w:name="_Toc19"/>
      <w:bookmarkEnd w:id="52"/>
      <w:bookmarkEnd w:id="53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انحصار الإِمام فی الغائب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بطلت إمامة من أُثبتت له الإمامة بالاختیار والدعوة </w:t>
      </w:r>
      <w:r>
        <w:rPr>
          <w:rStyle w:val="FootnoteAnchor"/>
          <w:rtl w:val="true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هذا الوقت لأجل فَقْدِ الصفة التی دلّ العقل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وبطل قول من راعی هذه الصفة فی غیر صاحبنا لشذوذه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وانقراضه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مندوحة عن مذهبنا ، ولا بُدّ من صحّته ، وإلا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الحقّ عن جمیع أقوال الأُمّة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2661664_373438147"/>
      <w:bookmarkStart w:id="56" w:name="_Toc20"/>
      <w:bookmarkEnd w:id="55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علة الغَیْبة ، والجهل بها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الکلام فی علّة الغَیْبة وسببها والوجه الذی یحسّنها فواضحٌ بعد تقرّر ما تقدّم من الأُصول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لأنّا إذا علمنا بالسیاقة التی ساق إلیها الأصلان المتقرِّران </w:t>
      </w:r>
      <w:r>
        <w:rPr>
          <w:rStyle w:val="FootnoteAnchor"/>
          <w:rtl w:val="true"/>
        </w:rPr>
        <w:footnoteReference w:id="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الإمامَ ابنُ الحسن علیهماالسلام دون غیره ، ورأیناه غائباً عن الأبصار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علمِنا أنّه لم یغب ـ مع عصمته وتَعَینُّ فرض الإِمامة فیه وعلیه ـ إلا لسببٍ اقتضی ذلک ، ومصلحةٍ استدعته ، وضرورةٍ قادت إلیه ـ وإنْ لم یُعلَم الوجهُ علی التفصیل والتعیین ـ لأنّ ذلک ممّا لا یلزم علمه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وجری الکلام فی الغَیْبة ووجهها وسببها ـ علی التفصیل ـ مجری العلم بمراد الله تعالی من الآیات المتشابهة فی القرآن ، التی ظاهرها بخلاف ما</w:t>
      </w:r>
      <w:bookmarkStart w:id="57" w:name="pg1204_7060"/>
    </w:p>
    <w:p>
      <w:pPr>
        <w:pStyle w:val="BookText"/>
        <w:rPr/>
      </w:pPr>
      <w:bookmarkEnd w:id="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علیه العقول ، من جَبْرٍ أو تشبیهٍ أو غیر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فکما </w:t>
      </w:r>
      <w:r>
        <w:rPr>
          <w:rStyle w:val="FootnoteAnchor"/>
          <w:rtl w:val="true"/>
        </w:rPr>
        <w:footnoteReference w:id="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أنّا ومخالفینا لا نوجب العلم المفصّل بوجوه هذه الآیات وتأویلها ، بل نقول کُلُّنا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إذا علمنا حکمة الله تعالی ، وإنّه لا یجوز أن یخبر بخلاف ما هو علیه من الصفات ، علمنا ـ علی الجملة ـ أنّ لهذه الآیات وجوهاً صحیحة بخلاف ظاهرها تطابق مدلول أدلّة العقل ، وإنْ غاب عنّا العلم بذلک مفصّلاً ، فإنّه لا حاجة بنا إلیه ، ویکفینا العلم علی سبیل الجملة بأنّ المراد بها خلاف الظاهر ، وأنّه مطابق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فکذلک لا یلزمنا ولا یتعیّن علینا العلم بسبب الغَیْبة ، والوجه فی فَقْدِ ظهور الإمام علی التفصیل والتعیین ، ویکفینا فی ذلک علم الجملة التی تقدّم ذکرها ، فإنْ تکلّفنا وتبرّعنا بذکره فهو فضلٌ منّا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أنّه من جماعتنا فضْلٌ وتبرعٌ إذا تکلّفنا ذکر وجوه المتشابه والأغراض فیه علی التعیین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2661666_373438147"/>
      <w:bookmarkStart w:id="59" w:name="_Toc21"/>
      <w:bookmarkEnd w:id="58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الجهل بحکمة الغَیْبة لا ینافیها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یقال للمخالفِ فی الغَیْبة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أَتُجَوِّزُ أن یکونَ للغَیْبة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وجهٌ صحیح اقتضاها ، ووجه من الحکمة استدعاها ، أم لا تُجَوِّز ذلک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لذلک مجوِّز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کنت له مجوّاً فکیف جعلت وجود الغَیْبة دلیلاً علی أنّه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إمام فی الزمان ، مع تجویزک أن یکون للغَیْبة سبب لا ینافی وجود الإمام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تجری فی ذلک إلاّ مجری مَنْ توصّل بإیلام الأطفال إلی نفی حکمة الصانع تعالی ، وهو معترف بأنّه یجوز أن یکون فی إیلامهم وجه صحیح لا ینافی الحکمة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مجری مَنْ توصّل بظواهر الآیات المتشابهات إلی أنّه تعالی مُشْبِه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للأجسام ، وخالق لأفعال العباد ، مع تجویزه أن یکون لهذه الآیات وجوه صحیحة لا تنافی العدل ، والتوحید ، ونفی التشبیه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أُجوِّز أن یکون للغَیْبة سبب صحیح موافق للحکمة ، وکیف أُجوِّز ذلک وأنا أجعلُ الغَیْبة دلیلاً علی نفی الإمام الذی تدّعون غَیْبته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تحجّر منک شدید ، فیما لا یحاط بعلمه ولا یقطع علی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أین قلتَ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یجوز أن یکون للغَیْبة سبب صحیح یقتضیها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ومَنْ هذا الذی یحیط علماً بجمیع الأسباب والأغراض حتی یقطع علی انتفائها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الفرق بینک وبین 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أن یکون للآیات المتشابهات وجوه صحیحة تطابق أدلّة العقل ، ولا بُدّ من أن تکون علی ما اقتضته ظواهرها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60" w:name="pg1204_7062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قلتَ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الفرق بینی و بین مَنْ ذکرتم أنّنی أتمکّن من أن أذکر وجوه هذه الآیات المتشابهات ومعانیها الصحیحة ، وأنتم لا تتمکّنون من ذکر سبب صحیح للغَیْبة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المعارضة إنّما وجّهناها علی مَنْ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/ </w:t>
      </w:r>
      <w:r>
        <w:rPr>
          <w:rStyle w:val="FootnoteAnchor"/>
          <w:rtl w:val="true"/>
        </w:rPr>
        <w:footnoteReference w:id="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غیر محتاج إلی العلم علی التفصیل بوجوه الآیات المتشابهات وأغراضها ، وإنّ التعاطی لذکر هذه الوجوه فضل وتبرّع ، وإنّ الکفایة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واقعة بالعلم بحکمة القدیم تعالی ، وإنّه لا یجوز أن یخبر عن نفسه بخلاف ما هو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والمعارضة علی هذا المذهب لازمة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2661668_373438147"/>
      <w:bookmarkStart w:id="62" w:name="_Toc22"/>
      <w:bookmarkEnd w:id="61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لزوم المحافظة علی أُصول البحث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مَنْ جَعَلَ الفرق بین الأمرین ما حکیناه فی السؤال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تمکّنه من ذکر وجوه الآیات المتشابهات ، فإنّا لا نتمکن من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فجوابه أن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ترکتُ ـ بما صرتَ إلیه ـ مذاهبَ شیوخک وخرجت عمّا اعتمدوه ، وهو الصحیح الواضح اللائح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وکفی بذلک عجزاً ونکولاً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قنعت لنفسک بهذا الفرق ـ مع بطلانه و منافاته لأُصول الشیوخ ـ کِلْنا علیک مثلَه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أنّا نتمکّن ـ أیضاً ـ أن نذکر فی الغَیْبة الأسباب الصحیحة ، والأغراض الواضحة ، التی لا تنافی الحکمة ، ولا تخرج عن حدّها ،</w:t>
      </w:r>
      <w:bookmarkStart w:id="63" w:name="pg1204_7063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وسنذکر ذلک فیما یأتی من الکلام ـ بمشیئة الله وعونه ـ فقد ساویناک وضاهیناک بعد أن نزلنا علی اقتراحک وإن کان باطلاً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یجوز أن تجتمع صحّة إمامة ابن الحسن علیهماالسلام بما بیّنّاه من سیاقة الأُصول العقلیة إلیها ، مع القول بأنّ الغَیْبة لا یجوز أنْ یکون لها سبب صحیح یقتضیها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أوَلیس هذا تناقضاً ظاهراُ ، وجاریاً فی الاستحالة مجری اجتماع القول بالعدل والتوحید مع القطع علی أنّه لا یجوز أن یکون للآیات ـ الواردة ظواهُرها بما یُخالف العدل والتوحید ـ تأویل صحیح ، ومخرَجٌ سدید یطابق ما دلّ علیه العقل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أوَ لا تعلم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ما دلّ علیه العقل وقطع به علی صحّته یقود ویسوق إلی القطع علی أنّ للآیات مخرجاً صحیحاً وتأویلأ للعقل مطابقاً ، وإنْ لم نحط علماً به ، کما یقود ویسوق إلی أنّ للغَیْبة وجوهاً وأسباباً صحیحة ، وإن لم نحط بعلمها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2661670_373438147"/>
      <w:bookmarkStart w:id="65" w:name="_Toc23"/>
      <w:bookmarkEnd w:id="64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تقدم الکلام فی الأُصول علی الکلام فی الفروع</w:t>
      </w:r>
      <w:bookmarkEnd w:id="65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لا أُسلّم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ثبوتَ أمامة ابن الحسن وصحّة طریقها ، ولو سلَّمتُ ذلک لَما خالَفتُ فی الغَیْبة ، لکنّنی أجعل الغَیْبة ـ وأنّه لا یجوز أن یکون لها سبب صحیح ـ طریقاً إلی نفی ما تدّعونه من إمامة ابن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تثبت لنا إمامة ابن الحسن علیهماالسلام فلا کلام لنا فی الغَیْبة ؛ لأنّا إنّما نتکلم فی سبب غَیْبة مَنْ ثبتت إمامتُه وعُلِمَ وجودُه ، والکلام فی وجوه غَیْبة مَنْ لیس بموجود هذیان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لم تسلّموا إمامة ابن الحسن ، جعلنا الکلام معکم فی صحّة إمامته ، واشتغلنا بتثبیتها وإیضاحها ، فإذا زالت الشبهة فیها ساغ الکلام حینئذ فی سبب الغَیْبة ؛ وإنْ لم تثبت لنا إمامته وعجزنا عن الدلالة علی صحّتها ، فقد بطل قولنا بإمامة ابن الحسن علیهماالسلام ، واستغنی ـ معنا ـ عن کلفة الکلام فی سبب الغَیْبة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ویجری هذا الموضع من الکلام مجری مَنْ سألنا عن إیلام الأطفال ، أو وجوه الآیات المتشابهات ، وجهات المصالح فی رمی الجمار ، والطواف بالبیت ، وما أشبه ذلک من العبادات علی التفصیل والتعیین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عوّلنا فی الأمرین علی حکمة القدیم تعالی ، وأنّه لا یجوز أن یفعل قبیحاً ، ولا بُدّ من وجهٍ حُسْن فی جمیع ما فعله ، وإنْ جهلناه بعینه ، وأنّه تعالی لا یجوز أن یخبر بخلاف ما هو علیه ، ولا بُدّ ـ فیما ظاهره یقتضی خلاف ما هو تعالی علیه ـ من أنْ یکون له وجه صحیح ، وإنْ لم نعلمه مفصّلاً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سلّمَ لکم حکمةَ القدیم ، وأنّه لا یفعل القبیح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وإنّا إنّما جعلنا </w:t>
      </w:r>
      <w:r>
        <w:rPr>
          <w:rStyle w:val="FootnoteAnchor"/>
          <w:rtl w:val="true"/>
        </w:rPr>
        <w:footnoteReference w:id="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الکلام فی سبب إیلام الأطفال ووجوه الآیات المتشابهات وغیرها طریقاً إلی نفی ما تدّعونه من نفی القبیح عن أفعاله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فکما أنّ جوابنا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أنّک إذا لم تسلِّم حکمةَ القدیم تعالی دللنا</w:t>
      </w:r>
      <w:bookmarkStart w:id="66" w:name="pg1204_7065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، ولم یجز أن نتخطّاها إلی الکلام فی أسباب أفعاله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فکذلک الجواب لمن کلّمنا فی الغَیْبة وهو لا یسلِّم إمامةَ صاحب الزمان وصحّة أُصولها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" w:name="__RefHeading___Toc2661672_373438147"/>
      <w:bookmarkStart w:id="68" w:name="_Toc24"/>
      <w:bookmarkEnd w:id="67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لا خیار فی الاستدلال علی الفروع قبل الأُصول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کان السائل بالخیار بین أن یتکلّم فی إمامة ابن الحسن علیهماالسلام لیعرف صحّتها من فسادها ، وبین أن یتکلّم فی سبب الغَیْبة ، فإذا بانَ أنّه لا سبب صحیحاً لها انکشف بذلک بطلان إمامته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خیار فی مثل ذلک ؛ لأنّ مَنْ شکّ فی إمامة ابن الحسن علیهماالسلام یجب أن یکون الکلام معه فی نفس إمامته ، والتشاغل فی جوابه بالدلالة علیها ، ولا یجوز مع هذا الشکّ ـ وقبل ثبوت هذه الإمامة ـ أن یتکلّم </w:t>
      </w:r>
      <w:r>
        <w:rPr>
          <w:rStyle w:val="FootnoteAnchor"/>
          <w:rtl w:val="true"/>
        </w:rPr>
        <w:footnoteReference w:id="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سبب الغَیْبة ؛ لأنّ الکلام فی الفروع لا یسوغ إلاّ بعد إحکام الأُصول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لا یجوز أن یتکلّم فی سبب إیلام الأطفال إلاّ بعد الدلالة علی حکمته تعالی ، وأنّه لا یفعل القبیح ، وکذلک القول فی الآیات المتشابهات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خیار لنا فی هذه المواضع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9" w:name="pg1204_7066"/>
    </w:p>
    <w:p>
      <w:pPr>
        <w:pStyle w:val="Heading3"/>
        <w:numPr>
          <w:ilvl w:val="2"/>
          <w:numId w:val="1"/>
        </w:numPr>
        <w:rPr/>
      </w:pPr>
      <w:bookmarkStart w:id="70" w:name="__RefHeading___Toc2661674_373438147"/>
      <w:bookmarkStart w:id="71" w:name="_Toc25"/>
      <w:bookmarkEnd w:id="69"/>
      <w:bookmarkEnd w:id="70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اعتماد شیوخ المعتزلة علی الطریقة السابقة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یبیّن صحّة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Style w:val="FootnoteAnchor"/>
          <w:rtl w:val="true"/>
        </w:rPr>
        <w:footnoteReference w:id="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الطریقة ویوضّحها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الشیوخ کلّهم لَمّا عوّلوا ـ فی إبطال ما تدّعیه الیهود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تأبید شرعهم و أنّه لا یُنْسخ ما دام اللیل والنهار ، علی ما یرونه ، ویدّعون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موسی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شریعته لا تنسخ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علی أنّ نبیّنا علیه وآله أفضل الصلاة والسلام ـ وقد قامت دلائل نبوّته ، ووضحت بیّنات صدقه ـ أکذبهم فی هذه الروایة ، وذکر أنّ شرعه ناسخٌ لکلِّ شریعة تقدّمته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سألوا </w:t>
      </w:r>
      <w:r>
        <w:rPr>
          <w:rStyle w:val="FootnoteAnchor"/>
          <w:rtl w:val="true"/>
        </w:rPr>
        <w:footnoteReference w:id="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نفوسهم ـ للیهود ـ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 فرق بین أن تجعلوا دلیل النبوّة مبطلاً لخبرنا فی نفی النَسْخ للشرع ، وبین أن نجعل صحّة الخبر بتأبید الشرع ، وأنّه لا ینسخ ، قاضیاً علی بطلان النبوّة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ولِمَ تنقلوننا عن الکلام فی الخبر وطرق صحّته إلی الکلام فی معجز النبوّة ، ولَمْ یجز أن ننقلکم عن الکلام فی النبوّة ومعجزها إلی الکلام فی الخبر وصحّته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أَوَ لیس کلّ واحد من الأمرین إذا ثبت قضی علی صاحبه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فأجابوهم عن هذا السؤال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الکلام فی معجز النبوّة أوْلی من الکلام فی طریق صحّة الخبر ؛ لأنّ المعجز معلوم وجوده ضرورةً وهو القرآن ، ومعلوم صفته فی الإعجاز بطریق عقلیّ لا یمکن دخول الاحتمال فیه والتجاذب والتنازع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2" w:name="pg1204_7067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کذلک الخبر الذی تدّعونه ؛ لأنّ صحّته تستند إلی أُمور غیر معلومة ولا ظاهرة ولا طریق إلی علمها ؛ لأنّ الکثرة التی لا یجوز علیهم التواطؤ لابُدّ من إثباتهم فی روایة هذا الخبر ، فی أصله وفرعه ، وفیما بیننا وبین موسی علیه السلام ، حتی یُقطع علی أنّهم ما انقرضوا فی وقت من الأوقات ولا قلّوا ، وهذا مع بُعد العهد وتراخی الزمان محالٌ إدراکه والعلم بصحّته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قضوا </w:t>
      </w:r>
      <w:r>
        <w:rPr>
          <w:rStyle w:val="FootnoteAnchor"/>
          <w:rtl w:val="true"/>
        </w:rPr>
        <w:footnoteReference w:id="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حینئذٍ علی أنّ الکلام فی معجز النبوّة ـ حتی إذا صحّ ، قطع به علی بطلان الخبر ـ أوْلی من الکلام فی الخبر والتشاغل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2661676_373438147"/>
      <w:bookmarkStart w:id="74" w:name="_Toc26"/>
      <w:bookmarkEnd w:id="73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>استعمال هذه الطریقة فی المجادلات بطریق أَوْلی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الفرق یمکن أن یستعمل بیننا وبین مَنْ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کلّمونی فی سبب إیلام الأطفال قبل الکلام فی حکمة القدیم تعالی ، حتی إذا بانَ أنّه لا وجه یحسّن هذه الآلام بطلت الحکمة ، أو قال بمثله فی الآیات المتشابهات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وبعدُ ، فإنّ حکمة القدیم تعالی فی وجوب تقدّم الکلام فیها علی أسباب الأفعال ، ووجوه تأویل الکلام ، بخلاف ما قد بیّنّاه فی نسخ الشریعة ودلالة </w:t>
      </w:r>
      <w:r>
        <w:rPr>
          <w:rStyle w:val="FootnoteAnchor"/>
          <w:rtl w:val="true"/>
        </w:rPr>
        <w:footnoteReference w:id="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حکمة القدیم تعالی أصلٌ فی نفی القبیح </w:t>
      </w:r>
      <w:r>
        <w:rPr>
          <w:rStyle w:val="FootnoteAnchor"/>
          <w:rtl w:val="true"/>
        </w:rPr>
        <w:footnoteReference w:id="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أفعاله ،</w:t>
      </w:r>
      <w:bookmarkStart w:id="75" w:name="pg1204_7068"/>
    </w:p>
    <w:p>
      <w:pPr>
        <w:pStyle w:val="BookText"/>
        <w:rPr/>
      </w:pPr>
      <w:bookmarkEnd w:id="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لا بُدّ من تقدّمه لفرعه 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کذلک الکلام فی النبوّة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والخبر ؛ لأنّه لیس أحدهما أصلاً لصاحبه ، وإنّما رجّح الشیوخ الکلام فی النبوّة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الخبر ، وطریقه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الوجه الذی ذکرناه ، وبیّنوا أنّ أحدهما محتمل مشبته ، والآخر واضح یمکن التوصّل ـ بمجرّد دلیل العقل ـ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الکلام فی الإمامة أصل للغَیْبة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والکلام فی الغَیْبة مع الکلام فی إمامة صاحب الزمان علیه السلام یجری ـ فی أنّه أصل وفرع ـ بمجری الکلام فی إیلام الأطفال ، وتأویل المتشابه ، والکلام فی حکمة القدیم تعالی ، فواجب تقدّم الکلام فی إمامته علی الکلام فی سبب غَیْبته من حیث الأصل والفرع اللذان ذکرناهما فی سبب إیلام الأطفال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" w:name="__RefHeading___Toc2661678_373438147"/>
      <w:bookmarkStart w:id="77" w:name="_Toc27"/>
      <w:bookmarkEnd w:id="76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>مزیّة فی استعمال هذه الطریقة فی بحث الغَیْبة</w:t>
      </w:r>
      <w:bookmarkEnd w:id="77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یجب تقدّمه من وجه الترجیح والمزّیة علی ما ذکره الشیوخ فی الفرق بین الکلام فی النبوّة والکلام فی طریقِ خبر نفی النسخ؛ لأنّه من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8" w:name="pg1204_7069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الکلام فی سبب الغَیْبة ووجهها ، فیه من الاحتمال والتجاذب ما لیس فی الطریقة التی ذکرناها فی إمامة ابن الحسن علیهماالسلام ؛ لأنّها مبنیّة علی اعتبار العقل وسبر ما یقتضیه ، وهذا بیّنٌ لمن تأمّله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التأکید علی المحافظة علی المنهج الموضوعی للبحث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وبعدُ ، فلا تنسوا ما لا یزال شیوخکم یعتمدونه ، من ردّ المشتبه من الأُمور إلی واضحها ، وبناء المحتمل منها علی ما لا یحتمل ، والقضاء بالواضح علی الخفیّ ، حتّی أنّهم یستعملون ذلک ویفزعون إلیه فی أُصول الدین وفروعه فیما طریقه العقل وفیما طریقه الشرع ، فکیف تمنعوننا فی الغَیْبة خاصّة ما هو دأبکم </w:t>
      </w:r>
      <w:r>
        <w:rPr>
          <w:rStyle w:val="FootnoteAnchor"/>
          <w:rtl w:val="true"/>
        </w:rPr>
        <w:footnoteReference w:id="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ودینکم ، وعلیه اعتمادکم واعتضادکم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ولولا خوف التطویل لأشرنا إلی المواضع والمسائل التی تعوّلون فیها علی هذه الطریقة ، وهی کثیرة؛ فلا تنقضوا ـ بدفعنا فی الغَیْبة عن النهج الذی سلکناه ـ أُصولَکم بفروعکم ، ولا تبلغوا فی العصبیّة إلی الحدّ الذی لا یخفی علی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" w:name="__RefHeading___Toc2661680_373438147"/>
      <w:bookmarkStart w:id="80" w:name="_Toc28"/>
      <w:bookmarkEnd w:id="79"/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>بیان حکمة الغَیْبة عند المصنِّف</w:t>
      </w:r>
      <w:bookmarkEnd w:id="80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کنّا قد وَعَدْنا بأن نتبرّع بذکر سبب الغَیْبة علی التفصیل ، وإنْ</w:t>
      </w:r>
      <w:bookmarkStart w:id="81" w:name="pg1204_7070"/>
    </w:p>
    <w:p>
      <w:pPr>
        <w:pStyle w:val="BookText"/>
        <w:rPr/>
      </w:pPr>
      <w:bookmarkEnd w:id="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لا یلزمنا ، ولا یُخلّ </w:t>
      </w:r>
      <w:r>
        <w:rPr>
          <w:rStyle w:val="FootnoteAnchor"/>
          <w:rtl w:val="true"/>
        </w:rPr>
        <w:footnoteReference w:id="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الإضرابُ عن ذکره بصحّة مذاهبنا ، فنحن نفعل ذلک ونتبعه بالأسئلة التی تُسأل علیه ونجیب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کان کلّ هذا فضلاً منّا ، اعتمدناه استظهاراً فی الحجّة ، وإلاّ فالتمسّک بالجملة المتقدّمة مُغْنٍ کافٍ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" w:name="__RefHeading___Toc2661682_373438147"/>
      <w:bookmarkStart w:id="83" w:name="_Toc29"/>
      <w:bookmarkEnd w:id="82"/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>الاستتار من الظلمة هو سبب الغَیْبة</w:t>
      </w:r>
      <w:bookmarkEnd w:id="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الغَیْبة استتاراً من الظلمة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سبب الغَیْبة 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إخافة الظالمین له علیه السلام ، وقبضهم یده عن التصرّف فیما جُعل إلیه التصرّف والتدبیر له ؛ لأنّ الإمام إنّما ینتفع به إذا کان مُمَکَّناً ، مطاعاً ، مُخَلّیً بینه وبین أغراضه ، لیقوِّم الجناة ، ویحارب البغاة ، ویقیم الحدود ، ویسدّ الثغور ، وینصف المظلوم من الظالم ، وکلّ هذا لا یتمّ إلاّ مع التمکین ، فإذا حیل بینه وبین مراده سقط عنه فرض القیام بالإمامة ، فإذا خاف علی نفسه وجبت غَیْبته ولزم استتاره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هذا الذی یُلْزمُ خائفاً ـ أعداؤه </w:t>
      </w:r>
      <w:r>
        <w:rPr>
          <w:rStyle w:val="FootnoteAnchor"/>
          <w:rtl w:val="true"/>
        </w:rPr>
        <w:footnoteReference w:id="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، وهم حنقون ـ أن یظهر لهم وأن یبرز بینهم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والتحرّز من المضارّ واجبٌ عقلاً وسمعاً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استتر النبیّ صلی الله علیه و آله فی الشِعب مرّة ، وأُخری فی الغار ، ولا وجه لذلک إلاّ الخوف من المضارّ الواصلة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4" w:name="pg1204_7071"/>
    </w:p>
    <w:p>
      <w:pPr>
        <w:pStyle w:val="Heading3"/>
        <w:numPr>
          <w:ilvl w:val="2"/>
          <w:numId w:val="1"/>
        </w:numPr>
        <w:rPr/>
      </w:pPr>
      <w:bookmarkStart w:id="85" w:name="__RefHeading___Toc2661684_373438147"/>
      <w:bookmarkStart w:id="86" w:name="_Toc30"/>
      <w:bookmarkEnd w:id="84"/>
      <w:bookmarkEnd w:id="85"/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>التفرقة بین استتار النبیّ والإمام فی أداء المهمّة والحاجة إلیه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النبیُّ صلی الله علیه و آله </w:t>
      </w:r>
      <w:r>
        <w:rPr>
          <w:rStyle w:val="FootnoteAnchor"/>
          <w:rtl w:val="true"/>
        </w:rPr>
        <w:footnoteReference w:id="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استتر عن قومه إلاّ بعد أدائه إلیهم ما وجب أداؤه ، ولم تتعلّق بهم إلیه حاجة ، وقولکم فی الإمام بخلاف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ولأنّ استتاره صلی الله علیه و آله </w:t>
      </w:r>
      <w:r>
        <w:rPr>
          <w:rStyle w:val="FootnoteAnchor"/>
          <w:rtl w:val="true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تطاول ولا تمادی ، واستتار إمامکم قد مضت علیه العصور وانقضت دونه الدهور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الأمر علی ما ذکرتم ؛ لأنّ النبیّ صلی الله علیه و آله إنّما استتر فی الشِعْب والغار بمکّة ، وقبل </w:t>
      </w:r>
      <w:r>
        <w:rPr>
          <w:rStyle w:val="FootnoteAnchor"/>
          <w:rtl w:val="true"/>
        </w:rPr>
        <w:footnoteReference w:id="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الهجرة ، وما کان أدّی صلی الله علیه و آله </w:t>
      </w:r>
      <w:r>
        <w:rPr>
          <w:rStyle w:val="FootnoteAnchor"/>
          <w:rtl w:val="true"/>
        </w:rPr>
        <w:footnoteReference w:id="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الشریعة ، فإنّ أکثر الأحکام ومعظم القرآن نزل بالمدینة ، فکیف ادّعیتم أنّه کان بعد الأداء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کان الأمر علی ما زعمتم من تکامل الأداء قبل الاستتار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لَما کان ذلک رافعاً للحاجة إلی تدبیره علیه السلام ، وسیاسته ، وأمره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أُمّته ونهیه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ومَنْ هذا الذی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النبی صلی الله علیه و آله </w:t>
      </w:r>
      <w:r>
        <w:rPr>
          <w:rStyle w:val="FootnoteAnchor"/>
          <w:rtl w:val="true"/>
        </w:rPr>
        <w:footnoteReference w:id="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أداء</w:t>
      </w:r>
      <w:bookmarkStart w:id="87" w:name="pg1204_7072"/>
    </w:p>
    <w:p>
      <w:pPr>
        <w:pStyle w:val="Heading3"/>
        <w:numPr>
          <w:ilvl w:val="2"/>
          <w:numId w:val="1"/>
        </w:numPr>
        <w:rPr/>
      </w:pPr>
      <w:bookmarkStart w:id="88" w:name="__RefHeading___Toc2661686_373438147"/>
      <w:bookmarkStart w:id="89" w:name="_Toc31"/>
      <w:bookmarkEnd w:id="87"/>
      <w:bookmarkEnd w:id="88"/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>سبب عدم استتار الأئمّة السابقین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الشرع غیر محتاج إلیه ، ولا مفتقَر إلی تدبیره ، إلاّ معاندٌ مکابر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جاز استتاره علیه السلام ـ مع تعلّق الحاجة إلیه ـ لخوف الضرر ، وکانت التبعة فی ذلک لازمة لمخیفیه ومحوجیه إلی التغیّب ، سقطت عنه اللائمة ، وتوجهت إلی مَنْ أحوجه إلی الاستتار وألجأه إلی التغیّب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غَیْبة إمام غَیْبة إمام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التفرقة بینهما فی طول الغَیْبة وقصرها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التفرقة بطول الغَیْبة وقصرها فغیر صحیحة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لأنّه لا فرق فی ذلک بین القصیر المنقطع وبین الممتدّ المتمادی ؛ لأنّه إذا لم یکن فی الاستتار لائمة علی المستتر إذا أُحْوِجَ إلیه </w:t>
      </w:r>
      <w:r>
        <w:rPr>
          <w:rStyle w:val="FootnoteAnchor"/>
          <w:rtl w:val="true"/>
        </w:rPr>
        <w:footnoteReference w:id="8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أن یتطاول سبب الاستتار ، کما جاز أن یقصر زمانه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لَم لَم یستتر الأئمّة السابقون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 کان الخوف أحوجه إلی الاستتار ، فقد کان آباؤه عندکم فی تقیّة وخوف من أعدائهم ، فکیف لم یستتروا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علی آبائه علیهم السلام خوفٌ من إعدائهم ، مع لزومهم التقیّة ، والعدول عن التظاهر بالإمامة ، ونفیها عن نفوسهم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0" w:name="pg1204_7073"/>
    </w:p>
    <w:p>
      <w:pPr>
        <w:pStyle w:val="BookText"/>
        <w:rPr/>
      </w:pPr>
      <w:bookmarkEnd w:id="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وإمام الزمان کلّ الخوف علیه ؛ لأنّه یظهر بالسیف ویدعو إلی نفسه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ویجاهد مَنْ خالف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فأیُّ نسبة بین خوفه من الأعداء ، وخوف آبائه علیهم السلام منهم ، لولا قلّة التأمّل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2661688_373438147"/>
      <w:bookmarkStart w:id="92" w:name="_Toc32"/>
      <w:bookmarkEnd w:id="91"/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>الفرق بین الغَیْبة وعدم الوجود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 فرق بین وجوده غائباً لا یصل إلیه أحدٌ ولا ینتنفع به بشر ، وبین عدمه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وألا جاز أن یعدمه الله تعالی ، حتی إذا علم أنّ الرعیّة تمکّنه وتسلّم له أوْجده ، کما جاز أن یبیحه الاستتار حتی یعلم منهم التمکین له فیظهره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</w:t>
      </w:r>
      <w:r>
        <w:rPr>
          <w:rStyle w:val="FootnoteAnchor"/>
          <w:rtl w:val="true"/>
        </w:rPr>
        <w:footnoteReference w:id="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أن یکون الاستتار سببه إخافة الظالمین ، فألا جاز أن یکون الإعدام سببه ذلک بعینه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Style w:val="FootnoteAnchor"/>
          <w:rtl w:val="true"/>
        </w:rPr>
        <w:footnoteReference w:id="8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یُقطع ـ قبل أن نجیب عن سؤالک ـ علی أنّ الإمام لا یصل إلیه أحد ولا یلقاه ؛ لأنّ هذا الأمر مغیَّب عنّا ، وهو موقوف علی</w:t>
      </w:r>
      <w:bookmarkStart w:id="93" w:name="pg1204_7074"/>
    </w:p>
    <w:p>
      <w:pPr>
        <w:pStyle w:val="BookText"/>
        <w:rPr/>
      </w:pPr>
      <w:bookmarkEnd w:id="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الشکّ والتجویز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والفرق بعد هذا ـ بین وجوده غائباً من أجل التقیّة ، وخوف الضرر من أعدائه ، وهو فی أثناء ذلک متوقِّع أن یُمکّنوه ویزیلوا خیفته فیظهر ویقوم بما فوّض إلیه من أُمورهم؛ وبین أن یعدمه الله تعالی ـ جلیُّ واضح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لأنّه إذا کان معدوماً ، کان ما یفوت العباد من مصالحهم ، ویُعدمونه من مراشدهم ، ویُحرمونه من لطفهم وانتفاعهم به منسوباً إلیه تعالی ، ومعضوباً </w:t>
      </w:r>
      <w:r>
        <w:rPr>
          <w:rStyle w:val="FootnoteAnchor"/>
          <w:rtl w:val="true"/>
        </w:rPr>
        <w:footnoteReference w:id="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حجّة فیه علی العباد ، ولا لوم یلزمهم ولا ذمّ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کان موجوداً مستتراً بإخافتهم له ، کان ما یفوت من المصالح ویرتفع من المنافع منسوباً إلی العباد ، وهم الملومون علیه المؤآخذون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الإعدام فلا یجوز أن یکون سببه إخافة الظالمین ؛ لأنّ العباد قد یلجئ بعضُهم بعضاً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أفعاله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2661690_373438147"/>
      <w:bookmarkStart w:id="95" w:name="_Toc33"/>
      <w:bookmarkEnd w:id="94"/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>الفرق بین استتار النبیّ وعدم وجوده</w:t>
      </w:r>
      <w:bookmarkEnd w:id="95"/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أنّ ینقلب علیهم فی استتار النبیّ صلی الله علیه و آله </w:t>
      </w:r>
      <w:r>
        <w:rPr>
          <w:rStyle w:val="FootnoteAnchor"/>
          <w:rtl w:val="true"/>
        </w:rPr>
        <w:footnoteReference w:id="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فیقال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 فرق بین وجوده مستتراً وبین عدمه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فأیّ شیء قالوا فی ذلک أجبناهم بمثله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6" w:name="pg1204_7075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لهم أن یفرّقوا بین الأمرین بأنّ النبیّ صلی الله علیه و آله </w:t>
      </w:r>
      <w:r>
        <w:rPr>
          <w:rStyle w:val="FootnoteAnchor"/>
          <w:rtl w:val="true"/>
        </w:rPr>
        <w:footnoteReference w:id="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استتر من کلّ أحدٍ ، وإنّما استتر من أعدائه ، وإمام الزمان علیه السلام مستتر من الجمیع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أنّ النبیّ صلی الله علیه و آله لمّا استتر فی الغار کان مستتراً من أولیائه وأعدائه ، ولم یکن معه إلاّ أبوبکر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کان یجوز عندنا وعندکم أن یستتر بحیث لا یکون معه أحدٌ من ولیّ ولا عدوٍّ إذا اقتضت المصلحة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رضوا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لأنفسهم بهذا الفرق قلنا مثله ؛ لأنّه قد بیّنّا أنّ الإمام یجوز أن یلقاه فی حال الغَیْبة جماعة من أولیائه وأنّ ذلک ممّا لا یقطع علی فقده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2661692_373438147"/>
      <w:bookmarkStart w:id="98" w:name="_Toc34"/>
      <w:bookmarkEnd w:id="97"/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>أمکان ظهور الإمام بحیث لا یمسّه الظلم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إنْ کان خوف ضرر الأعداء هو الموجب للغَیْبة ، أفلا أظهره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السحاب وبحیث لا تصل إلیه أیدی أعدائه فیجمع الظهور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والأمان من الضرر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سؤال من لا یفکّر فیما یورده؛ لأنّ الحاجة من العباد إنّما تتعلّق بأمام یتولّی عقاب جناتهم ، وقسمة أموالهم ، وسدّ ثغورهم ، ویباشر تدبیر أُمورهم ، ویکون بحیث یحلّ ویعقد ، ویرفع ویضع ، وهذا لا یتمّ إلاّ</w:t>
      </w:r>
      <w:bookmarkStart w:id="99" w:name="pg1204_7076"/>
    </w:p>
    <w:p>
      <w:pPr>
        <w:pStyle w:val="BookText"/>
        <w:rPr/>
      </w:pPr>
      <w:bookmarkEnd w:id="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المخالطة والملابسة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جُعل بحیث لا وصول إلیه ارتفعت جهة الحاجة إلیه ، فصار ظهوره للعین کظهور النجوم الذی لا یسدّ منّا خللاً ولا یرفع زللاً ، ومن احتاج فی الغَیْبة إلی مثل هذا السؤال فقد أفلس ولم تبقَ فیه مسکة 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" w:name="__RefHeading___Toc2661694_373438147"/>
      <w:bookmarkStart w:id="101" w:name="_Toc35"/>
      <w:bookmarkEnd w:id="100"/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>إقامة الحدود فی الغَیْبة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فالحدود فی حال الغَیْبة ما حکمها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سقطت عن فاعلی ما یوجبها فهذا اعتراف بنسخ الشریعة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کانت ثابتة فمن یقیمها مع الغَیْبة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الحدود المستحقّة ثابتة فی جنوب الجناة بما یوجبها من الأفعال ، فإن ظهر الإمامُ والمستحقُّ لهذه الحدود باقٍ أقامها علیه بالبیّنة أو الإقرار ، وإنْ فات ذلک بموته کان الإثم فی تفویت إقامتها علی من أخاف الإمامَ وألجأه إلی الغَیْبة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هذا بنسخ لإقامة الحدود؛ لأنّ الحدّ إنّما تجب إقامته مع التمکّن وزوال الموانع ، ویسقط مع الحیلولة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یکون ذلک نسخاً لو سقط فرض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إقامة الحدّ مع التمکّن وزوال الأسباب المانعة من إقامته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یُقلب هذا علیهم فیقال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قولکم فی الحدود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تستحقّها الجناة فی الأحوال التی لا یتمکّن فیها أهل الحلّ والعقد من اختیار الإمام ونصبه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فأیّ شیء قالوه فی ذلک قیل لهم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السبیل مع غَیْبة الإمام إلی إصابة الحقّ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فإنْ قلتم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لاسبیل إلیه ، فقد جعلتم الناس فی حیرة وضلالة وریب فی سائَر أُمورهم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وإنْ قلتم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یصاب الحقّ بأدلّته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تصریح بالاستغناء عن الإمام بهذه الأدلّة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ورجوع إلی الحقّ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الحقُّ علی ضربین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عقلیّ وسمعیّ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فالعقلیّ یصاب بأدلّته ویدرک بالنظر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أدلّة منصوبة من أقوال النبیّ علیه السلام ونصوصه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وأقوال الأئمّة من ولده علیهم السلام ، وقد بیّنوا ذلک وأوضحوه ، ولم یترکوا منه شیئاً لا دلیل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إنّ هذا ، وإن کان علی ما قلناه ، فالحاجة إلی الإمام ثابتة لازمة ؛ لأنّ جهة الحاجة إلیه ـ المستمرّة فی کلّ زمان وعلی کلّ وجه ـ هی کونه لطفاً لنا فی فعل الواجب وتجنّب القبیح ، وهذا ممّا لا یغنی عنه شیءٌ ، ولا یقوم مقامه فیه غیرُه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الحاجة إلیه المتعلّقة بالسمع والشرع فهی أیضاً ظاهرة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النقل ، وإنْ کان وارداً عن الرسول صلی الله علیه و آله وعن آباء</w:t>
      </w:r>
      <w:bookmarkStart w:id="102" w:name="pg1204_7078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علیهم السلام بجمیع ما یحتاج إلیه فی الشریعة ، فجائزٌ علی الناقلین أن یعدلوا عن النقل ، إمّا اعتماداً </w:t>
      </w:r>
      <w:r>
        <w:rPr>
          <w:rStyle w:val="FootnoteAnchor"/>
          <w:rtl w:val="true"/>
        </w:rPr>
        <w:footnoteReference w:id="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اشتباهاً ، فینقطع النقل أو یبقی فیمن لیس نقله حجّة ، فیحتاج حینئذٍ إلی الإمام لیکشف ذلک ویوضّحه ویبیّن موضع التقصیر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الحاجة ثابتة علی کلّ حال ، وإنْ أمکنت إصابة الحقّ بأدلّته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2661696_373438147"/>
      <w:bookmarkStart w:id="104" w:name="_Toc36"/>
      <w:bookmarkEnd w:id="103"/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>الحال فیما لو احتیج إلی بیان الإمام الغائب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أرأیتم إنْ کتم الناقلون بعض مهمَّ الشریعة واحتیج إلی بیان الإمام ، ولم یُعلم الحقُّ إلاّ من جهته ، وکان خوفه القتلَ من أعدائه مستمرّاً ، کیف یکون الحال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فأنتم بین أن تقولوا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یظهر وإن خاف القتل ، فیجب علی هذا أن یکون خوف القتل غیر مبیح للغَیْبة ، ویجب ظهوره علی کلّ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تقولوا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یظهر ، ویسقط التکلیف فی ذلک الشیء المکتوم عن الأٌمّة ، فتخرجوا بذلک من الإجماع ؛ لأنّ الإجماع منعقد علی أنّ کلّ شیء شرعه النبیّ صلی الله علیه و آله وأوضحه فهو لازم للأُمّة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قلتم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التکلیف لا یسقط ، صرّحتم بتکلیف ما لا یطاق وإیجابِ العِلم بما لا طریق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5" w:name="pg1204_7079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أجبنا عن هذا السؤال وفرّعناه إلی غایة ما یتفرّع فی کتابنا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الله تعالی لو علم أنّ النقل لبعض الشریعة المفروضة ینقطع ـ فی حالٍ تکون تقیّة الإمام فیها مستمرّة ، وخوفه من الأعداء باقیاً ـ لأسقط ذلک التکلیف عمّن لا طریق له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علمنا ـ بالإجماع الذی لا شبهة فیه ـ أنّ تکلیف الشرائع مسمترٌ ثابتٌ علی جمیع الأُمّة إلی أن تقوم الساعة ، یُنتج لنا هذا العلم أنّه لو اتّفق أن ینقطع النقل ـ بشیء من الشرائع </w:t>
      </w:r>
      <w:r>
        <w:rPr>
          <w:rStyle w:val="FootnoteAnchor"/>
          <w:rtl w:val="true"/>
        </w:rPr>
        <w:footnoteReference w:id="1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لما کان ذلک إلاّ فی حال یتمکّن فیها الإمام من الظهور والبروز والإعلام و الإِنذار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2661698_373438147"/>
      <w:bookmarkStart w:id="107" w:name="_Toc37"/>
      <w:bookmarkEnd w:id="106"/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>علّة عدم ظهور الإمام لأولیائه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العلّة فی غَیْبته عن أعدائه خوفه منهم ، فما باله لا یظهر لأولیائه ، وهذه العلّة زائلة فیهم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لم یظهر للأولیاء ـ وقد زالت عنهم علّة استتارهـ بطل قولکم فی علّة الغَیْبة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أجاب أصحابنا عن هذا السؤال بأنّ علّة غیْبته عن أولیائه لا تمنع أن یکون خوفه من أن یلقاهم فیشیعوا خبره ، ویتحدّثوا سروراً باجتماعه معهم ، فیؤدّی ذلک ـ وإنْ کان ذلک غیر مقصود ـ إلی الخوف</w:t>
      </w:r>
      <w:bookmarkStart w:id="108" w:name="pg1204_7080"/>
    </w:p>
    <w:p>
      <w:pPr>
        <w:pStyle w:val="Heading3"/>
        <w:numPr>
          <w:ilvl w:val="2"/>
          <w:numId w:val="1"/>
        </w:numPr>
        <w:rPr/>
      </w:pPr>
      <w:bookmarkStart w:id="109" w:name="__RefHeading___Toc2661700_373438147"/>
      <w:bookmarkStart w:id="110" w:name="_Toc38"/>
      <w:bookmarkEnd w:id="108"/>
      <w:bookmarkEnd w:id="109"/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>دفع الاعتراضات علی علّة عدم ظهور الإمام لأولیائه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1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ارتضاء المصنِّف لهذه العلّة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الجواب غیر مَرْضیّ ؛ لأنّ عقلاء شیعته لا یجوز أن یخفی علیهم ما فی إظهار اجتماعهم معه من الضرر علیه وعلیهم ، فکیف یخبرون بذلک مع العلم بما فیه من المضرّة الشاملة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إنْ جاز هذا الذی ذکروه علی الواحد والاثنین ، لم یجز علی جماعة شیعته الذین لا یظهر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أنّ هذه العلّة توجب أنّ شیعته قد عُدموا الانتفاع به علی وجه لا یتمکّنون من تلافیه وإزالته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لأنّه إذا علّق الاستتار بما یعلم من حالهم أنّهم یفعلونه ، فلیس فی مقدورهم الآن ما </w:t>
      </w:r>
      <w:r>
        <w:rPr>
          <w:rStyle w:val="FootnoteAnchor"/>
          <w:rtl w:val="true"/>
        </w:rPr>
        <w:footnoteReference w:id="1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یقتضی ظهور الإمام ، وهذا یقتضی سقوط التکلیف ـ الذی الإمام لطفٌ فیه ـ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الجواب عن اعتراض المصنِّف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أجاب بعضهم عن هذا السؤال بأنّ سبب الغَیْبة عن الجمیع هو فعل الأعداء ؛ لأنّ انتفاع جماعة الرعیّة ـ من ولیٍّ وعدوٍّ ـ بالإمام إنّما یکون بأن ینفذ أمرُه وتنبسط یدُه ، ویکون ظاهراً متصرِّفاً بلا دافع ولا منازع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ممّا </w:t>
      </w:r>
      <w:r>
        <w:rPr>
          <w:rStyle w:val="FootnoteAnchor"/>
          <w:rtl w:val="true"/>
        </w:rPr>
        <w:footnoteReference w:id="1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المعلوم أنّ الأعداء قد حالوا دونه ومنعوا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فائدة فی ظهوره سرّاً لبعض أولیائه ؛ لأنّ النفع المبتغی من تدبیر الأئمّة لا یتمّ إلا بالظهور للکلّ ونفوذ الأمر ، فقد صارت العلّة فی استتار الإمام وفقد ظهوره ـ علی الوجه الذی هو لطفُ ومصلحةٌ للجمیع ـ واحدةٌ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أیضاً جواب غیر مَرْضیّ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الأعداء إن کانوا حالوا بینه و بین الظهور علی وجه التصرّف والتدبیر ، فلم یحولوا بینه وبین مَنْ شاء من أولیائه علی جهة الاستتار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لا یَنْتَفع به مَنْ یلقاه من أولیائه علی سبیل الاختصاص ، وهو یعتقد طاعته وفرض أتّباع أوامره ، ویحکّمه فی نفسه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وإنْ کان لا یقع هذا اللقاء لأجل اختصاصه ؛ ولأنّ الإمام معه غیر نافذ الأمر فی الکلّ ، ولا مفوَّض إلیه تدبیر الجمیع ، فهذا تصریحٌ بأنّه لا انتفاع للشیعة الإمامیّة بلقاء أئمّتها من لدن وفاة أمیرالمؤمنین علیه السلام إلی أیّام الحسن بن علیّ أبی القائم علیهم السلام ، للعلّة التی ذکرت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ویوجب ـ أیضاً ـ أنّ أولیاء أمیرالمؤمنین علیه السلام وشیعته لم یکن لهم بلقائه انتفاع قبل انتقال الأمر إلی تدبیره وحصوله فی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بلوغ ـ من قائله ـ إلی حدّ لا یبلغه متأمّل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سلّم لهم ما ذکروهـ من أنّ الانتفاع بالإمام لا یکون إلاّ مع ظهوره لجمیع الرعیّة ، ونفوذ أمره فیهم ـ بطل قولهم من وجه آخر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یؤدّی إلی سقوط التکلیف ـ الذی الإمام لطفٌ فیه ـ عن شیعته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لأنّه إذا لم یظهر لهم لعلّة لا ترجع إلیهم ، ولا کان فی قدرتهم وإمکانهم إزالة ما یمنعهم </w:t>
      </w:r>
      <w:r>
        <w:rPr>
          <w:rStyle w:val="FootnoteAnchor"/>
          <w:rtl w:val="true"/>
        </w:rPr>
        <w:footnoteReference w:id="1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بُدّ من سقوط التکلیف عنهم ، ولا یجرون فی ذلک مجری أعدائه؛ لأنّ الأعداء ـ واِنْ لم یظهر لهم ـ فسبب ذلک من جهتهم ، وفی إمکانهم أن یزیلوا المنع من ظهوره فیظهر ، فلزمهم التکلیف الذی تدبیر الإمام لطفٌ فیه ، ولو لم یلزم ذلک شیعته علی هذا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جاز أن یمنعَ قومٌ من المکلَّفین غیرهم من لطفهم ، ویکون التکلیف ـ الذی ذلک اللطفٌ لطفٌ فیه ـ مستمرّاً علیهم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لجاز أن یمنع بعضُ المکلَّفین غیره ـ بقیدٍ أو ما أشبهه ـ من المشی علی وجهٍ لا یتمکّن ذلک المقیَّد من إزالته ، ویکون المشی مع ذلک مستمّراً علی المقیَّد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لهم أن یفرّقوا بین القید وفَقْد اللطف ، من حیث کان القید یتعذّر معه الفعل ولا یتوهّم وقوعه ، ولیس کذلک فَقْد اللطف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المذهب الصحیح ـ الذی نتّفق نحن علیه ـ أنّ فَقْدَ اللطف یجری مجری فَقْدِ القُدرة والآلة ، وأنّ التکلیف مع فَقْدِ اللطف ـ فی مَنْ له لطف ـ معلومٌ قبحه ، کالتکلیف مع فَقْد القدرة والآلة ووجود المانع ، وأنّ مَنْ لم یفعل به اللطف ـ ممًّن له لطف معلوم ـ غیر متمکِّن من الفعل ، کما أنّ الممنوعَ غیرُ متمکِّّن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1" w:name="pg1204_7083"/>
    </w:p>
    <w:p>
      <w:pPr>
        <w:pStyle w:val="Heading3"/>
        <w:numPr>
          <w:ilvl w:val="2"/>
          <w:numId w:val="1"/>
        </w:numPr>
        <w:rPr/>
      </w:pPr>
      <w:bookmarkStart w:id="112" w:name="__RefHeading___Toc2661702_373438147"/>
      <w:bookmarkStart w:id="113" w:name="_Toc39"/>
      <w:bookmarkEnd w:id="111"/>
      <w:bookmarkEnd w:id="112"/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>الأَوْلی فی علّة الاستتار من الأولیاء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یجب أن یجاب به عن هذا السؤال ـ الذی قدّمنا ذکره فی علّة الاستتار من أولیائه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أن نقول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قاطعین علی أنّه لا یظهر لجمیع أولیائه ، فإنّ هذا مغیَّب عنّا ، ولا یعرف کلُّ واحد منّا إلاّ حال نفسه دون حال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کنّا نجوِّ زظهوره لهم کما نجوِّز </w:t>
      </w:r>
      <w:r>
        <w:rPr>
          <w:rStyle w:val="FootnoteAnchor"/>
          <w:rtl w:val="true"/>
        </w:rPr>
        <w:footnoteReference w:id="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بُدّ من ذِکر العلّة فیما نجوّزه من غَیْبته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وأَوْلی ما قیل فی ذلک وأقربه إلی الحقّ ـ وقد بیّنّا فیما سلف أنّ هذا الباب ممّا لا یجب العلم به علی سبیل التفصیل ، وأنّ العلم علی وجه الجملة فیه کافٍ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بُدّ من أن تکون علّة الغَیْبة عن الأولیاء مضاهیة لعلّة الغَیْبة عن الأعداء ، فی أنّها لا تقضی سقوط التکلیف عنهم ، ولا تلحق اللائمة 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بمکلفِّهم تعالی ، ولا بُدّ من أن یکونوا متمکنّین من رفعها وإزالتها فیظهر لهم ، وهذه صفات لا بُدّ من أن تحصل لما تعلّل به الغَیْبة ، وإلاّ أدّی إلی ما تقدّم ذِکره من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ثبتت هذه الجملة فأَوْلی ما علّل به التغّیب عن الأولیاء أن</w:t>
      </w:r>
      <w:bookmarkStart w:id="114" w:name="pg1204_7084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علمنا أنّ العلم بإمام الزمان علی سبیل التعیین والتمییز لا یتّم إلاّ بالمعجز ، فإنّ النصّ ـ فی إمامة هذا الإمام خاصةً ـ غیر کافٍ فی تعیّنه ، ولا بُدّ من المعجز الظاهر علی یده حتی نصدّقه فی أنّه ابن الحسن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والعلم بالمعجز ودلالته علی الظهور ، طریقُهُ الاستدلال الذی یجوز أن تعترض فیه الشبهة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عارضته شبهة فی مَنْ ظهر علی یده معجزٌ ، فاعتقد أنّه زورٌ ومخرقهٌ ، وأنّ مُظْهِرَهُ کذاب متقوِّلٌ ، لَحِقَ بالأعداء فی الخوف من جهته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" w:name="__RefHeading___Toc2661704_373438147"/>
      <w:bookmarkStart w:id="116" w:name="_Toc40"/>
      <w:bookmarkEnd w:id="115"/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>جهة الخوف من الأولیاء عند الظهور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فأیّ تقصیر وقع من الولیّ الذی لم یظهر له الإمام لأجل هذا المعلوم من حاله </w:t>
      </w:r>
      <w:r>
        <w:rPr>
          <w:rStyle w:val="FootnoteAnchor"/>
          <w:rtl w:val="true"/>
        </w:rPr>
        <w:footnoteReference w:id="1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وأیّ قدرة له علی فعل ما یظهر له الإمام معه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وإلی أیّ شیء یفزع فی تلافی سبب غَیْبته عنه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أَحَلْنا ـ فی سبب الغَیْبة عن الأولیاء ـ إلاّ علی معلومٍ یظهر موضوع التقصیر فیه ، وإمکان تلافیه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لأنّه غیر ممتنع أن یکون من المعلوم من حاله أنّه متی ظهر له الإمام قصّر فی النظر فی معجزه ، وإنّما أُتیَ فی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لتقصیر</w:t>
      </w:r>
      <w:r>
        <w:rPr>
          <w:rStyle w:val="FootnoteAnchor"/>
          <w:rtl w:val="true"/>
        </w:rPr>
        <w:footnoteReference w:id="1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الناظر فی العلم</w:t>
      </w:r>
      <w:bookmarkStart w:id="117" w:name="pg1204_7085"/>
    </w:p>
    <w:p>
      <w:pPr>
        <w:pStyle w:val="BookText"/>
        <w:rPr/>
      </w:pPr>
      <w:bookmarkEnd w:id="1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بالفرق بین المعجِز والممکِن ، والدلیلِ مِن ذلک وما لیس بدلیل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کان من هذا الأمر علی قاعدة صحیحة وطریقة مستقیمة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یجز أن یشتبه علیه معجِزُ الإِمام عند ظهوره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فیجب علیه تلافی هذا التقصیر واستدارکه ، حتی یخرج بذلک من حدّ من یشتبه علیه المعجِز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" w:name="__RefHeading___Toc2661706_373438147"/>
      <w:bookmarkStart w:id="119" w:name="_Toc41"/>
      <w:bookmarkEnd w:id="118"/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>هل تکلیف الولیّ بالنظر ، هو بما لا یطاق ؟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لأحد أن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تکلیف ما لا یطاق ، وحوالة علی غیب لا یُدرَک ؛ لأنّ هذا الولیّ لیس یعرف ما قصّر فیه بعینه من النظر والاستدلال ، فیستدرکه ، حتی یتمهّد فی نفسه ویتقرّر ، ونراکم تلزمونه علی ما لا یلزمه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عن هذا الاعتراض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ما یلزم فی التکلیف قد یتمیّز وینفرد ، وقد یشتبه بغیره ویختلط ـ وإنْ کان التمکّن من الأمرین حاصلاً ثابتاً ـ فالولیّ علی هذا إذا حاسب نفسه ورأی إمامَه لا یظهر له ، واعتقد </w:t>
      </w:r>
      <w:r>
        <w:rPr>
          <w:rStyle w:val="FootnoteAnchor"/>
          <w:rtl w:val="true"/>
        </w:rPr>
        <w:footnoteReference w:id="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یکون السبب فی الغَیْبة ما ذکرناه من الوجوه الباطلة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وأجناسها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أنّه لا بُدّ من سبب یرجع إلیه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رأی أنّ أقوی الأسباب ما ذکرناه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أنّ تقصیراً واقعاً من</w:t>
      </w:r>
      <w:bookmarkStart w:id="120" w:name="pg1204_7086"/>
    </w:p>
    <w:p>
      <w:pPr>
        <w:pStyle w:val="BookText"/>
        <w:rPr/>
      </w:pPr>
      <w:bookmarkEnd w:id="1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جهته فی صفات المعجِز وشروطه ، فعلیه ـ حینئذٍ ـ معاودة النظر فی ذلک ، وتخلیصه من الشوائب ، وتصفیته ممّا یقتضی الشبهة ویوجب الالتباس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 متی اجتهد فی ذلک حقّ الاجتهاد ، ووفیّ النظر نصیبه غیر مبخوس ولا منقوص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بُدّ له من وقوع العلم بالفراق بین الحقّ والباطل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وقع العلم بذلک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بُدّ من زوال سبب الغَیْبة عن الولیّ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المواضع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الإنسانُ فیها علی نفسه بصیرة ، ولیس یمکن أن یؤمر فیها بأکثر من التناهی فی الاجتهاد والبحث والفحص والاستسلام للحقّ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1" w:name="__RefHeading___Toc2661708_373438147"/>
      <w:bookmarkStart w:id="122" w:name="_Toc42"/>
      <w:bookmarkEnd w:id="121"/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>استکمال الشروط ، أساس الوصول إلی النتیجة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للمخالف لنا فی هذه المسألة إلاّ مثل ما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لأنّه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النظر فی الدلیل إنّما یولّد العلم علی صفات مخصوصة ، وشروط کثیرة معلومة ، متی اختلّ شرط منها لم یتولّد العلم بالمنظور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قال لهم مخالفوهم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نظرنا فی الأدلّة کما تنظرون فلم یقع لنا العلم بما تذکرون أنّکم عالِمون به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جوابهم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إنّکم ما نظرتم علی الوجه الذی نظرنا فیه ، ولا تکاملت لکم شروطُ تولیدِ النظرِ العلمَ ؛ لأنّها کثیرة ، مختلفة ، مشتبهة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قال لهم مخالفوهم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تحیلوننا فی الإِخلال بشروط تولید النظر إلاّ علی سراب ، وما تشیرون إلی شرط معیّن أخللنا به وقصّرنا فیه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23" w:name="pg1204_7087"/>
    </w:p>
    <w:p>
      <w:pPr>
        <w:pStyle w:val="BookText"/>
        <w:rPr/>
      </w:pPr>
      <w:bookmarkEnd w:id="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جوابهم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بُدّ ـ متی لم تکونوا عالمین کما عِلمنا ـ من تقصیرٍ وقع منکم فی بعض شروط النظر ؛ لأنّکم لو کمّلتم الشروط واستوفیتموها لعلمتم کما علِمنا ، فالتقصیر منکم علی سبیل الجملة واقع ، وأنْ لم یمکننا الإشارة إلی ما قصّرتم فیه بعینه ، وأنتم مع هذا متمکّنون من أن تستوفوا شروط النظر وتستسلموا للحقّ وتخلو قلوبکم من الاعتقادات والأسباب المانعة من وقوع العلم ، ومتی فعلتم ذلک فلا بُدّ من أنْ تعلموا ، والإنسانُ علی نفسه بصیرة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کان هذا الجواب منهم صحیحاً ، فبمثله أجبناهم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" w:name="__RefHeading___Toc2661710_373438147"/>
      <w:bookmarkStart w:id="125" w:name="_Toc43"/>
      <w:bookmarkEnd w:id="124"/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>الفرق بین الولیّ والعدوّ فی علّة الغَیْبة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فیجب ـ علی هذا ـ أن یکون کلّ ولیّ لم یظهر له الإِمام یقطع علی أنّه علی کبیرة عظیمة تلحق بالکفر ؛ لأنّه مقصّر ـ علی ما فرضتموه ـ فیما یوجب غَیْبة الإِمام عنه ، ویقتضی تفویته ما فیه مصلحته ، فقد لَحِقَ الولیُّ ـ علی هذا ـ بالعدوّ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یجب فی التقصیر ـ الذی أشرنا إلیه ـ أن یکون کفراً ولا ذنباً عظیماً ، لأنّه فی هذه الحال الحاضرة ما اعتقد فی الإمام أنّه لیس بإمام ، ولا أخافه علی نفسه ، وإنّما قصّر فی بعض العلوم تقصیراً کان کالسبب فی أنّه علِم من حاله أنّ ذلک یؤدّی إلی أنّ الشکّ فی الإِمامة یقع منه مستقبلاً ، والآن لیس بواقع ، فغیر لازم فی هذا التقصیر أن یکون بمنزلة ما یفضی إلیه ممّا المعلوم أنّه سیکون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إنّه ، وإنْ لم یلزم أنْ یکون کفراً ، ولا جاریاً مجری تکذیب الإِمام</w:t>
      </w:r>
      <w:bookmarkStart w:id="126" w:name="pg1204_7088"/>
    </w:p>
    <w:p>
      <w:pPr>
        <w:pStyle w:val="BookText"/>
        <w:rPr/>
      </w:pPr>
      <w:bookmarkEnd w:id="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والشکّ فی صدقه ، فهو ذنب وخطأ ، لا </w:t>
      </w:r>
      <w:r>
        <w:rPr>
          <w:rStyle w:val="FootnoteAnchor"/>
          <w:rtl w:val="true"/>
        </w:rPr>
        <w:footnoteReference w:id="1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ینافیان الإِیمان واستحقاق 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یلحق الولیُّ بالعدوِّ علی هذا التقدیر؛ لأنّ العدوّ ـ فی الحال ـ معتقد فی الإِمامة ما هو کفر و کبیرة ، والولیّ بخلاف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2661712_373438147"/>
      <w:bookmarkStart w:id="128" w:name="_Toc44"/>
      <w:bookmarkEnd w:id="127"/>
      <w:r>
        <w:rPr/>
        <w:t>31</w:t>
      </w:r>
      <w:r>
        <w:rPr>
          <w:rtl w:val="true"/>
        </w:rPr>
        <w:t xml:space="preserve">- </w:t>
      </w:r>
      <w:r>
        <w:rPr>
          <w:rtl w:val="true"/>
        </w:rPr>
        <w:t>سبب الکفر فی المستقبل ، لیس کفراً فی الحال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یبیّن ما ذکرناه ـ من أنّ ما هو کالسبب فی الکفر لا یلزم أن یکون فی الحال کفراً ـ أنّه لو اعتقد معتقدٌ فی القادر منّا بقدرةٍ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یصحّ أن یفعل فی غیره من الأجسام من غیر مماسّة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خطأ وجهل لیس بکفر ، ولا یمتنع أن یکون المعلوم من حال المعتقِد أنّه لو ظهر نبیُّ یدعو إلی نبوّته ، وجعل معجِزه أنْ یفعل الله علی یدیه فعلاً بحیث لا تصل إلیه أسباب البشر ـ وهذا لا محالة عِلْمٌ مُعجِزٌ ـ أنّه کان یکذّبه فلا یؤمن به ، ویجوز أنْ یُقَدِّر أنّه کان یقتله ؛ وما سبق من اعتقاده فی مقدور القادر کالسبب فی هذا ، ولم یلزم أن یجری مجراه فی الکبر والعظم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الکلام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الغَیْبة یطّلع بها علی أُصولها وفروعها ، ولا یبقی بعدها إلاّ ما هو کالمستغنی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الله نستمدّ المعونة وحسن التوفیق لِما وافق الحق وطابَقَه وخالف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الباطل وجانَبَه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السمیع المجیب بلطفه ورحمته ، وحسبنا الله ونِعم الوکیل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تمّ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والحمدلله أولاً وآخراً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وظاهراً وباطناً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9" w:name="pg1204_7091"/>
    </w:p>
    <w:p>
      <w:pPr>
        <w:pStyle w:val="Heading2"/>
        <w:numPr>
          <w:ilvl w:val="1"/>
          <w:numId w:val="1"/>
        </w:numPr>
        <w:rPr/>
      </w:pPr>
      <w:bookmarkStart w:id="130" w:name="__RefHeading___Toc2661714_373438147"/>
      <w:bookmarkStart w:id="131" w:name="_Toc45"/>
      <w:bookmarkEnd w:id="129"/>
      <w:bookmarkEnd w:id="130"/>
      <w:r>
        <w:rPr>
          <w:rtl w:val="true"/>
        </w:rPr>
        <w:t xml:space="preserve">کتاب الزیادة المکمّل بها کتاب </w:t>
      </w:r>
      <w:r>
        <w:rPr>
          <w:rtl w:val="true"/>
        </w:rPr>
        <w:t xml:space="preserve">« </w:t>
      </w:r>
      <w:r>
        <w:rPr>
          <w:rtl w:val="true"/>
        </w:rPr>
        <w:t xml:space="preserve">المقنع </w:t>
      </w:r>
      <w:r>
        <w:rPr>
          <w:rtl w:val="true"/>
        </w:rPr>
        <w:t>»</w:t>
      </w:r>
      <w:bookmarkEnd w:id="131"/>
    </w:p>
    <w:p>
      <w:pPr>
        <w:pStyle w:val="Heading3"/>
        <w:numPr>
          <w:ilvl w:val="2"/>
          <w:numId w:val="1"/>
        </w:numPr>
        <w:rPr/>
      </w:pPr>
      <w:bookmarkStart w:id="132" w:name="__RefHeading___Toc2661716_373438147"/>
      <w:bookmarkStart w:id="133" w:name="_Toc46"/>
      <w:bookmarkEnd w:id="132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مقدّمة المصَّف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للسیّد المرتضی علم الهدی علیّ بن الحسین الموسوی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مقدّمة الزیادة المکمّلة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السیّد المرتضی علم 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قدسّ الله روحه ، ورضی عنه وأرضاه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ذکرنا فی کتابنا </w:t>
      </w:r>
      <w:r>
        <w:rPr>
          <w:rStyle w:val="FootnoteAnchor"/>
          <w:rtl w:val="true"/>
        </w:rPr>
        <w:footnoteReference w:id="1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الشافی فی الإمامة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فی کتابنا </w:t>
      </w:r>
      <w:r>
        <w:rPr>
          <w:rStyle w:val="FootnoteAnchor"/>
          <w:rtl w:val="true"/>
        </w:rPr>
        <w:footnoteReference w:id="1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فی الغَیْبة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السببَ فی استتار إمام الزمان علیه السلام عن أعدائه وأولیائه </w:t>
      </w:r>
      <w:r>
        <w:rPr>
          <w:rStyle w:val="FootnoteAnchor"/>
          <w:rtl w:val="true"/>
        </w:rPr>
        <w:footnoteReference w:id="1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وخالَفْنا بین السبَبیْن ، وبیّنّا أنّ عدم الانتفاع ـ من الجمیع ـ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لشیء یرجع إلیهم ، لا إلیه ، واستقصینا ذلک وبلغنا فیه أبعد 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استأنفنا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طریقة غریبة لم نُسْبَق إلیها ، ودللنا علی أنّه</w:t>
      </w:r>
      <w:bookmarkStart w:id="134" w:name="pg1204_7092"/>
    </w:p>
    <w:p>
      <w:pPr>
        <w:pStyle w:val="BookText"/>
        <w:rPr/>
      </w:pPr>
      <w:bookmarkEnd w:id="1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یجب علینا بیان السبب فی غَیْبته علی التعیین ، بل یکفی فی العلم بحُسن الغَیْبة منه علْمُنا بعصمته وأنّه ممّن لا یفعل قبیحاً ولا یترک واجباً ، وضربنا لذلک الأمثال فی الأُصول ، وأنّ مثل ذلک مستعمل فی مواضع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وخطر ببالنا الآن ما لا بُدّ من ذِکره لیُعرَف ، فهو قویُّ سلیمٌ من الشُبه </w:t>
      </w:r>
      <w:r>
        <w:rPr>
          <w:rStyle w:val="FootnoteAnchor"/>
          <w:rtl w:val="true"/>
        </w:rPr>
        <w:footnoteReference w:id="1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والمطاعن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2661718_373438147"/>
      <w:bookmarkStart w:id="136" w:name="_Toc47"/>
      <w:bookmarkEnd w:id="135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استلهام الأولیاء من وجود الإمام ولو فی الغَیْبة</w:t>
      </w:r>
      <w:bookmarkEnd w:id="136"/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أولیاء إمام الزمان علیه السلام وشیعته ومعتقِدی إمامته ینتفعون به فی حال غَیْبته </w:t>
      </w:r>
      <w:r>
        <w:rPr>
          <w:rStyle w:val="FootnoteAnchor"/>
          <w:rtl w:val="true"/>
        </w:rPr>
        <w:footnoteReference w:id="1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النفع الذی نقول إنّه لا بُدّ ـ فی التکلیف ـ منه ؛ لأنّهم مع علمهم بوجوده بینهم ، وقطعهم علی وجوب طاعته علیهم ، ولزومها لهم ، لا بُدّ من أن یهابوه ویخافوه فی ارتکاب القبائح ، ویخشوا تأدیبه وانتقامه ومؤاخذته وسطوته ، فیکثر منهم فعل الواجب ، ویقلّ ارتکاب القبیح ، أو یکون ذلک أقرب وألیق ، وهذه هی جهة الحاجة العقلیة إلی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7" w:name="pg1204_7093"/>
    </w:p>
    <w:p>
      <w:pPr>
        <w:pStyle w:val="Heading3"/>
        <w:numPr>
          <w:ilvl w:val="2"/>
          <w:numId w:val="1"/>
        </w:numPr>
        <w:rPr/>
      </w:pPr>
      <w:bookmarkStart w:id="138" w:name="__RefHeading___Toc2661720_373438147"/>
      <w:bookmarkStart w:id="139" w:name="_Toc48"/>
      <w:bookmarkEnd w:id="137"/>
      <w:bookmarkEnd w:id="138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هل الغَیْبة تمنع الإمام من التأثیر والعمل ؟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وکأنّی بمن سمع هذا من المخالفین ربّما عجب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 سطوة لغائب مستتر خائف مذعور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وأیّ انتقام یُخشی ممّن لا ید له باسطة ، ولا أمر نافذ ، ولا سلطان قاهر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وکیف یُرهَب مَنْ لا یُعرَف ولا یمیِّز ولا یُدری مکانه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عن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التعجّب بغیر حجّة تظهر وبیّنة تذکر هو الذی یجب العجب منه ، وقد علمنا أنّ أولیاء الإمام وإنْ لم یعرفوا شخصه ویمیّزوه بعینه ، فإنّهم یحقّقون وجوده ، ویتیقّنون أنّه معهم بینهم ، ولا یشکّون فی ذلک ولا یرتابون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لأنّهم إنْ لم یکونوا علی هذه الصفة لحقوا بالأعداء ، وخرجوا عن منزلة الأولیاء ، وما فیهم إلاّ مَنْ یعتقد أنّ الإمام بحیث لا تخفی علیه أخباره ، ولا تغیب عنه سرائره ، فضلاً عن ظواهره ، وأنّه یجوز أن یعرف ما یقع منهم من قبیح وحسن ، فلا یأمنون إنْ یقدِموا علی القبائح فیؤدّبهم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ومَن الذی یمتنع منهم ـ إنْ ظهر له الإِمام ، وأظهر له معجزةً یعلم بها أنّه إمام الزمان ، وأراد تقویمه وتأدیبه وإقامة حدٍّ علیه ـ أنْ یبذلَ ذلک من نفسه ویستسلمَ لِما یفعله إمامُه به ، وهو یعتقد إمامته وفرض طاعته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40" w:name="pg1204_7094"/>
    </w:p>
    <w:p>
      <w:pPr>
        <w:pStyle w:val="Heading3"/>
        <w:numPr>
          <w:ilvl w:val="2"/>
          <w:numId w:val="1"/>
        </w:numPr>
        <w:rPr/>
      </w:pPr>
      <w:bookmarkStart w:id="141" w:name="__RefHeading___Toc2661722_373438147"/>
      <w:bookmarkStart w:id="142" w:name="_Toc49"/>
      <w:bookmarkEnd w:id="140"/>
      <w:bookmarkEnd w:id="141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لا فرق فی الاستلهام من وجود الأئمة بین الغَیْبة والظهور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حاله مع شیعته غائباً إلاّ کحاله ظاهراً فیما ذکرناه خاصّة ، وفی وجوب طاعته ، والتحرّز من معصیته ، والتزام مراقبته ، وتجنّب مخالفته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الحذر من السطوة والشفاق من النقمةِ بموقوفَیْن علی معرفة العین ، وتمییز الشخص ، والقطع علی مکانه بعینه ، فإنّ کثیراً من رعیّة الإِمام الظاهر لا یعرفون عینه ولا یمیّزون شخصه ، وفی کثیر من الأحوال لا یعرفون مکان حلوله ، وهم خائفون متی فعلوا قبیحاً أن یؤدّبهم ویقوِّمهم ، وینتفعون بهذه الرهبة حتی یکفّوا عن کثیر من القبائح ، أو یکونوا أقرب إلی الانکفاف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کان الأمر علی ما أوضحناه فقد سقط عنّا السؤال المتضمّن ل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الإمام إذا لم یظهر لأعدائه لخوفه منهم وارتیابه بهم ، فألاّ ظهر لأولیائه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فکیف حُرِمَ الأولیاءُ منفعتهم ومصلحتهم بشیء جرّه الأعداء علیهم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 هذا شیء ینافی العدل مع استمرار تکلیف شیعته ما الإِمام لطفٌ فیه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لأنّا قد بیّنّا أنّهم بإمامهم علیه السلام مع الغَیْبة منتفعون ، وأنّ الغَیْبة لا تنافی الانتفاع الذی تمسّ الحاجة إلیه فی التکلیف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وبیّنّا أنّه لیس من شرط الانتفاع الظهورُ والبروزُ ، وبرئنا من عهدة</w:t>
      </w:r>
      <w:bookmarkStart w:id="143" w:name="pg1204_7095"/>
    </w:p>
    <w:p>
      <w:pPr>
        <w:pStyle w:val="BookText"/>
        <w:rPr/>
      </w:pPr>
      <w:bookmarkEnd w:id="1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السؤال القویّ الذی یعتقد مخالفونا أنّه لا جواب عنه ولا محیص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2661724_373438147"/>
      <w:bookmarkStart w:id="145" w:name="_Toc50"/>
      <w:bookmarkEnd w:id="144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الظهور للأولیاء لیس واجباً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 هذا ، فما نمنع </w:t>
      </w:r>
      <w:r>
        <w:rPr>
          <w:rStyle w:val="FootnoteAnchor"/>
          <w:rtl w:val="true"/>
        </w:rPr>
        <w:footnoteReference w:id="1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ظهوره علیه السلام لبعضهم إمّا لتقویم أو تأدیب أو وعظ وتنبیه وتعلیم ، غیر أنّ ذلک کلّه غیر واجب ، فیُطلب فی فوته العلل وتتمّحل له الأسباب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یصعب الکلام ویشتبه إذا کان ظهوره للولیّ واجباً من حیث لا ینتفع أو یرتدع إلاّ مع الظهور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واذا کان الأمر علی خلاف ذلک سقط وجوب الظهور للولیّ ، لما دللنا علیه من حصول الانتفاع والارتداع من دونه ، فلم تبق شبهة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6" w:name="__RefHeading___Toc2661726_373438147"/>
      <w:bookmarkStart w:id="147" w:name="_Toc51"/>
      <w:bookmarkEnd w:id="146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علمُ الإمام حال الغَیْبة بما یجری وطرق ذلک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أین یَعْلمُ الإمامُ فی حال الغَیْبة والاستتار بوقوع القبائح من شیعته حتی یخافوا تأدیبه علیها ، وهو فی حال الغَیْبة ممن لا یُقِرّ عنده مُقِّر ، ولا یشهد لدیه شاهد ، وهل هذا إلاّ تعلیل بالباطل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المتعلِّل بالباطل إلاّ مَنْ لا ینصف من نفسه ، ولا یلحظ ما علیه کما یلحظ ماله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48" w:name="pg1204_7096"/>
    </w:p>
    <w:p>
      <w:pPr>
        <w:pStyle w:val="BookText"/>
        <w:rPr/>
      </w:pPr>
      <w:bookmarkEnd w:id="1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معرفة الإمام بوقوع القبائح من بعض أولیائه فقد یکون من کلّ الوجوه التی یعلم وقوع ذلک منهم ، وهو ظاهرٌ نافذُ الأمر باسطُ 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" w:name="__RefHeading___Toc2661728_373438147"/>
      <w:bookmarkStart w:id="150" w:name="_Toc52"/>
      <w:bookmarkEnd w:id="149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مشاهدته للأُمور بنفسه علیه السلام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قد یجوز أن یشاهد ذلک فیعرفه بنفسه ، وحال الظهور فی هذا الوجه کحال الغَیْبة ، بل حال الغَیْبة فیه أقوی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الإمام إذا لم تُعرف عینُه ویُمیّز شخصه ، کان التحرّز ـ من مشاهدته لنا علی بعض القبیح ـ أضیق وأبعد ، ومع المعرفة له بعینه یکون التحرّز أوسع وأسهل ، ومعلومٌ لکّل عاقل الفرق بین الأمرین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لأنّا إذا لم نعرفه جوّزنا فی کلّ من نراه ـ ولا نعرف نسبه ـ أنّه هو ، حتی أنّا لا نأمن أن یکون بعض جیراننا أو أو أضیافنا أو الداخلین والخارجین إلینا ، وکلّ ذلک مرتفع مع المعرفة والتمییز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شاهدَ الإمامُ منّا قبیحاً یوجب تأدیباً وتقویماً ، أدّبَ علیه وقَوَّمَ ، ولم یحتج إلی إقرار وبیّنة ؛ لأنّهما یقتضیان غلبة الظنّ ، والعلم أقوی من الظنّ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البیّنة عنده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الوجوه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البیّنة ، والغَیْبة ـ أیضاً ـ لا تمنع من استماعها والعمل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یجوز أن یظهرَ علی بعض الفواحش ـ من أحد شیعته ـ العددُ</w:t>
      </w:r>
      <w:bookmarkStart w:id="151" w:name="pg1204_7097"/>
    </w:p>
    <w:p>
      <w:pPr>
        <w:pStyle w:val="BookText"/>
        <w:rPr/>
      </w:pPr>
      <w:bookmarkEnd w:id="1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تقوم به الشهادةُ علیها ، ویکون هؤلاء العدد ممّن یلقی الإمام ویظهر له ـ فقد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لا نمنع من ذلک ، وإن کنّا لا نوجبه ـ فإذا شهدوا عنده بها ، ورأی إقامةَ حدّها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تولاّه بنفسه أو بأعوانه ، فلا مانع له من ذلک ، ولا وجه یوجب تعذره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ربّما لم یکن مَنْ شاهدَ هذه الفاحشة ممّن یلقی الإمامَ ، فلا یقدر علی إقامة الشهادة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فی بیان الطرق الممکنة المقدَّرة فی هذا الباب ، لا فی وجوب حصولها ، وإذا کان ما ذکرناه ممکناً فقد وجب الخوف والتحرّز ، وتمّ اللطف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أنّ هذا بعینه قائم مع ظهور الإمام وتمکّنه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الفاحشة یجوز ـ أولاً ـ أن لا یشاهدها مَنْ یشهد بها ، ثمّ یجوز أن یشاهدها مَنْ لا عدالة له فلا یشهد ، وإنْ شهدَ لم تُقبل شهادتُه ، وإنْ شاهدها مِن العدول مَنْ تُقبل مثلُ شهادتِه یجوز أن لا یختار الشهادة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وکأنّنا نقدر علی أن نحصی الوجوه التی تسقط معها إقامة الحدود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 ذلک کلّه فالرهبة قائمة ، والحذر ثابت ، ویکفی التجویز دون 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2" w:name="__RefHeading___Toc2661730_373438147"/>
      <w:bookmarkStart w:id="153" w:name="_Toc53"/>
      <w:bookmarkEnd w:id="152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الإِقرار عند الإمام</w:t>
      </w:r>
      <w:bookmarkEnd w:id="153"/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الإِقرار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فیمکن أیضاً مع الغَیْبة؛ لأنّ بعض الأولیاء ـ الّذین ربّما ظهر لهم الإِمام ـ قد یجوز أن یواقع فاحشة فیتوب منها ، ویؤْثر التطهیر له</w:t>
      </w:r>
      <w:bookmarkStart w:id="154" w:name="pg1204_7098"/>
    </w:p>
    <w:p>
      <w:pPr>
        <w:pStyle w:val="BookText"/>
        <w:rPr/>
      </w:pPr>
      <w:bookmarkEnd w:id="1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بالحدّ الواجب فیها ، فیقرّ بها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صارت الوجوه التی تکون مع الظهور ثابتةً فی حال الغَیْبة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5" w:name="__RefHeading___Toc2661732_373438147"/>
      <w:bookmarkStart w:id="156" w:name="_Toc54"/>
      <w:bookmarkEnd w:id="155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احتمال بُعد الإمام وقربه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ألیس ما أحد </w:t>
      </w:r>
      <w:r>
        <w:rPr>
          <w:rStyle w:val="FootnoteAnchor"/>
          <w:rtl w:val="true"/>
        </w:rPr>
        <w:footnoteReference w:id="1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شیعته إلاّ وهو یجوِّز أن یکون الإمام بعید الدار منه ، وأنّه یحلّ إمّا المشرقَ أو المغربَ ، فهو آمن من مشاهدته له علی معصیته ، أو أن یشهد بها علیه شاهدٌ </w:t>
      </w:r>
      <w:r>
        <w:rPr>
          <w:rStyle w:val="FootnoteAnchor"/>
          <w:rtl w:val="true"/>
        </w:rPr>
        <w:footnoteReference w:id="1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وهذا لا یلزم مع ظهور الإمام والعلم ببعد داره ؛ لأنّه لا یبعد من بلد إلاّ ویستخلف فیه من یقوم مقامه ممّن یُرهب ویُخشی ویُتقی انتقامُه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لا أحد من شیعته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وهو یجوِّز بُعد محلّ الإمام عنه ، فکذلک لا أحد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وهو یجوِّز کونه فی بلده وقریباً من داره وجواره ، والتجویز کافٍ فی وقوع الحذر وعدم الأمان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، فمع </w:t>
      </w:r>
      <w:r>
        <w:rPr>
          <w:rStyle w:val="FootnoteAnchor"/>
          <w:rtl w:val="true"/>
        </w:rPr>
        <w:footnoteReference w:id="1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الإمام وانبساط یده ، ونفوذ أمره فی جمیع الأُمّة ، لا أحد من مرتکبی القبائح </w:t>
      </w:r>
      <w:r>
        <w:rPr>
          <w:rStyle w:val="FootnoteAnchor"/>
          <w:rtl w:val="true"/>
        </w:rPr>
        <w:footnoteReference w:id="1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وهو یجوِّز خفاء ذلک علی الإمام ولا یتّصل به ، ومع هذا فالرهبة قائمة ، واللطف بالإمام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فکیف ینسی هذا مَنْ یُلزمنا بمثله مع الغَیْبة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157" w:name="pg1204_7099"/>
    </w:p>
    <w:p>
      <w:pPr>
        <w:pStyle w:val="Heading3"/>
        <w:numPr>
          <w:ilvl w:val="2"/>
          <w:numId w:val="1"/>
        </w:numPr>
        <w:rPr/>
      </w:pPr>
      <w:bookmarkStart w:id="158" w:name="__RefHeading___Toc2661734_373438147"/>
      <w:bookmarkStart w:id="159" w:name="_Toc55"/>
      <w:bookmarkEnd w:id="157"/>
      <w:bookmarkEnd w:id="158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أمکان استخلاف الإمام لغیره فی الغَیْبة والظهور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ما مضی فی السؤال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الإمام إذا کان ظاهراً متمیّزاً وغاب عن بلدٍ ، فلن یغیب عنه إلاّ بعد أن ستخلف عیله مَنْ یُرْهَبَ کرهبته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ثبت أنّ التجویز ـ فی حال الغَیْبة ـ لأنْ یکون قریب الدار منّا ، مخالطاً لنا ، کافٍ فی قیام الهیبة وتمام الرهبة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لکنّنا ننزل علی هذا الحکم فنقول </w:t>
      </w:r>
      <w:r>
        <w:rPr>
          <w:rStyle w:val="FootnoteAnchor"/>
          <w:rtl w:val="true"/>
        </w:rPr>
        <w:footnoteReference w:id="13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الذی یمنع مَن قال بغَیْبة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مثل ذلک ، 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یبعد فی أطراف الأرض إلاّ بعد أن یستخلف من أصحابه وأعوانه ، فلا بُدّ من أن یکون له ، وفی صحبته ، أعوان وأصحاب علی کلّ بلد یبعد عنه مَنْ یقوم مقامه فی مراعاة ما یجری من شیعته ، فإنْ جری ما یوجب تقویماً ویقتضی تأدیباً تولاّه هذا المستخلف کما یتولاّه الإمام بفسه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یطاع هذا المستخلف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ومِن أین یَعلم الولیّ الذی یرید تأدبیه أنّه خلیفة الإمام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بمعجزٍ یظهره الله تعالی علی یده ، فالمعجزات علی مذاهبنا تظهر علی أیدی الصالحین فضلاً عمّن یستخلفه الإمامُ ویقیمه مقامه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یرهب خلیفة الإمام مع بُعْد الإمام إذا عرفناه ومیّزناه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60" w:name="pg1204_7100"/>
    </w:p>
    <w:p>
      <w:pPr>
        <w:pStyle w:val="BookText"/>
        <w:rPr/>
      </w:pPr>
      <w:bookmarkEnd w:id="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مضی مِن هذا الزمان </w:t>
      </w:r>
      <w:r>
        <w:rPr>
          <w:rStyle w:val="FootnoteAnchor"/>
          <w:rtl w:val="true"/>
        </w:rPr>
        <w:footnoteReference w:id="1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فیه کفایة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کنّا نقطع علی وجود الإمام فی الزمان ومراعاته لأُمورنا ، فحاله عندنا منقسمة إلی أمرین ، لا ثالث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أن یکون معنا فی بلد واحد ، فیراعی أُمورَنا بنفسه ، ولا یحتاج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بعیداً عنّا ، فلیس یجوز ـ مع حکمته ـ أن یبعد إلاّ بعد أن یستخلف مَنْ یقوم مقامه ، کما یجب أن یفعل لو کان ظاهر العین متمیّز الشخص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غایة لا شبهة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1" w:name="__RefHeading___Toc2661736_373438147"/>
      <w:bookmarkStart w:id="162" w:name="_Toc56"/>
      <w:bookmarkEnd w:id="161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الفرق بین الغَیْبة والظهور فی الانتفاع بوجود الإمام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تصریح منکم فأنّ ظهور الإمام کاستتاره فی الانتفاع به والخوف منه ونَیل المصالح من جهته ، وفی ذلک ما تعلمون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لا 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ظهوره فی المرافق ـ به ـ والمنافع کاستتاره ، وکیف نقول ذلک وفی ظهوره وانبساط یده وقوّة سلطانه ، انتفاع الولیّ والعدوّ ، والمحّب والمبغض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ینتفع به فی حال الغَیْبة ـ الانتفاع الذی</w:t>
      </w:r>
      <w:bookmarkStart w:id="163" w:name="pg1204_7101"/>
    </w:p>
    <w:p>
      <w:pPr>
        <w:pStyle w:val="BookText"/>
        <w:rPr/>
      </w:pPr>
      <w:bookmarkEnd w:id="1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أشرنا إلیه ـ إلاّ ولیّه دون عدوّه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ظهوره وانبساطه ـ أیضاً ـ منافع جمّة لأولیائه وغیرهم ؛ لأنّه یحمی بیضتهم ، ویسدّ ثغورهم ، ویؤمن سبلهم ، فیتمکّنون من التجارات والمکاسب والمغانم ، ویمنع من ظلم غیرهم لهم ، فتتوفّر أموالهم ، وتدرّ معایشهم ، وتتضاعف مکاسبهم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إنّ هذه منافع دنیاویّة لا یجب ـ إذا فاتت بالغَیْبة ـ أن یسقط التکلیف معها ؛ والمنافع الدینیة الواجبة فی کلّ حال بالإمامة قد بیّنّا أنّها ثابتة مع الغَیْبة ، فلا یجب سقوط التکلیف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قلنا ـ وإنْ کان ذلک لیس بواجب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انتفاعهم به علی سبیل اللطف فی فعل الواجب ، والامتناع من القبیح ـ وقد بیّنّا ثبوته فی حال الغَیْبة ـ یکون أقوی فی حال الظهور للکلّ وانبساط الید فی الجمیع ، لجازَ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اعتراض ما یفّوت قوّة للطف ـ مع ثبوت أصله ـ لا یمنع من الانتفاع به علی الوجه الذی هو لطف فیه ، ولا یوجب سقوط التکلیف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4" w:name="__RefHeading___Toc2661738_373438147"/>
      <w:bookmarkStart w:id="165" w:name="_Toc57"/>
      <w:bookmarkEnd w:id="164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هل یقوم شیء مقام الإِمام فی أداء دوره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جوَّزتم أن یکون أولیاؤه غیر منتفعین به فی حال الغَیْبة ، إلاّ أنّ الله تعالی یفعل لهم من اللطف فی هذه الأحوال ما یقوم فی تکلیفهم مقام الانتفاع بالإِمام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قاله جماعة من الشیوخ فی إقامة الحدود إذا فاتت ، فإنّ الله تعالی یفعل ما یقوم مقامها فی التکلیف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بیّنّا أنّ أولیاء الإمام ینتفعون به فی أحوال الغَیْبة علی وجه</w:t>
      </w:r>
      <w:bookmarkStart w:id="166" w:name="pg1204_7102"/>
    </w:p>
    <w:p>
      <w:pPr>
        <w:pStyle w:val="BookText"/>
        <w:rPr/>
      </w:pPr>
      <w:bookmarkEnd w:id="1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مجال للریب علیه ، وبهذا القدر یسقط السؤال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یبطل من وجه آخر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تدبیر الإمام وتصرّفه واللطف لرعیّته به ، ممّا لا یقوم ـ عندنا ـ شیء من الأُمور مقامه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ولولا أنّ الأمر علی ذلک لَما وجبت الإِمامة علی کلّ حال ، وفی کلّ مکلّف ، ولکان تجویزنا قیام غیرها مقامها فی اللطف یمنع من القطع علی وجوبها فی کلّ الأزمان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السؤال طعن فی وجوب الإمامة ، فکیف نتقبّله ونُسأل عنه فی علّة الغَیْبة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کذلک الحدود؛ لأنّها إذا کانت لطفاً ، ولم یمنع دلیلٌ عقلیّ ولا سمعیّ من جواز نظیرٍ لها وقائمٍ فی اللطف مقامها ، جاز أن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الله تعالی یفعل عند فوتها ما یقوم مقامها ، وهذا علی ما بیّنّاه لا یتأتّی فی الإِمامة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7" w:name="__RefHeading___Toc2661740_373438147"/>
      <w:bookmarkStart w:id="168" w:name="_Toc58"/>
      <w:bookmarkEnd w:id="167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>کیف یعلم الإمام بوقت ظهوره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علّقتم ظهور الإِمام بزوال خوفه من أعدائه ، وأمنه من جهتهم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فکیف یعلم ذلک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وأیّ طریق له إلیه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یضمره أعداؤه أو یظهرونه ـ وهم فی الشرق والغرب والبّر والبحر ـ لا سبیل له إلی معرفته علی التحدید والتفصیل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الإمامیّة فعندهم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آباء الإمام علیه و علیهم السلام</w:t>
      </w:r>
      <w:bookmarkStart w:id="169" w:name="pg1204_7103"/>
    </w:p>
    <w:p>
      <w:pPr>
        <w:pStyle w:val="BookText"/>
        <w:rPr/>
      </w:pPr>
      <w:bookmarkEnd w:id="1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عهدوا إلیه وأنذروه وأطلعوه علی ما عرفوه من توقیف الرسول صلی الله علیه و آله </w:t>
      </w:r>
      <w:r>
        <w:rPr>
          <w:rStyle w:val="FootnoteAnchor"/>
          <w:rtl w:val="true"/>
        </w:rPr>
        <w:footnoteReference w:id="1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زمان الغَیْبة وکیفیّتها ، وطولها وقصرها ، وعلاماتها وأماراتها ، ووقت الظهور ، والدلائل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تیسیره وتسهیله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هذا لا سؤال علینا ؛ لأنّ زمان الظهور إذا کان منصوصاً علی صفته ، والوقت الذی یجب أن یکون فیه ، فلا حاجة إلی العلم بالسرائر والضمائر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 ممتنع ـ مضافاً إلی ما ذکرناه ـ أن یکون هذا الباب موقوفاً علی غلبة الظنّ وقوّة الأمارات وتظاهر الدلالات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کان ظهور الإمام إنّما هو بأحد أُمور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 بکثرة أعوانه وأنصاره ، أوقوّتهم ونجدتهم ، أو قلّة أعدائه ، أو ضعفهم وجورهم ؛ وهذه أُمور علیها أمارات یعرفها من نظر فیها وراعاها ، وقربت مخالطته لها ، فإذا أحسَّ الإمام علیه السلام بما ذکرناه ـ إمّا مجتمعاً أو متفرِّقاً ـ وغلب فی ظنّه السلامة ، وقویَ عنده بلوغ الغرض والظفر بالأرب ، تعیّن علیه فرض الظهور ، کما یتعیّن علی أحدنا فرض الإِقدام والإِحجام عند الأمارات المؤمّنة والمخیفة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0" w:name="__RefHeading___Toc2661742_373438147"/>
      <w:bookmarkStart w:id="171" w:name="_Toc59"/>
      <w:bookmarkEnd w:id="170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>هل یعتمد الإِمام علی الظنّ فی أسباب ظهوره</w:t>
      </w:r>
      <w:bookmarkEnd w:id="171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مَنْ غلب عنده ظنّ السلامة ، یجوِّز خلافها ، ولا یأمن أن یحقّق ظنّه ، فکیف یعمل إمام الزمان ومهدیّ الأُمّة علی الظنّ فی</w:t>
      </w:r>
      <w:bookmarkStart w:id="172" w:name="pg1204_7104"/>
    </w:p>
    <w:p>
      <w:pPr>
        <w:pStyle w:val="BookText"/>
        <w:rPr/>
      </w:pPr>
      <w:bookmarkEnd w:id="1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الظهور ورفع التقیّة وهو مجوِّز أن یُقتل ویُمنع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غلبة الظنّ فتقوم مقام العلم فی تصرّفنا وکثیر من أحوالنا الدینیة والدنیاویة من غیر علم بما تؤول إلیه العواقب ، غیر إنّ الإمام خَطْبُه یخالف خَطْب غیره فی هذا الباب ، فلا بُدّ فیه مِن أن یکون قاطعاً علی النصر والظفر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3" w:name="__RefHeading___Toc2661744_373438147"/>
      <w:bookmarkStart w:id="174" w:name="_Toc60"/>
      <w:bookmarkEnd w:id="173"/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>الجواب علی مسلک المخالفین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سلکنا فی هذه المسألة الطریق الثانی من الطریقین اللذین ذکرناهما ، کان لنا أن 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الله تعالی قد أعلم إمامَ الزمان ـ من جهة وسائط علمه ، وهم آباؤه وجدّه رسول الله صلی الله علیه و آله ـ أنّه متی غلب فی ظنّه الظفر وظهرت له أمارات السلامة ، فظهوره واجبٌ ولا خوف علیه من أحد ، فیکون الظنّ ها هنا طریقاً إلی </w:t>
      </w:r>
      <w:r>
        <w:rPr>
          <w:rStyle w:val="FootnoteAnchor"/>
          <w:rtl w:val="true"/>
        </w:rPr>
        <w:footnoteReference w:id="1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، وباباً إلی 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کما یقوله أصحاب القیاس إذا قال لهم نافوه فی الشریعة ومبطلوه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یجوز أن یُقْدِمَ ـ مَنْ یظنّ أنّ الفرع مشبه للأصل فی الإباحة ، ومشارک له فی علّتها ـ علی الفعل ، وهو یجوِّز أن یکون الأمر بخلاف ظنّه ؟ لأنّ الظنّ لا قطع معه ، والتجویز ـ بخلاف ما تناوله ـ ثابتٌ ، أولیس هذا موجباً أن یکون المکلّف مُقْدِماً علی ما لا یأمن کونه قبیحاً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والإقدام علی ما لا یؤمن قبحه کالإقدام علی ما یعلم قبحه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لأنّهم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تَعبد الحکیمِ سبحانه بالقیاس یمنع من هذا</w:t>
      </w:r>
      <w:bookmarkStart w:id="175" w:name="pg1204_7105"/>
    </w:p>
    <w:p>
      <w:pPr>
        <w:pStyle w:val="BookText"/>
        <w:rPr/>
      </w:pPr>
      <w:bookmarkEnd w:id="1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التجویز ؛ لأنّ الله تعالی إذا تَعبد بالقیاس فکأنّه عزّوجلّ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مَنْ غلب علی ظنّه بأمارات ، فظهر له فی فرع أنّه یشبه أصلاً محلّلاً فیعمل علی ظنّه ، فذلک فرضه والمشروع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أمن بهذا الدلیل ومن هذه الجهة الإقدام علی القبیح ، وصار ظنّه ـ أنّ الفرع یشبه الأصل فی الحکم المخصوص ـ طریقاً إلی العلم بحاله وصفته فی حقّه وفیما یرجع إلیه ، وإنْ جاز أن یکون حکم غیره فی هذه الحادثة بخلاف حکمه إذا خالفه فی غلبة الظنّ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ومَنْ هذه حجّته وعلیها عمدته ، کیف یشتبه علیه ما ذکرناه فی غلبة الظنّ للإمام بالسلامة والظفر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والأَوْلی بالمنصف أن ینظر لخصمه کما ینظر لنفسه ویقنع به من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6" w:name="__RefHeading___Toc2661746_373438147"/>
      <w:bookmarkStart w:id="177" w:name="_Toc61"/>
      <w:bookmarkEnd w:id="176"/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>کیف یساوی بین حکم الظهور والغَیْبة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مبنی الأول الضرورة ، ومبنی الثانی النظر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یکون الإمام لطفاً لأولیائه فی أحوال غَیْبته </w:t>
      </w:r>
      <w:r>
        <w:rPr>
          <w:rStyle w:val="FootnoteAnchor"/>
          <w:rtl w:val="true"/>
        </w:rPr>
        <w:footnoteReference w:id="1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وزاجراً لهم عن فعل القبیح ، وباعثاً علی فعل الواجب علی الحدّ الذی یکون علیه مع ظهوره ؟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ظاهراً متصرِّفاً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ضرورةً ، وخیفت سطوته وعقابه مشاهدةً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کان غائباً مستتراً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ذلک بالدلائل المتطرّق علیها ضروب الشبهات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الجمع بین الإمرین إلاّ دفعاً للعیان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سؤال لم یصدر عن تأمّل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الإمامَ ، وإنْ کان مع ظهوره نعلم وجوده ضرورةً ، ونری تصرّفه مشاهدةً ، فالعلم بأنّه الإمامُ المفتَرضُ </w:t>
      </w:r>
      <w:r>
        <w:rPr>
          <w:rStyle w:val="FootnoteAnchor"/>
          <w:rtl w:val="true"/>
        </w:rPr>
        <w:footnoteReference w:id="1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الطاعة المستحقّ للتدبیر والتصرّف ، لا یُعلم إلاّ بالاستدلال الذی یجوز اعتراض الشبهة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والحال ـ فی العلم بأنّه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Style w:val="FootnoteAnchor"/>
          <w:rtl w:val="true"/>
        </w:rPr>
        <w:footnoteReference w:id="1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المفروض الطاعة ، وأنّ الطریق إلیه الدلیل فی الغَیْبة والظهور ـ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صارت المشاهدة والضرورة لا تغنی فی هذا الباب شیئاً ؛ لأنّهما ممّا لا یتعلّقان إلاّ بوجود عین الإمام ، دون صحّه إمامته ووجوب طاعته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واللطف إنّما هو ـ علی هذا ـ یتعلّق بما هو غیر مشاهد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وحال الظهور ـ فی کون الإمام علیه السلام لطفاً لمن یعتقد إمامته وفرض طاعته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کحال الغَیْبة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وسقطت الشبهة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 لله وحده ،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وصلّی الله علی محمّد وأله وسلّم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8" w:name="pg1204_7109"/>
    </w:p>
    <w:p>
      <w:pPr>
        <w:pStyle w:val="Heading2"/>
        <w:numPr>
          <w:ilvl w:val="1"/>
          <w:numId w:val="1"/>
        </w:numPr>
        <w:rPr/>
      </w:pPr>
      <w:bookmarkStart w:id="179" w:name="__RefHeading___Toc2661748_373438147"/>
      <w:bookmarkStart w:id="180" w:name="_Toc62"/>
      <w:bookmarkEnd w:id="178"/>
      <w:bookmarkEnd w:id="179"/>
      <w:r>
        <w:rPr>
          <w:rtl w:val="true"/>
        </w:rPr>
        <w:t>مصادر المقدّمة والتحقیق</w:t>
      </w:r>
      <w:bookmarkEnd w:id="1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إعلام الوری بأعلام الهدی ، لأمین الإسلام الفضل بن الحسن الطبرسی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الکتب الإسلامیة ـ طهران ، بالتصویر علی طبعة النجف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ومخطوطة منه ، من القرن السابع الهجری ، من محفوظات مکتبة مؤسسة آل البیت علیهم السلام لإحیاء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تنزیه الأنبیاء والأئمّة ، للشریف المرتضی علیّ بن الحسین الموسوی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الشریف الرضیّ ـ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مصَّور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الذخیرة فی علم الکلام ، للشریف المرتضی علیّ بن الحسین الموسوی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السیّد أحمد الحسینی ، جماعة المدرّسین ـ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الذریعة إلی تصانیف الشیعة ، للشیخ آقا بزرک الطهرانی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الثانیة ، دار الأضواء ـ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رجال النجاشی ، للشیخ أبی العبّاس أحمد بن علیّ النجاشی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السیّد موسی الشبیری الزنجانی ، جماعة المدرّسین ـ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رسالة فی غَیْبة الحجّة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رسائل الشریف المرتضی ـ المجموعة الثانیة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للشریف المرتضی علیّ بن الحسین الموسوی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إعداد السیّد مهدی الرجائی ، دارالقرآن الکریم ـ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الشافی فی الإمامة ، للشریف المرتضی علیّ بن الحسین الموسوی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السیّد عبد الزهراء الحسینی الخطیب ، مؤسسة الصادق ـ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، بالتصویر علی طبعة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الصحاح ، لإسماعیل بن حمّاد الجوهری ، تحقیق أحمد عبد الغفور عطّار ، الطبعة الثالثة ، دارالعلم للملایین ـ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الغَیْبة ، لشیخ الطائفة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الشیخ عباد الله الطهرانی والشیخ علی أحمد ناصح ، مؤسسة المعارف الإسلامیة ـ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الفَرْق بین الفِرَق ، لعبد القاهر بن طاهر الاسفرائینی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محمد محیی الدین عبد الحمید ، دارالمعرفة ـ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الفرق الشیعة ، لأبی محمد الحسن النوبختی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تصحیح السیّد محمد صادق بحر العلوم ، المکتبة المرتضویة ـ النجف الأشرف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الفهرست ، لشیخ الطائفة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منشورات الشریف الرضی ـ قم ، بالتصویر علی طبعة المکتبة المرتضویة فی النجف الأشرف بالعراق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لسان العرب ، لابن منظور المصری ، أدب الحوزة ـ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مصوَّر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معجم الأدباء ، لیاقوت الحموی ، الطبعة الثالثة ، دار الفکر ـ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معجم البلدان ، لیاقوت الحموی ، دار صادر ـ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مفتاح السعادة ومصباح السیادة ، لأحمد بن مصطفی طاش کبری زاده ، الأُولی ، دارالکتب العلمیة ـ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الملل والنحل ، للشهرستانی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تخریج محمد بن فتح الله بدران ، منشورات الشریف الرضیّ ـ قم ، بالتصویر علی الطبعة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وطبعة أُخری ، بتحقیق محمد سیّد کیلانی ، دارالمعرفة ـ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الواقفیّة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دراسة تحلیلیّة ، للشیخ ریاض محمد حبیب الناصری ، المؤتمر العالمی للإمام الرضا علیه السلام ـ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1" w:name="pg1204_7111"/>
    </w:p>
    <w:p>
      <w:pPr>
        <w:pStyle w:val="Heading2"/>
        <w:numPr>
          <w:ilvl w:val="1"/>
          <w:numId w:val="1"/>
        </w:numPr>
        <w:rPr/>
      </w:pPr>
      <w:bookmarkStart w:id="182" w:name="__RefHeading___Toc2661750_373438147"/>
      <w:bookmarkStart w:id="183" w:name="_Toc63"/>
      <w:bookmarkEnd w:id="181"/>
      <w:bookmarkEnd w:id="182"/>
      <w:r>
        <w:rPr>
          <w:rtl w:val="true"/>
        </w:rPr>
        <w:t>فهرس المطالب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المؤسّسة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مقدّمة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نماذج مصوّرة من النسخ المعتمدة فی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 فی الغَیْبة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مقدّمة 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أصلان موضوعان للغَیْبة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الإمامة ، والعصمة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وجوب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وجوب العصمة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الغَیْبة علی الإصلین المتقدّمین ، والفِرَق الشیعیة البائدة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الغَیْبة ، والجهل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الجهل بحکمة الغَیْبة لا ینافیها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المحافظة علی أُصول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الکلام فی الأُصول علی الکلام فی الفروع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خیار فی الاستدلال علی الفروع قبل الأُصول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شیوخ المعتزلة علی الطریقة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هذه الطریقة فی المجادلات بطریق أَوْلی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مزیّة فی استعمال هذه الطریقة فی بحث الغَیْبة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 حکمة الغَیْبة عند المصنِّف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الاستتار من الظلمة هو سبب الغَیْبة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التفرقة بین استتار النبیّ والإمام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عدم استتار الأئمّة السابقین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 بین الغَیْبة وعدم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 بین استتار النبیّ وعدم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 ظهور الإمام بحیث لا یمسّه الظلم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إقامة الحدود فی الغَیْبة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ماهیّة الحال فیما لو احتیج إلی بیان الإمام الغائب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علّة عدم ظهور الإمام لأولیائه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الاعتراضات علی علّة عدم ظهور الإمام لأولیائه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الأَوْلی فیما یقال فی علّة الاستتار من الأولیاء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الخوف من الأولیاء عند الظهور أحد أسباب الغَیْبة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تکلیف الولیّ بالنظر والاستدلال هو بما لا یطاق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استکمال الشروط ، أساس الوصول إلی النتیجة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 بین الولیّ والعدوّ فی علّة الغَیْبة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الکفر فی المستقبل ، لیس کفراً فی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الزیادة المکمّل بها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مقدّمة المصَّف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استلهام الأولیاء من وجود الإمام ولو فی الغَیْبة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الغَیْبة تمنع الإمام من التأثیر والعمل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فرق فی الاستلهام من وجود الأئمّة بین الغَیْبة والظهور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علمُ الإمام أثناء الغَیْبة بما یجری ، وطرق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مشاهدة الإمام للأُمور بنفسه ، وقیام البیّنه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الإقرار عند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بُعد الإمام وقربه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 استخلاف الإمام لغیره فی الغَیْبة والظهور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 بین الغَیْبة والظهور فی الانتفاع بوجود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یقوم شیء مقام الإمام فی أداء دوره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یعلم الإمام بوقت ظهوره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یعتمد الإمام علی الظنّ فی أسباب ظهوره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 عن ذلک وفق مسلک المخالفین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کیفیّة المساواة بین حکم الظهور والغَیْبة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مصادر المقدّمة والتحقیق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المطالب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السعادة و مصباح السیادة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الشریف المرتضی عن کتابه هذا فی أوّل کتاب الزیادة المکملة الملحق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استأنفنا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طریقة غریبة لم نسبق إلیها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هذه الطبعة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الأُدباء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ورجال النجاشی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مقدّمة تحقیق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الذخیرة للمرتضی أیضاً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تسلسل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والمجموعة الثانیة من رسائل الشریف المرتضی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نصّه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فاعل جری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تنزیه الأنبیاء والأئمّة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أثبتناه هو الأنسب معنیً ، ویمکن أن تقرأ العبارة 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هنا تبدأ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السابقِ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الذی یسبق من الخیل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المُجَلِّّی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السابق الأول من الخیل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والمُصَلِّّی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السابق الثانی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جاور مواتاً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وسَنَحَ لی رأیٌ فی 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عرضَ لی أو تَیَسَّر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سنح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یزکّی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أَمَرَّ ، کَمَرّ ، فعلّ من المرارة ـ ضدّ الحلاوة ـ ؛ أُنظر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اللَهَوات ، جمع اللَهاة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الهَنَةُ المطبقة فی أقصی سقف الفم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الشَحْطُ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البُعْدُ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شحط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للفضائل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البَهْرَجُ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الباطل والردیء من الشیء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بهرج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الیمین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من جهة اعتقادهم بعدمها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العبارة فی النسخ الثلاث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رسالة فی غَیْبة الحجّة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المطبوعة فی المجموعة الثانیة من رسائل الشریف المرتضی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فإنّ المخالفین لنا فی الاعتقاد ، یتوهمّون صعوبة الکلام علینا فی الغَیْبة وسهولته علیهم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یستضعف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یستصعبها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إمامة إلاّ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یخلّ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کفایة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إمامته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القبائح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تفصیل أحوال هذه الفرقة تجدها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فرق الشیعة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الفَرْق بین الفِرَق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طبعةٍ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رَضْوی ـ بفتح أوّله وسکون ثانیه 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جبل بالمدینة ، قال ابن السکِّیت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قفاه حجارةٌ وبطنه غَوْرٌ یضربه الساحل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 هذه الکلمة فی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الهامش ، وفی المتن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صاحبکم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تفصیل أحوال هذه الفرقة تجدها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فرق الشیعة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الفَرْق بین الفِرَق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طبعة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تفصیل أحوال هذه الفرقة تجدها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فرق الشیعة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الفَرْق بین الفِرَق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وذکرها باسم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الموسویة 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طبعةٍ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کلیهما ضمن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الموسویة والمفضّلیة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متوفٍّ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یُعلم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والدعوی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المقرَّران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هنا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نُسلِّم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وأنا إنّما جعلتُ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نتکلّم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هنا ینتهی السقط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متعلّق بجملة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لَمّا عوّلوا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المارّة آنفاً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جواب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لَمّا عوّلوا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المارّة آنفاً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ویحتمل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اللام هنا بمعنی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والعبارة فیها 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ولیس کذلک الکلام فی النبوّة فی الغَیْبة مع الکلام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».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دلیلکم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یحلّ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أعداءه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وآله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أوامره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الغَیْبة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للطوسی ـ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هنا زیادة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اللائمة علی من أحوجه إلیها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ما نصّه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 هنا 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ما نصّه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ومعصوماً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ومعضوباً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الصلاة والسلام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هنا تنتهی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والفقرة السابقة مشوَّشة فیها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مسألة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هنا ینتهی تفریع الإشکال ، وما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الغَیْبة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للطوسی ـ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تعمّداً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غلطٌ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 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هو الأنسب للسیاق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الغَیْبة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للطوسی ـ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الغَیْبة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للطوسی ـ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نسختی الکتاب ،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یمنعه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الإمام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أثبتناها بقرینة ما فی الکتب التی نقلت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المطلب ، فقد جاءت الجملة فیها کما یلی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ففی الغَیْبة ـ للطوسی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إنّا أوّلاً لا نقطع علی استتاره عن جمیع أولیائه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إعلام الوری ـ المطبوز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أوّلاً نحن لا نقطع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مخطوطته ـ الورقة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نحن أوّلاً لا نقطع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».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التجویز هنا بمعنی الاحتمال ، فیناسب عدم القطع بعدم الظهور فیما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لائمة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فی نسختَی الکتاب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التقصیر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هو المناسب للسیاق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وأفسد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هو المناسب للسیاق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أضفناها لضرورة المعنی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أنّ الذنب والخطأ لا ینافیان أن لا یلحق الولیّ بالعدوّ للعلّة التی ذکرها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الکلام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والحمدلله وحده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زیادة یکمل بها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فما بعدها ،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بعدها من طبعتنا هذه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السُبّة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الغَیْبة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فی نسخ الکتاب الثلاث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هو المناسب للسیاق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ألیس لأحد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ألیس 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شاهد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الجملة التالیة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لغایة کلمة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التالیة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أنّ هذا یقتضی أن لا یکون هناک فرق بین حالتی الغَیْبة والظهور ، فی أداء الإمام دوره الإلهیّ ، وهو ظاهر التهافت لوضوح الفرق بین الأمرین ، مع أنّ هذا یؤدّی إلی بطلان جمیع ما تحدّثتم به عن الغَیْبة وعللها ومصالحها وغیر ذلک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تیّسره وتسهّله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الغَیْبة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المفروض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هنا تنتهی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هنا تنتهی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هنا ما نصّه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والله أعلم ببقیّة النسخة إلی هنا ، وفرغ من تعلیقها نهار الاثنین الثامن من شهر شعبان المبارک ، من شهور سنة سبعین وألف ، الفقیر الحقیر ، المقرّ بالذنب والتقصیر ، إبراهیم بن محمد الحرفوشی العاملی ، عامله الله بلطفه ، وصلّی الله علی محمّد وآله الطاهرین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أثبتناه لضرورة السیاق؛ لأنّها خبر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أثبتناه لضرورة السیاق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هنا فی نهایة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نصّه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کتب العبد محمد بن ابراهیم الأوالی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وفرغت من مقابلته وتتمیم کتابته علی نسخة مخطوطة فی القرن العاشر ، بخطّ محمّد بن إبراهیم بن عیسی البحرانی الأوالی ، ضمن مجموعة قیّمة فی مکتبة السیّد المرعشی العامّة العامرة ، فی مدینة قم ، فی یوم الأربعاء سابع محرّم الحرام من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وأنا المرتهن بذنبه ، الفقیر إلی عفو ربّه ، عبد العزیز الطباطبائی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image" Target="media/image3.jpeg"/><Relationship Id="rId25" Type="http://schemas.openxmlformats.org/officeDocument/2006/relationships/image" Target="media/image3.jpeg"/><Relationship Id="rId26" Type="http://schemas.openxmlformats.org/officeDocument/2006/relationships/footer" Target="footer19.xml"/><Relationship Id="rId27" Type="http://schemas.openxmlformats.org/officeDocument/2006/relationships/footer" Target="footer20.xml"/><Relationship Id="rId28" Type="http://schemas.openxmlformats.org/officeDocument/2006/relationships/footer" Target="footer21.xml"/><Relationship Id="rId29" Type="http://schemas.openxmlformats.org/officeDocument/2006/relationships/footer" Target="footer22.xml"/><Relationship Id="rId30" Type="http://schemas.openxmlformats.org/officeDocument/2006/relationships/footer" Target="footer23.xml"/><Relationship Id="rId31" Type="http://schemas.openxmlformats.org/officeDocument/2006/relationships/footer" Target="footer24.xml"/><Relationship Id="rId32" Type="http://schemas.openxmlformats.org/officeDocument/2006/relationships/footer" Target="footer25.xml"/><Relationship Id="rId33" Type="http://schemas.openxmlformats.org/officeDocument/2006/relationships/footer" Target="footer26.xml"/><Relationship Id="rId34" Type="http://schemas.openxmlformats.org/officeDocument/2006/relationships/footer" Target="footer27.xml"/><Relationship Id="rId35" Type="http://schemas.openxmlformats.org/officeDocument/2006/relationships/footer" Target="footer28.xml"/><Relationship Id="rId36" Type="http://schemas.openxmlformats.org/officeDocument/2006/relationships/footer" Target="footer29.xml"/><Relationship Id="rId37" Type="http://schemas.openxmlformats.org/officeDocument/2006/relationships/footer" Target="footer30.xml"/><Relationship Id="rId38" Type="http://schemas.openxmlformats.org/officeDocument/2006/relationships/footer" Target="footer31.xml"/><Relationship Id="rId39" Type="http://schemas.openxmlformats.org/officeDocument/2006/relationships/footer" Target="footer32.xml"/><Relationship Id="rId40" Type="http://schemas.openxmlformats.org/officeDocument/2006/relationships/footer" Target="footer33.xml"/><Relationship Id="rId41" Type="http://schemas.openxmlformats.org/officeDocument/2006/relationships/footer" Target="footer34.xml"/><Relationship Id="rId42" Type="http://schemas.openxmlformats.org/officeDocument/2006/relationships/footer" Target="footer35.xml"/><Relationship Id="rId43" Type="http://schemas.openxmlformats.org/officeDocument/2006/relationships/footer" Target="footer36.xml"/><Relationship Id="rId44" Type="http://schemas.openxmlformats.org/officeDocument/2006/relationships/footer" Target="footer37.xml"/><Relationship Id="rId45" Type="http://schemas.openxmlformats.org/officeDocument/2006/relationships/footer" Target="footer38.xml"/><Relationship Id="rId46" Type="http://schemas.openxmlformats.org/officeDocument/2006/relationships/footer" Target="footer39.xml"/><Relationship Id="rId47" Type="http://schemas.openxmlformats.org/officeDocument/2006/relationships/footer" Target="footer40.xml"/><Relationship Id="rId48" Type="http://schemas.openxmlformats.org/officeDocument/2006/relationships/footer" Target="footer41.xml"/><Relationship Id="rId49" Type="http://schemas.openxmlformats.org/officeDocument/2006/relationships/footer" Target="footer42.xml"/><Relationship Id="rId50" Type="http://schemas.openxmlformats.org/officeDocument/2006/relationships/footer" Target="footer43.xml"/><Relationship Id="rId51" Type="http://schemas.openxmlformats.org/officeDocument/2006/relationships/footer" Target="footer44.xml"/><Relationship Id="rId52" Type="http://schemas.openxmlformats.org/officeDocument/2006/relationships/footer" Target="footer45.xml"/><Relationship Id="rId53" Type="http://schemas.openxmlformats.org/officeDocument/2006/relationships/footer" Target="footer46.xml"/><Relationship Id="rId54" Type="http://schemas.openxmlformats.org/officeDocument/2006/relationships/footer" Target="footer47.xml"/><Relationship Id="rId55" Type="http://schemas.openxmlformats.org/officeDocument/2006/relationships/footer" Target="footer48.xml"/><Relationship Id="rId56" Type="http://schemas.openxmlformats.org/officeDocument/2006/relationships/footer" Target="footer49.xml"/><Relationship Id="rId57" Type="http://schemas.openxmlformats.org/officeDocument/2006/relationships/footer" Target="footer50.xml"/><Relationship Id="rId58" Type="http://schemas.openxmlformats.org/officeDocument/2006/relationships/footer" Target="footer51.xml"/><Relationship Id="rId59" Type="http://schemas.openxmlformats.org/officeDocument/2006/relationships/footer" Target="footer52.xml"/><Relationship Id="rId60" Type="http://schemas.openxmlformats.org/officeDocument/2006/relationships/footer" Target="footer53.xml"/><Relationship Id="rId61" Type="http://schemas.openxmlformats.org/officeDocument/2006/relationships/footer" Target="footer54.xml"/><Relationship Id="rId62" Type="http://schemas.openxmlformats.org/officeDocument/2006/relationships/footer" Target="footer55.xml"/><Relationship Id="rId63" Type="http://schemas.openxmlformats.org/officeDocument/2006/relationships/footer" Target="footer56.xml"/><Relationship Id="rId64" Type="http://schemas.openxmlformats.org/officeDocument/2006/relationships/footer" Target="footer57.xml"/><Relationship Id="rId65" Type="http://schemas.openxmlformats.org/officeDocument/2006/relationships/footer" Target="footer58.xml"/><Relationship Id="rId66" Type="http://schemas.openxmlformats.org/officeDocument/2006/relationships/footer" Target="footer59.xml"/><Relationship Id="rId67" Type="http://schemas.openxmlformats.org/officeDocument/2006/relationships/footer" Target="footer60.xml"/><Relationship Id="rId68" Type="http://schemas.openxmlformats.org/officeDocument/2006/relationships/footer" Target="footer61.xml"/><Relationship Id="rId69" Type="http://schemas.openxmlformats.org/officeDocument/2006/relationships/footer" Target="footer62.xml"/><Relationship Id="rId70" Type="http://schemas.openxmlformats.org/officeDocument/2006/relationships/footer" Target="footer63.xml"/><Relationship Id="rId71" Type="http://schemas.openxmlformats.org/officeDocument/2006/relationships/footer" Target="footer64.xml"/><Relationship Id="rId72" Type="http://schemas.openxmlformats.org/officeDocument/2006/relationships/footer" Target="footer65.xml"/><Relationship Id="rId73" Type="http://schemas.openxmlformats.org/officeDocument/2006/relationships/footer" Target="footer66.xml"/><Relationship Id="rId74" Type="http://schemas.openxmlformats.org/officeDocument/2006/relationships/footer" Target="footer67.xml"/><Relationship Id="rId75" Type="http://schemas.openxmlformats.org/officeDocument/2006/relationships/footer" Target="footer68.xml"/><Relationship Id="rId76" Type="http://schemas.openxmlformats.org/officeDocument/2006/relationships/footer" Target="footer69.xml"/><Relationship Id="rId77" Type="http://schemas.openxmlformats.org/officeDocument/2006/relationships/footer" Target="footer70.xml"/><Relationship Id="rId78" Type="http://schemas.openxmlformats.org/officeDocument/2006/relationships/footer" Target="footer71.xml"/><Relationship Id="rId79" Type="http://schemas.openxmlformats.org/officeDocument/2006/relationships/footer" Target="footer72.xml"/><Relationship Id="rId80" Type="http://schemas.openxmlformats.org/officeDocument/2006/relationships/footer" Target="footer73.xml"/><Relationship Id="rId81" Type="http://schemas.openxmlformats.org/officeDocument/2006/relationships/footer" Target="footer74.xml"/><Relationship Id="rId82" Type="http://schemas.openxmlformats.org/officeDocument/2006/relationships/footer" Target="footer75.xml"/><Relationship Id="rId83" Type="http://schemas.openxmlformats.org/officeDocument/2006/relationships/footer" Target="footer76.xml"/><Relationship Id="rId84" Type="http://schemas.openxmlformats.org/officeDocument/2006/relationships/footer" Target="footer77.xml"/><Relationship Id="rId85" Type="http://schemas.openxmlformats.org/officeDocument/2006/relationships/footer" Target="footer78.xml"/><Relationship Id="rId86" Type="http://schemas.openxmlformats.org/officeDocument/2006/relationships/footer" Target="footer79.xml"/><Relationship Id="rId87" Type="http://schemas.openxmlformats.org/officeDocument/2006/relationships/footer" Target="footer80.xml"/><Relationship Id="rId88" Type="http://schemas.openxmlformats.org/officeDocument/2006/relationships/footer" Target="footer81.xml"/><Relationship Id="rId89" Type="http://schemas.openxmlformats.org/officeDocument/2006/relationships/footer" Target="footer82.xml"/><Relationship Id="rId90" Type="http://schemas.openxmlformats.org/officeDocument/2006/relationships/image" Target="media/image2.jpeg"/><Relationship Id="rId91" Type="http://schemas.openxmlformats.org/officeDocument/2006/relationships/image" Target="media/image2.jpeg"/><Relationship Id="rId92" Type="http://schemas.openxmlformats.org/officeDocument/2006/relationships/footer" Target="footer83.xml"/><Relationship Id="rId93" Type="http://schemas.openxmlformats.org/officeDocument/2006/relationships/footnotes" Target="footnotes.xml"/><Relationship Id="rId94" Type="http://schemas.openxmlformats.org/officeDocument/2006/relationships/numbering" Target="numbering.xml"/><Relationship Id="rId95" Type="http://schemas.openxmlformats.org/officeDocument/2006/relationships/fontTable" Target="fontTable.xml"/><Relationship Id="rId96" Type="http://schemas.openxmlformats.org/officeDocument/2006/relationships/settings" Target="settings.xml"/><Relationship Id="rId9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87</Pages>
  <Words>16576</Words>
  <Characters>64803</Characters>
  <CharactersWithSpaces>80641</CharactersWithSpaces>
  <Paragraphs>947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2026-08-16T12:46:37Z</dcterms:created>
  <dc:creator>ghaemiyeh.com</dc:creator>
  <dc:description/>
  <dc:language>en-US</dc:language>
  <cp:lastModifiedBy/>
  <dcterms:modified xsi:type="dcterms:W3CDTF">2026-08-16T16:16:40Z</dcterms:modified>
  <cp:revision>1</cp:revision>
  <dc:subject/>
  <dc:title>المقنع فی الغیبه و الزیاره المکمله له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