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محاضرات فى الایدیولوجیة المقارنة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8302_37343814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228304_373438147">
            <w:r>
              <w:rPr>
                <w:webHidden/>
                <w:rStyle w:val="IndexLink"/>
                <w:rtl w:val="true"/>
              </w:rPr>
              <w:t>محاضرات في الايديولوجية المقارنة</w:t>
            </w:r>
            <w:r>
              <w:rPr>
                <w:rStyle w:val="IndexLink"/>
                <w:rtl w:val="true"/>
              </w:rPr>
              <w:tab/>
            </w:r>
            <w:r>
              <w:rPr>
                <w:rStyle w:val="IndexLink"/>
              </w:rPr>
              <w:t>5</w:t>
            </w:r>
          </w:hyperlink>
        </w:p>
        <w:p>
          <w:pPr>
            <w:pStyle w:val="Contents3"/>
            <w:tabs>
              <w:tab w:val="clear" w:pos="8459"/>
              <w:tab w:val="right" w:pos="9026" w:leader="dot"/>
            </w:tabs>
            <w:rPr/>
          </w:pPr>
          <w:hyperlink w:anchor="__RefHeading___Toc2228306_37343814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2228308_373438147">
            <w:r>
              <w:rPr>
                <w:webHidden/>
                <w:rStyle w:val="IndexLink"/>
                <w:rtl w:val="true"/>
              </w:rPr>
              <w:t>مفهوم الإيديولوجية</w:t>
            </w:r>
            <w:r>
              <w:rPr>
                <w:rStyle w:val="IndexLink"/>
                <w:rtl w:val="true"/>
              </w:rPr>
              <w:t>:</w:t>
              <w:tab/>
            </w:r>
            <w:r>
              <w:rPr>
                <w:rStyle w:val="IndexLink"/>
              </w:rPr>
              <w:t>11</w:t>
            </w:r>
          </w:hyperlink>
        </w:p>
        <w:p>
          <w:pPr>
            <w:pStyle w:val="Contents3"/>
            <w:tabs>
              <w:tab w:val="clear" w:pos="8459"/>
              <w:tab w:val="right" w:pos="9026" w:leader="dot"/>
            </w:tabs>
            <w:rPr/>
          </w:pPr>
          <w:hyperlink w:anchor="__RefHeading___Toc2228310_373438147">
            <w:r>
              <w:rPr>
                <w:webHidden/>
                <w:rStyle w:val="IndexLink"/>
                <w:rtl w:val="true"/>
              </w:rPr>
              <w:t>ضرورة الإيديولوجيّة والرؤية الكونية</w:t>
            </w:r>
            <w:r>
              <w:rPr>
                <w:rStyle w:val="IndexLink"/>
                <w:rtl w:val="true"/>
              </w:rPr>
              <w:tab/>
            </w:r>
            <w:r>
              <w:rPr>
                <w:rStyle w:val="IndexLink"/>
              </w:rPr>
              <w:t>13</w:t>
            </w:r>
          </w:hyperlink>
        </w:p>
        <w:p>
          <w:pPr>
            <w:pStyle w:val="Contents3"/>
            <w:tabs>
              <w:tab w:val="clear" w:pos="8459"/>
              <w:tab w:val="right" w:pos="9026" w:leader="dot"/>
            </w:tabs>
            <w:rPr/>
          </w:pPr>
          <w:hyperlink w:anchor="__RefHeading___Toc2228312_373438147">
            <w:r>
              <w:rPr>
                <w:webHidden/>
                <w:rStyle w:val="IndexLink"/>
                <w:rtl w:val="true"/>
              </w:rPr>
              <w:t>علاقة الإيديولوجيه بالرؤية الكونية</w:t>
            </w:r>
            <w:r>
              <w:rPr>
                <w:rStyle w:val="IndexLink"/>
                <w:rtl w:val="true"/>
              </w:rPr>
              <w:tab/>
            </w:r>
            <w:r>
              <w:rPr>
                <w:rStyle w:val="IndexLink"/>
              </w:rPr>
              <w:t>14</w:t>
            </w:r>
          </w:hyperlink>
        </w:p>
        <w:p>
          <w:pPr>
            <w:pStyle w:val="Contents3"/>
            <w:tabs>
              <w:tab w:val="clear" w:pos="8459"/>
              <w:tab w:val="right" w:pos="9026" w:leader="dot"/>
            </w:tabs>
            <w:rPr/>
          </w:pPr>
          <w:hyperlink w:anchor="__RefHeading___Toc2228314_373438147">
            <w:r>
              <w:rPr>
                <w:webHidden/>
                <w:rStyle w:val="IndexLink"/>
                <w:rtl w:val="true"/>
              </w:rPr>
              <w:t>الايديولوجية و الرؤية الكونية في القرآن</w:t>
            </w:r>
            <w:r>
              <w:rPr>
                <w:rStyle w:val="IndexLink"/>
                <w:rtl w:val="true"/>
              </w:rPr>
              <w:tab/>
            </w:r>
            <w:r>
              <w:rPr>
                <w:rStyle w:val="IndexLink"/>
              </w:rPr>
              <w:t>16</w:t>
            </w:r>
          </w:hyperlink>
        </w:p>
        <w:p>
          <w:pPr>
            <w:pStyle w:val="Contents3"/>
            <w:tabs>
              <w:tab w:val="clear" w:pos="8459"/>
              <w:tab w:val="right" w:pos="9026" w:leader="dot"/>
            </w:tabs>
            <w:rPr/>
          </w:pPr>
          <w:hyperlink w:anchor="__RefHeading___Toc2228316_373438147">
            <w:r>
              <w:rPr>
                <w:webHidden/>
                <w:rStyle w:val="IndexLink"/>
                <w:rtl w:val="true"/>
              </w:rPr>
              <w:t>المواضيع الاساسية في الرؤية الكونية</w:t>
            </w:r>
            <w:r>
              <w:rPr>
                <w:rStyle w:val="IndexLink"/>
                <w:rtl w:val="true"/>
              </w:rPr>
              <w:tab/>
            </w:r>
            <w:r>
              <w:rPr>
                <w:rStyle w:val="IndexLink"/>
              </w:rPr>
              <w:t>18</w:t>
            </w:r>
          </w:hyperlink>
        </w:p>
        <w:p>
          <w:pPr>
            <w:pStyle w:val="Contents2"/>
            <w:tabs>
              <w:tab w:val="clear" w:pos="8743"/>
              <w:tab w:val="right" w:pos="9026" w:leader="dot"/>
            </w:tabs>
            <w:rPr/>
          </w:pPr>
          <w:hyperlink w:anchor="__RefHeading___Toc2228318_373438147">
            <w:r>
              <w:rPr>
                <w:webHidden/>
                <w:rStyle w:val="IndexLink"/>
                <w:rtl w:val="true"/>
              </w:rPr>
              <w:t>المحاضرة الثانية</w:t>
            </w:r>
            <w:r>
              <w:rPr>
                <w:rStyle w:val="IndexLink"/>
                <w:rtl w:val="true"/>
              </w:rPr>
              <w:tab/>
            </w:r>
            <w:r>
              <w:rPr>
                <w:rStyle w:val="IndexLink"/>
              </w:rPr>
              <w:t>22</w:t>
            </w:r>
          </w:hyperlink>
        </w:p>
        <w:p>
          <w:pPr>
            <w:pStyle w:val="Contents3"/>
            <w:tabs>
              <w:tab w:val="clear" w:pos="8459"/>
              <w:tab w:val="right" w:pos="9026" w:leader="dot"/>
            </w:tabs>
            <w:rPr/>
          </w:pPr>
          <w:hyperlink w:anchor="__RefHeading___Toc2228320_373438147">
            <w:r>
              <w:rPr>
                <w:webHidden/>
                <w:rStyle w:val="IndexLink"/>
                <w:rtl w:val="true"/>
              </w:rPr>
              <w:t>ألوان الرؤية الكونية</w:t>
            </w:r>
            <w:r>
              <w:rPr>
                <w:rStyle w:val="IndexLink"/>
                <w:rtl w:val="true"/>
              </w:rPr>
              <w:tab/>
            </w:r>
            <w:r>
              <w:rPr>
                <w:rStyle w:val="IndexLink"/>
              </w:rPr>
              <w:t>22</w:t>
            </w:r>
          </w:hyperlink>
        </w:p>
        <w:p>
          <w:pPr>
            <w:pStyle w:val="Contents3"/>
            <w:tabs>
              <w:tab w:val="clear" w:pos="8459"/>
              <w:tab w:val="right" w:pos="9026" w:leader="dot"/>
            </w:tabs>
            <w:rPr/>
          </w:pPr>
          <w:hyperlink w:anchor="__RefHeading___Toc2228322_373438147">
            <w:r>
              <w:rPr>
                <w:webHidden/>
                <w:rStyle w:val="IndexLink"/>
                <w:rtl w:val="true"/>
              </w:rPr>
              <w:t>مفهوم الفلسفة</w:t>
            </w:r>
            <w:r>
              <w:rPr>
                <w:rStyle w:val="IndexLink"/>
                <w:rtl w:val="true"/>
              </w:rPr>
              <w:tab/>
            </w:r>
            <w:r>
              <w:rPr>
                <w:rStyle w:val="IndexLink"/>
              </w:rPr>
              <w:t>23</w:t>
            </w:r>
          </w:hyperlink>
        </w:p>
        <w:p>
          <w:pPr>
            <w:pStyle w:val="Contents3"/>
            <w:tabs>
              <w:tab w:val="clear" w:pos="8459"/>
              <w:tab w:val="right" w:pos="9026" w:leader="dot"/>
            </w:tabs>
            <w:rPr/>
          </w:pPr>
          <w:hyperlink w:anchor="__RefHeading___Toc2228324_373438147">
            <w:r>
              <w:rPr>
                <w:webHidden/>
                <w:rStyle w:val="IndexLink"/>
                <w:rtl w:val="true"/>
              </w:rPr>
              <w:t>مفهوم الدين</w:t>
            </w:r>
            <w:r>
              <w:rPr>
                <w:rStyle w:val="IndexLink"/>
                <w:rtl w:val="true"/>
              </w:rPr>
              <w:tab/>
            </w:r>
            <w:r>
              <w:rPr>
                <w:rStyle w:val="IndexLink"/>
              </w:rPr>
              <w:t>24</w:t>
            </w:r>
          </w:hyperlink>
        </w:p>
        <w:p>
          <w:pPr>
            <w:pStyle w:val="Contents3"/>
            <w:tabs>
              <w:tab w:val="clear" w:pos="8459"/>
              <w:tab w:val="right" w:pos="9026" w:leader="dot"/>
            </w:tabs>
            <w:rPr/>
          </w:pPr>
          <w:hyperlink w:anchor="__RefHeading___Toc2228326_373438147">
            <w:r>
              <w:rPr>
                <w:webHidden/>
                <w:rStyle w:val="IndexLink"/>
                <w:rtl w:val="true"/>
              </w:rPr>
              <w:t>مفهوم العرفان</w:t>
            </w:r>
            <w:r>
              <w:rPr>
                <w:rStyle w:val="IndexLink"/>
                <w:rtl w:val="true"/>
              </w:rPr>
              <w:tab/>
            </w:r>
            <w:r>
              <w:rPr>
                <w:rStyle w:val="IndexLink"/>
              </w:rPr>
              <w:t>24</w:t>
            </w:r>
          </w:hyperlink>
        </w:p>
        <w:p>
          <w:pPr>
            <w:pStyle w:val="Contents2"/>
            <w:tabs>
              <w:tab w:val="clear" w:pos="8743"/>
              <w:tab w:val="right" w:pos="9026" w:leader="dot"/>
            </w:tabs>
            <w:rPr/>
          </w:pPr>
          <w:hyperlink w:anchor="__RefHeading___Toc2228328_373438147">
            <w:r>
              <w:rPr>
                <w:webHidden/>
                <w:rStyle w:val="IndexLink"/>
                <w:rtl w:val="true"/>
              </w:rPr>
              <w:t>المحاضرة الثالثة</w:t>
            </w:r>
            <w:r>
              <w:rPr>
                <w:rStyle w:val="IndexLink"/>
                <w:rtl w:val="true"/>
              </w:rPr>
              <w:tab/>
            </w:r>
            <w:r>
              <w:rPr>
                <w:rStyle w:val="IndexLink"/>
              </w:rPr>
              <w:t>29</w:t>
            </w:r>
          </w:hyperlink>
        </w:p>
        <w:p>
          <w:pPr>
            <w:pStyle w:val="Contents3"/>
            <w:tabs>
              <w:tab w:val="clear" w:pos="8459"/>
              <w:tab w:val="right" w:pos="9026" w:leader="dot"/>
            </w:tabs>
            <w:rPr/>
          </w:pPr>
          <w:hyperlink w:anchor="__RefHeading___Toc2228330_37343814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228332_373438147">
            <w:r>
              <w:rPr>
                <w:webHidden/>
                <w:rStyle w:val="IndexLink"/>
                <w:rtl w:val="true"/>
              </w:rPr>
              <w:t>مفهوم الميتافيزيقية</w:t>
            </w:r>
            <w:r>
              <w:rPr>
                <w:rStyle w:val="IndexLink"/>
                <w:rtl w:val="true"/>
              </w:rPr>
              <w:tab/>
            </w:r>
            <w:r>
              <w:rPr>
                <w:rStyle w:val="IndexLink"/>
              </w:rPr>
              <w:t>29</w:t>
            </w:r>
          </w:hyperlink>
        </w:p>
        <w:p>
          <w:pPr>
            <w:pStyle w:val="Contents3"/>
            <w:tabs>
              <w:tab w:val="clear" w:pos="8459"/>
              <w:tab w:val="right" w:pos="9026" w:leader="dot"/>
            </w:tabs>
            <w:rPr/>
          </w:pPr>
          <w:hyperlink w:anchor="__RefHeading___Toc2228334_373438147">
            <w:r>
              <w:rPr>
                <w:webHidden/>
                <w:rStyle w:val="IndexLink"/>
                <w:rtl w:val="true"/>
              </w:rPr>
              <w:t>الرّد الإجمالي علی المنکرین</w:t>
            </w:r>
            <w:r>
              <w:rPr>
                <w:rStyle w:val="IndexLink"/>
                <w:rtl w:val="true"/>
              </w:rPr>
              <w:tab/>
            </w:r>
            <w:r>
              <w:rPr>
                <w:rStyle w:val="IndexLink"/>
              </w:rPr>
              <w:t>34</w:t>
            </w:r>
          </w:hyperlink>
        </w:p>
        <w:p>
          <w:pPr>
            <w:pStyle w:val="Contents2"/>
            <w:tabs>
              <w:tab w:val="clear" w:pos="8743"/>
              <w:tab w:val="right" w:pos="9026" w:leader="dot"/>
            </w:tabs>
            <w:rPr/>
          </w:pPr>
          <w:hyperlink w:anchor="__RefHeading___Toc2228336_373438147">
            <w:r>
              <w:rPr>
                <w:webHidden/>
                <w:rStyle w:val="IndexLink"/>
                <w:rtl w:val="true"/>
              </w:rPr>
              <w:t>المحاضرة الرابعة</w:t>
            </w:r>
            <w:r>
              <w:rPr>
                <w:rStyle w:val="IndexLink"/>
                <w:rtl w:val="true"/>
              </w:rPr>
              <w:tab/>
            </w:r>
            <w:r>
              <w:rPr>
                <w:rStyle w:val="IndexLink"/>
              </w:rPr>
              <w:t>40</w:t>
            </w:r>
          </w:hyperlink>
        </w:p>
        <w:p>
          <w:pPr>
            <w:pStyle w:val="Contents3"/>
            <w:tabs>
              <w:tab w:val="clear" w:pos="8459"/>
              <w:tab w:val="right" w:pos="9026" w:leader="dot"/>
            </w:tabs>
            <w:rPr/>
          </w:pPr>
          <w:hyperlink w:anchor="__RefHeading___Toc2228338_373438147">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2228340_373438147">
            <w:r>
              <w:rPr>
                <w:webHidden/>
                <w:rStyle w:val="IndexLink"/>
                <w:rtl w:val="true"/>
              </w:rPr>
              <w:t>ضرورة البحث الفلسفيّ والمتافیزیقي</w:t>
            </w:r>
            <w:r>
              <w:rPr>
                <w:rStyle w:val="IndexLink"/>
                <w:rtl w:val="true"/>
              </w:rPr>
              <w:tab/>
            </w:r>
            <w:r>
              <w:rPr>
                <w:rStyle w:val="IndexLink"/>
              </w:rPr>
              <w:t>40</w:t>
            </w:r>
          </w:hyperlink>
        </w:p>
        <w:p>
          <w:pPr>
            <w:pStyle w:val="Contents3"/>
            <w:tabs>
              <w:tab w:val="clear" w:pos="8459"/>
              <w:tab w:val="right" w:pos="9026" w:leader="dot"/>
            </w:tabs>
            <w:rPr/>
          </w:pPr>
          <w:hyperlink w:anchor="__RefHeading___Toc2228342_373438147">
            <w:r>
              <w:rPr>
                <w:webHidden/>
                <w:rStyle w:val="IndexLink"/>
                <w:rtl w:val="true"/>
              </w:rPr>
              <w:t>رد شبهات حول ضرورة الفلسفة</w:t>
            </w:r>
            <w:r>
              <w:rPr>
                <w:rStyle w:val="IndexLink"/>
                <w:rtl w:val="true"/>
              </w:rPr>
              <w:tab/>
            </w:r>
            <w:r>
              <w:rPr>
                <w:rStyle w:val="IndexLink"/>
              </w:rPr>
              <w:t>42</w:t>
            </w:r>
          </w:hyperlink>
        </w:p>
        <w:p>
          <w:pPr>
            <w:pStyle w:val="Contents3"/>
            <w:tabs>
              <w:tab w:val="clear" w:pos="8459"/>
              <w:tab w:val="right" w:pos="9026" w:leader="dot"/>
            </w:tabs>
            <w:rPr/>
          </w:pPr>
          <w:hyperlink w:anchor="__RefHeading___Toc2228344_373438147">
            <w:r>
              <w:rPr>
                <w:webHidden/>
                <w:rStyle w:val="IndexLink"/>
                <w:rtl w:val="true"/>
              </w:rPr>
              <w:t>الفلسفة العلمية</w:t>
            </w:r>
            <w:r>
              <w:rPr>
                <w:rStyle w:val="IndexLink"/>
                <w:rtl w:val="true"/>
              </w:rPr>
              <w:tab/>
            </w:r>
            <w:r>
              <w:rPr>
                <w:rStyle w:val="IndexLink"/>
              </w:rPr>
              <w:t>51</w:t>
            </w:r>
          </w:hyperlink>
        </w:p>
        <w:p>
          <w:pPr>
            <w:pStyle w:val="Contents2"/>
            <w:tabs>
              <w:tab w:val="clear" w:pos="8743"/>
              <w:tab w:val="right" w:pos="9026" w:leader="dot"/>
            </w:tabs>
            <w:rPr/>
          </w:pPr>
          <w:hyperlink w:anchor="__RefHeading___Toc2228346_373438147">
            <w:r>
              <w:rPr>
                <w:webHidden/>
                <w:rStyle w:val="IndexLink"/>
                <w:rtl w:val="true"/>
              </w:rPr>
              <w:t>المحاضرة الخامسة</w:t>
            </w:r>
            <w:r>
              <w:rPr>
                <w:rStyle w:val="IndexLink"/>
                <w:rtl w:val="true"/>
              </w:rPr>
              <w:tab/>
            </w:r>
            <w:r>
              <w:rPr>
                <w:rStyle w:val="IndexLink"/>
              </w:rPr>
              <w:t>57</w:t>
            </w:r>
          </w:hyperlink>
        </w:p>
        <w:p>
          <w:pPr>
            <w:pStyle w:val="Contents3"/>
            <w:tabs>
              <w:tab w:val="clear" w:pos="8459"/>
              <w:tab w:val="right" w:pos="9026" w:leader="dot"/>
            </w:tabs>
            <w:rPr/>
          </w:pPr>
          <w:hyperlink w:anchor="__RefHeading___Toc2228348_37343814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2228350_373438147">
            <w:r>
              <w:rPr>
                <w:webHidden/>
                <w:rStyle w:val="IndexLink"/>
                <w:rtl w:val="true"/>
              </w:rPr>
              <w:t>مفهوم المعرفة</w:t>
            </w:r>
            <w:r>
              <w:rPr>
                <w:rStyle w:val="IndexLink"/>
                <w:rtl w:val="true"/>
              </w:rPr>
              <w:tab/>
            </w:r>
            <w:r>
              <w:rPr>
                <w:rStyle w:val="IndexLink"/>
              </w:rPr>
              <w:t>57</w:t>
            </w:r>
          </w:hyperlink>
        </w:p>
        <w:p>
          <w:pPr>
            <w:pStyle w:val="Contents3"/>
            <w:tabs>
              <w:tab w:val="clear" w:pos="8459"/>
              <w:tab w:val="right" w:pos="9026" w:leader="dot"/>
            </w:tabs>
            <w:rPr/>
          </w:pPr>
          <w:hyperlink w:anchor="__RefHeading___Toc2228352_373438147">
            <w:r>
              <w:rPr>
                <w:webHidden/>
                <w:rStyle w:val="IndexLink"/>
                <w:rtl w:val="true"/>
              </w:rPr>
              <w:t>ما هو الدافع للمعرفة؟</w:t>
            </w:r>
            <w:r>
              <w:rPr>
                <w:rStyle w:val="IndexLink"/>
                <w:rtl w:val="true"/>
              </w:rPr>
              <w:tab/>
            </w:r>
            <w:r>
              <w:rPr>
                <w:rStyle w:val="IndexLink"/>
              </w:rPr>
              <w:t>58</w:t>
            </w:r>
          </w:hyperlink>
        </w:p>
        <w:p>
          <w:pPr>
            <w:pStyle w:val="Contents3"/>
            <w:tabs>
              <w:tab w:val="clear" w:pos="8459"/>
              <w:tab w:val="right" w:pos="9026" w:leader="dot"/>
            </w:tabs>
            <w:rPr/>
          </w:pPr>
          <w:hyperlink w:anchor="__RefHeading___Toc2228354_373438147">
            <w:r>
              <w:rPr>
                <w:webHidden/>
                <w:rStyle w:val="IndexLink"/>
                <w:rtl w:val="true"/>
              </w:rPr>
              <w:t>موضوع المعرفة</w:t>
            </w:r>
            <w:r>
              <w:rPr>
                <w:rStyle w:val="IndexLink"/>
                <w:rtl w:val="true"/>
              </w:rPr>
              <w:tab/>
            </w:r>
            <w:r>
              <w:rPr>
                <w:rStyle w:val="IndexLink"/>
              </w:rPr>
              <w:t>60</w:t>
            </w:r>
          </w:hyperlink>
        </w:p>
        <w:p>
          <w:pPr>
            <w:pStyle w:val="Contents3"/>
            <w:tabs>
              <w:tab w:val="clear" w:pos="8459"/>
              <w:tab w:val="right" w:pos="9026" w:leader="dot"/>
            </w:tabs>
            <w:rPr/>
          </w:pPr>
          <w:hyperlink w:anchor="__RefHeading___Toc2228356_373438147">
            <w:r>
              <w:rPr>
                <w:webHidden/>
                <w:rStyle w:val="IndexLink"/>
                <w:rtl w:val="true"/>
              </w:rPr>
              <w:t>مسير المعرفة</w:t>
            </w:r>
            <w:r>
              <w:rPr>
                <w:rStyle w:val="IndexLink"/>
                <w:rtl w:val="true"/>
              </w:rPr>
              <w:tab/>
            </w:r>
            <w:r>
              <w:rPr>
                <w:rStyle w:val="IndexLink"/>
              </w:rPr>
              <w:t>62</w:t>
            </w:r>
          </w:hyperlink>
        </w:p>
        <w:p>
          <w:pPr>
            <w:pStyle w:val="Contents3"/>
            <w:tabs>
              <w:tab w:val="clear" w:pos="8459"/>
              <w:tab w:val="right" w:pos="9026" w:leader="dot"/>
            </w:tabs>
            <w:rPr/>
          </w:pPr>
          <w:hyperlink w:anchor="__RefHeading___Toc2228358_373438147">
            <w:r>
              <w:rPr>
                <w:webHidden/>
                <w:rStyle w:val="IndexLink"/>
                <w:rtl w:val="true"/>
              </w:rPr>
              <w:t>ولادة علم المعرفة</w:t>
            </w:r>
            <w:r>
              <w:rPr>
                <w:rStyle w:val="IndexLink"/>
                <w:rtl w:val="true"/>
              </w:rPr>
              <w:tab/>
            </w:r>
            <w:r>
              <w:rPr>
                <w:rStyle w:val="IndexLink"/>
              </w:rPr>
              <w:t>64</w:t>
            </w:r>
          </w:hyperlink>
        </w:p>
        <w:p>
          <w:pPr>
            <w:pStyle w:val="Contents3"/>
            <w:tabs>
              <w:tab w:val="clear" w:pos="8459"/>
              <w:tab w:val="right" w:pos="9026" w:leader="dot"/>
            </w:tabs>
            <w:rPr/>
          </w:pPr>
          <w:hyperlink w:anchor="__RefHeading___Toc2228360_373438147">
            <w:r>
              <w:rPr>
                <w:webHidden/>
                <w:rStyle w:val="IndexLink"/>
                <w:rtl w:val="true"/>
              </w:rPr>
              <w:t>دراسة علمية وفلسفية حول المعرفة</w:t>
            </w:r>
            <w:r>
              <w:rPr>
                <w:rStyle w:val="IndexLink"/>
                <w:rtl w:val="true"/>
              </w:rPr>
              <w:tab/>
            </w:r>
            <w:r>
              <w:rPr>
                <w:rStyle w:val="IndexLink"/>
              </w:rPr>
              <w:t>66</w:t>
            </w:r>
          </w:hyperlink>
        </w:p>
        <w:p>
          <w:pPr>
            <w:pStyle w:val="Contents2"/>
            <w:tabs>
              <w:tab w:val="clear" w:pos="8743"/>
              <w:tab w:val="right" w:pos="9026" w:leader="dot"/>
            </w:tabs>
            <w:rPr/>
          </w:pPr>
          <w:hyperlink w:anchor="__RefHeading___Toc2228362_373438147">
            <w:r>
              <w:rPr>
                <w:webHidden/>
                <w:rStyle w:val="IndexLink"/>
                <w:rtl w:val="true"/>
              </w:rPr>
              <w:t>المحاضرة السادسة</w:t>
            </w:r>
            <w:r>
              <w:rPr>
                <w:rStyle w:val="IndexLink"/>
                <w:rtl w:val="true"/>
              </w:rPr>
              <w:tab/>
            </w:r>
            <w:r>
              <w:rPr>
                <w:rStyle w:val="IndexLink"/>
              </w:rPr>
              <w:t>69</w:t>
            </w:r>
          </w:hyperlink>
        </w:p>
        <w:p>
          <w:pPr>
            <w:pStyle w:val="Contents3"/>
            <w:tabs>
              <w:tab w:val="clear" w:pos="8459"/>
              <w:tab w:val="right" w:pos="9026" w:leader="dot"/>
            </w:tabs>
            <w:rPr/>
          </w:pPr>
          <w:hyperlink w:anchor="__RefHeading___Toc2228364_373438147">
            <w:r>
              <w:rPr>
                <w:webHidden/>
                <w:rStyle w:val="IndexLink"/>
                <w:rtl w:val="true"/>
              </w:rPr>
              <w:t>الواقع الخارجي</w:t>
            </w:r>
            <w:r>
              <w:rPr>
                <w:rStyle w:val="IndexLink"/>
                <w:rtl w:val="true"/>
              </w:rPr>
              <w:tab/>
            </w:r>
            <w:r>
              <w:rPr>
                <w:rStyle w:val="IndexLink"/>
              </w:rPr>
              <w:t>69</w:t>
            </w:r>
          </w:hyperlink>
        </w:p>
        <w:p>
          <w:pPr>
            <w:pStyle w:val="Contents3"/>
            <w:tabs>
              <w:tab w:val="clear" w:pos="8459"/>
              <w:tab w:val="right" w:pos="9026" w:leader="dot"/>
            </w:tabs>
            <w:rPr/>
          </w:pPr>
          <w:hyperlink w:anchor="__RefHeading___Toc2228366_373438147">
            <w:r>
              <w:rPr>
                <w:webHidden/>
                <w:rStyle w:val="IndexLink"/>
                <w:rtl w:val="true"/>
              </w:rPr>
              <w:t>السوفسطائية و المرحلة الأولى من مذهب الشك</w:t>
            </w:r>
            <w:r>
              <w:rPr>
                <w:rStyle w:val="IndexLink"/>
                <w:rtl w:val="true"/>
              </w:rPr>
              <w:t>:</w:t>
              <w:tab/>
            </w:r>
            <w:r>
              <w:rPr>
                <w:rStyle w:val="IndexLink"/>
              </w:rPr>
              <w:t>70</w:t>
            </w:r>
          </w:hyperlink>
        </w:p>
        <w:p>
          <w:pPr>
            <w:pStyle w:val="Contents3"/>
            <w:tabs>
              <w:tab w:val="clear" w:pos="8459"/>
              <w:tab w:val="right" w:pos="9026" w:leader="dot"/>
            </w:tabs>
            <w:rPr/>
          </w:pPr>
          <w:hyperlink w:anchor="__RefHeading___Toc2228368_373438147">
            <w:r>
              <w:rPr>
                <w:webHidden/>
                <w:rStyle w:val="IndexLink"/>
                <w:rtl w:val="true"/>
              </w:rPr>
              <w:t>المرحلة الثانية من مذهب الشك</w:t>
            </w:r>
            <w:r>
              <w:rPr>
                <w:rStyle w:val="IndexLink"/>
                <w:rtl w:val="true"/>
              </w:rPr>
              <w:t>:</w:t>
              <w:tab/>
            </w:r>
            <w:r>
              <w:rPr>
                <w:rStyle w:val="IndexLink"/>
              </w:rPr>
              <w:t>72</w:t>
            </w:r>
          </w:hyperlink>
        </w:p>
        <w:p>
          <w:pPr>
            <w:pStyle w:val="Contents3"/>
            <w:tabs>
              <w:tab w:val="clear" w:pos="8459"/>
              <w:tab w:val="right" w:pos="9026" w:leader="dot"/>
            </w:tabs>
            <w:rPr/>
          </w:pPr>
          <w:hyperlink w:anchor="__RefHeading___Toc2228370_373438147">
            <w:r>
              <w:rPr>
                <w:webHidden/>
                <w:rStyle w:val="IndexLink"/>
                <w:rtl w:val="true"/>
              </w:rPr>
              <w:t>المرحلة الثالثة من مذهب الشك</w:t>
            </w:r>
            <w:r>
              <w:rPr>
                <w:rStyle w:val="IndexLink"/>
                <w:rtl w:val="true"/>
              </w:rPr>
              <w:t>:</w:t>
              <w:tab/>
            </w:r>
            <w:r>
              <w:rPr>
                <w:rStyle w:val="IndexLink"/>
              </w:rPr>
              <w:t>74</w:t>
            </w:r>
          </w:hyperlink>
        </w:p>
        <w:p>
          <w:pPr>
            <w:pStyle w:val="Contents3"/>
            <w:tabs>
              <w:tab w:val="clear" w:pos="8459"/>
              <w:tab w:val="right" w:pos="9026" w:leader="dot"/>
            </w:tabs>
            <w:rPr/>
          </w:pPr>
          <w:hyperlink w:anchor="__RefHeading___Toc2228372_373438147">
            <w:r>
              <w:rPr>
                <w:webHidden/>
                <w:rStyle w:val="IndexLink"/>
                <w:rtl w:val="true"/>
              </w:rPr>
              <w:t>مفهوم الواقعية والمثالية</w:t>
            </w:r>
            <w:r>
              <w:rPr>
                <w:rStyle w:val="IndexLink"/>
                <w:rtl w:val="true"/>
              </w:rPr>
              <w:tab/>
            </w:r>
            <w:r>
              <w:rPr>
                <w:rStyle w:val="IndexLink"/>
              </w:rPr>
              <w:t>76</w:t>
            </w:r>
          </w:hyperlink>
        </w:p>
        <w:p>
          <w:pPr>
            <w:pStyle w:val="Contents3"/>
            <w:tabs>
              <w:tab w:val="clear" w:pos="8459"/>
              <w:tab w:val="right" w:pos="9026" w:leader="dot"/>
            </w:tabs>
            <w:rPr/>
          </w:pPr>
          <w:hyperlink w:anchor="__RefHeading___Toc2228374_373438147">
            <w:r>
              <w:rPr>
                <w:webHidden/>
                <w:rStyle w:val="IndexLink"/>
                <w:rtl w:val="true"/>
              </w:rPr>
              <w:t>الواقعية والمثالية، فى الاخلاق والفنّ</w:t>
            </w:r>
            <w:r>
              <w:rPr>
                <w:rStyle w:val="IndexLink"/>
                <w:rtl w:val="true"/>
              </w:rPr>
              <w:tab/>
            </w:r>
            <w:r>
              <w:rPr>
                <w:rStyle w:val="IndexLink"/>
              </w:rPr>
              <w:t>76</w:t>
            </w:r>
          </w:hyperlink>
        </w:p>
        <w:p>
          <w:pPr>
            <w:pStyle w:val="Contents2"/>
            <w:tabs>
              <w:tab w:val="clear" w:pos="8743"/>
              <w:tab w:val="right" w:pos="9026" w:leader="dot"/>
            </w:tabs>
            <w:rPr/>
          </w:pPr>
          <w:hyperlink w:anchor="__RefHeading___Toc2228376_373438147">
            <w:r>
              <w:rPr>
                <w:webHidden/>
                <w:rStyle w:val="IndexLink"/>
                <w:rtl w:val="true"/>
              </w:rPr>
              <w:t>المحاضرة السابعة</w:t>
            </w:r>
            <w:r>
              <w:rPr>
                <w:rStyle w:val="IndexLink"/>
                <w:rtl w:val="true"/>
              </w:rPr>
              <w:tab/>
            </w:r>
            <w:r>
              <w:rPr>
                <w:rStyle w:val="IndexLink"/>
              </w:rPr>
              <w:t>78</w:t>
            </w:r>
          </w:hyperlink>
        </w:p>
        <w:p>
          <w:pPr>
            <w:pStyle w:val="Contents3"/>
            <w:tabs>
              <w:tab w:val="clear" w:pos="8459"/>
              <w:tab w:val="right" w:pos="9026" w:leader="dot"/>
            </w:tabs>
            <w:rPr/>
          </w:pPr>
          <w:hyperlink w:anchor="__RefHeading___Toc2228378_373438147">
            <w:r>
              <w:rPr>
                <w:webHidden/>
                <w:rStyle w:val="IndexLink"/>
                <w:rtl w:val="true"/>
              </w:rPr>
              <w:t>الواقعية والمثالية في الفلسفة</w:t>
            </w:r>
            <w:r>
              <w:rPr>
                <w:rStyle w:val="IndexLink"/>
                <w:rtl w:val="true"/>
              </w:rPr>
              <w:tab/>
            </w:r>
            <w:r>
              <w:rPr>
                <w:rStyle w:val="IndexLink"/>
              </w:rPr>
              <w:t>78</w:t>
            </w:r>
          </w:hyperlink>
        </w:p>
        <w:p>
          <w:pPr>
            <w:pStyle w:val="Contents3"/>
            <w:tabs>
              <w:tab w:val="clear" w:pos="8459"/>
              <w:tab w:val="right" w:pos="9026" w:leader="dot"/>
            </w:tabs>
            <w:rPr/>
          </w:pPr>
          <w:hyperlink w:anchor="__RefHeading___Toc2228380_373438147">
            <w:r>
              <w:rPr>
                <w:webHidden/>
                <w:rStyle w:val="IndexLink"/>
                <w:rtl w:val="true"/>
              </w:rPr>
              <w:t>المثالية والماديّة</w:t>
            </w:r>
            <w:r>
              <w:rPr>
                <w:rStyle w:val="IndexLink"/>
                <w:rtl w:val="true"/>
              </w:rPr>
              <w:tab/>
            </w:r>
            <w:r>
              <w:rPr>
                <w:rStyle w:val="IndexLink"/>
              </w:rPr>
              <w:t>84</w:t>
            </w:r>
          </w:hyperlink>
        </w:p>
        <w:p>
          <w:pPr>
            <w:pStyle w:val="Contents2"/>
            <w:tabs>
              <w:tab w:val="clear" w:pos="8743"/>
              <w:tab w:val="right" w:pos="9026" w:leader="dot"/>
            </w:tabs>
            <w:rPr/>
          </w:pPr>
          <w:hyperlink w:anchor="__RefHeading___Toc2228382_373438147">
            <w:r>
              <w:rPr>
                <w:webHidden/>
                <w:rStyle w:val="IndexLink"/>
                <w:rtl w:val="true"/>
              </w:rPr>
              <w:t>المحاضرة الثامنة</w:t>
            </w:r>
            <w:r>
              <w:rPr>
                <w:rStyle w:val="IndexLink"/>
                <w:rtl w:val="true"/>
              </w:rPr>
              <w:tab/>
            </w:r>
            <w:r>
              <w:rPr>
                <w:rStyle w:val="IndexLink"/>
              </w:rPr>
              <w:t>90</w:t>
            </w:r>
          </w:hyperlink>
        </w:p>
        <w:p>
          <w:pPr>
            <w:pStyle w:val="Contents3"/>
            <w:tabs>
              <w:tab w:val="clear" w:pos="8459"/>
              <w:tab w:val="right" w:pos="9026" w:leader="dot"/>
            </w:tabs>
            <w:rPr/>
          </w:pPr>
          <w:hyperlink w:anchor="__RefHeading___Toc2228384_373438147">
            <w:r>
              <w:rPr>
                <w:webHidden/>
                <w:rStyle w:val="IndexLink"/>
                <w:rtl w:val="true"/>
              </w:rPr>
              <w:t>العلم بالواقع</w:t>
            </w:r>
            <w:r>
              <w:rPr>
                <w:rStyle w:val="IndexLink"/>
                <w:rtl w:val="true"/>
              </w:rPr>
              <w:tab/>
            </w:r>
            <w:r>
              <w:rPr>
                <w:rStyle w:val="IndexLink"/>
              </w:rPr>
              <w:t>90</w:t>
            </w:r>
          </w:hyperlink>
        </w:p>
        <w:p>
          <w:pPr>
            <w:pStyle w:val="Contents3"/>
            <w:tabs>
              <w:tab w:val="clear" w:pos="8459"/>
              <w:tab w:val="right" w:pos="9026" w:leader="dot"/>
            </w:tabs>
            <w:rPr/>
          </w:pPr>
          <w:hyperlink w:anchor="__RefHeading___Toc2228386_373438147">
            <w:r>
              <w:rPr>
                <w:webHidden/>
                <w:rStyle w:val="IndexLink"/>
                <w:rtl w:val="true"/>
              </w:rPr>
              <w:t>مدّعی المارکسیة في العلم بالواقع و نقده</w:t>
            </w:r>
            <w:r>
              <w:rPr>
                <w:rStyle w:val="IndexLink"/>
                <w:rtl w:val="true"/>
              </w:rPr>
              <w:tab/>
            </w:r>
            <w:r>
              <w:rPr>
                <w:rStyle w:val="IndexLink"/>
              </w:rPr>
              <w:t>93</w:t>
            </w:r>
          </w:hyperlink>
        </w:p>
        <w:p>
          <w:pPr>
            <w:pStyle w:val="Contents2"/>
            <w:tabs>
              <w:tab w:val="clear" w:pos="8743"/>
              <w:tab w:val="right" w:pos="9026" w:leader="dot"/>
            </w:tabs>
            <w:rPr/>
          </w:pPr>
          <w:hyperlink w:anchor="__RefHeading___Toc2228388_373438147">
            <w:r>
              <w:rPr>
                <w:webHidden/>
                <w:rStyle w:val="IndexLink"/>
                <w:rtl w:val="true"/>
              </w:rPr>
              <w:t>(</w:t>
            </w:r>
            <w:r>
              <w:rPr>
                <w:rStyle w:val="IndexLink"/>
                <w:rtl w:val="true"/>
              </w:rPr>
              <w:t>المحاضرة التاسعة</w:t>
            </w:r>
            <w:r>
              <w:rPr>
                <w:rStyle w:val="IndexLink"/>
                <w:rtl w:val="true"/>
              </w:rPr>
              <w:t>)</w:t>
              <w:tab/>
            </w:r>
            <w:r>
              <w:rPr>
                <w:rStyle w:val="IndexLink"/>
              </w:rPr>
              <w:t>103</w:t>
            </w:r>
          </w:hyperlink>
        </w:p>
        <w:p>
          <w:pPr>
            <w:pStyle w:val="Contents3"/>
            <w:tabs>
              <w:tab w:val="clear" w:pos="8459"/>
              <w:tab w:val="right" w:pos="9026" w:leader="dot"/>
            </w:tabs>
            <w:rPr/>
          </w:pPr>
          <w:hyperlink w:anchor="__RefHeading___Toc2228390_373438147">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2228392_373438147">
            <w:r>
              <w:rPr>
                <w:webHidden/>
                <w:rStyle w:val="IndexLink"/>
                <w:rtl w:val="true"/>
              </w:rPr>
              <w:t>مقدمة فی بیان الاسئلة حول الکلیات</w:t>
            </w:r>
            <w:r>
              <w:rPr>
                <w:rStyle w:val="IndexLink"/>
                <w:rtl w:val="true"/>
              </w:rPr>
              <w:tab/>
            </w:r>
            <w:r>
              <w:rPr>
                <w:rStyle w:val="IndexLink"/>
              </w:rPr>
              <w:t>103</w:t>
            </w:r>
          </w:hyperlink>
        </w:p>
        <w:p>
          <w:pPr>
            <w:pStyle w:val="Contents3"/>
            <w:tabs>
              <w:tab w:val="clear" w:pos="8459"/>
              <w:tab w:val="right" w:pos="9026" w:leader="dot"/>
            </w:tabs>
            <w:rPr/>
          </w:pPr>
          <w:hyperlink w:anchor="__RefHeading___Toc2228394_373438147">
            <w:r>
              <w:rPr>
                <w:webHidden/>
                <w:rStyle w:val="IndexLink"/>
                <w:rtl w:val="true"/>
              </w:rPr>
              <w:t>وسائل المعرفة</w:t>
            </w:r>
            <w:r>
              <w:rPr>
                <w:rStyle w:val="IndexLink"/>
                <w:rtl w:val="true"/>
              </w:rPr>
              <w:t>:</w:t>
              <w:tab/>
            </w:r>
            <w:r>
              <w:rPr>
                <w:rStyle w:val="IndexLink"/>
              </w:rPr>
              <w:t>104</w:t>
            </w:r>
          </w:hyperlink>
        </w:p>
        <w:p>
          <w:pPr>
            <w:pStyle w:val="Contents3"/>
            <w:tabs>
              <w:tab w:val="clear" w:pos="8459"/>
              <w:tab w:val="right" w:pos="9026" w:leader="dot"/>
            </w:tabs>
            <w:rPr/>
          </w:pPr>
          <w:hyperlink w:anchor="__RefHeading___Toc2228396_373438147">
            <w:r>
              <w:rPr>
                <w:webHidden/>
                <w:rStyle w:val="IndexLink"/>
                <w:rtl w:val="true"/>
              </w:rPr>
              <w:t>نقد التفکیر الوضعي فی إدراک الکلیات</w:t>
            </w:r>
            <w:r>
              <w:rPr>
                <w:rStyle w:val="IndexLink"/>
                <w:rtl w:val="true"/>
              </w:rPr>
              <w:tab/>
            </w:r>
            <w:r>
              <w:rPr>
                <w:rStyle w:val="IndexLink"/>
              </w:rPr>
              <w:t>109</w:t>
            </w:r>
          </w:hyperlink>
        </w:p>
        <w:p>
          <w:pPr>
            <w:pStyle w:val="Contents2"/>
            <w:tabs>
              <w:tab w:val="clear" w:pos="8743"/>
              <w:tab w:val="right" w:pos="9026" w:leader="dot"/>
            </w:tabs>
            <w:rPr/>
          </w:pPr>
          <w:hyperlink w:anchor="__RefHeading___Toc2228398_373438147">
            <w:r>
              <w:rPr>
                <w:webHidden/>
                <w:rStyle w:val="IndexLink"/>
                <w:rtl w:val="true"/>
              </w:rPr>
              <w:t>(</w:t>
            </w:r>
            <w:r>
              <w:rPr>
                <w:rStyle w:val="IndexLink"/>
                <w:rtl w:val="true"/>
              </w:rPr>
              <w:t>المحاضرة العاشرة</w:t>
            </w:r>
            <w:r>
              <w:rPr>
                <w:rStyle w:val="IndexLink"/>
                <w:rtl w:val="true"/>
              </w:rPr>
              <w:t>)</w:t>
              <w:tab/>
            </w:r>
            <w:r>
              <w:rPr>
                <w:rStyle w:val="IndexLink"/>
              </w:rPr>
              <w:t>113</w:t>
            </w:r>
          </w:hyperlink>
        </w:p>
        <w:p>
          <w:pPr>
            <w:pStyle w:val="Contents3"/>
            <w:tabs>
              <w:tab w:val="clear" w:pos="8459"/>
              <w:tab w:val="right" w:pos="9026" w:leader="dot"/>
            </w:tabs>
            <w:rPr/>
          </w:pPr>
          <w:hyperlink w:anchor="__RefHeading___Toc2228400_373438147">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2228402_373438147">
            <w:r>
              <w:rPr>
                <w:webHidden/>
                <w:rStyle w:val="IndexLink"/>
                <w:rtl w:val="true"/>
              </w:rPr>
              <w:t>مقدمة فی المعرفة الذهنیة و العینیة</w:t>
            </w:r>
            <w:r>
              <w:rPr>
                <w:rStyle w:val="IndexLink"/>
                <w:rtl w:val="true"/>
              </w:rPr>
              <w:tab/>
            </w:r>
            <w:r>
              <w:rPr>
                <w:rStyle w:val="IndexLink"/>
              </w:rPr>
              <w:t>113</w:t>
            </w:r>
          </w:hyperlink>
        </w:p>
        <w:p>
          <w:pPr>
            <w:pStyle w:val="Contents3"/>
            <w:tabs>
              <w:tab w:val="clear" w:pos="8459"/>
              <w:tab w:val="right" w:pos="9026" w:leader="dot"/>
            </w:tabs>
            <w:rPr/>
          </w:pPr>
          <w:hyperlink w:anchor="__RefHeading___Toc2228404_373438147">
            <w:r>
              <w:rPr>
                <w:webHidden/>
                <w:rStyle w:val="IndexLink"/>
                <w:rtl w:val="true"/>
              </w:rPr>
              <w:t>انواع المعقولات</w:t>
            </w:r>
            <w:r>
              <w:rPr>
                <w:rStyle w:val="IndexLink"/>
                <w:rtl w:val="true"/>
              </w:rPr>
              <w:t>:</w:t>
              <w:tab/>
            </w:r>
            <w:r>
              <w:rPr>
                <w:rStyle w:val="IndexLink"/>
              </w:rPr>
              <w:t>114</w:t>
            </w:r>
          </w:hyperlink>
        </w:p>
        <w:p>
          <w:pPr>
            <w:pStyle w:val="Contents2"/>
            <w:tabs>
              <w:tab w:val="clear" w:pos="8743"/>
              <w:tab w:val="right" w:pos="9026" w:leader="dot"/>
            </w:tabs>
            <w:rPr/>
          </w:pPr>
          <w:hyperlink w:anchor="__RefHeading___Toc2228406_373438147">
            <w:r>
              <w:rPr>
                <w:webHidden/>
                <w:rStyle w:val="IndexLink"/>
                <w:rtl w:val="true"/>
              </w:rPr>
              <w:t>(</w:t>
            </w:r>
            <w:r>
              <w:rPr>
                <w:rStyle w:val="IndexLink"/>
                <w:rtl w:val="true"/>
              </w:rPr>
              <w:t>المحاضرة الحادية عشرة</w:t>
            </w:r>
            <w:r>
              <w:rPr>
                <w:rStyle w:val="IndexLink"/>
                <w:rtl w:val="true"/>
              </w:rPr>
              <w:t>)</w:t>
              <w:tab/>
            </w:r>
            <w:r>
              <w:rPr>
                <w:rStyle w:val="IndexLink"/>
              </w:rPr>
              <w:t>123</w:t>
            </w:r>
          </w:hyperlink>
        </w:p>
        <w:p>
          <w:pPr>
            <w:pStyle w:val="Contents3"/>
            <w:tabs>
              <w:tab w:val="clear" w:pos="8459"/>
              <w:tab w:val="right" w:pos="9026" w:leader="dot"/>
            </w:tabs>
            <w:rPr/>
          </w:pPr>
          <w:hyperlink w:anchor="__RefHeading___Toc2228408_373438147">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2228410_373438147">
            <w:r>
              <w:rPr>
                <w:webHidden/>
                <w:rStyle w:val="IndexLink"/>
                <w:rtl w:val="true"/>
              </w:rPr>
              <w:t>مقدمة فی دور العقل فی المعرفة</w:t>
            </w:r>
            <w:r>
              <w:rPr>
                <w:rStyle w:val="IndexLink"/>
                <w:rtl w:val="true"/>
              </w:rPr>
              <w:tab/>
            </w:r>
            <w:r>
              <w:rPr>
                <w:rStyle w:val="IndexLink"/>
              </w:rPr>
              <w:t>123</w:t>
            </w:r>
          </w:hyperlink>
        </w:p>
        <w:p>
          <w:pPr>
            <w:pStyle w:val="Contents3"/>
            <w:tabs>
              <w:tab w:val="clear" w:pos="8459"/>
              <w:tab w:val="right" w:pos="9026" w:leader="dot"/>
            </w:tabs>
            <w:rPr/>
          </w:pPr>
          <w:hyperlink w:anchor="__RefHeading___Toc2228412_373438147">
            <w:r>
              <w:rPr>
                <w:webHidden/>
                <w:rStyle w:val="IndexLink"/>
                <w:rtl w:val="true"/>
              </w:rPr>
              <w:t>نظریة أصالة العقل في التصوّرات و تطورها</w:t>
            </w:r>
            <w:r>
              <w:rPr>
                <w:rStyle w:val="IndexLink"/>
                <w:rtl w:val="true"/>
              </w:rPr>
              <w:tab/>
            </w:r>
            <w:r>
              <w:rPr>
                <w:rStyle w:val="IndexLink"/>
              </w:rPr>
              <w:t>124</w:t>
            </w:r>
          </w:hyperlink>
        </w:p>
        <w:p>
          <w:pPr>
            <w:pStyle w:val="Contents3"/>
            <w:tabs>
              <w:tab w:val="clear" w:pos="8459"/>
              <w:tab w:val="right" w:pos="9026" w:leader="dot"/>
            </w:tabs>
            <w:rPr/>
          </w:pPr>
          <w:hyperlink w:anchor="__RefHeading___Toc2228414_373438147">
            <w:r>
              <w:rPr>
                <w:webHidden/>
                <w:rStyle w:val="IndexLink"/>
                <w:rtl w:val="true"/>
              </w:rPr>
              <w:t>نظرية أفلاطون</w:t>
            </w:r>
            <w:r>
              <w:rPr>
                <w:rStyle w:val="IndexLink"/>
                <w:rtl w:val="true"/>
              </w:rPr>
              <w:t>:</w:t>
              <w:tab/>
            </w:r>
            <w:r>
              <w:rPr>
                <w:rStyle w:val="IndexLink"/>
              </w:rPr>
              <w:t>124</w:t>
            </w:r>
          </w:hyperlink>
        </w:p>
        <w:p>
          <w:pPr>
            <w:pStyle w:val="Contents3"/>
            <w:tabs>
              <w:tab w:val="clear" w:pos="8459"/>
              <w:tab w:val="right" w:pos="9026" w:leader="dot"/>
            </w:tabs>
            <w:rPr/>
          </w:pPr>
          <w:hyperlink w:anchor="__RefHeading___Toc2228416_373438147">
            <w:r>
              <w:rPr>
                <w:webHidden/>
                <w:rStyle w:val="IndexLink"/>
                <w:rtl w:val="true"/>
              </w:rPr>
              <w:t>نظریه دیکارت</w:t>
            </w:r>
            <w:r>
              <w:rPr>
                <w:rStyle w:val="IndexLink"/>
                <w:rtl w:val="true"/>
              </w:rPr>
              <w:t>:</w:t>
              <w:tab/>
            </w:r>
            <w:r>
              <w:rPr>
                <w:rStyle w:val="IndexLink"/>
              </w:rPr>
              <w:t>126</w:t>
            </w:r>
          </w:hyperlink>
        </w:p>
        <w:p>
          <w:pPr>
            <w:pStyle w:val="Contents3"/>
            <w:tabs>
              <w:tab w:val="clear" w:pos="8459"/>
              <w:tab w:val="right" w:pos="9026" w:leader="dot"/>
            </w:tabs>
            <w:rPr/>
          </w:pPr>
          <w:hyperlink w:anchor="__RefHeading___Toc2228418_373438147">
            <w:r>
              <w:rPr>
                <w:webHidden/>
                <w:rStyle w:val="IndexLink"/>
                <w:rtl w:val="true"/>
              </w:rPr>
              <w:t>نظرية كانت</w:t>
            </w:r>
            <w:r>
              <w:rPr>
                <w:rStyle w:val="IndexLink"/>
                <w:rtl w:val="true"/>
              </w:rPr>
              <w:t>:</w:t>
              <w:tab/>
            </w:r>
            <w:r>
              <w:rPr>
                <w:rStyle w:val="IndexLink"/>
              </w:rPr>
              <w:t>128</w:t>
            </w:r>
          </w:hyperlink>
        </w:p>
        <w:p>
          <w:pPr>
            <w:pStyle w:val="Contents2"/>
            <w:tabs>
              <w:tab w:val="clear" w:pos="8743"/>
              <w:tab w:val="right" w:pos="9026" w:leader="dot"/>
            </w:tabs>
            <w:rPr/>
          </w:pPr>
          <w:hyperlink w:anchor="__RefHeading___Toc2228420_373438147">
            <w:r>
              <w:rPr>
                <w:webHidden/>
                <w:rStyle w:val="IndexLink"/>
                <w:rtl w:val="true"/>
              </w:rPr>
              <w:t>(</w:t>
            </w:r>
            <w:r>
              <w:rPr>
                <w:rStyle w:val="IndexLink"/>
                <w:rtl w:val="true"/>
              </w:rPr>
              <w:t>المحاضرة الثانية عشرة</w:t>
            </w:r>
            <w:r>
              <w:rPr>
                <w:rStyle w:val="IndexLink"/>
                <w:rtl w:val="true"/>
              </w:rPr>
              <w:t>)</w:t>
              <w:tab/>
            </w:r>
            <w:r>
              <w:rPr>
                <w:rStyle w:val="IndexLink"/>
              </w:rPr>
              <w:t>133</w:t>
            </w:r>
          </w:hyperlink>
        </w:p>
        <w:p>
          <w:pPr>
            <w:pStyle w:val="Contents3"/>
            <w:tabs>
              <w:tab w:val="clear" w:pos="8459"/>
              <w:tab w:val="right" w:pos="9026" w:leader="dot"/>
            </w:tabs>
            <w:rPr/>
          </w:pPr>
          <w:hyperlink w:anchor="__RefHeading___Toc2228422_373438147">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2228424_373438147">
            <w:r>
              <w:rPr>
                <w:webHidden/>
                <w:rStyle w:val="IndexLink"/>
                <w:rtl w:val="true"/>
              </w:rPr>
              <w:t>نظرة أصالة الحسّ و تطورها</w:t>
            </w:r>
            <w:r>
              <w:rPr>
                <w:rStyle w:val="IndexLink"/>
                <w:rtl w:val="true"/>
              </w:rPr>
              <w:tab/>
            </w:r>
            <w:r>
              <w:rPr>
                <w:rStyle w:val="IndexLink"/>
              </w:rPr>
              <w:t>134</w:t>
            </w:r>
          </w:hyperlink>
        </w:p>
        <w:p>
          <w:pPr>
            <w:pStyle w:val="Contents3"/>
            <w:tabs>
              <w:tab w:val="clear" w:pos="8459"/>
              <w:tab w:val="right" w:pos="9026" w:leader="dot"/>
            </w:tabs>
            <w:rPr/>
          </w:pPr>
          <w:hyperlink w:anchor="__RefHeading___Toc2228426_373438147">
            <w:r>
              <w:rPr>
                <w:webHidden/>
                <w:rStyle w:val="IndexLink"/>
                <w:rtl w:val="true"/>
              </w:rPr>
              <w:t>نظرية جون لوک</w:t>
            </w:r>
            <w:r>
              <w:rPr>
                <w:rStyle w:val="IndexLink"/>
                <w:rtl w:val="true"/>
              </w:rPr>
              <w:t>:</w:t>
              <w:tab/>
            </w:r>
            <w:r>
              <w:rPr>
                <w:rStyle w:val="IndexLink"/>
              </w:rPr>
              <w:t>134</w:t>
            </w:r>
          </w:hyperlink>
        </w:p>
        <w:p>
          <w:pPr>
            <w:pStyle w:val="Contents3"/>
            <w:tabs>
              <w:tab w:val="clear" w:pos="8459"/>
              <w:tab w:val="right" w:pos="9026" w:leader="dot"/>
            </w:tabs>
            <w:rPr/>
          </w:pPr>
          <w:hyperlink w:anchor="__RefHeading___Toc2228428_373438147">
            <w:r>
              <w:rPr>
                <w:webHidden/>
                <w:rStyle w:val="IndexLink"/>
                <w:rtl w:val="true"/>
              </w:rPr>
              <w:t>نظرية کندیاک</w:t>
            </w:r>
            <w:r>
              <w:rPr>
                <w:rStyle w:val="IndexLink"/>
                <w:rtl w:val="true"/>
              </w:rPr>
              <w:t>:</w:t>
              <w:tab/>
            </w:r>
            <w:r>
              <w:rPr>
                <w:rStyle w:val="IndexLink"/>
              </w:rPr>
              <w:t>137</w:t>
            </w:r>
          </w:hyperlink>
        </w:p>
        <w:p>
          <w:pPr>
            <w:pStyle w:val="Contents3"/>
            <w:tabs>
              <w:tab w:val="clear" w:pos="8459"/>
              <w:tab w:val="right" w:pos="9026" w:leader="dot"/>
            </w:tabs>
            <w:rPr/>
          </w:pPr>
          <w:hyperlink w:anchor="__RefHeading___Toc2228430_373438147">
            <w:r>
              <w:rPr>
                <w:webHidden/>
                <w:rStyle w:val="IndexLink"/>
                <w:rtl w:val="true"/>
              </w:rPr>
              <w:t>نظرية باركلي</w:t>
            </w:r>
            <w:r>
              <w:rPr>
                <w:rStyle w:val="IndexLink"/>
                <w:rtl w:val="true"/>
              </w:rPr>
              <w:t>:</w:t>
              <w:tab/>
            </w:r>
            <w:r>
              <w:rPr>
                <w:rStyle w:val="IndexLink"/>
              </w:rPr>
              <w:t>139</w:t>
            </w:r>
          </w:hyperlink>
        </w:p>
        <w:p>
          <w:pPr>
            <w:pStyle w:val="Contents3"/>
            <w:tabs>
              <w:tab w:val="clear" w:pos="8459"/>
              <w:tab w:val="right" w:pos="9026" w:leader="dot"/>
            </w:tabs>
            <w:rPr/>
          </w:pPr>
          <w:hyperlink w:anchor="__RefHeading___Toc2228432_373438147">
            <w:r>
              <w:rPr>
                <w:webHidden/>
                <w:rStyle w:val="IndexLink"/>
                <w:rtl w:val="true"/>
              </w:rPr>
              <w:t>نظرية هيوم</w:t>
            </w:r>
            <w:r>
              <w:rPr>
                <w:rStyle w:val="IndexLink"/>
                <w:rtl w:val="true"/>
              </w:rPr>
              <w:t>:</w:t>
              <w:tab/>
            </w:r>
            <w:r>
              <w:rPr>
                <w:rStyle w:val="IndexLink"/>
              </w:rPr>
              <w:t>143</w:t>
            </w:r>
          </w:hyperlink>
        </w:p>
        <w:p>
          <w:pPr>
            <w:pStyle w:val="Contents2"/>
            <w:tabs>
              <w:tab w:val="clear" w:pos="8743"/>
              <w:tab w:val="right" w:pos="9026" w:leader="dot"/>
            </w:tabs>
            <w:rPr/>
          </w:pPr>
          <w:hyperlink w:anchor="__RefHeading___Toc2228434_373438147">
            <w:r>
              <w:rPr>
                <w:webHidden/>
                <w:rStyle w:val="IndexLink"/>
                <w:rtl w:val="true"/>
              </w:rPr>
              <w:t>المحاضرة الثالثة عشرة</w:t>
            </w:r>
            <w:r>
              <w:rPr>
                <w:rStyle w:val="IndexLink"/>
                <w:rtl w:val="true"/>
              </w:rPr>
              <w:tab/>
            </w:r>
            <w:r>
              <w:rPr>
                <w:rStyle w:val="IndexLink"/>
              </w:rPr>
              <w:t>148</w:t>
            </w:r>
          </w:hyperlink>
        </w:p>
        <w:p>
          <w:pPr>
            <w:pStyle w:val="Contents3"/>
            <w:tabs>
              <w:tab w:val="clear" w:pos="8459"/>
              <w:tab w:val="right" w:pos="9026" w:leader="dot"/>
            </w:tabs>
            <w:rPr/>
          </w:pPr>
          <w:hyperlink w:anchor="__RefHeading___Toc2228436_373438147">
            <w:r>
              <w:rPr>
                <w:webHidden/>
                <w:rStyle w:val="IndexLink"/>
                <w:rtl w:val="true"/>
              </w:rPr>
              <w:t>أصالة الحسّ في نظرية المعرفة الماركسية</w:t>
            </w:r>
            <w:r>
              <w:rPr>
                <w:rStyle w:val="IndexLink"/>
                <w:rtl w:val="true"/>
              </w:rPr>
              <w:tab/>
            </w:r>
            <w:r>
              <w:rPr>
                <w:rStyle w:val="IndexLink"/>
              </w:rPr>
              <w:t>148</w:t>
            </w:r>
          </w:hyperlink>
        </w:p>
        <w:p>
          <w:pPr>
            <w:pStyle w:val="Contents2"/>
            <w:tabs>
              <w:tab w:val="clear" w:pos="8743"/>
              <w:tab w:val="right" w:pos="9026" w:leader="dot"/>
            </w:tabs>
            <w:rPr/>
          </w:pPr>
          <w:hyperlink w:anchor="__RefHeading___Toc2228438_373438147">
            <w:r>
              <w:rPr>
                <w:webHidden/>
                <w:rStyle w:val="IndexLink"/>
                <w:rtl w:val="true"/>
              </w:rPr>
              <w:t>(</w:t>
            </w:r>
            <w:r>
              <w:rPr>
                <w:rStyle w:val="IndexLink"/>
                <w:rtl w:val="true"/>
              </w:rPr>
              <w:t>المحاضرة الرابعة عشرة</w:t>
            </w:r>
            <w:r>
              <w:rPr>
                <w:rStyle w:val="IndexLink"/>
                <w:rtl w:val="true"/>
              </w:rPr>
              <w:t>)</w:t>
              <w:tab/>
            </w:r>
            <w:r>
              <w:rPr>
                <w:rStyle w:val="IndexLink"/>
              </w:rPr>
              <w:t>162</w:t>
            </w:r>
          </w:hyperlink>
        </w:p>
        <w:p>
          <w:pPr>
            <w:pStyle w:val="Contents3"/>
            <w:tabs>
              <w:tab w:val="clear" w:pos="8459"/>
              <w:tab w:val="right" w:pos="9026" w:leader="dot"/>
            </w:tabs>
            <w:rPr/>
          </w:pPr>
          <w:hyperlink w:anchor="__RefHeading___Toc2228440_373438147">
            <w:r>
              <w:rPr>
                <w:webHidden/>
                <w:rStyle w:val="IndexLink"/>
                <w:rtl w:val="true"/>
              </w:rPr>
              <w:t>إزالة الإبهام عن موضوع البحث</w:t>
            </w:r>
            <w:r>
              <w:rPr>
                <w:rStyle w:val="IndexLink"/>
                <w:rtl w:val="true"/>
              </w:rPr>
              <w:t>:</w:t>
              <w:tab/>
            </w:r>
            <w:r>
              <w:rPr>
                <w:rStyle w:val="IndexLink"/>
              </w:rPr>
              <w:t>162</w:t>
            </w:r>
          </w:hyperlink>
        </w:p>
        <w:p>
          <w:pPr>
            <w:pStyle w:val="Contents3"/>
            <w:tabs>
              <w:tab w:val="clear" w:pos="8459"/>
              <w:tab w:val="right" w:pos="9026" w:leader="dot"/>
            </w:tabs>
            <w:rPr/>
          </w:pPr>
          <w:hyperlink w:anchor="__RefHeading___Toc2228442_373438147">
            <w:r>
              <w:rPr>
                <w:webHidden/>
                <w:rStyle w:val="IndexLink"/>
                <w:rtl w:val="true"/>
              </w:rPr>
              <w:t>التحقيق في المسألة</w:t>
            </w:r>
            <w:r>
              <w:rPr>
                <w:rStyle w:val="IndexLink"/>
                <w:rtl w:val="true"/>
              </w:rPr>
              <w:t>:</w:t>
              <w:tab/>
            </w:r>
            <w:r>
              <w:rPr>
                <w:rStyle w:val="IndexLink"/>
              </w:rPr>
              <w:t>166</w:t>
            </w:r>
          </w:hyperlink>
        </w:p>
        <w:p>
          <w:pPr>
            <w:pStyle w:val="Contents2"/>
            <w:tabs>
              <w:tab w:val="clear" w:pos="8743"/>
              <w:tab w:val="right" w:pos="9026" w:leader="dot"/>
            </w:tabs>
            <w:rPr/>
          </w:pPr>
          <w:hyperlink w:anchor="__RefHeading___Toc2228444_373438147">
            <w:r>
              <w:rPr>
                <w:webHidden/>
                <w:rStyle w:val="IndexLink"/>
                <w:rtl w:val="true"/>
              </w:rPr>
              <w:t>(</w:t>
            </w:r>
            <w:r>
              <w:rPr>
                <w:rStyle w:val="IndexLink"/>
                <w:rtl w:val="true"/>
              </w:rPr>
              <w:t>المحاضرة الخامسة عشرة</w:t>
            </w:r>
            <w:r>
              <w:rPr>
                <w:rStyle w:val="IndexLink"/>
                <w:rtl w:val="true"/>
              </w:rPr>
              <w:t>)</w:t>
              <w:tab/>
            </w:r>
            <w:r>
              <w:rPr>
                <w:rStyle w:val="IndexLink"/>
              </w:rPr>
              <w:t>173</w:t>
            </w:r>
          </w:hyperlink>
        </w:p>
        <w:p>
          <w:pPr>
            <w:pStyle w:val="Contents3"/>
            <w:tabs>
              <w:tab w:val="clear" w:pos="8459"/>
              <w:tab w:val="right" w:pos="9026" w:leader="dot"/>
            </w:tabs>
            <w:rPr/>
          </w:pPr>
          <w:hyperlink w:anchor="__RefHeading___Toc2228446_373438147">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2228448_373438147">
            <w:r>
              <w:rPr>
                <w:webHidden/>
                <w:rStyle w:val="IndexLink"/>
                <w:rtl w:val="true"/>
              </w:rPr>
              <w:t>أصالة الحس أو العقل فی التصدیقات</w:t>
            </w:r>
            <w:r>
              <w:rPr>
                <w:rStyle w:val="IndexLink"/>
                <w:rtl w:val="true"/>
              </w:rPr>
              <w:tab/>
            </w:r>
            <w:r>
              <w:rPr>
                <w:rStyle w:val="IndexLink"/>
              </w:rPr>
              <w:t>173</w:t>
            </w:r>
          </w:hyperlink>
        </w:p>
        <w:p>
          <w:pPr>
            <w:pStyle w:val="Contents3"/>
            <w:tabs>
              <w:tab w:val="clear" w:pos="8459"/>
              <w:tab w:val="right" w:pos="9026" w:leader="dot"/>
            </w:tabs>
            <w:rPr/>
          </w:pPr>
          <w:hyperlink w:anchor="__RefHeading___Toc2228450_373438147">
            <w:r>
              <w:rPr>
                <w:webHidden/>
                <w:rStyle w:val="IndexLink"/>
                <w:rtl w:val="true"/>
              </w:rPr>
              <w:t>ملاحظات حول التصديقات</w:t>
            </w:r>
            <w:r>
              <w:rPr>
                <w:rStyle w:val="IndexLink"/>
                <w:rtl w:val="true"/>
              </w:rPr>
              <w:t>:</w:t>
              <w:tab/>
            </w:r>
            <w:r>
              <w:rPr>
                <w:rStyle w:val="IndexLink"/>
              </w:rPr>
              <w:t>174</w:t>
            </w:r>
          </w:hyperlink>
        </w:p>
        <w:p>
          <w:pPr>
            <w:pStyle w:val="Contents3"/>
            <w:tabs>
              <w:tab w:val="clear" w:pos="8459"/>
              <w:tab w:val="right" w:pos="9026" w:leader="dot"/>
            </w:tabs>
            <w:rPr/>
          </w:pPr>
          <w:hyperlink w:anchor="__RefHeading___Toc2228452_373438147">
            <w:r>
              <w:rPr>
                <w:webHidden/>
                <w:rStyle w:val="IndexLink"/>
                <w:rtl w:val="true"/>
              </w:rPr>
              <w:t>توضيح محلّ النزاع</w:t>
            </w:r>
            <w:r>
              <w:rPr>
                <w:rStyle w:val="IndexLink"/>
                <w:rtl w:val="true"/>
              </w:rPr>
              <w:t>:</w:t>
              <w:tab/>
            </w:r>
            <w:r>
              <w:rPr>
                <w:rStyle w:val="IndexLink"/>
              </w:rPr>
              <w:t>180</w:t>
            </w:r>
          </w:hyperlink>
        </w:p>
        <w:p>
          <w:pPr>
            <w:pStyle w:val="Contents3"/>
            <w:tabs>
              <w:tab w:val="clear" w:pos="8459"/>
              <w:tab w:val="right" w:pos="9026" w:leader="dot"/>
            </w:tabs>
            <w:rPr/>
          </w:pPr>
          <w:hyperlink w:anchor="__RefHeading___Toc2228454_373438147">
            <w:r>
              <w:rPr>
                <w:webHidden/>
                <w:rStyle w:val="IndexLink"/>
                <w:rtl w:val="true"/>
              </w:rPr>
              <w:t>التحقيق في المسألة</w:t>
            </w:r>
            <w:r>
              <w:rPr>
                <w:rStyle w:val="IndexLink"/>
                <w:rtl w:val="true"/>
              </w:rPr>
              <w:t>:</w:t>
              <w:tab/>
            </w:r>
            <w:r>
              <w:rPr>
                <w:rStyle w:val="IndexLink"/>
              </w:rPr>
              <w:t>181</w:t>
            </w:r>
          </w:hyperlink>
        </w:p>
        <w:p>
          <w:pPr>
            <w:pStyle w:val="Contents2"/>
            <w:tabs>
              <w:tab w:val="clear" w:pos="8743"/>
              <w:tab w:val="right" w:pos="9026" w:leader="dot"/>
            </w:tabs>
            <w:rPr/>
          </w:pPr>
          <w:hyperlink w:anchor="__RefHeading___Toc2228456_373438147">
            <w:r>
              <w:rPr>
                <w:webHidden/>
                <w:rStyle w:val="IndexLink"/>
                <w:rtl w:val="true"/>
              </w:rPr>
              <w:t>(</w:t>
            </w:r>
            <w:r>
              <w:rPr>
                <w:rStyle w:val="IndexLink"/>
                <w:rtl w:val="true"/>
              </w:rPr>
              <w:t>المحاضرة السادسة عشرة</w:t>
            </w:r>
            <w:r>
              <w:rPr>
                <w:rStyle w:val="IndexLink"/>
                <w:rtl w:val="true"/>
              </w:rPr>
              <w:t>)</w:t>
              <w:tab/>
            </w:r>
            <w:r>
              <w:rPr>
                <w:rStyle w:val="IndexLink"/>
              </w:rPr>
              <w:t>184</w:t>
            </w:r>
          </w:hyperlink>
        </w:p>
        <w:p>
          <w:pPr>
            <w:pStyle w:val="Contents3"/>
            <w:tabs>
              <w:tab w:val="clear" w:pos="8459"/>
              <w:tab w:val="right" w:pos="9026" w:leader="dot"/>
            </w:tabs>
            <w:rPr/>
          </w:pPr>
          <w:hyperlink w:anchor="__RefHeading___Toc2228458_373438147">
            <w:r>
              <w:rPr>
                <w:webHidden/>
                <w:rStyle w:val="IndexLink"/>
                <w:rtl w:val="true"/>
              </w:rPr>
              <w:t>نطاق كلّ لون من الوان المعرفة؟</w:t>
            </w:r>
            <w:r>
              <w:rPr>
                <w:rStyle w:val="IndexLink"/>
                <w:rtl w:val="true"/>
              </w:rPr>
              <w:tab/>
            </w:r>
            <w:r>
              <w:rPr>
                <w:rStyle w:val="IndexLink"/>
              </w:rPr>
              <w:t>184</w:t>
            </w:r>
          </w:hyperlink>
        </w:p>
        <w:p>
          <w:pPr>
            <w:pStyle w:val="Contents3"/>
            <w:tabs>
              <w:tab w:val="clear" w:pos="8459"/>
              <w:tab w:val="right" w:pos="9026" w:leader="dot"/>
            </w:tabs>
            <w:rPr/>
          </w:pPr>
          <w:hyperlink w:anchor="__RefHeading___Toc2228460_373438147">
            <w:r>
              <w:rPr>
                <w:webHidden/>
                <w:rStyle w:val="IndexLink"/>
                <w:rtl w:val="true"/>
              </w:rPr>
              <w:t>ملاحظة حول الأسلوب التعقلي و التجریبي</w:t>
            </w:r>
            <w:r>
              <w:rPr>
                <w:rStyle w:val="IndexLink"/>
                <w:rtl w:val="true"/>
              </w:rPr>
              <w:tab/>
            </w:r>
            <w:r>
              <w:rPr>
                <w:rStyle w:val="IndexLink"/>
              </w:rPr>
              <w:t>191</w:t>
            </w:r>
          </w:hyperlink>
        </w:p>
        <w:p>
          <w:pPr>
            <w:pStyle w:val="Contents3"/>
            <w:tabs>
              <w:tab w:val="clear" w:pos="8459"/>
              <w:tab w:val="right" w:pos="9026" w:leader="dot"/>
            </w:tabs>
            <w:rPr/>
          </w:pPr>
          <w:hyperlink w:anchor="__RefHeading___Toc2228462_373438147">
            <w:r>
              <w:rPr>
                <w:webHidden/>
                <w:rStyle w:val="IndexLink"/>
                <w:rtl w:val="true"/>
              </w:rPr>
              <w:t>ملاحظة اُخری حول أسلوب الرهنة في القرآن</w:t>
            </w:r>
            <w:r>
              <w:rPr>
                <w:rStyle w:val="IndexLink"/>
                <w:rtl w:val="true"/>
              </w:rPr>
              <w:tab/>
            </w:r>
            <w:r>
              <w:rPr>
                <w:rStyle w:val="IndexLink"/>
              </w:rPr>
              <w:t>192</w:t>
            </w:r>
          </w:hyperlink>
        </w:p>
        <w:p>
          <w:pPr>
            <w:pStyle w:val="Contents2"/>
            <w:tabs>
              <w:tab w:val="clear" w:pos="8743"/>
              <w:tab w:val="right" w:pos="9026" w:leader="dot"/>
            </w:tabs>
            <w:rPr/>
          </w:pPr>
          <w:hyperlink w:anchor="__RefHeading___Toc2228464_373438147">
            <w:r>
              <w:rPr>
                <w:webHidden/>
                <w:rStyle w:val="IndexLink"/>
                <w:rtl w:val="true"/>
              </w:rPr>
              <w:t>فهرست الموضوعات</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5_10473"/>
      <w:bookmarkStart w:id="1" w:name="pg1125_10473"/>
      <w:bookmarkEnd w:id="1"/>
    </w:p>
    <w:p>
      <w:pPr>
        <w:pStyle w:val="Heading2"/>
        <w:numPr>
          <w:ilvl w:val="1"/>
          <w:numId w:val="1"/>
        </w:numPr>
        <w:rPr/>
      </w:pPr>
      <w:bookmarkStart w:id="2" w:name="pg1125_10473"/>
      <w:bookmarkStart w:id="3" w:name="__RefHeading___Toc2228302_37343814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فى الايديولوجية المقارنة</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محمد تقی مصباح</w:t>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عبدالمنعم الخاقانی</w:t>
      </w:r>
    </w:p>
    <w:p>
      <w:pPr>
        <w:pStyle w:val="BookText"/>
        <w:rPr/>
      </w:pPr>
      <w:r>
        <w:rPr>
          <w:rFonts w:ascii="IRNazanin" w:hAnsi="IRNazanin" w:eastAsia="IRNazanin"/>
          <w:color w:val="111111"/>
          <w:sz w:val="28"/>
          <w:sz w:val="28"/>
          <w:szCs w:val="28"/>
          <w:rtl w:val="true"/>
          <w:lang w:bidi="fa-IR"/>
        </w:rPr>
        <w:t xml:space="preserve">رقم التسلسل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نوع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فى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آقازاده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pStyle w:val="Heading2"/>
        <w:numPr>
          <w:ilvl w:val="1"/>
          <w:numId w:val="1"/>
        </w:numPr>
        <w:rPr/>
      </w:pPr>
      <w:bookmarkStart w:id="5" w:name="__RefHeading___Toc2228304_373438147"/>
      <w:bookmarkStart w:id="6" w:name="_Toc2"/>
      <w:bookmarkEnd w:id="5"/>
      <w:r>
        <w:rPr>
          <w:rtl w:val="true"/>
        </w:rPr>
        <w:t>محاضرات في الايديولوجية المقارنة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228306_373438147"/>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للأستاد محمدتقی مصباح</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إلى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عبدالمنعم الخاقاني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الارض و 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يمر العالم الإسلامي في الوقت الراهن بمرحلة خطيرة من تاريخه يُجابه فيها تيارات متعارضه، و تغزوه فئات شرقية وغربيّة تسيطر على زا و يا منه حيناً، وترجع منهزمة خائبة حيناً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تستهدف كيانه بكل امكانياتها سافرة حيناً، و محتجبة تحت ستار الحماية و الإعانة حيناً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تمزّق العالم الإسلامي فالتجأت كتلة منه إلى معسكر، وكتلة أخرى إلى معسكر آخر ؛ وبقيت ثالثة متذبذبة بين هذا وذاك ورابعة ككرة تتداولها ايدي اللاعبين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أخطر ما يهدد كيانه كعالم يملك ثقافة عريقة و حضارة أصيلة و إيديولوجية مستقلة لهو الخطر الفكري والعقائدي الذي طالما تمارس الدول الاستعمارية توجيهه نحو عقول المسلمين و قلوبهم بكافة الوسائل و الأجهزة والحيل و القا الدعايات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المأسوف عليه انهم صادفوا بعض النجاح في شعوب نسيت هوياتها و خسرت أنفسها و افتتنت بالحضارات الاجنبية و استبدلت بجواهرها النفيسة خرزات ملونة و مزوّقة فشجعهم ذلك على جمع خيلهم و رجلهم لغزو سائر البلاد و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منّ الله العزيز بنصر الثورة الإسلامية في إيران بقيادة الإمام الخميني اطال الله بقائه إلى ظهور الإمام الثاني عشر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فانفتحت بها نوافذ الامل على الشعوب المضطهدة، فنهضت بالرجوع إلى ذواتها، وأشخصت أبصارها نحو </w:t>
      </w:r>
    </w:p>
    <w:p>
      <w:pPr>
        <w:pStyle w:val="BookText"/>
        <w:rPr/>
      </w:pPr>
      <w:r>
        <w:rPr>
          <w:rFonts w:ascii="Amiri" w:hAnsi="Amiri" w:eastAsia="Amiri" w:cs="Amiri"/>
          <w:color w:val="111111"/>
          <w:sz w:val="28"/>
          <w:sz w:val="28"/>
          <w:szCs w:val="28"/>
          <w:rtl w:val="true"/>
          <w:lang w:bidi="ar-SA"/>
        </w:rPr>
        <w:t>هذه الثورة الإلهيّة ترجو الاقتباس من أنوارها للتعرف على مسيرها السويّ نحو السعادة و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أثقل ما وقع على كواهل الناهضين بأعباء هذه الثورة العظيمة لهو السعي وراء تعريف الإسلام بأصوله وفروعه؛ و تجليته عن أصداء التحقت به من آراء وبدع و اهواء وصيغ أجنبية، مما شوّه وجهه الجميل، و أحدث عمائم دون نوره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هذا الواجب يتجه قبل كلّ أحد إلى المعاهد العلمية الدينية، وخاصّةً الحوزة العلميّة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حَمَلة العلم ورجال الفلسفة و أمناء الدين، أن يسعوا بكل طاقاتهم نحو تحقيق هذا الواجب الذي لا بديل له ولا 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منّ المولى تعالى على مؤسستنا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في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بالتوفيق لسلوك خطوات في هذا السبيل من إلقاء دروس و نشر كراسات و كتب حسب ما ساعدتها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 أسدّها ما ألقاه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الإيديولوجية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بعض حلقاتها و سوف تلحقها حلقات أخرى بعون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طلبنا من الأخ الفاضل الشيخ محمد عبد المنعم الخاقاني أن يترجمها إلى العربية ليستفيد منها سائر إخواننا فى الأقطار الإسلامية، ونكون بذلك قد أدينا بعض ديوننا للإسلام والمسلمين، راجين أن يتقبله المولى بقبول حسن و يرضى عنا وليه صاحب الامر عجل الله فرجه الشريف وجعلنا من أعوانه و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فى طريق الحق</w:t>
      </w:r>
      <w:r>
        <w:rPr>
          <w:rFonts w:eastAsia="Amiri" w:cs="Amiri" w:ascii="Amiri" w:hAnsi="Amiri"/>
          <w:color w:val="111111"/>
          <w:sz w:val="28"/>
          <w:szCs w:val="28"/>
          <w:rtl w:val="true"/>
          <w:lang w:bidi="ar-SA"/>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فى  البحوث التمهيديّة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والصلوة والسلام على سيدنا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بقيّة الله فى الأرضين عجّل الله تعالى فرجه وجعلنا من أعوانه وأنصاره، ومن علينا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9" w:name="pg1125_10479"/>
    </w:p>
    <w:p>
      <w:pPr>
        <w:pStyle w:val="BookText"/>
        <w:rPr/>
      </w:pPr>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المحاضرة الأولى</w:t>
      </w:r>
    </w:p>
    <w:p>
      <w:pPr>
        <w:pStyle w:val="BookText"/>
        <w:rPr/>
      </w:pPr>
      <w:r>
        <w:rPr>
          <w:rFonts w:ascii="Amiri" w:hAnsi="Amiri" w:eastAsia="Amiri" w:cs="Amiri"/>
          <w:color w:val="111111"/>
          <w:sz w:val="28"/>
          <w:sz w:val="28"/>
          <w:szCs w:val="28"/>
          <w:rtl w:val="true"/>
          <w:lang w:bidi="ar-SA"/>
        </w:rPr>
        <w:t>موضوع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موضوع دراستنا هذه هو توضيح الإيديولوجية الإسلامية و تحديد موقفها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أبنائها الشرعيين و اللاشرعيين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الفهم والتفهيم يتمان عن طريق اللغة بوساطة الكلمات فلابد لنا إذن قبل الدخول في صميم البحث من شرح معاني المصطلحات المستعملة في هذا المضمار لنضمن سير التفاهم بصورة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الكلمات التي تستعمل بمعان مختلفة ولها اصطلاحات متعدّدة، فلابد من تعيين المعنى المقصود هنا لنتجنب سوء التفاهم و لئلا نقع في مغالطة</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2228308_373438147"/>
      <w:bookmarkStart w:id="11" w:name="_Toc4"/>
      <w:bookmarkEnd w:id="10"/>
      <w:r>
        <w:rPr>
          <w:rtl w:val="true"/>
        </w:rPr>
        <w:t>مفهوم الإيديولوجية</w:t>
      </w:r>
      <w:r>
        <w:rPr>
          <w:rtl w:val="true"/>
        </w:rPr>
        <w:t>:</w:t>
      </w:r>
      <w:bookmarkEnd w:id="11"/>
    </w:p>
    <w:p>
      <w:pPr>
        <w:pStyle w:val="BookText"/>
        <w:rPr/>
      </w:pPr>
      <w:r>
        <w:rPr>
          <w:rFonts w:ascii="Amiri" w:hAnsi="Amiri" w:eastAsia="Amiri" w:cs="Amiri"/>
          <w:color w:val="111111"/>
          <w:sz w:val="28"/>
          <w:sz w:val="28"/>
          <w:szCs w:val="28"/>
          <w:rtl w:val="true"/>
          <w:lang w:bidi="ar-SA"/>
        </w:rPr>
        <w:t xml:space="preserve">نواجه في مطلع هذه الدراسة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أجنبية، ونشعر بالأسف لكوننا مضطرين لاستعمال هذه و بقيّة الكلمات الأجنبية، لتكون بيننا و بين الطرف الآخر في البحث لغة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مركبة من ايده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لوجية و معناها اللغوي هو علم العقيدة، مثل الفيسيولوجي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وظائف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السيكولوجي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أيضاً على العقيدة نفسها و محتوى التفكير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للإيديولوجية معنيين اصطلاحيين أحدهما أعم من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اولهما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الفكري والعقائدي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أي الأفكار المبينة للواقعيات الخارجية و التي لا ترتبط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بشكل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بسلوك الإنسان، والأفكار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أى الأفكار المتعلّقة بسلوك الإنسان والمحتوية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وثانيهما يختص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بالنظام الفكري المحدد لشكل سلوک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ما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فالمقصود منها حينئذ، هو المعنى الخاص، لأنّ الرؤية الكونية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الكلية التي تدور حول ما هو موجود</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 تتكوّن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المعنى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مقابلها، لأنها تتكوّن فقط من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الافكار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تحدّد الشكل العام لسلوك الإنسان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هذا فالاعتقاد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جزء من الرؤية الكونية، لأنه لا يتعلّق بالأعمال مباشرة، و مفهومه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استعملنا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العام، فستكون شاملة لمثل هذا الاعتقاد أيضاً؛ أما إذا استعملنا </w:t>
      </w:r>
      <w:bookmarkStart w:id="12" w:name="pg1125_10481"/>
    </w:p>
    <w:p>
      <w:pPr>
        <w:pStyle w:val="BookText"/>
        <w:rPr/>
      </w:pPr>
      <w:bookmarkEnd w:id="12"/>
      <w:r>
        <w:rPr>
          <w:rFonts w:ascii="Amiri" w:hAnsi="Amiri" w:eastAsia="Amiri" w:cs="Amiri"/>
          <w:color w:val="111111"/>
          <w:sz w:val="28"/>
          <w:sz w:val="28"/>
          <w:szCs w:val="28"/>
          <w:rtl w:val="true"/>
          <w:lang w:bidi="ar-SA"/>
        </w:rPr>
        <w:t>بمعناها الخاص، فلن تكون شاملة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العكس من هذا، فإنّ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جزء أمن الرؤية الكونية، و إنما هو جزء من الإيديولوجية ؛ لأنه يحتوي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يتعلّق مباشرة بسلوك الإنسان و أعماله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228310_373438147"/>
      <w:bookmarkStart w:id="14" w:name="_Toc5"/>
      <w:bookmarkEnd w:id="13"/>
      <w:r>
        <w:rPr>
          <w:rtl w:val="true"/>
        </w:rPr>
        <w:t>ضرورة الإيديولوجيّة والرؤية الكونية</w:t>
      </w:r>
      <w:bookmarkEnd w:id="14"/>
    </w:p>
    <w:p>
      <w:pPr>
        <w:pStyle w:val="BookText"/>
        <w:rPr/>
      </w:pPr>
      <w:r>
        <w:rPr>
          <w:rFonts w:ascii="Amiri" w:hAnsi="Amiri" w:eastAsia="Amiri" w:cs="Amiri"/>
          <w:color w:val="111111"/>
          <w:sz w:val="28"/>
          <w:sz w:val="28"/>
          <w:szCs w:val="28"/>
          <w:rtl w:val="true"/>
          <w:lang w:bidi="ar-SA"/>
        </w:rPr>
        <w:t xml:space="preserve">إن حياة الإنسان لا تنطبع بالطابع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تكن مشيَّدة على إيديولوجية سليمة ورؤية كونية واقعية، و يحتاج إثبات هذا إلى بيان الفرق بين حياة الإنسان و حياة سائر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 ما انتهت إليه معلوماتنا نحن البشر فإن جميع الحيوانات تشترك فى هذه الجهة ، و هى أنّ حياتها مبنيّة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وغرائزها المختصة هي التي تحدّد شكل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نلاحظ ان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إلى بناء أو كارها و الاقتران و وضع البيض حسب غرائزها الخاصة، ثمّ تحضن هذه البيوض فترة من الزمن حتى تفقسها الفِراخُ وعندئذ تسرع الأمهات إلى تغذيتها وتعلّمها الطيران، حتّى إذا أتقنته تركتها لنفسها لتبدأ حياتها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والطيور التي تختص بوضع البيض لا تخطر في بالها فكرة الولادة، و لا تشغلها فكرة بناء وكر تحت الأرض و لافى أعماق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 يلمع ماما الله تعليمة و لكلّ نوع من ذوات الاثداء والزواحف و الحيوانات المائية لون معين من الغرائز، و هو يحدّد الشكل الخاص لحياتها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لثالحال أما الإنسان فمع أنه يتمتع بغريزة الغذاء و غريزة الدفاع و الغريزة الجنسيّة ، و لكن حياته ليست متقوّمة بهذه الغرائز فحسب، و إنما تنهض قوته العقلية بالدور الأساسي فيها، وتخضع كلّ رغباته الغريزية لقيادة العقل الواعية، وتتبلور إرادة الإنسان حسب </w:t>
      </w:r>
      <w:bookmarkStart w:id="15" w:name="pg1125_10482"/>
    </w:p>
    <w:p>
      <w:pPr>
        <w:pStyle w:val="BookText"/>
        <w:rPr/>
      </w:pPr>
      <w:bookmarkEnd w:id="15"/>
      <w:r>
        <w:rPr>
          <w:rFonts w:ascii="Amiri" w:hAnsi="Amiri" w:eastAsia="Amiri" w:cs="Amiri"/>
          <w:color w:val="111111"/>
          <w:sz w:val="28"/>
          <w:sz w:val="28"/>
          <w:szCs w:val="28"/>
          <w:rtl w:val="true"/>
          <w:lang w:bidi="ar-SA"/>
        </w:rPr>
        <w:t>توجيهات العقل ؛ ومن هنا يتضح مدى حاجته للإدراكات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صحیح أنّ الإنسان يستطيع بحكم ما يتمتع به من حرّية و اختيار ان يُشيح بوجهه عن إرشادات العقل ليصبح تابعاً لغرائزه الحيوانية، ولكنّه أيضاً انّ حياته في هذه الحال لن تكون إنسانية، وإنما هي في الواقع حياة حيوانية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لكي تكون لنا حياة إنسانية حقيقية، لابد أن نفهم ما أعمالنا ؟ ولاي شيء نحن عاملون ؟ و أمن الواجب أن نعمل هذا أم لا؟ و عندئذ نؤدّي ذلك العمل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نؤديه، و بالطريقة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نؤديه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الواجبات و الممنوعات قد تكون متعلقة بأسلوب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تكون مرتبطة بالمناهج الإستراتيجية، ولكنها على اتي حال تكون مبنيّة على أعمّ و أشمل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الإطار الرئيسى لسلوكنا، أي أنّها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نعرف كيف يكون الظفر بإيديولوجية صحيحة أمراً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الأحكام العمليّة للعقل بدورها قائمة على اساس الأحكام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سيتضح ذلك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فمثلاً هذا الحكم العملي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اساس الحكم النظري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خالق العالم والإنسان و الكائنات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مالم يثبت هذا الحكم فانّه لامكان لذلك الحكم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إذن أن تكون لدينا رؤية كونية واقعية أوّلاً لنستطيع بالتالي أن نشيد عليها إيديولوجية صحيحة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228312_373438147"/>
      <w:bookmarkStart w:id="17" w:name="_Toc6"/>
      <w:bookmarkEnd w:id="16"/>
      <w:r>
        <w:rPr>
          <w:rtl w:val="true"/>
        </w:rPr>
        <w:t>علاقة الإيديولوجيه بالرؤية الكونية</w:t>
      </w:r>
      <w:bookmarkEnd w:id="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نواجه هنا هذا السؤال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اهناك علاقة بين الإيديولوجية و الرؤية الكونيّة أم لا؟ وإذا كانت موجودة فما هو نوعها ؟</w:t>
      </w:r>
    </w:p>
    <w:p>
      <w:pPr>
        <w:pStyle w:val="BookText"/>
        <w:rPr/>
      </w:pPr>
      <w:r>
        <w:rPr>
          <w:rFonts w:ascii="Amiri" w:hAnsi="Amiri" w:eastAsia="Amiri" w:cs="Amiri"/>
          <w:color w:val="111111"/>
          <w:sz w:val="28"/>
          <w:sz w:val="28"/>
          <w:szCs w:val="28"/>
          <w:rtl w:val="true"/>
          <w:lang w:bidi="ar-SA"/>
        </w:rPr>
        <w:t xml:space="preserve">يتطلب الجواب العلمي المبسوط على هذا السؤال، ذكر مقدمات طويلة، و لمّا كانت الإطالة غير متناسبة مع هذه الدراسة المضغوطة ، فلذلك آثرنا أن نذكر جواباً يناسب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فالآراء مختلفة في الجواب عن ذلك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 يقول إنّ الرؤية الكونية 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ايديولوجية خاصة، و اختلاف الإيديولوجيات إنما هو ناشئ من اختلاف الرؤى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يدعي البعض الآخر ان الإيديولوجية لاعلاقة لها إطلاقاً بالرؤية الكونية، و مع أي رؤية كونية يمكن قبول أي إيديولوجية تماماً مثل اختلاف أذواق الناس في اختيار لون ملابسهم؛ فإنه لا علاقة له برؤيتهم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الرأيان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صحيحين ؛ والحق أن هناك علاقةً بين الإيديولوجية و الرؤية الكونيّة، ولكنّها ليست من قبيل العلاقة بين المعلول و علته التامة، ولا من قبيل العلاق بين المشروط و شرطه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من قبيل علاقة المعلول و المشروط، بعلته الناقصة شرطه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الإيديولوجيّة محتاجة إلى الرؤية الكونية، لكنّ الرؤية الكونيّة وحدها غير قادرة على تعيين الايديولوج بشكل ذاتي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لابد من مقدمات أخرى تضم إليها لكي تستطيع أ تكون إيديولوجيّة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الرؤية الكونية صحيحة المقدمات الملحقة بها صحيحة أيضاً وطريقة تنظيم المقدمات </w:t>
      </w:r>
      <w:bookmarkStart w:id="18" w:name="pg1125_10484"/>
    </w:p>
    <w:p>
      <w:pPr>
        <w:pStyle w:val="BookText"/>
        <w:rPr/>
      </w:pPr>
      <w:bookmarkEnd w:id="18"/>
      <w:r>
        <w:rPr>
          <w:rFonts w:ascii="Amiri" w:hAnsi="Amiri" w:eastAsia="Amiri" w:cs="Amiri"/>
          <w:color w:val="111111"/>
          <w:sz w:val="28"/>
          <w:sz w:val="28"/>
          <w:szCs w:val="28"/>
          <w:rtl w:val="true"/>
          <w:lang w:bidi="ar-SA"/>
        </w:rPr>
        <w:t>الاستنتاج صحيحة لامغالطة فيها ؛ فإننا سوف نظفر بإيديولوجية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من هذه القضية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موجود لانستطيع منها وحدها أن نستنتج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لكننا من دون أن تكون لدينا القضية الأولى ؛ فنحن لانستطيع إثبات القضيه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هنا أن نشير إلى ملاحظة مهمة وهي ان الحديث يدور حول العلاقة بين الإيديولوجية باعتبارها نظاماً فكرياً عملياً ذا انسجام داخلي و الرؤية الكونية باعتبارها نظاماً فكرياً نظرياً يتمتع بنفس تلك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الإيديولوجيات والرؤى الكونية الملفقة التي انتزعت من كلّ مذهب شيئاً ورصفت بعضه إلى بعض غير مراعية النظام و الانسجام المنطقي والذاتي بينها؛ فإنّ هذا اللون من الإيديولوجيات لا ينتظر منه أن تكون له علاقة منطقية برؤية كونيّة معينة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228314_373438147"/>
      <w:bookmarkStart w:id="20" w:name="_Toc7"/>
      <w:bookmarkEnd w:id="19"/>
      <w:r>
        <w:rPr>
          <w:rtl w:val="true"/>
        </w:rPr>
        <w:t>الايديولوجية و الرؤية الكونية في القرآن</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في القرآن آيات متعدّدة تثبت بجلاء ما للإيديولوجية و الرؤية الكونية من أهمّية، و لعلّ أوضحها تلك الآيات التي تعدّ الأشخاص المحرومين من الإيديولوجيّة والرؤية الكونية الصحيحتين أحطّ وأضلّ من الدوابّ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في آية أخرى من نفس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أي أولئك الاشخاص الذين تكون آذانهم عن سماع الحقائق صماء، و </w:t>
      </w:r>
    </w:p>
    <w:p>
      <w:pPr>
        <w:pStyle w:val="BookText"/>
        <w:rPr/>
      </w:pPr>
      <w:r>
        <w:rPr>
          <w:rFonts w:ascii="Amiri" w:hAnsi="Amiri" w:eastAsia="Amiri" w:cs="Amiri"/>
          <w:color w:val="111111"/>
          <w:sz w:val="28"/>
          <w:sz w:val="28"/>
          <w:szCs w:val="28"/>
          <w:rtl w:val="true"/>
          <w:lang w:bidi="ar-SA"/>
        </w:rPr>
        <w:t>ألسنتهم عن قول الحقائق خرساء، وهم لا يستغلون عقولهم، لكي يدركوا هذه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والإنس، لهم قلوب لا يفقهون بها ،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مزوّدون بالعقول و الاعين و الآذان، ولكنّهم لا يستغلونها في سبيل معرفة الحقائق فهم أضل من الأنعام ، وهؤلاء هم الغافلون عمّا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عرف نفسه و علم من أين وفي أين وإلى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اراد أن يكون إنساناً حقا فلابد أن يفكر في حقيقته ماهي ؟ و من أين جاء؟ و من اتي مبدأ وجد؟ و في أي وضع هو الآن؟ و نحو أي مقصد و منزل هو متّجه ؟ ولابد أن يعرف ماذا يجب عليه أن يعمل ، لكي ينال السعادة، أي أن تصبح له رؤية كونية واقعية و إيديولوجيّة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يستنتج من هذا، أنّ قيمة الإنسان من وجهة نظر القرآن ترتبط ارتباطاً وثيقاً بإيديولوجيته ورؤيته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الإنسان الذي يفكّر و يُعمل قواه المدركة فيظفر برؤية كونية و إيديولوجية صحيحتين ثمّ يجعلها أساساً لسلوكه الحرّ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الإنسان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الذي يتمتع بقيمة إيجابية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الذى يتمتع بقيمة 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الصالات أما الشخص المحروم من الإيديولوجية الصحيحة إما بسبب قصور قواه المدركة و إما نتيجة لممانعة الطاغين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الإنسان المستضعف</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فهو لاقيمة له، وأمّا الشخص الذي يكف نفسه عن التفكير و استغلال قواه المدركة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الإنسان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الذي </w:t>
      </w:r>
      <w:bookmarkStart w:id="21" w:name="pg1125_10486"/>
    </w:p>
    <w:p>
      <w:pPr>
        <w:pStyle w:val="BookText"/>
        <w:rPr/>
      </w:pPr>
      <w:bookmarkEnd w:id="21"/>
      <w:r>
        <w:rPr>
          <w:rFonts w:ascii="Amiri" w:hAnsi="Amiri" w:eastAsia="Amiri" w:cs="Amiri"/>
          <w:color w:val="111111"/>
          <w:sz w:val="28"/>
          <w:sz w:val="28"/>
          <w:szCs w:val="28"/>
          <w:rtl w:val="true"/>
          <w:lang w:bidi="ar-SA"/>
        </w:rPr>
        <w:t xml:space="preserve">يتعصب أو تحمله دوافع أخرى على رفض الإيديولوجية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يتصفان بقيمة سلبية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228316_373438147"/>
      <w:bookmarkStart w:id="23" w:name="_Toc8"/>
      <w:bookmarkEnd w:id="22"/>
      <w:r>
        <w:rPr>
          <w:rtl w:val="true"/>
        </w:rPr>
        <w:t>المواضيع الاساسية في الرؤية الكونية</w:t>
      </w:r>
      <w:bookmarkEnd w:id="23"/>
    </w:p>
    <w:p>
      <w:pPr>
        <w:pStyle w:val="BookText"/>
        <w:rPr/>
      </w:pPr>
      <w:r>
        <w:rPr>
          <w:rFonts w:ascii="Amiri" w:hAnsi="Amiri" w:eastAsia="Amiri" w:cs="Amiri"/>
          <w:color w:val="111111"/>
          <w:sz w:val="28"/>
          <w:sz w:val="28"/>
          <w:szCs w:val="28"/>
          <w:rtl w:val="true"/>
          <w:lang w:bidi="ar-SA"/>
        </w:rPr>
        <w:t>إن المواضيع التي تطرح للبحث في الرؤية الكونية متفاوتة من حيث التقدم و التأخر و من جهة كونها جذرية و فرعية، و من الطبيعي أن تكون للمواضيع الأساسية أولوية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فنحن نتناول هنا بعض المواضيع الأهم من غيرها نسبيّاً، وهي ذات قيمة متميزة ونقسمها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الوجود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الإنسان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السبيل</w:t>
      </w:r>
    </w:p>
    <w:p>
      <w:pPr>
        <w:pStyle w:val="BookText"/>
        <w:rPr/>
      </w:pPr>
      <w:r>
        <w:rPr>
          <w:rFonts w:ascii="Amiri" w:hAnsi="Amiri" w:eastAsia="Amiri" w:cs="Amiri"/>
          <w:color w:val="111111"/>
          <w:sz w:val="28"/>
          <w:sz w:val="28"/>
          <w:szCs w:val="28"/>
          <w:rtl w:val="true"/>
          <w:lang w:bidi="ar-SA"/>
        </w:rPr>
        <w:t xml:space="preserve">ففي فصل معرفة الوجود نتناول بالبحث بعض المواضيع التي تؤهلنا لنكسب رؤية عامة عن الكون و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النظر عن ألوان الظواهر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ليتضح لنا انّ الوجود أهو مساو للمادة و ظواهرها المتنوّعة، أم ليست المادة إلا جانباً واحداً من جوانب الوجود ؟ و على الفرض الثاني أهناك رابطة بين عالم المادة و ما وراء المادة ام لا؟</w:t>
      </w:r>
    </w:p>
    <w:p>
      <w:pPr>
        <w:pStyle w:val="BookText"/>
        <w:rPr/>
      </w:pPr>
      <w:r>
        <w:rPr>
          <w:rFonts w:ascii="Amiri" w:hAnsi="Amiri" w:eastAsia="Amiri" w:cs="Amiri"/>
          <w:color w:val="111111"/>
          <w:sz w:val="28"/>
          <w:sz w:val="28"/>
          <w:szCs w:val="28"/>
          <w:rtl w:val="true"/>
          <w:lang w:bidi="ar-SA"/>
        </w:rPr>
        <w:t>إنّ الجواب على هذه الأسئلة يؤدّي إلى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نتناول في فصل معرفة الإنسان موضوع حقيقة الإنسان فنتسائل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أيكون الإنسان هذا البدن المادي المحسوس، أم هو بالإضافة إلى ذلك يملك روحاً غير مادية و لامحسوسة؟ و على الفرض الثاني، اتبقى الروح بعد الموت و تلاشى البدن، أم لا؟ و أمن الممكن أن يبعث الإنسان حيّاً مرّة أخرى، أم لا؟ و أخيراً حياة </w:t>
      </w:r>
    </w:p>
    <w:p>
      <w:pPr>
        <w:pStyle w:val="BookText"/>
        <w:rPr/>
      </w:pPr>
      <w:r>
        <w:rPr>
          <w:rFonts w:ascii="Amiri" w:hAnsi="Amiri" w:eastAsia="Amiri" w:cs="Amiri"/>
          <w:color w:val="111111"/>
          <w:sz w:val="28"/>
          <w:sz w:val="28"/>
          <w:szCs w:val="28"/>
          <w:rtl w:val="true"/>
          <w:lang w:bidi="ar-SA"/>
        </w:rPr>
        <w:t>الإنسان، اهي محدودة، ام خالدة؟ ثم أتوجد علاقة بين حياتيه، أم لا؟</w:t>
      </w:r>
    </w:p>
    <w:p>
      <w:pPr>
        <w:pStyle w:val="BookText"/>
        <w:rPr/>
      </w:pPr>
      <w:r>
        <w:rPr>
          <w:rFonts w:ascii="Amiri" w:hAnsi="Amiri" w:eastAsia="Amiri" w:cs="Amiri"/>
          <w:color w:val="111111"/>
          <w:sz w:val="28"/>
          <w:sz w:val="28"/>
          <w:szCs w:val="28"/>
          <w:rtl w:val="true"/>
          <w:lang w:bidi="ar-SA"/>
        </w:rPr>
        <w:t xml:space="preserve">إنّ الجواب على هذه الأسئلة يقودنا إلى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ندرس في الفصل الثالث مواضيع تربط مبدأ الانسان بمعاده و تبيّن دور الخالق في هداية الإنسان نحو سعادته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بفضل الحلول الموضوعة لتلك الأسئلة سوف نصل إلى نتيجة مؤداها أننا نملك سبيلاً مضمونة لمعرفة المنهج الصحيح للحياة الفردية و الاجتماعية، و سلوك هذه السبيل لا يوفر لنا السعادة الدنيوية المحدودة و السريعة،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يوفر لنا بالإضافة إليها السعادة الأبدية و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السبيل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ينزل على الأنبياء من قبل الله، والذي يوضع في متناول أيدي الناس بوساطة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سبيل مضمونة الصحة من قبل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كما أنّ هذا الفصل الذي أسميناه بمعرفة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يربط بین مبدأ الانسان و آخرته، بين التوحيد و المعاد ؛ فإنّه أيضاً يشكّل الحلقة الوسطى بين مواضيع الرؤية الكونية والايديولوجية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إننا في ضوء حلّ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نستطيع أن نحل مشاكل الإيديولوجية بصورة مضمونة، و ان نعرف المنهج السليم لحياتنا ؛ ذلك المنهج الذي يؤمن لنا السعادة في هذا العالم وفي العالم الآخر الخالد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لنا ضمناً، أنه لماذا اعتبرت هذه المسائل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النبوة،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الجذور العميقة للإيديولوجية الإسلامية ؛ وكيف ان هناك رابطة طبيعية ومنطقية تربط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نشير هنا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التوحيد، و 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أسماهما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تمييز عقائدهم من سائر المذاهب الكلامية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البيان اتضح لنا كيف ان هذه المواضيع أساسية ومهمة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قلناه من ان لها قيمة رفيعة أيضاً فلأنّ حلّ هذه المسائل يضمن للإنسان سعادة لانهائية، و من هنا فإنّه لا يمكن مقارنة قيمة أي علم معها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تكون لهذه المسائل تلك القيمة الرفيعة، إلاّ إذا كنا منذ البدء مطمئنين إلى أننا سوف ننتهي إلى نتيجة إيجابية ؛ و امّا الشخص الذي ليس مطمئنا إلى حلها، فمن الافضل بالنسبة إليه أن يقتفى أثر العلوم التى توفّر له نتائج يمكن الاطمئنان إليها، ولا يضيع عمره في تحقيق مسائل لا يأمل أن يجد لها حلاً يقينياً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غير صحيح لأنّ قيمة الاحتمال ليست مقصورة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المئويّة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للاحتمال ، وإنّما هي متعلقة أيضاً بعامل آخر وهو كمية الشئ المحتمل، فالذي يعيّن قيمة الاحتمال هو حاصل ضرب النسبة المئوية للاحتمال في مقدار المحتمل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فرضنا أنّ احتمال الربح في عمل إنتاجي هو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عمل آخر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نعلم لو أن العمل الثاني حقق الربح لكان ربحه عشرة أضعاف العمل الأول، ففي فرض مثل هذا، لا يكفي ان نأخذ النسبة المئوية للاحتمال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إن قيمة احتمال الربح في العمل الأول أعلى لأنّ نسبة الاحتمال المئويّة ضعف العمل الثاني ؛ وإنّما لا بدهنا من ضرب النسبة المئوية للاحتمال في مقدار الربح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وبمجرد القيام بهذه </w:t>
      </w:r>
    </w:p>
    <w:p>
      <w:pPr>
        <w:pStyle w:val="BookText"/>
        <w:rPr/>
      </w:pPr>
      <w:r>
        <w:rPr>
          <w:rFonts w:ascii="Amiri" w:hAnsi="Amiri" w:eastAsia="Amiri" w:cs="Amiri"/>
          <w:color w:val="111111"/>
          <w:sz w:val="28"/>
          <w:sz w:val="28"/>
          <w:szCs w:val="28"/>
          <w:rtl w:val="true"/>
          <w:lang w:bidi="ar-SA"/>
        </w:rPr>
        <w:t xml:space="preserve">العملية، فإننا سوف نتيقن أن قيمة احتمال الربح في العمل الثاني هو خمسة اضعاف العمل الأوّل، لأنّ حاصل ضرب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 هو خمسة أضعاف حاصل ضرب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في موضوع حديثنا أيضاً لكي نقيم التحقيق في المسائل الأساسية للرؤية الكونيّة لابد أن نضرب احتمال الوصول إلى نتيجة قطعية في المقدار المحتمل ، ولمّا كان المقدار المحتمل لانهائيّاً فالنسبه المئوية للاحتمال مهما كانت ضئيلة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 حاصل الضرب سوف يكون لانهائيّاً لأنّ المضروب فيه لانهائي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فاحتمال الوصول إلى نتائج قطعيّة في المسائل الاساسية للرؤية الكونية مهما فرضناه في البدء ضعيفاً فإنّ ذلك لا يقلل من قيمته، وتكون قيمة هذا الاحتمال الضعيف جداً أرفع بكثير من قيمة احتمال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في بقية المسائل، و ذلك لأنّ كميّة المحتمل لانهائية فمصبُّ الاحتمال هو السعادة الإنسانية الخالدة و حاصل ضرب اللانهاية فى أي كسر مهما فرض ضئيلاً سوف يكون بالتأكيد لانهائيا </w:t>
      </w:r>
      <w:r>
        <w:rPr>
          <w:rFonts w:eastAsia="Amiri" w:cs="Amiri" w:ascii="Amiri" w:hAnsi="Amiri"/>
          <w:color w:val="111111"/>
          <w:sz w:val="28"/>
          <w:szCs w:val="28"/>
          <w:rtl w:val="true"/>
          <w:lang w:bidi="ar-SA"/>
        </w:rPr>
        <w:t xml:space="preserve">. </w:t>
      </w:r>
      <w:bookmarkStart w:id="24" w:name="pg1125_10490"/>
    </w:p>
    <w:p>
      <w:pPr>
        <w:pStyle w:val="Heading2"/>
        <w:numPr>
          <w:ilvl w:val="1"/>
          <w:numId w:val="1"/>
        </w:numPr>
        <w:rPr/>
      </w:pPr>
      <w:bookmarkStart w:id="25" w:name="__RefHeading___Toc2228318_373438147"/>
      <w:bookmarkStart w:id="26" w:name="_Toc9"/>
      <w:bookmarkEnd w:id="24"/>
      <w:bookmarkEnd w:id="25"/>
      <w:r>
        <w:rPr>
          <w:rtl w:val="true"/>
        </w:rPr>
        <w:t>المحاضرة الثانية</w:t>
      </w:r>
      <w:bookmarkEnd w:id="26"/>
    </w:p>
    <w:p>
      <w:pPr>
        <w:pStyle w:val="Heading3"/>
        <w:numPr>
          <w:ilvl w:val="2"/>
          <w:numId w:val="1"/>
        </w:numPr>
        <w:rPr/>
      </w:pPr>
      <w:bookmarkStart w:id="27" w:name="__RefHeading___Toc2228320_373438147"/>
      <w:bookmarkStart w:id="28" w:name="_Toc10"/>
      <w:bookmarkEnd w:id="27"/>
      <w:r>
        <w:rPr>
          <w:rtl w:val="true"/>
        </w:rPr>
        <w:t>ألوان الرؤية الكونية</w:t>
      </w:r>
      <w:bookmarkEnd w:id="28"/>
    </w:p>
    <w:p>
      <w:pPr>
        <w:pStyle w:val="BookText"/>
        <w:rPr/>
      </w:pPr>
      <w:r>
        <w:rPr>
          <w:rFonts w:ascii="Amiri" w:hAnsi="Amiri" w:eastAsia="Amiri" w:cs="Amiri"/>
          <w:color w:val="111111"/>
          <w:sz w:val="28"/>
          <w:sz w:val="28"/>
          <w:szCs w:val="28"/>
          <w:rtl w:val="true"/>
          <w:lang w:bidi="ar-SA"/>
        </w:rPr>
        <w:t>يمكن تقسيم الرؤية الكونية من حيث اسس المعرفة و اساليبها إلى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الرؤية الكونية العلميّة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الرؤية الكونيّة الفلسفيّة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الرؤية الكونية الدينية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الرؤية الكونية العرفانية</w:t>
      </w:r>
    </w:p>
    <w:p>
      <w:pPr>
        <w:pStyle w:val="BookText"/>
        <w:rPr/>
      </w:pPr>
      <w:r>
        <w:rPr>
          <w:rFonts w:ascii="Amiri" w:hAnsi="Amiri" w:eastAsia="Amiri" w:cs="Amiri"/>
          <w:color w:val="111111"/>
          <w:sz w:val="28"/>
          <w:sz w:val="28"/>
          <w:szCs w:val="28"/>
          <w:rtl w:val="true"/>
          <w:lang w:bidi="ar-SA"/>
        </w:rPr>
        <w:t xml:space="preserve">و قد سبق لنا التعرّف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ولابد هنا من إيضاح هذه المفاهيم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نتبين الفرق بين هذه الرؤى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العلم</w:t>
      </w:r>
    </w:p>
    <w:p>
      <w:pPr>
        <w:pStyle w:val="BookText"/>
        <w:rPr/>
      </w:pPr>
      <w:r>
        <w:rPr>
          <w:rFonts w:ascii="Amiri" w:hAnsi="Amiri" w:eastAsia="Amiri" w:cs="Amiri"/>
          <w:color w:val="111111"/>
          <w:sz w:val="28"/>
          <w:sz w:val="28"/>
          <w:szCs w:val="28"/>
          <w:rtl w:val="true"/>
          <w:lang w:bidi="ar-SA"/>
        </w:rPr>
        <w:t xml:space="preserve">لكلمة العلم معنى لغوي معروف، و لها اصطلاحات متعدّدة أهمها ما ياتي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اليقيني، وذلك في مقابل الظنّ و الشك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المسائل التي لها موضوع عام مشترک، و هي تدور حول محور واحد، مثل علم الطبّ الذي موضوع مسائله هو صحة و مرض الإنسان، أو علم الصرف و النحو الذي موضوعه هو الكلمة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بهذا المعنى يشمل الفلسفة أيضاً؛ و ذلك لأنّ الفلسفة عبارة عن مجموعة من المسائل التي تبحث عن أحكام الوجود الكلية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المسائل التي يمكن إثباتها بالأسلوب التجريبي، مثل العلوم الفيزيائية والكيميائية والفسيولوجية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9" w:name="pg1125_10491"/>
    </w:p>
    <w:p>
      <w:pPr>
        <w:pStyle w:val="BookText"/>
        <w:rPr/>
      </w:pPr>
      <w:bookmarkEnd w:id="29"/>
      <w:r>
        <w:rPr>
          <w:rFonts w:ascii="Amiri" w:hAnsi="Amiri" w:eastAsia="Amiri" w:cs="Amiri"/>
          <w:color w:val="111111"/>
          <w:sz w:val="28"/>
          <w:sz w:val="28"/>
          <w:szCs w:val="28"/>
          <w:rtl w:val="true"/>
          <w:lang w:bidi="ar-SA"/>
        </w:rPr>
        <w:t>هذا الاصطلاح أخصّ من الاصطلاح الثاني، ولايشمل الفلسفة؛ لأنّ مسائل الفلسفة كما سوف يجيئ ليست 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يستعمل في هذه الأيام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الاصطلاح الثالث؛ و هو يشمل الفرضيات و النظريات التي يؤمل في إثباتها بوساطة التجربة و إن لم تخضع للتجارب الدقيقة لحد الآن، او لم تصل يد الإنسان إلى وسائل تجربتها في الوقت الراهن، مثل الفرضيات الفلكية وفرضيات علم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الرؤية الكونية العلميّة، هو تلك الرؤية الكونية التي تستخرج كما يظنّ أتباعها من نتائج العلوم التجريبية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228322_373438147"/>
      <w:bookmarkStart w:id="31" w:name="_Toc11"/>
      <w:bookmarkEnd w:id="30"/>
      <w:r>
        <w:rPr>
          <w:rtl w:val="true"/>
        </w:rPr>
        <w:t>مفهوم الفلسفة</w:t>
      </w:r>
      <w:bookmarkEnd w:id="31"/>
    </w:p>
    <w:p>
      <w:pPr>
        <w:pStyle w:val="BookText"/>
        <w:rPr/>
      </w:pPr>
      <w:r>
        <w:rPr>
          <w:rFonts w:ascii="Amiri" w:hAnsi="Amiri" w:eastAsia="Amiri" w:cs="Amiri"/>
          <w:color w:val="111111"/>
          <w:sz w:val="28"/>
          <w:sz w:val="28"/>
          <w:szCs w:val="28"/>
          <w:rtl w:val="true"/>
          <w:lang w:bidi="ar-SA"/>
        </w:rPr>
        <w:t xml:space="preserve">الفلسفة كلمة معربة من أصل يوناني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فيلاسوف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محبّ العلم والحكمة؛ فيكون معنى الفلسفة حينئذ هو حبّ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الكلمة اصطلاحان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الاصطلاح القديم الذي يشمل كل العلوم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مقابل العلوم الاعتبارية كعلم النحو و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الفلسفة بهذا المعنى،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فالفلسفة النظرية شاملة للعلوم الطبيعية و ما بعد الطبيعة و الرياضيات، أمّا الفلسفة العملية، فهي تضم الأخلاق و تدبير البيت و السياسة، و لكلّ منها أسلوبه الخاص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والاصطلاح الحديث الذي تكون فيه الفلسفة في مقابل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تكون الفلسفة مختصة بالمواضيع غير التجريبية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مابعد الطبيعة، أو الميتافيزيقا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الواقع، فإنّها تطلق عندئذ على ذلك القسم من الفلسفة القديمة الذي كان </w:t>
      </w:r>
      <w:bookmarkStart w:id="32" w:name="pg1125_10492"/>
    </w:p>
    <w:p>
      <w:pPr>
        <w:pStyle w:val="BookText"/>
        <w:rPr/>
      </w:pPr>
      <w:bookmarkEnd w:id="32"/>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القسم الثاني من الفلسفة النظرية الباحث عن احكام الوجود الكلية والذي لا اختصاص له بنوع من الموجودات؛ و لعله يشمل أحياناً كل الموجودات، من قبيل الوحدة و الكثرة، الواجب و الممكن، العلة و المعلول، الثابت والسيال،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الرؤية الكونية الفلسفية في مقابل الرؤية الكونية العلميّة، هو ذلك اللون من الرؤية الكونية الذي يتم إثباته بالطريقة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غير التجريبية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228324_373438147"/>
      <w:bookmarkStart w:id="34" w:name="_Toc12"/>
      <w:bookmarkEnd w:id="33"/>
      <w:r>
        <w:rPr>
          <w:rtl w:val="true"/>
        </w:rPr>
        <w:t>مفهوم الدين</w:t>
      </w:r>
      <w:bookmarkEnd w:id="34"/>
    </w:p>
    <w:p>
      <w:pPr>
        <w:pStyle w:val="BookText"/>
        <w:rPr/>
      </w:pPr>
      <w:r>
        <w:rPr>
          <w:rFonts w:ascii="IRNazanin" w:hAnsi="IRNazanin" w:eastAsia="IRNazanin"/>
          <w:color w:val="111111"/>
          <w:sz w:val="28"/>
          <w:sz w:val="28"/>
          <w:szCs w:val="28"/>
          <w:rtl w:val="true"/>
          <w:lang w:bidi="fa-IR"/>
        </w:rPr>
        <w:t>إنّ كلمة الدين في اللغة تعني الشريعة و الطاعة و الجزاء، و هي تطلق على مجموعة العقائد و المسائل الاخلاقية والأحكام و القوانين الفردية والاجتماعية، فالأديان السماوية، هي تلک الشرائع الموحاة إلى الانبياء من قبل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فإنّ المسائل الدينية يتم إثباتها اعتماداً على الوحي و اخبار جهة يعتمد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الرؤية الكونية الدينية هو تلک الرؤية المنتهية إلى الوحي الإلهي</w:t>
      </w:r>
      <w:r>
        <w:rPr>
          <w:rFonts w:eastAsia="IRNazanin" w:cs="IRNazanin"/>
          <w:color w:val="111111"/>
          <w:sz w:val="28"/>
          <w:szCs w:val="28"/>
          <w:rtl w:val="true"/>
          <w:lang w:bidi="fa-IR"/>
        </w:rPr>
        <w:t>.</w:t>
      </w:r>
    </w:p>
    <w:p>
      <w:pPr>
        <w:pStyle w:val="Heading3"/>
        <w:numPr>
          <w:ilvl w:val="2"/>
          <w:numId w:val="1"/>
        </w:numPr>
        <w:rPr/>
      </w:pPr>
      <w:bookmarkStart w:id="35" w:name="__RefHeading___Toc2228326_373438147"/>
      <w:bookmarkStart w:id="36" w:name="_Toc13"/>
      <w:bookmarkEnd w:id="35"/>
      <w:r>
        <w:rPr>
          <w:rtl w:val="true"/>
        </w:rPr>
        <w:t>مفهوم العرفان</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العرفان في اللغة هو بمعنى المعرفة، ويطلق اصطلاحاً على المعرفة الحاصلة عن طريق المشاهدة القلبية لا بوساطة العقل ولا بفضل التجربة الحسيّة ، فالعارف الذي قد حقق تقدماً في سيره العرفاني ينظر إلى عالم الوجود على انه مظاهر لنور البارى جلّ و علا، وكأنّ كل ظاهرة من ظواهر العالم مرآة تعكس الجمال الأحديّ، و هو لايرى وجوداً استقلاليّاً لأي موجود ماعدا الذات الإلهيّة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نعتقد بأنّ هذا اللون من المعرفة لا يحصل </w:t>
      </w:r>
    </w:p>
    <w:p>
      <w:pPr>
        <w:pStyle w:val="BookText"/>
        <w:rPr/>
      </w:pPr>
      <w:r>
        <w:rPr>
          <w:rFonts w:ascii="Amiri" w:hAnsi="Amiri" w:eastAsia="Amiri" w:cs="Amiri"/>
          <w:color w:val="111111"/>
          <w:sz w:val="28"/>
          <w:sz w:val="28"/>
          <w:szCs w:val="28"/>
          <w:rtl w:val="true"/>
          <w:lang w:bidi="ar-SA"/>
        </w:rPr>
        <w:t>إلا في ظل العمل المخلص بأحكام الدين، وفي الواقع فإنّه الثمرة الرفيعة و النهائية للدين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النور المعنوي الذي يفيضه الله سبحانه على قلوب أحبّائه، و المقصود من الرؤية الكونية العرفانيّة هو ذلك التفسير للعالم و الوجود المبني على اساس هذه المعرفة القلبية ولا يعتمد إطلاقاً على الاستدلالات العقلية ولا التجريبية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الرأي الحق إذن؟</w:t>
      </w:r>
    </w:p>
    <w:p>
      <w:pPr>
        <w:pStyle w:val="BookText"/>
        <w:rPr/>
      </w:pPr>
      <w:r>
        <w:rPr>
          <w:rFonts w:ascii="Amiri" w:hAnsi="Amiri" w:eastAsia="Amiri" w:cs="Amiri"/>
          <w:color w:val="111111"/>
          <w:sz w:val="28"/>
          <w:sz w:val="28"/>
          <w:szCs w:val="28"/>
          <w:rtl w:val="true"/>
          <w:lang w:bidi="ar-SA"/>
        </w:rPr>
        <w:t xml:space="preserve">بالتأمل في المواضيع الأساسية للرؤية الكونية، يمكننا أن نفهم أنها لاعلاقة لها بالمواضيع العلمية، وأنها لا يمكن إثباتها بالأسلوب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التجريبي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كل علم يدور البحث فيه حول أحكام و قوانين تتعلق بموضوع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فالفيزياء مثلا تبحث عن الأعراض الظاهرة للمادة والطاقة، و تدرس الكيمياء تركيب العناصر المادية وتحليلها والعلاقات الداخلية بينها، و تتناول الفسيولوجيا البحث في أجسام الموجودات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النفس فهو يدرس أحوال و أعراض النفس الإنسانية، و كل من هذه العلوم يبحث عن قوانين خاصة بموضوعه و من الواضح أنّ مسائل علم النفس مثلاً لا يمكن حلها بالقوانين الفيزيائية، أو الكيميائية، و انّ الاحكام الفسيولوجية لايمكن تعميمها لتشمل المادّة التي لاحياة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يعني نفي أنه ف العلاقة بين المادة والروح، ولا يعني في اثناء العمليات الفسيولوجيّة لايتم فعل و انفعال فيزيائيان أو كيميائيان، ولكنّه على اتي حال توجد لكل موضوع قوانين مختصة به ولا يمكن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تعميمها لكل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علاوة على هذا فإنّ الأسلوب العلمي و هو الأسلوب التجريبي لا يمكن استعماله إلا في مورد الظواهر القابلة للتجربة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المواضيع التي هي من قبيل الله، والوحي، و الحياة بعد الموت فإنّه لا يمكن فيها الاستفادة من الأسلوب التجريبي لأنها ليست أشياء يمكن إدخالها إلى المختبر و لا يمكن أن توضع تحت مشرط التشريح، ولا يستطيع أن أت علم يحكم إثباتاً ولانفياً بشأن ما هو خارج عن منطقة نفوذه و تجربته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فإنّه لا يتوقع من العلوم التجريبية أن تحل المسائل الأساسيّة للرؤية الكونية ولا يمكنها أن تصوغ رؤية كونية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فالرؤية الكونية من جهة أنها مفهوم عام عن العالم و الروابط بين ظواهره و من جهة كون مواضيع مسائلها الاساسية خارجة عن مجال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نظرة فلسفية لابد للحصول عليها من استخدام الأسلوب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والعلوم التجريبية بمفردها لا تنهنى بحل مسائلها ؛ ولكن تقدم العلوم التجريبية يعين شيئاً ما في حلّ مسائل الرؤية الكونية، و ذلك حيث تصبح بعض النتائج القطعية للعلوم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للبراهين الفلسفيّة؛ إلا أنّ هذا العون لا يسلب المسألة ماهيتها الفلسفية و لا يغير الأسلوب العقلي إلى الأسلوب التجريبي و العلمي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نفرض أنه قد أثبت علم الفيزياء كون المادة آتية من تراكم الطاقة والطاقة هي لون من ألوان الحركة، إذن يستنتج من هذا أنّ العالم المادي لايحتوي في صميمه إلا على الحركة، عندئذ يمكننا أن نجعل هذا الموضوع العلمي مقدمة لبرهان فلسفي ينتج لنا أنّا العالم المادي بحاجة إلى خالق أو محدث لأنّ الحركة </w:t>
      </w:r>
    </w:p>
    <w:p>
      <w:pPr>
        <w:pStyle w:val="BookText"/>
        <w:rPr/>
      </w:pPr>
      <w:r>
        <w:rPr>
          <w:rFonts w:ascii="Amiri" w:hAnsi="Amiri" w:eastAsia="Amiri" w:cs="Amiri"/>
          <w:color w:val="111111"/>
          <w:sz w:val="28"/>
          <w:sz w:val="28"/>
          <w:szCs w:val="28"/>
          <w:rtl w:val="true"/>
          <w:lang w:bidi="ar-SA"/>
        </w:rPr>
        <w:t>حادثة، وكلّ حادثة محتاجة إلى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نلاحظ أنّ هذا البرهان الذي توجد فيه مقدّمة علميّة إنّما هو برهان فلسفي لموضوع ميتافيزيقي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مثال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أثبت علم النفس التجريبي أنه أحياناً مع توفر كل ما يلزم للإحساس فإنّ الإنسان لا يرى ما هو أمام عينيه، أو لا يسمع الصوت الذي يهزّ طبلة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يمكننا ان نستنتج من هذا الأمر كون حقيقة الإدراك غير التأثير والتأثر الفيزيائي أو الفسيولوجي ، وإنما الإدراك 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عمل الروح المجرّد، و لكن هذا أيضاً استنتاج عقلي و فلسفي قد تمّ بمساعدة العلم، و ليس هو استنتاجاً علميّاً قد تم إثباته بالطريقة التجريبية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الحاصل أنّ الرؤية الكونية نظراً لماهية مسائلها وطريقة إثبات تلك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فلسفيّة و ليست علميّة، ولا واقعية للرؤية الكونية العلمية بمعنى أن تكون هناك رؤية كونية مبنية على أساس نتائج العلوم، ويتم إثباتها بالأسلوب التجريبي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ناحية أخرى قد يتصوّر أن مواضيع الرؤية الكونية يمكن تفسيرها على أساس ما جاء به الوحي و نطقت به الكتب السماوية فحسب، وعلى هذا، تصبح لدينا رؤية كونية دينية عن الفلسفة، و ليست هي بحاجة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الرأي ليس مصيباً أيضاً، لأنه لا يمكن حلّ مسألة على اساس الوحي مالم تكن مسألة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مسالة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الكتاب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أثبتنا من قبل، و من الواضح إثبات هاتين المسألتين يحتاج إلى البرهان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هذا فالكتب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أوردت </w:t>
      </w:r>
    </w:p>
    <w:p>
      <w:pPr>
        <w:pStyle w:val="BookText"/>
        <w:rPr/>
      </w:pPr>
      <w:r>
        <w:rPr>
          <w:rFonts w:ascii="IRNazanin" w:hAnsi="IRNazanin" w:eastAsia="IRNazanin"/>
          <w:color w:val="111111"/>
          <w:sz w:val="28"/>
          <w:sz w:val="28"/>
          <w:szCs w:val="28"/>
          <w:rtl w:val="true"/>
          <w:lang w:bidi="fa-IR"/>
        </w:rPr>
        <w:t xml:space="preserve">برهاناً عقليّاً لكثير من مسائل الرؤية الكونية كما جاء في الآية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الأنبياء لإثبات التوحيد،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كما جاء في الآيتين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المعاد،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والأرض وما بينهما باطلاً، ذلك ظنُّ الذين كفروا، فويل للذين كفروا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نجعل الذین آمنوا و عملوا الصالحات كالمفسدين في الأرض أم نجعل المتقين كالفجار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هذه البراهين فى القرآن لا يسلب منها حقيقتها الفلسفية؛ إذن لا يمكن أن توجد رؤية كونية دينية مستقلة عن الفلسفة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الرؤية الكونية العرفانية،</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الشهودية للعارف شخصية محضة، ولا يمكن نقلها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يمكن إثبات تفسير للعالم قائم على هذا اللون من الشهود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السلوك العرفاني يحتاج إلى معرفة الدين الحقيقي، و الدين بدوره مبني على أسس لابد من إثباتها بالأسلوب العقلى و الفلسفي ؛ و من هنا يصبح العرفان محتاجاً إلى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هذا فإن العرفان يفتقر إلى الفلسفة من نواح أخرى لانريد أن نطيل بذكرها</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المواضيع الأساسية للرؤية الكونية هي أمور فلسفية لابد من إثباتها بالطريقة العقلية، ولا وجود إطلاقاً لرؤية كونية مستقلة عن الفلسفة</w:t>
      </w:r>
      <w:r>
        <w:rPr>
          <w:rFonts w:eastAsia="Amiri" w:cs="Amiri" w:ascii="Amiri" w:hAnsi="Amiri"/>
          <w:color w:val="111111"/>
          <w:sz w:val="28"/>
          <w:szCs w:val="28"/>
          <w:rtl w:val="true"/>
          <w:lang w:bidi="ar-SA"/>
        </w:rPr>
        <w:t xml:space="preserve">. </w:t>
      </w:r>
      <w:bookmarkStart w:id="37" w:name="pg1125_10497"/>
    </w:p>
    <w:p>
      <w:pPr>
        <w:pStyle w:val="Heading2"/>
        <w:numPr>
          <w:ilvl w:val="1"/>
          <w:numId w:val="1"/>
        </w:numPr>
        <w:rPr/>
      </w:pPr>
      <w:bookmarkStart w:id="38" w:name="__RefHeading___Toc2228328_373438147"/>
      <w:bookmarkStart w:id="39" w:name="_Toc14"/>
      <w:bookmarkEnd w:id="37"/>
      <w:bookmarkEnd w:id="38"/>
      <w:r>
        <w:rPr>
          <w:rtl w:val="true"/>
        </w:rPr>
        <w:t>المحاضرة الثالثة</w:t>
      </w:r>
      <w:bookmarkEnd w:id="39"/>
    </w:p>
    <w:p>
      <w:pPr>
        <w:pStyle w:val="Heading3"/>
        <w:numPr>
          <w:ilvl w:val="2"/>
          <w:numId w:val="1"/>
        </w:numPr>
        <w:rPr/>
      </w:pPr>
      <w:bookmarkStart w:id="40" w:name="__RefHeading___Toc2228330_373438147"/>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موضوع البحث</w:t>
      </w:r>
    </w:p>
    <w:p>
      <w:pPr>
        <w:pStyle w:val="BookText"/>
        <w:rPr/>
      </w:pPr>
      <w:r>
        <w:rPr>
          <w:rFonts w:ascii="Amiri" w:hAnsi="Amiri" w:eastAsia="Amiri" w:cs="Amiri"/>
          <w:color w:val="111111"/>
          <w:sz w:val="28"/>
          <w:sz w:val="28"/>
          <w:szCs w:val="28"/>
          <w:rtl w:val="true"/>
          <w:lang w:bidi="ar-SA"/>
        </w:rPr>
        <w:t xml:space="preserve">يعتقد أصحاب المذهب الماركسي أن فلسفتهم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الديالكتيكية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الفلسفة الوحيدة التي تستطيع أن تقدّم للناس رؤية كونيّة مدعمة بالأدلة المحكمة، و يصفون هذه الفلسفة مفتخرين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بالفلسفة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يتناولونها ساخرين، متخيلين أنه كما يكون الطابع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على اعتبار وقيمة فلسفة المادية الديالكتيكية ؛ فإنّ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على سقوط وإدانة الفلسفات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في الفصل الماضي، أنّ الطابع العلمي لا يكون صفة مد مدح الفلسفة ما ،ليس هذا فحسب، و إنما هو علامة على ضحالة و جهل و خداع مؤسسي تلك الفلسفة، حيث أرادوا استغلال الشهرة الحسنة للعلم ليخدعوا بها الذين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نريد أن نعرف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لفلسفة ما علامة على نقصها وسقوطها ، أم لا؟</w:t>
      </w:r>
    </w:p>
    <w:p>
      <w:pPr>
        <w:pStyle w:val="BookText"/>
        <w:rPr/>
      </w:pPr>
      <w:r>
        <w:rPr>
          <w:rFonts w:ascii="Amiri" w:hAnsi="Amiri" w:eastAsia="Amiri" w:cs="Amiri"/>
          <w:color w:val="111111"/>
          <w:sz w:val="28"/>
          <w:sz w:val="28"/>
          <w:szCs w:val="28"/>
          <w:rtl w:val="true"/>
          <w:lang w:bidi="ar-SA"/>
        </w:rPr>
        <w:t xml:space="preserve">نجد أنفسنا مضطرين لشرح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ليتضح الموضوع تماماً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228332_373438147"/>
      <w:bookmarkStart w:id="43" w:name="_Toc16"/>
      <w:bookmarkEnd w:id="42"/>
      <w:r>
        <w:rPr>
          <w:rtl w:val="true"/>
        </w:rPr>
        <w:t>مفهوم الميتافيزيقية</w:t>
      </w:r>
      <w:bookmarkEnd w:id="43"/>
    </w:p>
    <w:p>
      <w:pPr>
        <w:pStyle w:val="BookText"/>
        <w:rPr/>
      </w:pPr>
      <w:r>
        <w:rPr>
          <w:rFonts w:ascii="Amiri" w:hAnsi="Amiri" w:eastAsia="Amiri" w:cs="Amiri"/>
          <w:color w:val="111111"/>
          <w:sz w:val="28"/>
          <w:sz w:val="28"/>
          <w:szCs w:val="28"/>
          <w:rtl w:val="true"/>
          <w:lang w:bidi="ar-SA"/>
        </w:rPr>
        <w:t xml:space="preserve">الميتافيزيقية ماخوذة من أصل يوناني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متاتافوسيكا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وحوّلت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الفيزيقا، و حذف منها حرف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الميتافيزيقا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استعمل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يعتقد مؤرخو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خاص من فلسفة أرسطو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ترتيب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قسم الطبيعة؛ و لعلّ هذا الترتيب قد لوحظ فيه حال متعلّمي الفلسفة، فيبدؤون معهم بالبحوث الأقرب إلى الحسّ كي يأنس إليها الذهن و يستعد تدريجياً للبحوث الانتزاعيّة البعيدة عن الحسّ ، و لو أنّ هذه 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جهات أخرى مقدمة على الدراسات الطبيعية، ونظراً لهذا فقد فضّل بعض الفلاسفة المسلمين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أتى حال،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لجانب من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باصطلاح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يدرس الأحوال العامة للوجود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والكثرة، الوجوب و الإمكان، العلة و المعلول، المادي و المجرّد، الحادث والقديم، بالقوة أو بالفعل، و مايشبه هذه ؛ ويسمّى أيضاً بالعلم الكلى والفلسفة الأولى والإلهيات، و هو نفس ما يعرف اليوم باسم الفلسفة في مقابل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بالاصطلاح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تكون الميتافيزيقا مرادفة و مساوية للفلسفة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مطلق و بدون أي صفة أو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قولنا، انّ المسائل الفلسفية أو الميتافيزيقية، المتعلقة بالأحكام العامة للوجود هو أن هذه المسائل ليست ناظرة إلى نوع خاص من الموجودات ولا إلى ماهيّة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تبحث عن ألوان الوجود وأنحائه؛ ولو أن هذه البحوث تؤدي إلى تقسيم الوجود إلى وجود واجب و وجود ممكن، إلى وجود و وجود معلول، و لكنّ البحث عن الوجوب والإمكان، عن العلية و المعلولية على اية حال ليس بحثاً عن أحوال ماهيّة خاصة مثل الإنسان أو الشجر أو الحديد، وإنّما هو بحث شامل لجميع هذه او لأنواع مختلفة منها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بناءاً على هذا فإنّ الدراسة الفلسفية و الميتافيزيقية </w:t>
      </w:r>
    </w:p>
    <w:p>
      <w:pPr>
        <w:pStyle w:val="BookText"/>
        <w:rPr/>
      </w:pPr>
      <w:r>
        <w:rPr>
          <w:rFonts w:ascii="Amiri" w:hAnsi="Amiri" w:eastAsia="Amiri" w:cs="Amiri"/>
          <w:color w:val="111111"/>
          <w:sz w:val="28"/>
          <w:sz w:val="28"/>
          <w:szCs w:val="28"/>
          <w:rtl w:val="true"/>
          <w:lang w:bidi="ar-SA"/>
        </w:rPr>
        <w:t>لا تختص بالموجودات غير الطبيعية أو ماوراء الطبيعة، فمثلاً مصداق العلة قديكون موجوداً طبيعياً وقد يكون موجوداً غير طبيعي ؛ إذن ميزة البحث الميتافيزيقي هو أنه لا ينظر إلى نوع خاص من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فالدراسة التي تنظر إلى الوجود الصرف بقطع النظر عن التخصصات الماهوية هي دراسة ميتافيزيقية، و كل قانون يشمل الوجود كله هو قانون ميتافيزيقي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يتضح لنا ان أصول الديالكتيك إذا ثبت كونها قوانين عامة شاملة للعالم كله فستكون أصولاً ميتافيزيقية، و البحث فيها سيكون بحثاً ميتافيز 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لن يكون هناك تقابل بين الميتافيزيقا و الديالكتيك، أي انه لا يمكن القول بأن الفلسفة إما أن تكون ميتافيز يقيّة، أو ديالكتيكية، وإنما الفلسفة هي دائماً ميتافيزيقية و حتى الديالكتيك بعنوان أنه فلسفة</w:t>
      </w:r>
      <w:r>
        <w:rPr>
          <w:rStyle w:val="FootnoteAnchor"/>
          <w:rtl w:val="true"/>
        </w:rPr>
        <w:footnoteReference w:id="10"/>
      </w:r>
      <w:r>
        <w:rPr>
          <w:rFonts w:ascii="Amiri" w:hAnsi="Amiri" w:eastAsia="Amiri" w:cs="Amiri"/>
          <w:color w:val="111111"/>
          <w:sz w:val="28"/>
          <w:sz w:val="28"/>
          <w:szCs w:val="28"/>
          <w:rtl w:val="true"/>
          <w:lang w:bidi="ar-SA"/>
        </w:rPr>
        <w:t>هو مصداق من مصاديق الميتافيزيقا، و الإشكال فقط فى أنّ فلسفة كهذه أهي صحيحة أم لا؟</w:t>
      </w:r>
    </w:p>
    <w:p>
      <w:pPr>
        <w:pStyle w:val="BookText"/>
        <w:rPr/>
      </w:pPr>
      <w:r>
        <w:rPr>
          <w:rFonts w:ascii="IRNazanin" w:hAnsi="IRNazanin" w:eastAsia="IRNazanin"/>
          <w:color w:val="111111"/>
          <w:sz w:val="28"/>
          <w:sz w:val="28"/>
          <w:szCs w:val="28"/>
          <w:rtl w:val="true"/>
          <w:lang w:bidi="fa-IR"/>
        </w:rPr>
        <w:t xml:space="preserve">و يتصوّر البعض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الميتافيزيقا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ماوراء الطبيعة و هي مرادفة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 فيزيک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ما فوق الطبيعة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 تسمية الفلسفة بهذا الاسم، هو أنّ الحديث فيها يجري عن الله والمجردات، و في الحقيقة فإنّه تسمية الكل باسم الجزء ، و هذا مثل تسميتها بالإلهيات أيضاً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التوّهم فضلاً أنه ليس صحيحاً في حد ذاته، فهولا يفسر لنا كيفية التقابل بين الميتافيزيقا و الديالكتيك للاسباب </w:t>
      </w:r>
    </w:p>
    <w:p>
      <w:pPr>
        <w:pStyle w:val="BookText"/>
        <w:rPr/>
      </w:pPr>
      <w:r>
        <w:rPr>
          <w:rFonts w:ascii="Amiri" w:hAnsi="Amiri" w:eastAsia="Amiri" w:cs="Amiri"/>
          <w:color w:val="111111"/>
          <w:sz w:val="28"/>
          <w:sz w:val="28"/>
          <w:szCs w:val="28"/>
          <w:rtl w:val="true"/>
          <w:lang w:bidi="ar-SA"/>
        </w:rPr>
        <w:t xml:space="preserve">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لا تستطيع التسمية أن تغيّر ماهية المسائل الفلسفية و لا يمكنها ان تجعلها محصورة في حدود المجرّدات، فلو أنّ احداً أنكر وجود الله أو وجود المجردات و زعم انه يملك دليلاً على ما يقول، فإنّ هذا سيكون بحثاً فلسفيّاً وميتافيز يقيّاً ودائراً حول الإلهيات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معنى الميتافيزيقا هو ما وراء الطبيعة، و قصرنا البحوث الميتافيز يقيّة على البحوث التي تثبت وجود ما وراء الطبيعة، ففي هذه الصورة تكون الميتافيزيقية في مقابل المادية التي تؤمن فقط بوجود المادة و الأمور المادية، وتنكر الموجودات غير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مقابل الديالكتيك الذي لا ملازمة بينه و بين الماديّة، كما نلاحظ كثيراً من الديالكتيكيين القائلين بوجود الله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الديالكتيك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ينظر بعض العلماء الغربيين إلى الميتافيزيقا ، نظرةً مُريبة، و السبب في ذلك يعود إلى الفلسفة النقدية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كان يعتقد في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سوف يجيئ انّ العقل النظري قاصر عن إثبات المسائل الميتافيزيقية، و هو يسميها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جدلية الطرفين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يطلق على محاولة العقل النظري الفاشلة لحلّها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الديالکتيک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انتهى هذا الميراث المشؤوم إلى أتباعه، و أفادت منه المذاهب المادية كثيراً حتى جاء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أوجست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علم الاجتماع ومؤسس المذهب الوضعي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بوزيتو 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فاستغله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وللدقة نقول أشنع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استغلال و اعتقد بأنّ المعرفة التي ليست هي من معطيات الحس المباشرة لا يمكن الاعتماد عليها، و انتهى بالوضعيين المطاف إلى القول </w:t>
      </w:r>
    </w:p>
    <w:p>
      <w:pPr>
        <w:pStyle w:val="BookText"/>
        <w:rPr/>
      </w:pPr>
      <w:r>
        <w:rPr>
          <w:rFonts w:ascii="Amiri" w:hAnsi="Amiri" w:eastAsia="Amiri" w:cs="Amiri"/>
          <w:color w:val="111111"/>
          <w:sz w:val="28"/>
          <w:sz w:val="28"/>
          <w:szCs w:val="28"/>
          <w:rtl w:val="true"/>
          <w:lang w:bidi="ar-SA"/>
        </w:rPr>
        <w:t xml:space="preserve">بصراحة أنّ المفاهيم المتافيز يقيّة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الحقيقي، و الألفاظ التي تحكي عنها، إنما هي ألفاظ فارغة من المعنى تماماً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حقيق و الحقيقة أنه لا النظرية النقدية لكانتْ ، يمكن أن تكون عذراً للماركسيين ولا الاتجاه الحسّي المفرط عند الوضعيين،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الماركسيون نظرية كانت في المعرفة ولا يوافقونه على معقولاته الذهنيّة الموجودة قبل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أنهم قد تبنوّها في المسائل الميتافيزيقية، فإنّ ذلك لا ينتج نفي ما وراء الطبيعة، وكلنا يعلم أنّ كانتْ كان مؤمناً بوجود الله، وهو يظنّ أنّ إثبات هذا الموضوع يتم عن طريق 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يُدين الماركسيون أيضاً نظرية المعرفة عند الوضعيين و يهاجمون شعارهم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 لى حتى أقبل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هذا الهجوم و تلك الإدانة، فإنّهم لا يستطيعون ان يشيدوا الأصول الفلسفية لمذهبهم، ولا يستطيعون ان يتنبأوا تلك التنبؤات الغيبية للمجتمع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سخريتهم من الميتافيزيقا، لابد من جعلها في حساب ، دعاياتهم و شعاراتهم الحزبية التي يحاولون بوساطتها تشويه المسائل الإلهيّة أمام الاذهان البسيطة غير المسلّحة بالوعي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لانريد في هذه المقدمات استقصاء المذاهب الفلسفية و الحكم بشأنها، و سوف نتناولها بالبحث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نذكر بعض الملاحظات بصورة مجملة </w:t>
      </w:r>
      <w:r>
        <w:rPr>
          <w:rFonts w:eastAsia="Amiri" w:cs="Amiri" w:ascii="Amiri" w:hAnsi="Amiri"/>
          <w:color w:val="111111"/>
          <w:sz w:val="28"/>
          <w:szCs w:val="28"/>
          <w:rtl w:val="true"/>
          <w:lang w:bidi="ar-SA"/>
        </w:rPr>
        <w:t xml:space="preserve">: </w:t>
      </w:r>
      <w:bookmarkStart w:id="44" w:name="pg1125_10502"/>
    </w:p>
    <w:p>
      <w:pPr>
        <w:pStyle w:val="BookText"/>
        <w:rPr/>
      </w:pPr>
      <w:bookmarkEnd w:id="4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الاتجاه الحسّي و الاعتماد فقط على التجارب الحسية و التقليل من قيمة الإدراكات العقلية والتحليلات الذهنية، إنما هو إتجاه سطحي قصير النظر يعود بالإنسان القهقرى إلى حدود الحيوانية، و يمكننا مشاهدة هذا اللون من الاتجاه في طول التاريخ بين العامة المتصفة بسطحيّة النظر والمحرومة من الرشد العقليّ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 إسرائيل مثلاً بعد أن رأوا كل تلك المعجزات التي تحققت على يد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المعجزات التي كانت كل واحدة منها كافية لتمزيق حجب الظلام المسدولة أمام أبصار الباحثين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في طريق عودتهم من مصر صادفوا في الطريق معبداً للاصنام، فاستيقظ في أنفسهم حبُّ الربّ المحسوس الملموس، فأصروا على موسى قائلين</w:t>
      </w:r>
      <w:r>
        <w:rPr>
          <w:rFonts w:eastAsia="IRNazanin" w:cs="IRNazanin"/>
          <w:color w:val="111111"/>
          <w:sz w:val="28"/>
          <w:szCs w:val="28"/>
          <w:rtl w:val="true"/>
          <w:lang w:bidi="fa-IR"/>
        </w:rPr>
        <w:t>:</w:t>
      </w:r>
    </w:p>
    <w:p>
      <w:pPr>
        <w:pStyle w:val="Heading3"/>
        <w:numPr>
          <w:ilvl w:val="2"/>
          <w:numId w:val="1"/>
        </w:numPr>
        <w:rPr/>
      </w:pPr>
      <w:bookmarkStart w:id="45" w:name="__RefHeading___Toc2228334_373438147"/>
      <w:bookmarkStart w:id="46" w:name="_Toc17"/>
      <w:bookmarkEnd w:id="45"/>
      <w:r>
        <w:rPr>
          <w:rtl w:val="true"/>
        </w:rPr>
        <w:t>الرّد الإجمالي علی المنکرین</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حتّى نرى الله جهرة</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فقد عبدوا العجل متأثرين بهذه الدوافع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استغل فرعون سطحيّة هؤلاء في التفكير و تغاضى عن آيات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معجزاته الواضحة ، و لكى يضلل الناس فقد أمر وزيره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كى يبنى له صرحاً شاهقاً يصعده ليرى أهناك إله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لعلّي أطلع إلى إله موسى</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نلقى اليوم أيضاً في عصر الانفتاح العلمي و ازدهار المعرفة التجريبية العالم الفلاني ذا الاتجاه الحسّي أيضاً يبحث عن الروح تحت مِشرَط التشريح، و يعدّ بعض روّاد الفضاء عدم </w:t>
      </w:r>
    </w:p>
    <w:p>
      <w:pPr>
        <w:pStyle w:val="BookText"/>
        <w:rPr/>
      </w:pPr>
      <w:r>
        <w:rPr>
          <w:rFonts w:ascii="Amiri" w:hAnsi="Amiri" w:eastAsia="Amiri" w:cs="Amiri"/>
          <w:color w:val="111111"/>
          <w:sz w:val="28"/>
          <w:sz w:val="28"/>
          <w:szCs w:val="28"/>
          <w:rtl w:val="true"/>
          <w:lang w:bidi="ar-SA"/>
        </w:rPr>
        <w:t>وجدانهم الله سبحانه فيما وصلوا إليه من فضاء، دليلاً على صدق المذهب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يستطع التقدم الذي أحرزوه في العلوم التجريبية أن يضيف شيئاً إلى نضجهم العقلي، لكى يدركوا أنّ الشيئ المجرّد اذا كان موجوداً فانّه لا يمكن ان يناله مشرط التشريح ؛ ولا يمكن أيضاً أن يرى في الفضاء الوسيع من قبل روّاد الفضاء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قلمه و إذا بنينا على إنكار كلّ مالا نشاهده تحت الميكروسكوب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بوساطة التلسكوب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برؤيته في المختبر أوفي الفضاء، فكيف نستطيع قبول كثير من الحقائق العلمية اللامحسوسة من قبيل الامواج الكهربائية المغناطيسية؟ و بأي حس من الحواس قد شاهدناها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اختار احد أن يحكم فقط على أساس الحس و التجربة، فلابد له من السكوت إزاء ما وراء الحس، و أن لا يحكم بشأنها إثباتاً ولا نفياً؟ وحينئذ لا يحق له ان ينفي احتمال وجود ما وراء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احد الزنادقة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بتفتيش كل نقاط الأرض والسماء ثم ما وجدت الله فيها ؟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كيف يمكنك أن تنكره؟</w:t>
      </w:r>
    </w:p>
    <w:p>
      <w:pPr>
        <w:pStyle w:val="BookText"/>
        <w:rPr/>
      </w:pPr>
      <w:r>
        <w:rPr>
          <w:rFonts w:ascii="Amiri" w:hAnsi="Amiri" w:eastAsia="Amiri" w:cs="Amiri"/>
          <w:color w:val="111111"/>
          <w:sz w:val="28"/>
          <w:sz w:val="28"/>
          <w:szCs w:val="28"/>
          <w:rtl w:val="true"/>
          <w:lang w:bidi="ar-SA"/>
        </w:rPr>
        <w:t>فأصحاب الاتجاه الحسّي إذن لا يحق لهم إنكار وجود الله او الروح أو الوحي الإلهي أو الحياة الخالدة بعد الموت، و لابدلهم من قبول الاحتمال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بالنظر إلى القانون الذي مرعلينا فيما مضى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فإنّ هذا الاحتمال مهما كان ضعيفاً، فإنّ قيمته تفوق قيمة العلوم اليقينية بالنسبة إلى الاشياء المحدودة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لابد لهم من تنظيم سيرهم بشكل يصونهم من الضرر اللانهائي المحتمل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الخلاصة أنّ عقل الإنسان يدفعه لمعرفة الإيديولوجية الصحيحة و الرؤية الكونيّة الواقعية ، هذا من ناحية ؛ و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باب مراعاة احتمال واقعية الدين، هذا الاحتمال الذي مهما كان ضعيفاً، فإنّه لا يمكن إهماله لأنّ محتمله لانهائي، فعلى فرض أنّ شخصاً لم يوفّق للعلم اليقيني في هذا المضمار فإنّه يجب عليه على أقل تقدير ان ينفّذ البرامج العملية للدين حدَّ الإمكان، وأن لا يواجه العقائد الدينية بالنفي 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مجموعة من القضايا الميتافيزيقية التي لا يمكن إدراكها بوساطة الحس؛ و مع ذلك فلا يوجد عاقل يستطيع ،إنكارها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 من المستحيل مثلاً أن يكون شئ ما موجوداً في لحظة معيّنة وفي مكان خاص و في نفس الوقت لا يكون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المستحيل أن تكون قضيّة ما مع المحافظة على جميع خصوصياتها صادقة وكاذبة في نفس الوقت؛ و حتّى إذا كان هناك شخص تُحدّثه نفسه بإنكار هذه القضيّة البديهيّة، فإنّه يكون قد قبلها بصورة لاشعورية لأنه لا يستطيع أن يوافق على أنّ اعتقاده هذا صحيح و خطأ نفس الوقت، و انه معتقد بهذا وغير معتقد في وقت واحد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نعرف أخطاءنا في الإدراكات معتمدين على هذه القضية البديهية، فمثلاً عند ما نغمس يدنا اليمنى في ماء ساخن جداً و نغمس اليسرى في ماء بارد جداً، ثمّ نخرجهما و نغمسهما معاً في ماء دافي فان اليد اليمنى تحسّ بالماء انه بارد، و اليد اليسرى تحسّ به أنه ساخن؛ ولكنّنا بحكم هذه القضية البديهية القائلة، أنه لا يمكن ان يكون شي واحد ساخناً و غير ساخن في نفس الوقت نفهم أنّ أحد إدراكاتنا أوكليهما مخطئ</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يتضح بهذا أنّ لدينا قضايا لا يمكن إنكارها، و هي ليست حسيّة، ولابد أن يكون لدى الإنسان قوة مدركة أخرى غير الحسّ تدرک هذه، وبمساعدة هذه القوة الباطنية نستطيع أن نتعرف على اخطاء حواسنا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كيف يمكننا أن نحصر المعرفة اليقينية في تلك المعرفة الحاصلة من طريق الحسّ و التجربة الحسيبه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بإمكان الإدراك الحسي إذا كان صحيحاً ومطابقاً للواقع ان يُرينا وجود شي ما في ظروف زمانية ومكانية خاصة، ونحن لانملك حسّاً يستطيع أن يُريَنا وجود أشياء كانت قد وجدت قبل آلاف السنين، أوسوف توجد بعد آلاف السنين، أوهي موجودة في المجردات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ناحية أخرى فنحن نلاحظ أن لدينا قضايا غير محدودة بزمان ولا بمكان، من قبيل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مجموع زوايا المثلث يساوي قائمتين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الممكن أبداً أن يوجد مثلث مكوّن من ثلاثة خطوط مستقيمة بالضبط بينما تكون زواياه أقل أو أكثر من مائة و ثمانين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فرضنا أننا قد جربنا مثلثاً أو عدة مثلثات في الخارج، فوجدناها مصدقة لهذا القول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مجموع زوايا كل منها يساوي مائة و ثمانين درجة، أيكون هذا الإدراك الحسي المحدود هو الملهم لنا بأنّ أيّ مثلث و في كل زمان و مكان يوجد فهو متصف بهذا الحكم ؟</w:t>
      </w:r>
    </w:p>
    <w:p>
      <w:pPr>
        <w:pStyle w:val="BookText"/>
        <w:rPr/>
      </w:pPr>
      <w:r>
        <w:rPr>
          <w:rFonts w:ascii="Amiri" w:hAnsi="Amiri" w:eastAsia="Amiri" w:cs="Amiri"/>
          <w:color w:val="111111"/>
          <w:sz w:val="28"/>
          <w:sz w:val="28"/>
          <w:szCs w:val="28"/>
          <w:rtl w:val="true"/>
          <w:lang w:bidi="ar-SA"/>
        </w:rPr>
        <w:t>من البديهي أنّ الحس وحده عاجز عن هذه النظرة الماضوية و المستقبلية، إذن من أتي طريق قد ثبت لنا هذا الحكم الكلّى الذي يرفض أي استثناء؟</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العلماء التجريبيون في مختلف العلوم يحاولون أن يظفروا بقوانين كلية كهذه، ولو أنهم لا يحالفهم التوفيق في اكثر الموارد، </w:t>
      </w:r>
    </w:p>
    <w:p>
      <w:pPr>
        <w:pStyle w:val="BookText"/>
        <w:rPr/>
      </w:pPr>
      <w:r>
        <w:rPr>
          <w:rFonts w:ascii="Amiri" w:hAnsi="Amiri" w:eastAsia="Amiri" w:cs="Amiri"/>
          <w:color w:val="111111"/>
          <w:sz w:val="28"/>
          <w:sz w:val="28"/>
          <w:szCs w:val="28"/>
          <w:rtl w:val="true"/>
          <w:lang w:bidi="ar-SA"/>
        </w:rPr>
        <w:t>و لكنهم إذا ظفروا بقانون كلّي او أكثر في علم من العلوم فمن اتي طريق قد حصلوا على هذا القانون الكلّى ؟</w:t>
      </w:r>
    </w:p>
    <w:p>
      <w:pPr>
        <w:pStyle w:val="BookText"/>
        <w:rPr/>
      </w:pPr>
      <w:r>
        <w:rPr>
          <w:rFonts w:ascii="IRNazanin" w:hAnsi="IRNazanin" w:eastAsia="IRNazanin"/>
          <w:color w:val="111111"/>
          <w:sz w:val="28"/>
          <w:sz w:val="28"/>
          <w:szCs w:val="28"/>
          <w:rtl w:val="true"/>
          <w:lang w:bidi="fa-IR"/>
        </w:rPr>
        <w:t>أيوجد عالم واحد يستطيع ان يجرب كل الموارد المتعلقة بقانون ما، و یدرک نتيجة ذلك بحسّه ؟</w:t>
      </w:r>
    </w:p>
    <w:p>
      <w:pPr>
        <w:pStyle w:val="BookText"/>
        <w:rPr/>
      </w:pPr>
      <w:r>
        <w:rPr>
          <w:rFonts w:ascii="Amiri" w:hAnsi="Amiri" w:eastAsia="Amiri" w:cs="Amiri"/>
          <w:color w:val="111111"/>
          <w:sz w:val="28"/>
          <w:sz w:val="28"/>
          <w:szCs w:val="28"/>
          <w:rtl w:val="true"/>
          <w:lang w:bidi="ar-SA"/>
        </w:rPr>
        <w:t>بديهي أنّ عمر الإنسان محدود ، و لهذا فهو لا يستطيع ان يجرب الظواهر التي سبقت حياته و لا الظواهر التي ستعقب حياته، و ولا قدرته على التجربة محدودة، أيضاً من حيث الظروف المكانية و وسائل الاختبار، فهو لا يستطيع أن يجرب كل الظواهر المقارنة للظاهرة المدروسة، إذن فكيف يستطيع أن يثبت لنا قانوناً علميّاً كلياً، ويتنبأ بالحوادث القادمة على أساسه بشكل قاطع ؟</w:t>
      </w:r>
    </w:p>
    <w:p>
      <w:pPr>
        <w:pStyle w:val="BookText"/>
        <w:rPr/>
      </w:pPr>
      <w:r>
        <w:rPr>
          <w:rFonts w:ascii="Amiri" w:hAnsi="Amiri" w:eastAsia="Amiri" w:cs="Amiri"/>
          <w:color w:val="111111"/>
          <w:sz w:val="28"/>
          <w:sz w:val="28"/>
          <w:szCs w:val="28"/>
          <w:rtl w:val="true"/>
          <w:lang w:bidi="ar-SA"/>
        </w:rPr>
        <w:t>الواقع أنّ الإدراكات التجريبية، إنما تظهر بصورة قانون علمي كلّي ضروري إذا اكتشف علاقة العلية بين ظاهرتين؛ مثل علاقة العلية بين ظاهرة الحرارة وظاهرة التمدد في الفلزات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حالة عدم اكتشاف علاقة العليّة، فإنّه لا يمكن صياغة قانون كلّي، و لا يمكن التنبوء بأي حادثة بشكل يقيني، واكتشاف علاقة العلية بين ظاهرتين يعتمد على التسليم بقانون العلية الذي هو أصل ميتافيز 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قديتصور أن أصل العلية أيضاً قانون تجريبي وقد حصلنا عليه بوساطة التجارب الحسية المتكرّرة، فعلى أساس هذه التجارب، لاحظنا تعاقب او تزامن ظاهرتين بكثرة فاكتشفنا علاقة العلية بينهما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لابد لنا أن نتنبه إلى أنّ معنى العلية هو غير التعاقب و التزامن، و نحن نعرف كثيراً من الظواهر المتعاقبة أو المتزامنة و ليس بينها رابطة العليّة، مثل تعاقب الليل و النهار و تزامن حدوث </w:t>
      </w:r>
    </w:p>
    <w:p>
      <w:pPr>
        <w:pStyle w:val="BookText"/>
        <w:rPr/>
      </w:pPr>
      <w:r>
        <w:rPr>
          <w:rFonts w:ascii="Amiri" w:hAnsi="Amiri" w:eastAsia="Amiri" w:cs="Amiri"/>
          <w:color w:val="111111"/>
          <w:sz w:val="28"/>
          <w:sz w:val="28"/>
          <w:szCs w:val="28"/>
          <w:rtl w:val="true"/>
          <w:lang w:bidi="ar-SA"/>
        </w:rPr>
        <w:t>النور و الحرارة في المصباح الكهربائي ؛ مع ان واحداً من هذه ليس علة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وعلاوة على هذا، فإنّ الظاهرتين المتزامنتين لكونها تتحققان معا، فإنّه لا يمكن اعتبار إحداهما بعينها علة و الأخرى معلولاً لإنهما بالنسبة إلى التزامن متساويتان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فمعنى العلية هو غير التعاقب و التقارن بين الظواهر، وأصل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سوف يأتي توضيح ذلك – هو أصل ميتافيز يقى لم يحصل عن طريق الحس ولا التجربة، و من هنا يتضح أنّ العلوم التجريبية محتاجة إلى الأصول الميتافيزيقية لتصوغ القوانين الكلية الضرورية، و محاولات العلماء لكشف علل الظواهر مبنيّة على تسليمهم السابق باصل العلية</w:t>
      </w:r>
      <w:r>
        <w:rPr>
          <w:rFonts w:eastAsia="Amiri" w:cs="Amiri" w:ascii="Amiri" w:hAnsi="Amiri"/>
          <w:color w:val="111111"/>
          <w:sz w:val="28"/>
          <w:szCs w:val="28"/>
          <w:rtl w:val="true"/>
          <w:lang w:bidi="ar-SA"/>
        </w:rPr>
        <w:t xml:space="preserve">. </w:t>
      </w:r>
      <w:bookmarkStart w:id="47" w:name="pg1125_10508"/>
    </w:p>
    <w:p>
      <w:pPr>
        <w:pStyle w:val="Heading2"/>
        <w:numPr>
          <w:ilvl w:val="1"/>
          <w:numId w:val="1"/>
        </w:numPr>
        <w:rPr/>
      </w:pPr>
      <w:bookmarkStart w:id="48" w:name="__RefHeading___Toc2228336_373438147"/>
      <w:bookmarkStart w:id="49" w:name="_Toc18"/>
      <w:bookmarkEnd w:id="47"/>
      <w:bookmarkEnd w:id="48"/>
      <w:r>
        <w:rPr>
          <w:rtl w:val="true"/>
        </w:rPr>
        <w:t>المحاضرة الرابعة</w:t>
      </w:r>
      <w:bookmarkEnd w:id="49"/>
    </w:p>
    <w:p>
      <w:pPr>
        <w:pStyle w:val="Heading3"/>
        <w:numPr>
          <w:ilvl w:val="2"/>
          <w:numId w:val="1"/>
        </w:numPr>
        <w:rPr/>
      </w:pPr>
      <w:bookmarkStart w:id="50" w:name="__RefHeading___Toc2228338_373438147"/>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موضوع البحث</w:t>
      </w:r>
    </w:p>
    <w:p>
      <w:pPr>
        <w:pStyle w:val="BookText"/>
        <w:rPr/>
      </w:pPr>
      <w:r>
        <w:rPr>
          <w:rFonts w:ascii="Amiri" w:hAnsi="Amiri" w:eastAsia="Amiri" w:cs="Amiri"/>
          <w:color w:val="111111"/>
          <w:sz w:val="28"/>
          <w:sz w:val="28"/>
          <w:szCs w:val="28"/>
          <w:rtl w:val="true"/>
          <w:lang w:bidi="ar-SA"/>
        </w:rPr>
        <w:t xml:space="preserve">يمكن تلخيص نتائج مامرّ من حديث فيما ياتي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تتوقف قيمة الإنسان الحقيقية على كونه متمتعاً بإيديولوجية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الإيديولوجية الصحيحة تحتاج إلى رؤية كونيّة 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المسائل الأساسية للرؤية الكونية، هي أمور فلسفية و ميتافيزيقية لابد من إثباتها بالطريقة العقلية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228340_373438147"/>
      <w:bookmarkStart w:id="53" w:name="_Toc20"/>
      <w:bookmarkEnd w:id="52"/>
      <w:r>
        <w:rPr>
          <w:rtl w:val="true"/>
        </w:rPr>
        <w:t>ضرورة البحث الفلسفيّ والمتافیزیقي</w:t>
      </w:r>
      <w:bookmarkEnd w:id="53"/>
    </w:p>
    <w:p>
      <w:pPr>
        <w:pStyle w:val="BookText"/>
        <w:rPr/>
      </w:pPr>
      <w:r>
        <w:rPr>
          <w:rFonts w:ascii="Amiri" w:hAnsi="Amiri" w:eastAsia="Amiri" w:cs="Amiri"/>
          <w:color w:val="111111"/>
          <w:sz w:val="28"/>
          <w:sz w:val="28"/>
          <w:szCs w:val="28"/>
          <w:rtl w:val="true"/>
          <w:lang w:bidi="ar-SA"/>
        </w:rPr>
        <w:t xml:space="preserve">و قد يقال بشأن هذه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أناسا مسلّحين بإيد يولوجية صحيحة و قدضحوا بالكثير في سبيلها و لازالوا يضحون من دون أن يربطوا بينها و بين مسائل الرؤية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يوجد أناس في الماضي والحاضر مزوّدون برؤية كونية صحيحة، و لكنّهم لم يظفروا بها عن طريق الفلسفة، بل و نشاهد بينهم علماء مخالفين للفلسفة ومناضلين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ثانية هناك أناس كانت لهم أقدام راسخة في الفلسفة وقد قاموا بتحقيقات فلسفية دقيقة ولكنّهم لم يظفروا بإيد يولوجية صحيحة ونلاحظ أيضاً وجود أشخاص معترفين بصحة إيديولوجية ما ؛ ولكن معرفتهم و وعيهم لم يحملهم على الالتزام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أليس من الأفضل أن نُشيح بوجوهنا عن هذه المسائل النظرية و الآكاديمية، و أن نعتنق تلك الأساليب التي بإمكانها أن تبعث فينا روح الالتزام و المسؤولية فتتحقق نتائج واقعية تقود المجتمع نحو الرقي و التكامل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الإشكالات و مايشبهها، قد أثيرت كثيراً من قبل بعض </w:t>
      </w:r>
    </w:p>
    <w:p>
      <w:pPr>
        <w:pStyle w:val="BookText"/>
        <w:rPr/>
      </w:pPr>
      <w:r>
        <w:rPr>
          <w:rFonts w:ascii="Amiri" w:hAnsi="Amiri" w:eastAsia="Amiri" w:cs="Amiri"/>
          <w:color w:val="111111"/>
          <w:sz w:val="28"/>
          <w:sz w:val="28"/>
          <w:szCs w:val="28"/>
          <w:rtl w:val="true"/>
          <w:lang w:bidi="ar-SA"/>
        </w:rPr>
        <w:t xml:space="preserve">الاشخاص أو الفئات، في أحاديثهم أوفي كتاباتهم، ولعلّ منشأ بعضها هو نقص الاطلاع وضعف الوعي ، و لعل بعضاً من هؤلاء مغرض وله أهداف منحرفة أخرى، لسنا هنا بصدد البحث عنها و المهم بالنسبة الينافي هذا المجال هو توضيح الموضوع ليتمكن أصحاب النية الطيبة الذين يتحدثون بهذا الحديث نتيجةً لضعف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هؤلاء من انتشال أنفسهم من الأخطاء، و تفويت الفرصة على أصحاب الدوافع المنحرفة الذين يحاولون الوقوف في وجه النضج الفكري للناس، لكي يتمكنوا من خدا عهم وفرض أفكارهم المنحرفة عليهم فتتحقق أهدافهم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قبل أن نعالج الجوانب المختلفة لهذا الإشكال، نذكر بأنّ هناک سیلا من الدعايات المكثفة ضد الفلسفة قد انبعث في العقود الأخيرة في بلادنا، و قدساهم في ذلك بعض ذوى النيات الطيبة، وهم يتوهمون أو يوهمون بأنّ من الخواص الذاتية للفلسفة و العرفان انهما يدفعان الإنسان إلى اللامبالاة تجاه المسائل الاجتماعية، و يغرقان القوى الفكرية البناءة في مجموعة من المواضيع التي لا عائد منها و وجدت فئات تعلن عن نفسها أنها حامية الفكر ونصيرة الحرّية؛ ومع هذا فهي تحرّم قراءة الكتب الفلسفية وخاصةً تلك الكتب التي تهاجم الماركسية، متعلّلة بانّ هذه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للفكر و الشعور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في مقابل هذه الدعايات أن نتساءل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قبه النقي من الذي قاد النهضات الإسلامية فى العالم والثورة الإسلامية في إيران؟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يكن السيد جمال الدين الأسدآبادى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بالأفغاني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فيلسوفاً وعارفاً ؟ </w:t>
      </w:r>
      <w:bookmarkStart w:id="54" w:name="pg1125_10510"/>
    </w:p>
    <w:p>
      <w:pPr>
        <w:pStyle w:val="BookText"/>
        <w:rPr/>
      </w:pPr>
      <w:bookmarkEnd w:id="54"/>
      <w:r>
        <w:rPr>
          <w:rFonts w:ascii="Amiri" w:hAnsi="Amiri" w:eastAsia="Amiri" w:cs="Amiri"/>
          <w:color w:val="111111"/>
          <w:sz w:val="28"/>
          <w:sz w:val="28"/>
          <w:szCs w:val="28"/>
          <w:rtl w:val="true"/>
          <w:lang w:bidi="ar-SA"/>
        </w:rPr>
        <w:t xml:space="preserve">أما كان القائد العظيم للثورة الإسلامية في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نسال الله ظله على رؤوس المسلمين في العالم حتى ظهور ولي العصر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أستاذاً للفلسفة والعرفان ؟</w:t>
      </w:r>
    </w:p>
    <w:p>
      <w:pPr>
        <w:pStyle w:val="BookText"/>
        <w:rPr/>
      </w:pPr>
      <w:r>
        <w:rPr>
          <w:rFonts w:ascii="Amiri" w:hAnsi="Amiri" w:eastAsia="Amiri" w:cs="Amiri"/>
          <w:color w:val="111111"/>
          <w:sz w:val="28"/>
          <w:sz w:val="28"/>
          <w:szCs w:val="28"/>
          <w:rtl w:val="true"/>
          <w:lang w:bidi="ar-SA"/>
        </w:rPr>
        <w:t>ألم يكن الاستاد الشهيد مرتضى المطهري فيلسوفاً ؟</w:t>
      </w:r>
    </w:p>
    <w:p>
      <w:pPr>
        <w:pStyle w:val="BookText"/>
        <w:rPr/>
      </w:pPr>
      <w:r>
        <w:rPr>
          <w:rFonts w:ascii="Amiri" w:hAnsi="Amiri" w:eastAsia="Amiri" w:cs="Amiri"/>
          <w:color w:val="111111"/>
          <w:sz w:val="28"/>
          <w:sz w:val="28"/>
          <w:szCs w:val="28"/>
          <w:rtl w:val="true"/>
          <w:lang w:bidi="ar-SA"/>
        </w:rPr>
        <w:t>ألم يكن آية الله الشهيد السيد محمد باقر الصدر فيلسوفاً؟</w:t>
      </w:r>
    </w:p>
    <w:p>
      <w:pPr>
        <w:pStyle w:val="BookText"/>
        <w:rPr/>
      </w:pPr>
      <w:r>
        <w:rPr>
          <w:rFonts w:ascii="Amiri" w:hAnsi="Amiri" w:eastAsia="Amiri" w:cs="Amiri"/>
          <w:color w:val="111111"/>
          <w:sz w:val="28"/>
          <w:sz w:val="28"/>
          <w:szCs w:val="28"/>
          <w:rtl w:val="true"/>
          <w:lang w:bidi="ar-SA"/>
        </w:rPr>
        <w:t>و ألم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فليخسأ الخائنون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سؤال من ناحية أخرى</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228342_373438147"/>
      <w:bookmarkStart w:id="56" w:name="_Toc21"/>
      <w:bookmarkEnd w:id="55"/>
      <w:r>
        <w:rPr>
          <w:rtl w:val="true"/>
        </w:rPr>
        <w:t>رد شبهات حول ضرورة الفلسفة</w:t>
      </w:r>
      <w:bookmarkEnd w:id="56"/>
    </w:p>
    <w:p>
      <w:pPr>
        <w:pStyle w:val="BookText"/>
        <w:rPr/>
      </w:pPr>
      <w:r>
        <w:rPr>
          <w:rFonts w:ascii="Amiri" w:hAnsi="Amiri" w:eastAsia="Amiri" w:cs="Amiri"/>
          <w:color w:val="111111"/>
          <w:sz w:val="28"/>
          <w:sz w:val="28"/>
          <w:szCs w:val="28"/>
          <w:rtl w:val="true"/>
          <w:lang w:bidi="ar-SA"/>
        </w:rPr>
        <w:t>ألم يكن هناك فيلسوف على الأقل ضمن قيادة الثورات الأخرى في العالم، ولاسيما الثورات العقائدية؟</w:t>
      </w:r>
    </w:p>
    <w:p>
      <w:pPr>
        <w:pStyle w:val="BookText"/>
        <w:rPr/>
      </w:pPr>
      <w:r>
        <w:rPr>
          <w:rFonts w:ascii="Amiri" w:hAnsi="Amiri" w:eastAsia="Amiri" w:cs="Amiri"/>
          <w:color w:val="111111"/>
          <w:sz w:val="28"/>
          <w:sz w:val="28"/>
          <w:szCs w:val="28"/>
          <w:rtl w:val="true"/>
          <w:lang w:bidi="ar-SA"/>
        </w:rPr>
        <w:t>ألم يستفيدوا من البحوث الإيديولوجية و الفلسفية في سبيل إنجاح ثوراتهم ؟ اما حرروا كتباً عديدة في مجال فلسفتهم ؟</w:t>
      </w:r>
    </w:p>
    <w:p>
      <w:pPr>
        <w:pStyle w:val="BookText"/>
        <w:rPr/>
      </w:pPr>
      <w:r>
        <w:rPr>
          <w:rFonts w:ascii="Amiri" w:hAnsi="Amiri" w:eastAsia="Amiri" w:cs="Amiri"/>
          <w:color w:val="111111"/>
          <w:sz w:val="28"/>
          <w:sz w:val="28"/>
          <w:szCs w:val="28"/>
          <w:rtl w:val="true"/>
          <w:lang w:bidi="ar-SA"/>
        </w:rPr>
        <w:t>و في بلادنا ، الم تنشر الفئات السياسية المحاربة للإسلام عشرات من الكتب الفلسفية؟</w:t>
      </w:r>
    </w:p>
    <w:p>
      <w:pPr>
        <w:pStyle w:val="BookText"/>
        <w:rPr/>
      </w:pPr>
      <w:r>
        <w:rPr>
          <w:rFonts w:ascii="Amiri" w:hAnsi="Amiri" w:eastAsia="Amiri" w:cs="Amiri"/>
          <w:color w:val="111111"/>
          <w:sz w:val="28"/>
          <w:sz w:val="28"/>
          <w:szCs w:val="28"/>
          <w:rtl w:val="true"/>
          <w:lang w:bidi="ar-SA"/>
        </w:rPr>
        <w:t>ايبقى شك بعد هذا كله في أننا لترسيخ أسس ثورتنا الإسلامية بحاجة إلى التفكير الفلسفي، وعلى الأقل لردّ شبهات الآخرين؟</w:t>
      </w:r>
    </w:p>
    <w:p>
      <w:pPr>
        <w:pStyle w:val="BookText"/>
        <w:rPr/>
      </w:pPr>
      <w:r>
        <w:rPr>
          <w:rFonts w:ascii="Amiri" w:hAnsi="Amiri" w:eastAsia="Amiri" w:cs="Amiri"/>
          <w:color w:val="111111"/>
          <w:sz w:val="28"/>
          <w:sz w:val="28"/>
          <w:szCs w:val="28"/>
          <w:rtl w:val="true"/>
          <w:lang w:bidi="ar-SA"/>
        </w:rPr>
        <w:t>و أمّا الجواب على أصل الإشكال، فقد وردت فيه أمور تحتاج إلى بحوث مفصلة، و لكننا نكتفي بتوضيح بعض الملاحظات  بقدر الضرورة ورعاية للاختصار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قبول إيديولوجية معيّنة ليس ملازماً دائماً للمعرفة و الوعي، فما أكثر الاتجاهات التي تكونت نتيجةً لتقليد الآباء والأجداد أو الافراد ذوي الشهرة او الفئات و الأمم المعروفة، او نتيجة لموافقة أفكار معينة لمطالب و رغبات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 من </w:t>
      </w:r>
    </w:p>
    <w:p>
      <w:pPr>
        <w:pStyle w:val="BookText"/>
        <w:rPr/>
      </w:pPr>
      <w:r>
        <w:rPr>
          <w:rFonts w:ascii="Amiri" w:hAnsi="Amiri" w:eastAsia="Amiri" w:cs="Amiri"/>
          <w:color w:val="111111"/>
          <w:sz w:val="28"/>
          <w:sz w:val="28"/>
          <w:szCs w:val="28"/>
          <w:rtl w:val="true"/>
          <w:lang w:bidi="ar-SA"/>
        </w:rPr>
        <w:t>كونها صحيحة و منطقية و مشروعة أوغير صحيحة ولا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فُرضت على الناس بوساطة كثافة الدعاية و مخاطبة العواطف و الإحساسات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مثل هذا القبول لا تلازمه رؤية كونية و لا معرفة منطقية لأسسها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يهدفون إلى تكوين إنسان واع ويحاولون هدايته إلى كماله الإنساني، فهم لا يستطيعون الاعتماد على هذه الأساليب التي مر ذكرها ؟ وكلنا يعلم أنّ القرآن الكريم قدهاجم بشدّة مثل هذه الأساليب، و للمثال نذكر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أولوكان آباؤهم لا يعقلون شيئاً ولا يهتدون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الله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 و ما تهوى الأنفس وقدجاء هم من ربّهم الهدى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بالإضافة إلى هذا فإنّ العقيدة التي ليست مبنية على أساس محكم من استدلال، تكون مقاومتها ضعيفة أمام شبهات المذاهب الأخرى ولا تملك أي ضمان للبقاء ؛ و كذا الظفر بإيد يولوجية صحيحة من دون سلوك الطريق المنطقي الذي يمكن الاعتماد عليه، إنّما هو أمر يحدث صدفة ؛ و الاكتفاء بالوسائل التي قد توصل الإنسان صدفة إلى الواقع مع توفّر السبل المنطقية هو امر يستهجنه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اشرنا إلى ذلك محاولة عقلية لحلّ المسائل الميتافيزيقية و معرفة الاحكام العامة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الدافع الفطري لذلك، هو غريزة حبّ الاطلاع و البحث عن الحقيقة عند الإنسان، و يتضح ممّامر علينا من بحوث، انّ هذا الأمر ضرورة لا يمكن تجنبها، ولاسيما في زماننا حيث نعايش هذه الأوضاع الاجتماعية المتميّزة، و لعله يمكن القول بأن الفلسفة في هذا العصر ، تقوم بدور دفاعي عن الإيديولوجية الإسلامية ودور هجومي بالنسبة إلى الإيديولوجيات المعادية للإسلام أو المنحرفة أو المرقعة، و يفوق هذا الدور دورها الإيجابي الذي توفّر الاستنارة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بديهي أن استقلال العقل في سبيل حل المسائل الأساسية للرؤية الكونية، لا يعنى تبنّي فلسفة خاصة و لا آراء فيلسوف او مذهب فلسفي معين، ولا يدعي احد أنّ كل ما هو موجود باسم الفلسفة أوكل آراء فيلسوف ما أو مذهب فلسفي معين هو صحيح مائة بالمائة ولا يقبل أي مناقشة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اختلاف المذاهب الفلسفية أو اختلاف الآراء بين أتباع المذهب الواحد في بعض المسائل العميقة والبعيدة عن البديهيات لا يمكن اعتباره دليلاً على بطلان الأسلوب العقلي و الفلسفي، كما أنّ اختلاف أتباع الأديان أو اختلاف علماء العلم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لايعد دليلاً على بطلان الدين بشكل أساسي ولا على بطلان أصل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لابد أن يكون هذا الاختلاف دافعاً قوياً للعلماء الواعين و المفكرين الملتزمين، لكي يبذلوا جهودهم أكثر و يجدوا ويثبتوالتتضح المسائل وتحلّ المشكلات و ليصلوا إلى نتائج أكثر اطمئناناً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اخذ </w:t>
      </w:r>
    </w:p>
    <w:p>
      <w:pPr>
        <w:pStyle w:val="BookText"/>
        <w:rPr/>
      </w:pPr>
      <w:r>
        <w:rPr>
          <w:rFonts w:ascii="Amiri" w:hAnsi="Amiri" w:eastAsia="Amiri" w:cs="Amiri"/>
          <w:color w:val="111111"/>
          <w:sz w:val="28"/>
          <w:sz w:val="28"/>
          <w:szCs w:val="28"/>
          <w:rtl w:val="true"/>
          <w:lang w:bidi="ar-SA"/>
        </w:rPr>
        <w:t>الاختلاف عذراً للكسل وطلب الراحة ، ولاعده دافعاً لسوء الظن بالقوة العقلية التي منّ الله بها علينا ولا بالمحاولات الفلسفية الدقيقة والتحليلات الذهنية 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قصة العداء للفلسفة قصة طويلة، و لها عمق تاريخي في الدول الأوربية والدول الإسلامية؛ وليس بإمكاننا في هذا المجال المحدود ان نتناول عوامل ذلك و دوافعه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نرى من الضرورى الإشارة إلى أنه بقطع النظر عن عبيدي القوة و الربح و الجاه و المنصب و بغض النظر عن عدواة الجاهلين لما يجهلون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اعداء ماجهلوا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المخالفات التي يُبديها أفراد مخلصون وبعضهم من العلماء المسلمين، لم تكن في الحقيقة إلا مخالفات لآراء شائعة باسم الفلسفة، أي إنّها مخالفة المذهب فلسفي خاص، و إلا فإنّ هؤلاء العلماء المخلصين يستخدمون الأسلوب الفلسفي في كتبهم العقائدية و لو أنهم لا يطلقون عليها اسم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فالادلة التي يذكرها هؤلاء مثلاً في الكتب الكلاميّة لإثبات الصانع أو التوحيد او حتى لإثبات المعاد، هي بعينها الأدلّة يذكرها الفلاسفة الإلهيّون في كتبهم الفلسفية، وفي كثير من الأحيان هي نفسها الأدلة الواردة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يستحق الالتفات أنّ أعداء الفلسفة يقدمون أدلّة فلسفية لرد آراء الفلاسفة، و في الواقع فإنّها فلسفة تردّ فلسفة أخرى ؛ و لو أنهم لا يسمون آراء هم فلسفة ولا يعتبرون عملهم تفلسفاً ، وينقل في هذا المجال عن ارسطو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لا تردّ إلا بالفلسفة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بيّنا فى حديثنا عن العلاقة بين الإيديولوجية و الرؤية الكونية، أنّ الرؤية الكونية لا تؤدّي بذاتها، و من دون ان نضم </w:t>
      </w:r>
    </w:p>
    <w:p>
      <w:pPr>
        <w:pStyle w:val="BookText"/>
        <w:rPr/>
      </w:pPr>
      <w:r>
        <w:rPr>
          <w:rFonts w:ascii="Amiri" w:hAnsi="Amiri" w:eastAsia="Amiri" w:cs="Amiri"/>
          <w:color w:val="111111"/>
          <w:sz w:val="28"/>
          <w:sz w:val="28"/>
          <w:szCs w:val="28"/>
          <w:rtl w:val="true"/>
          <w:lang w:bidi="ar-SA"/>
        </w:rPr>
        <w:t>إليها مقدمات اخرى إلى إيديولوجيّة معيّنه، كما لا تُثبت مقدّمة بديهية ويقينيّة نتيجة البرهان من دون أن نضم إليها مقدّمة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ينبغي لنا أن نتوقع من كل شخص مزوّد برؤية كونية واقعية ان تكون له إيديو لوجيّة صحيحة أيضاً، لأنه من المحتمل ان لا يكون قد فكر في علاقتها بالإيديولوجية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ملتفتاً إلى المقدمات التي يجب ضمها إلى مسائل الرؤية الكونية، لكي تمنحنا إيديولوجية صحيحة أونتيجة لعوامل أخرى لم يستطع أولم يشأ أن يعرف و يتبنى إيديولوجية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قد حدث لنا عدّة مرّات أن رأينا اننا نملك علماً واضحاً بحسن عمل و لكننا لا نعمله؛ أونملك علماً بقبح عمل و لكننا نقدم عليه ؛ و و هذا ان معرفة الحسن والقبح ليست شرطاً كافياً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لا يجوز لنا ان نستنتج من هذا أنّ العلم و الوعي لادور له في السلوك الصحيح؛ لأنّ عدم كونه شرطاً كافياً لا يمكن أن يكون دليلاً على أنه ليس شرطاً لازماً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اذا أردنا أن يكون لنا سلوك صحیح و معقول، سلوک يؤدّي بنا إلى السعادة الخالدة والكمال النهائي للإنسان، فلابد لنا من رؤية كونية حقيقية و إيديولوجيّة صحيحة؛ و لكن معرفة مسائل الرؤية الكونية و الإيديولوجية لاتد فعنا بصورة ضرورية لا تقبل التخلّف نحو السلوك الصحيح ، لأنّ أداء العمل الصحيح يحتاج الى الإرادة الصلبة المدرّبة على مقاومة الرغبات النفسية، و الوساوس الشيطانية، و الميول الحيوانية، و العادات و الصفات القبيحة التي قد تكون راسخة في أنفسنا منذ زمن بعيد؛ بالإضافة إلى الوعي والمعرفة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بحاجة إلى التربية وصياغة الذات علاوة على التعليم و كسب المعارف </w:t>
      </w:r>
    </w:p>
    <w:p>
      <w:pPr>
        <w:pStyle w:val="BookText"/>
        <w:rPr/>
      </w:pPr>
      <w:r>
        <w:rPr>
          <w:rFonts w:ascii="Amiri" w:hAnsi="Amiri" w:eastAsia="Amiri" w:cs="Amiri"/>
          <w:color w:val="111111"/>
          <w:sz w:val="28"/>
          <w:sz w:val="28"/>
          <w:szCs w:val="28"/>
          <w:rtl w:val="true"/>
          <w:lang w:bidi="ar-SA"/>
        </w:rPr>
        <w:t>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القرآن في موارد كثيرة إلى هذه الحقيقة، و هي عدم التلازم الخارجي بين العلم و العمل؛ منها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 بحق أصحاب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 استيقنتها أنفسهم ظلماً وعلوّاً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يحكي عن لسان بشأن فرعون نفسه حيث يقول تعالى موسی الآية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الإسراء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أنزل هؤلاء إلا ربُّ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جهة أخرى ينقل فى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القصص عن فرعون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الملأ ما علمتُ لكم من إله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يبقى مجال للشك في أن الميول المنحطة و الجواذب النفسية الخاصة من قبيل عبادة الشهوة أو المال أو الجاه، قد تكون مانعة من قبول الحق او العمل به مع وجود العلم القطعي بحقيته ؛ و لكن هذا على أي حال يجوز أن يحملنا على التقليل من قيمة العلم و المعرفة و دورها فى صياغة الإنسان المضحى والمسؤول ؛ ولا يستطيع أحد انكار أنّ من أكبر عوامل انخداع و انحراف شبابنا ضعف الوعي و قلة الاطلاع بالنسبة إلى أصول الإيديولوجية الإسلامية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موضوع مهم و لكنه مع الأسف لم ينل الاهتمام اللائق به، و هو أنّ هوى النفس لا ينحصر تاثيره في مقام العمل و إنّما هو مؤثر بشكل لاشعوري في مرحلة العلم ؛ فليست نادرة تلك الموارد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القيام بجمع الوثائق اللازمة للتحقيق و الحكم حول موضوع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القلب بإصدار رأيه و فتواه و يدفع صاحبه دون ان يشعر إلى الجهة التي يميل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ليس من </w:t>
      </w:r>
    </w:p>
    <w:p>
      <w:pPr>
        <w:pStyle w:val="BookText"/>
        <w:rPr/>
      </w:pPr>
      <w:r>
        <w:rPr>
          <w:rFonts w:ascii="Amiri" w:hAnsi="Amiri" w:eastAsia="Amiri" w:cs="Amiri"/>
          <w:color w:val="111111"/>
          <w:sz w:val="28"/>
          <w:sz w:val="28"/>
          <w:szCs w:val="28"/>
          <w:rtl w:val="true"/>
          <w:lang w:bidi="ar-SA"/>
        </w:rPr>
        <w:t>النادر وجود أشخاص تفرغوا للبحث و التحقيق في مسائل الرؤية الكونية و الإيديولوجيّة وقاموا بمحاولات في هذا الصدد، و لكن قلوبهم من قبل قدعيّنت لهم الرؤية الكونية و الإيديولوجية المطلوبتين ؛ و هم مع ذلك يتخيلون أن التحقيقات العلمية هي التي قادتهم إلى اختيار تلك الرؤية الكونية و هذه الإيديولوجية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ان نجد مثالاً واضحاً لهذا التأثير في أولئك الأشخاص الذين يتجهون إلى الاستفادة من القرآن الكريم و الحديث الشريف ولكنهم لا يهتمون بعشرات الآيات و الروايات ذوات الدلالة الواضحة الصريحة لأنها تخالف ما يريدون فيفتشون هنا و هناك عن آية من المتشابهات أو رواية ضعيفة السند و يجعلونها دليلاً على 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ويوجد في المسائل العقلية والفلسفية اتجاهات منحرفة من هذا القبيل ؛ اي أنه يوجد أشخاص قد اختار وا لأنفسهم منذ البدء إيديولوجية او رؤية كونيّة خاصة حسب ما تهواه انفسهم، ثمّ يكرسون جهودهم لتفسير ذلك فلسفيّاً ويسمون هذا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اتجاه الفكر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من يطلب الحقِّ و يبحث عن الحقيقة، لابد أن يخلّي ذهنه من الأحكام المسبقة و يطهر قلبه من كلّ هوى و أخلاقي لئلا ينساق لاشعورياً نحو الأحكام المخطئة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يمكن أن يستأنس الأنسان في هذا الموضوع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الانفال حيث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للتميز بين الحق و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تذكر في هذا الصدد قصة ذلك الفقيه الذي عندما أراد دراسة احكام ماء البئر أمر بأن يملأوا بئر منزله، لئلا يؤثر نزوعه إلى سهولة الحكم في استنباطه بصورة لاشعورية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لنموذج رفيع للتقوى فى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فقد تبيّن لنا ضرورة البحث الفلسفي، لتوضيح أسس الرؤية الكونية ؛ و لم يبق أي عذر للتحلل من هذه المسؤولية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فسوف نحاول بعون الله أن نعالج أهم المسائل و أكثرها ضرورة مما يعيننا في هذا السبيل؛ و نختار الأسلوب الذي يمكنه ان يوصلنا إلى المعارف اللازمة في أقصر فترة فنبني قاعدة محكمة لعقائدنا و نحول دون انحراف الآخرين فكرياً و عقائدياً، ونكون بذلك قد ساهمنا في تقدم هذه الثورة الإسلامية العظيمة و إنجاحها، حتى تصل إلى استثبات النظام الاسلامي الحقيقي الذي لاخلل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دفعنا في حدود استطاعتنا الهجمات الإيديولوجية للقوى العظمى التي هي مقدمة يقيناً الهجمات سياسية وعسكرية؛ بل 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نكسب القدرة الكافية أن نشن هجماتنا ضد المذاهب المنحرفة في كل أرجاء العالم، فننشر الرؤية الكونية والإيديولوجية الإسلامية في مختلف بقاع العالم لنكوّن أرضيّة للثورة الإسلامية العالمية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أن يجعلنا ممن يليق لخدمة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نكون من جملة انصاره الحقيقيين إن شاء الله </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فى علم المعرفة </w:t>
      </w:r>
      <w:bookmarkStart w:id="57" w:name="pg1125_10519"/>
    </w:p>
    <w:p>
      <w:pPr>
        <w:pStyle w:val="Heading3"/>
        <w:numPr>
          <w:ilvl w:val="2"/>
          <w:numId w:val="1"/>
        </w:numPr>
        <w:rPr/>
      </w:pPr>
      <w:bookmarkStart w:id="58" w:name="__RefHeading___Toc2228344_373438147"/>
      <w:bookmarkStart w:id="59" w:name="_Toc22"/>
      <w:bookmarkEnd w:id="57"/>
      <w:bookmarkEnd w:id="58"/>
      <w:r>
        <w:rPr>
          <w:rtl w:val="true"/>
        </w:rPr>
        <w:t>الفلسفة العلمية</w:t>
      </w:r>
      <w:bookmarkEnd w:id="59"/>
    </w:p>
    <w:p>
      <w:pPr>
        <w:pStyle w:val="BookText"/>
        <w:rPr/>
      </w:pPr>
      <w:r>
        <w:rPr>
          <w:rFonts w:ascii="Amiri" w:hAnsi="Amiri" w:eastAsia="Amiri" w:cs="Amiri"/>
          <w:color w:val="111111"/>
          <w:sz w:val="28"/>
          <w:sz w:val="28"/>
          <w:szCs w:val="28"/>
          <w:rtl w:val="true"/>
          <w:lang w:bidi="ar-SA"/>
        </w:rPr>
        <w:t>يؤكد المذهب الماركسي على ضرورة الفلسفة ويعدها لازمة لتوضيح أسس الرؤية الكونية، و هو يزعم أنّ الفلسفة الصحيحة هي تلك الفلسفة المبنيّة على نتائج العلوم التجريبية ؛ وذلك بان نأخذ القوانين العلميّة ونعممها على كل الوجود فتتكوّن مجموعة من القوانين العامة الشاملة التي تضمّ كل أجزاء الطبيعة الحية و الميتة، وتتناول المجتمع والتأريخ و الفكر الإنساني، وهذه الفلسفة هي المادية الديالكتيكية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القيام بتقييم لهذا الزعم ، لابد لنا من توضيح للمقصود من الفلسفة العلمية و الكلمة المشابهة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بعض العلماء الغربيين كثرة التخصصات في العلوم التجريبية مما يسبب بعد المتخصصين عن غير موضوع تخصصهم، فاقترح إيجاد علم يدرس نتائج العلوم المختلفة و ينسقها، ورأى من المناسب تسمية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بالفلسفة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التي استقلت أخيراً علم المناهج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يشرح أسلوب التحقيق في كلّ علم من العلوم، ويطلق على هذا العلم أحياناً أحياناً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العلميّة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اصطلاح آخر قد يختلف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بالفلسفة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لتوضح المقصود من فلسفة العلم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علم موضوعاً و مسائل و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فموضوع العلم هو ذلك العنوان الكلّي الذي تعود إليه موضوعات جمیع مسائل ذلك العلم، مثل العدد بالنسبة إلى علم الحساب، و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الكمية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علم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تكون موضوعات المسائل أحياناً أجزاء موضوع العلم، مثل أعضاء و </w:t>
      </w:r>
    </w:p>
    <w:p>
      <w:pPr>
        <w:pStyle w:val="BookText"/>
        <w:rPr/>
      </w:pPr>
      <w:r>
        <w:rPr>
          <w:rFonts w:ascii="Amiri" w:hAnsi="Amiri" w:eastAsia="Amiri" w:cs="Amiri"/>
          <w:color w:val="111111"/>
          <w:sz w:val="28"/>
          <w:sz w:val="28"/>
          <w:szCs w:val="28"/>
          <w:rtl w:val="true"/>
          <w:lang w:bidi="ar-SA"/>
        </w:rPr>
        <w:t>اجهزة الجسم الإنساني فهذه كلها أجزاء للبدن، وبدن الإنسان من حيث الصحة و المرض هو موضوع علم الطبّ؛ ففي هذه الحال تكون العلاقة بين موضوع العلم و موضوعات مسائله، هي علاقة الكلّ و الجزء و ليست علاقة الكلي والجزئي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فمسائل العلم عبارة عن تلك القضايا التي تكون موضوعاتها أجزاء أو جزئيات لموضوع ذلك العلم، ونحن نحتاج لإثباتها إلى استخدام الأسلوب الخاص بذلك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الفلسفة مثلاً نستخدم الأسلوب العقلي، و في العلوم التجريبية، الأسلوب التجريبي، و في العلوم التاريخية و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علم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نستخدم جمع الوثائق و التحقيق في قيمتها، والبحث عن القرائن المتوفّرة والكشف عن مدلولها و محتواها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تكون استدلالات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يناسبه من 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أصول عامة تؤخذ مفروضة الصحة، ولا يستطيع هذا العلم نفسه وبأسلوبه الخاص أن يثبت صحتها و أن يدرجها ضمن مسائله و تسمى هذه الأصول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هذه الأصول مشتركة بين جميع العلوم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بالأصول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اختصت بعلم واحد أو عدة علوم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بالأصول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والأصول المتعارفة بديهية ولا تحتاج إلى إثبات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التناقض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الأصول الموضوعة فلابد من إثباتها في علم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الماضي كان المنطق هو المتكفّل ببيان علاقة العلوم ببعضها، و محلّ إثبات الأصول الموضوعة لكلّ علم، ولكنّه أخيراً ظهر علم خاص يهدف لهذا الغرض و يقيم مبادئ العلوم، وقد أطلق عليم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الآن نتسائل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الفلسفة العلمية الماركسية؟</w:t>
      </w:r>
    </w:p>
    <w:p>
      <w:pPr>
        <w:pStyle w:val="BookText"/>
        <w:rPr/>
      </w:pPr>
      <w:r>
        <w:rPr>
          <w:rFonts w:ascii="Amiri" w:hAnsi="Amiri" w:eastAsia="Amiri" w:cs="Amiri"/>
          <w:color w:val="111111"/>
          <w:sz w:val="28"/>
          <w:sz w:val="28"/>
          <w:szCs w:val="28"/>
          <w:rtl w:val="true"/>
          <w:lang w:bidi="ar-SA"/>
        </w:rPr>
        <w:t>لاريب انّ الماركسيين لا يقصدون بالفلسفة العلمية مناهج العلوم و لا فلسفة العلوم ولا ذلك العلم الذي يؤمن الانسجام بين سائر العلوم ، لأنّ فائدة علم كهذا ليس إلا تنظيم نتائج العلوم تبيين العلاقات التي تربطها ؛ بل مقصود 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اننا نحصل في كل علم تجريبي على قانون كلّي من استقراء الموارد الجزئية و نُثبت صحة ذلك القانون بالتجربة العملية، فكذلك نحن نستطيع أن نظفر بقانون كلّي يشمل العالم كله، وذلك بدراسة القوانين العلمية و أن نثبت ذلك بالطريقة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أساس هذا القانون الشامل يمكن التنبوء بالحوادث الاجتماعية و التاريخيّة القادمة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التشابه بين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الكيمياء ومراحل تطوّر الأنواع في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يستنبط قانون تكامل او تحول الطبيعة بصفته قانوناً فلسفيّاً عاماً ؛ ثمّ يعمم على المجتمع و التاريخ ، ويتنبأ على أساسه بتحقق المجتمع الشيوعي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اللاطبقي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يزعمون أنه آخر مراحل تكامل المجتمع، و يكون هذا بشكل قاطع على أساس أنه قانون علمي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من يُمعن النظر في الكتب الماركسية يعلم ان الهدف الأصيل من كل هذه البحوث والتفلسفات إنما هو تغذية دعاياتهم الحزبية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الفلسفة العلمية حسب ادعائهم ؛ و نرى من الواجب علينا هنا أن نشير إلى أنّ الفلسفة العلمية تعبير غير متلائم و لاموفّق ، و هو يدل على عجز مبتكر يه عن تمييز الفلسفة من العلم أو على خداعهم ؛ لان الفلسفة والعلم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المحاضرة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متميّزان تماماً من حيث الموضوع و من حيث الأسلوب فموضوعات العلوم التجريبية مأخوذة من المحسوسات بينما المفاهيم الفلسفية حاصلة من التحليل العقلي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طريقة إثبات المسائل العلميّة فهى طريقة تجريبية و مبنية على الإدراكات الحسية و إن كانت في إثبات كليتها و ضرورتها محتاجة إلى الأصول العقلية و لكن هذه الأصول مقبولة هناك بصفتها أصولاً موضوعة، بينما طريقة إثبات المسائل الفلسفيّة طريقة عقلية مبنيّة على البديهيات العقلية؛ ولا يمكن إثبات ولانفي المسائل الفلسفية بالتجربة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وجود الله او الروح المجرّد أو الوحى أو الحياة الأبدية لا يمكن إثباتها و لانفيها اعتماداً على التجربة الحسية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تعمیم قوانين علم ما لتشمل الموارد الأخرى و استنباط قوانين عامة تشمل العالم كله من القوانين المتشابهة في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فرض كونها قوانين علمية و ليست فرضيات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خداع آخر لا ينطلي على اصحاب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فالقوانين الفسيولوجية مثلاً لا يمكن تعميمها لتشمل المادة و الطاقة اللتين هما موضوع علم الفيزياء وعلم الكيمياء ؛ ولا يمكن أيضاً تعميم قوانين علم النفس لتشمل الموجودات من غير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قبيل هذه المغالطات ماجرت عليه عادة مفكري الماركسية باستنباط قانون تحوّل و تكامل الطبيعة، ثمّ تعميمه ليتناول التاريخ و الفكر الإنساني ؛ و </w:t>
      </w:r>
    </w:p>
    <w:p>
      <w:pPr>
        <w:pStyle w:val="BookText"/>
        <w:rPr/>
      </w:pPr>
      <w:r>
        <w:rPr>
          <w:rFonts w:ascii="Amiri" w:hAnsi="Amiri" w:eastAsia="Amiri" w:cs="Amiri"/>
          <w:color w:val="111111"/>
          <w:sz w:val="28"/>
          <w:sz w:val="28"/>
          <w:szCs w:val="28"/>
          <w:rtl w:val="true"/>
          <w:lang w:bidi="ar-SA"/>
        </w:rPr>
        <w:t>سوف نفضح في الفصول القادمة بعون الله ما في هذا من خداع و مغالطات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الإشارة في هذا المجال إلى ملاحظة أخرى، وهي الطابع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اكتسب قيمة فائقة نتيجة لهيمنة العلوم التجريبية ؛ وقد يوهم الاشتراك اللفظي بعض الناس الذين لاخبرة لهم بأنّ الشيء الذي لا ينطبع بهذا الطابع إنما هو أمر لاقيمة له، لأنّ الشي مالم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لابد منتسب إلى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الالتفات إلى أن العلمي بالاصطلاح الحديث، مساو للتجريبي ؛ وأغلب المسائل التي توصف اليوم بأنها علميّة إنما هي فرضيات لم يفرغوا من إثباتها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مسائل علم الاجتماع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الطابع الذي ليس له قيمة ذاتيّة عندما يلصق على واجهة فلسفة ما فإنّه لا يكسبها أية قيمة ؛ و بطريق أولى لا ينقص فقدانه قيمة فلسفة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 فقط أن يخدع الجاهلين وقليلي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مرّ 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الطابع العلمي عند ما يضاف إلى الفلسفة، فإنّه يصبح ترقيعاً قبيحاً لا يرفع قيمتها، ولا ينبغي عده صفة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فلسفة ما ليست علميّة فليس ذلك نقصاً، ولا يجوز لنا أن نتصوّر كون الفلسفة الإلهيّة غير يقينيّة؛ ولا يمكن الاعتماد عليها ، لأنها ليست علمية ولا تجريبية، وذلك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المسائل العلمية اليقينية نادرة جداً؛ و يتم إثبات القوانين العامة للعلم – حتى في تلك الموارد على ضوء الأسس الفلسفية والعقلية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الفلسفية يمكن إثباتها بالطريقة العقلية و على اساس بديهيات العقل إثباتاً يقينياً لا يرقى إليه الشك؛ فتكون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قيمتها اليقينية أرفع بكثير من قيمة المسائل العلمية التي يتم إثباتها بوساطة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كله في الفصول القادمة</w:t>
      </w:r>
      <w:r>
        <w:rPr>
          <w:rFonts w:eastAsia="Amiri" w:cs="Amiri" w:ascii="Amiri" w:hAnsi="Amiri"/>
          <w:color w:val="111111"/>
          <w:sz w:val="28"/>
          <w:szCs w:val="28"/>
          <w:rtl w:val="true"/>
          <w:lang w:bidi="ar-SA"/>
        </w:rPr>
        <w:t xml:space="preserve">. </w:t>
      </w:r>
      <w:bookmarkStart w:id="60" w:name="pg1125_10525"/>
    </w:p>
    <w:p>
      <w:pPr>
        <w:pStyle w:val="Heading2"/>
        <w:numPr>
          <w:ilvl w:val="1"/>
          <w:numId w:val="1"/>
        </w:numPr>
        <w:rPr/>
      </w:pPr>
      <w:bookmarkStart w:id="61" w:name="__RefHeading___Toc2228346_373438147"/>
      <w:bookmarkStart w:id="62" w:name="_Toc23"/>
      <w:bookmarkEnd w:id="60"/>
      <w:bookmarkEnd w:id="61"/>
      <w:r>
        <w:rPr>
          <w:rtl w:val="true"/>
        </w:rPr>
        <w:t>المحاضرة الخامسة</w:t>
      </w:r>
      <w:bookmarkEnd w:id="62"/>
    </w:p>
    <w:p>
      <w:pPr>
        <w:pStyle w:val="Heading3"/>
        <w:numPr>
          <w:ilvl w:val="2"/>
          <w:numId w:val="1"/>
        </w:numPr>
        <w:rPr/>
      </w:pPr>
      <w:bookmarkStart w:id="63" w:name="__RefHeading___Toc2228348_373438147"/>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موضوع البحث</w:t>
      </w:r>
    </w:p>
    <w:p>
      <w:pPr>
        <w:pStyle w:val="BookText"/>
        <w:rPr/>
      </w:pPr>
      <w:r>
        <w:rPr>
          <w:rFonts w:ascii="Amiri" w:hAnsi="Amiri" w:eastAsia="Amiri" w:cs="Amiri"/>
          <w:color w:val="111111"/>
          <w:sz w:val="28"/>
          <w:sz w:val="28"/>
          <w:szCs w:val="28"/>
          <w:rtl w:val="true"/>
          <w:lang w:bidi="ar-SA"/>
        </w:rPr>
        <w:t>ثبت من حديثنا السابق ضرورة دفع العقل لمعرفة أصول الرؤية الكونية ومسائلها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البحث قائماً حول لهال قدرة العقل على معرفة هذه الأمور، رأينا من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في صميم البحث و حل المسائل المهمة في الرؤية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نتناول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تشكل اليوم جانباً مهماً من الفلسفة الحديثة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إبيستمولوجي</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65" w:name="__RefHeading___Toc2228350_373438147"/>
      <w:bookmarkStart w:id="66" w:name="_Toc25"/>
      <w:bookmarkEnd w:id="65"/>
      <w:r>
        <w:rPr>
          <w:rtl w:val="true"/>
        </w:rPr>
        <w:t>مفهوم المعرفة</w:t>
      </w:r>
      <w:bookmarkEnd w:id="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مفهوم بديهي، ليس فقط لا يحتاج إلى تعريف، وإنّما لا يمكن إطلاقاً تعريفه، لاننا عندما نفتش عن تعريف لشي ما ؛ فنحن نبحث عن موضّح نستطيع بوساطته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 المطلوب، إذن نحن على علم سابق بمعنى المعرفة، أي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التعبيرات التي تذكر على اساس أنها تعريف للمعرفة و الإدراك و الوعي و امثالها، إنّما هي شرح لفظي او تعيين لبعض مصاديق المعرفة التي يتناولها علم من العلوم، أو يقصد منها بيان رأي صاحب التعريف حول المسائل و الخواص و اللوازم التي تطرح للبحث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ذلك فى بعض الكتب المنطقية التي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صورة الشي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لكي يعلم من ناحية أنّ العلم المقصود في المنطق، هو العلم الحصولي و ليس العلم </w:t>
      </w:r>
      <w:bookmarkStart w:id="67" w:name="pg1125_10526"/>
    </w:p>
    <w:p>
      <w:pPr>
        <w:pStyle w:val="BookText"/>
        <w:rPr/>
      </w:pPr>
      <w:bookmarkEnd w:id="67"/>
      <w:r>
        <w:rPr>
          <w:rFonts w:ascii="Amiri" w:hAnsi="Amiri" w:eastAsia="Amiri" w:cs="Amiri"/>
          <w:color w:val="111111"/>
          <w:sz w:val="28"/>
          <w:sz w:val="28"/>
          <w:szCs w:val="28"/>
          <w:rtl w:val="true"/>
          <w:lang w:bidi="ar-SA"/>
        </w:rPr>
        <w:t>الحضوري</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ويعلم من ناحية اخرى ان مسائل علم المنطق تدور حول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تختص بالتصور وحده ولا بالتصديق بمفرده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ذلك أيضاً في محاولة بعض الفلاسفة تعريف مطلق العلم و المعرفة المقصودة في الفلسفة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الاضافة والنسبة التي هي بين العالم 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رُفض هذا التعريف من قبل المحققين ؛ وعرفها بعضهم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شي لدى موجود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مجرد لدى موجود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ليبينوا أن رأيهم في الإدراك و المعرفة أنها أمر مجرد و ليس مادياً، ويكونون فى الواقع قد ذكروا رأيهم في مسألة من المسائل الفلسفية المتعلقة بالمعرفة ضمن تعريفهم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من الواجب أن نذكر توضيحاً لمعنى كلمة المعرفة ؛ فالأفضل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شي ماهي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نفس ذلك الشئ أوصورته الجزئية أو مفهومه الكلي لدى القوة المدركة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نذكر هنا بأنه لتحقق المعرفة لا توجد ضرورة لأن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من الممكن في بعض الموارد من قبيل إدراك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لذاتها، أن لا توجد مغايرة بين المدرك و المدرّك؛ وفي هذه الموارد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اكمل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228352_373438147"/>
      <w:bookmarkStart w:id="69" w:name="_Toc26"/>
      <w:bookmarkEnd w:id="68"/>
      <w:r>
        <w:rPr>
          <w:rtl w:val="true"/>
        </w:rPr>
        <w:t>ما هو الدافع للمعرفة؟</w:t>
      </w:r>
      <w:bookmarkEnd w:id="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يميل الإنسان إلى المعرفة بصورة غريزية و من دون تاثير </w:t>
      </w:r>
    </w:p>
    <w:p>
      <w:pPr>
        <w:pStyle w:val="BookText"/>
        <w:rPr/>
      </w:pPr>
      <w:r>
        <w:rPr>
          <w:rFonts w:ascii="Amiri" w:hAnsi="Amiri" w:eastAsia="Amiri" w:cs="Amiri"/>
          <w:color w:val="111111"/>
          <w:sz w:val="28"/>
          <w:sz w:val="28"/>
          <w:szCs w:val="28"/>
          <w:rtl w:val="true"/>
          <w:lang w:bidi="ar-SA"/>
        </w:rPr>
        <w:t>العوامل الخارجية، ويستطيع أي انسان أن يجد هذا الميل الطبيعي في اعماق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وغريزة حبّ الاطلاع وطلب المعرفة و البحث عن الحقيقة هي التي شادت القصر الرفيع للفلسفة ورفعت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إشباع اي غريزة يستتبع لذة معيّنة، فإنّ إشباع هذه الغريزة أيضاً يفجّر لذة خاصة؛ حتى ادّعى بعضهم أنّ لذة العلم أرفع و أنقى من كلّ لذة، و وُجد أناس في الماضي ويوجد بعضهم في الوقت الراهن، و قد أغمضوا أعينهم عن كل لذات الحياة، لكي يتفرغوا لتحصيل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 قوّة التهييج في جميع الغرائز ليست متساوية في كل الناس؛ فيختلف مقدارها الطبيعي باختلاف الناس، و تختلف عوامل تفتحها أيضاً بينهم ؛ فالذين يتمتعون بدافع غريزي قوي و تتوفّر لهم عوامل لتنميته تصل فيهم قوة التهييج إلى حدّ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ننكر أنه توجد غرائز و دوافع اخرى تؤثر في كسب العلم، و من جملتها تأمين احتياجات الحياة حيث يتطلب ذلك معرفة الطبيعة و سبل استغلالها، و لكنه ليس صحيحاً حصر الدافع للمعرفة و كسب العلم والحكمة في تأمين الحاجات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يدعون هذا الحصر، إما أن تكون فيهم غريزة البحث عن الحقيقة ضعيفة و يقيسون الآخرين على أنفسهم؛ و إما أنهم يحرفون الحقيقة عن عمد لتحقيق أغراض سياسية وحزبية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يطلبون العلم لغرض استغلال الطبيعة يختارون علماً يتلاءم هذا الهدف ويدققون في مدى واقعيّة معلومات هذا العلم حسبما تقتضيه حاجاتهم منه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الذين يحملهم دافع البحث عن الحقيقة على كسب العلم </w:t>
      </w:r>
      <w:bookmarkStart w:id="70" w:name="pg1125_10528"/>
    </w:p>
    <w:p>
      <w:pPr>
        <w:pStyle w:val="BookText"/>
        <w:rPr/>
      </w:pPr>
      <w:bookmarkEnd w:id="70"/>
      <w:r>
        <w:rPr>
          <w:rFonts w:ascii="Amiri" w:hAnsi="Amiri" w:eastAsia="Amiri" w:cs="Amiri"/>
          <w:color w:val="111111"/>
          <w:sz w:val="28"/>
          <w:sz w:val="28"/>
          <w:szCs w:val="28"/>
          <w:rtl w:val="true"/>
          <w:lang w:bidi="ar-SA"/>
        </w:rPr>
        <w:t xml:space="preserve">و الحكمة، فهم لا يعرفون حداً للبحث العلمي و يحاولون الحصول مهما أمكن على معارف أدق و أقرب إلى اليقين؛ بل هم يطلبون معارف يستحيل عليها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يقين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عدد هؤلاء في كل عصر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الجهود الجبارة لهوءلاء في تلك العصور هي التي اوجدت الفلسفة و نمتْها، و هناك مجالات كثيرة تنتظر هذه الجهود لحلّ كلّ المسائل الفلسفيّة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تلخيص ما مر بأنّ أهم دافع للمعرفة و حل المسائل الأساسيّة للرؤية الكونيّة هو جعل الحياة 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 يتوقف عليها صيرورة هذا الموجود إنساناً بالفعل؛ و هناك شي آخر يدفعنا لمعرفة الإيديولوجية الصحيحة و الرؤية الكونية الواقعية و هو الأمل في سعادة ابدية و الخوف من شقاء خالد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228354_373438147"/>
      <w:bookmarkStart w:id="72" w:name="_Toc27"/>
      <w:bookmarkEnd w:id="71"/>
      <w:r>
        <w:rPr>
          <w:rtl w:val="true"/>
        </w:rPr>
        <w:t>موضوع المعرفة</w:t>
      </w:r>
      <w:bookmarkEnd w:id="72"/>
    </w:p>
    <w:p>
      <w:pPr>
        <w:pStyle w:val="BookText"/>
        <w:rPr/>
      </w:pPr>
      <w:r>
        <w:rPr>
          <w:rFonts w:ascii="Amiri" w:hAnsi="Amiri" w:eastAsia="Amiri" w:cs="Amiri"/>
          <w:color w:val="111111"/>
          <w:sz w:val="28"/>
          <w:sz w:val="28"/>
          <w:szCs w:val="28"/>
          <w:rtl w:val="true"/>
          <w:lang w:bidi="ar-SA"/>
        </w:rPr>
        <w:t xml:space="preserve">لعله لا يتذكر احدنا زماناً قد شكّ فيه بوجود الأشياء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أنّ أنفسنا لا يمكن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وجود فضلاً عن ان يصل الدور إلى أن نعتقد بأن الوجود ليس إلا حلماً و خيالاً ولا وجود لشي غيرنا وغير خيالا تنا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يوجد إنسان عاقل إلى الحد الذي انتهت إليه معلوماتنا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تصرفاً منبعثاً من هذا الزعم مع أنه من الناحية النظرية قد وجد الشكاكون والمنكرون للواقعيات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المثاليون الراديكاليون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أيضاً مثل الآخرين، يأكلون الطعام يلبسون الملابس ويدرؤون عن انفسهم الأخطار؛ و بديهي انهم لولم يقوموا بذلك، لما امتدت حياتهم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الواقع فإنّ نظريّة هؤلاء الفلسفيّة لم تكن منسجمة مع حياتهم العمليّة، أي ان سلوكهم يكذب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أنّهم لماذا تبنوا هذه النظرية المنحرفة ، فلذلك أسباب سوف نشير إلى بعضها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الاعتقاد الارتكازي العام بوجود الواقعيات الخارجية هو نفسه الذي يعبر عنه أحياناً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فطريّة الاعتقاد بالوجود العيني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المقصود هنا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القبول الارتكازي العام، و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اصطلاحات أخرى و استعمالات مختلفة لسنا الآن بصدد بيانها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الواقع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مورد قبول كل أفراد الإنسان عمليّاً، و مورد قبول الأكثرية القريبة من الإجماع نظرياً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الإنسان بحكم مالديه من غريزة حب الاطلاع و البحث عن الحقيقة، يريد أن يعرف هذا الواقع الخارجي و يحيط به علماً، ولكنّ الجوّ يساعد على النشاط الفلسفيّ حتّى لاؤلئك المنكرين لوجود الواقع الخارجي نظرياً و الشاكين فيه أيضاً أو الذين يذعنون بالواقع الخارجي و لكنهم يقولون بعدم إمكان معرفته ؛ وذلك لأنّ المثاليين لا ينكرون وجود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و الصور الإدراكية، فهذه المُثل و العلاقات بينها قد وفرت لهم أرضيّة للنشاط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المعرفة عند المثاليين هو النفس ومثلها؛ إلا أن يدعي أحد أنه حتى هذه الأمور أيضاً لا وجود لها ، و اذا فرضنا انّ إنساناً قد وجد بهذا الشكل فإن لم تكن له نيّة خبيثة فلابد من التعجيل بإرساله إلي الطبيب النفسي، وإن كانت أقواله وسيلة لتنفيذ نياته الخبيثة، فلابد من تعريضه للعقوبة حتّى يعرف الواقع الخارجي عمليّاً</w:t>
      </w:r>
      <w:r>
        <w:rPr>
          <w:rFonts w:eastAsia="Amiri" w:cs="Amiri" w:ascii="Amiri" w:hAnsi="Amiri"/>
          <w:color w:val="111111"/>
          <w:sz w:val="28"/>
          <w:szCs w:val="28"/>
          <w:rtl w:val="true"/>
          <w:lang w:bidi="ar-SA"/>
        </w:rPr>
        <w:t xml:space="preserve">. </w:t>
      </w:r>
      <w:bookmarkStart w:id="73" w:name="pg1125_10530"/>
    </w:p>
    <w:p>
      <w:pPr>
        <w:pStyle w:val="Heading3"/>
        <w:numPr>
          <w:ilvl w:val="2"/>
          <w:numId w:val="1"/>
        </w:numPr>
        <w:rPr/>
      </w:pPr>
      <w:bookmarkStart w:id="74" w:name="__RefHeading___Toc2228356_373438147"/>
      <w:bookmarkStart w:id="75" w:name="_Toc28"/>
      <w:bookmarkEnd w:id="73"/>
      <w:bookmarkEnd w:id="74"/>
      <w:r>
        <w:rPr>
          <w:rtl w:val="true"/>
        </w:rPr>
        <w:t>مسير المعرفة</w:t>
      </w:r>
      <w:bookmarkEnd w:id="75"/>
    </w:p>
    <w:p>
      <w:pPr>
        <w:pStyle w:val="BookText"/>
        <w:rPr/>
      </w:pPr>
      <w:r>
        <w:rPr>
          <w:rFonts w:ascii="Amiri" w:hAnsi="Amiri" w:eastAsia="Amiri" w:cs="Amiri"/>
          <w:color w:val="111111"/>
          <w:sz w:val="28"/>
          <w:sz w:val="28"/>
          <w:szCs w:val="28"/>
          <w:rtl w:val="true"/>
          <w:lang w:bidi="ar-SA"/>
        </w:rPr>
        <w:t>تحصل لنا الإدراكات البدائية عادة بوساطة الحواس الظاهرة ؛ فهذه الحواس نوافذ للإنسان تنفتح على العالم الخارجي، ونحن نحيط علماً بوجود كثير من الظواهر المادية التي تحدث حولنا عن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نحيط علماً بالظواهر النفسيّة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 الأمل و الخوف والنفور في أعماقنا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ونعبر و نعبّر أحياناً عن هذا الإدراك الداخلي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أو التجربة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ظاهرة الكلام فهي لا تستلزم عند سماع الأصوات العلم بوجود الأصوات ذاتها فحسب، و إنما تستلزم ايضاً العلم بمعانيها و محتواها و بمقاصد الآخرين و بوجود الأشياء التي لا يتعلّق بها إدراكنا بصورة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اختراع الخط و الكتابة أتاح لنا الفرصة ليس فقط لرؤية الخطوط على الورق أو الأشياء الأخرى باعيننا، وإنّما لمعرفة ما تعبّر عنه هذه الخطوط من معان وماتحكي عنه من 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نملك أيضاً قوى إدراكيّة أخرى تصوّر مدركاتنا الحسّية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 من الظاهريّة و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تخزن هذه الصور و تستدعيها للحضور في الذهن عند اللزوم ، ولو لم تكن هذه القوى لما استطعنا أن نستعيد شيئاً و أن نعرف أنّه هو ذلك الشئ الشئ السابق نفسه قد ادركناه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الجميع تلك القوة أو القوى الباطنية الأخرى التي نملكها والتي تستطيع أن تستخرج من النماذج الجزئيّة مفاهيم كلّية ثمّ تجرى عليها عمليات واسعة النطاق سوف نشير إلى جانب منها فيما بعد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تكن لدينا قوة صياغة المفاهيم لما استطعنا إطلاقاً إدراك أي أمر كلّي، و في النتيجة سوف لن يكون لدينا قانون علميّ ؛ إذن حياة العلوم و الدراسات الفلسفية منوطة بوجود هذه </w:t>
      </w:r>
    </w:p>
    <w:p>
      <w:pPr>
        <w:pStyle w:val="BookText"/>
        <w:rPr/>
      </w:pPr>
      <w:r>
        <w:rPr>
          <w:rFonts w:ascii="IRNazanin" w:hAnsi="IRNazanin" w:eastAsia="IRNazanin"/>
          <w:color w:val="111111"/>
          <w:sz w:val="28"/>
          <w:sz w:val="28"/>
          <w:szCs w:val="28"/>
          <w:rtl w:val="true"/>
          <w:lang w:bidi="fa-IR"/>
        </w:rPr>
        <w:t>القوى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تتم خلال حدوث الإدراكات الحسية عشرات الأفعال و الانفعالات الفيزيائية والكيميائية والفسيولوجية التي لا علم لنا بها بصورة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فى حالة تحقق الإدراكات الخيالية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الإدراكات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نشاطات كثيرة وسريعة تتم في الذهن دون أن نلتفت إليها؛ ولا يبدأو عينا بها إلا عند ما تحصل لنا صورة إدراكية خاصة ؛ وفي غير هذه الحال لانكون مطلعين على المقدمات التي توجد هذه الإدراكات، أمّا عندما ندقق فى كيفية ظهورها بوساطة التجارب العلمية والتعمّق الباطني، كما يفعل العلماء التجريبيون بالظواهر الفيزيائية الكيميائية و الفسيولوجيّة وعلماء النفس بالظواهر النفسية ؛ فعندئذ قد نلتفت إلى تلك المقدمات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ادعى بعض الناس ألواناً أخرى من الإدراك ليست عامة ؛ و بعض هذه الإدراكات يحصل حسب ما يدعي هؤلاء بدون مقدّمة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التليبائي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يبحث عنه علماء النفس، و الإلهام والوحى الذي يقول أنبياء الله و أولياؤه أنه يصل إليهم من قبل الله، والعلوم الباطنية التي تحصل بفضل الممارسات والرياضات الخاصة كما يدعي بعض المرتاضين و من الواضح ان صحة هذه الادعاآت يمكن إثباتها فقط بالأدلة العقلية أو التجريبية ؛ وإلا فإنّ هذه الإدراكات لا يمكن نقلها للآخرين لانها تتميز بناحية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ما وصل إليه علمنا لم يستطع العلماء التجريبيون على الرغم من محاولاتهم الكثيرة أن يقدموا تفسيراً علميّاً لهذا اللون من الإدراكات؛ مع أنهم يسلمون بواقعيتها نتيجةً لما وجدوا من آثارها و علائمها</w:t>
      </w:r>
      <w:r>
        <w:rPr>
          <w:rFonts w:eastAsia="Amiri" w:cs="Amiri" w:ascii="Amiri" w:hAnsi="Amiri"/>
          <w:color w:val="111111"/>
          <w:sz w:val="28"/>
          <w:szCs w:val="28"/>
          <w:rtl w:val="true"/>
          <w:lang w:bidi="ar-SA"/>
        </w:rPr>
        <w:t xml:space="preserve">. </w:t>
      </w:r>
      <w:bookmarkStart w:id="76" w:name="pg1125_10532"/>
    </w:p>
    <w:p>
      <w:pPr>
        <w:pStyle w:val="Heading3"/>
        <w:numPr>
          <w:ilvl w:val="2"/>
          <w:numId w:val="1"/>
        </w:numPr>
        <w:rPr/>
      </w:pPr>
      <w:bookmarkStart w:id="77" w:name="__RefHeading___Toc2228358_373438147"/>
      <w:bookmarkStart w:id="78" w:name="_Toc29"/>
      <w:bookmarkEnd w:id="76"/>
      <w:bookmarkEnd w:id="77"/>
      <w:r>
        <w:rPr>
          <w:rtl w:val="true"/>
        </w:rPr>
        <w:t>ولادة علم المعرفة</w:t>
      </w:r>
      <w:bookmarkEnd w:id="78"/>
    </w:p>
    <w:p>
      <w:pPr>
        <w:pStyle w:val="BookText"/>
        <w:rPr/>
      </w:pPr>
      <w:r>
        <w:rPr>
          <w:rFonts w:ascii="Amiri" w:hAnsi="Amiri" w:eastAsia="Amiri" w:cs="Amiri"/>
          <w:color w:val="111111"/>
          <w:sz w:val="28"/>
          <w:sz w:val="28"/>
          <w:szCs w:val="28"/>
          <w:rtl w:val="true"/>
          <w:lang w:bidi="ar-SA"/>
        </w:rPr>
        <w:t xml:space="preserve">كل واحد منا على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اوكثر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بأخطائنا الحسية، مثلاً نرى الأشياء الكبيرة من بعد صغيرة ، ونرى العصا المستقيمة التي يغطس نصفها في الماء بصورة منكسرة، و نحسّ بالماء الدافئ بارداً عند ما تكون يدنا ساخنة، ونشعر به حاراً عند ماتكون يدنا باردة؛ و لما كنا على علم يقيني بأنّ الشي الواحد لا يمكن أن يكون كبيراً وصغيراً في نفس الوقت ؛ وأنّ العصا الواحدة لا يمكن أن تكون مستقيمة و منكسرة في وقت واحد، وان المقدار المعيَّن من الماء لا يمكن أن يكون بارداً و ساخناً في زمن واحد، فقد عرفنا أنّ واحداً من هذين الإدراكين الحسّيّين او كليهما مخطئ؛ وفي الواقع نحن قد عرفنا وجود الخطأفي الإدراك الحسي بمساعدة إدراك عقلي بديهي يقضي بعدم إمكان اجتماع صفتين متضادتين أو متناقضتين في شي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ويحدث الخطأ أيضاً في الأفكار والتحليلات الذهنية المتعلقة بالقوى العقلية و اوضح دلیل علی ذلك اختلاف الآراء بين العلماء والفلاسفة و كثيراً ما يحدث لنا الاعتقاد بموضوع مدعمين ذلك بالدليل، ثمّ نعرف بعد ذلك أنّ الدليل لم يكن صحيحاً فيتغيّر اعتقادنا أساسه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ويساهم تقدم العلوم التجريبية واختراع الوسائل العلمية أيضاً في إلفات الإنسان إلى أخطاء كثيرة تحدث في الإدراكات الحسية و في أحكام الإنسان بالنسبة إلى المحسوسات؛ مثلاً نحن نرى كل جسم شيئاً متصلاً لافواصل بين أجزائه ولكنّه قد ثبت بمساعدة الوسائل العلميّة الحديثة وجود فواصل و فراغات نسبية بين </w:t>
      </w:r>
    </w:p>
    <w:p>
      <w:pPr>
        <w:pStyle w:val="BookText"/>
        <w:rPr/>
      </w:pPr>
      <w:r>
        <w:rPr>
          <w:rFonts w:ascii="Amiri" w:hAnsi="Amiri" w:eastAsia="Amiri" w:cs="Amiri"/>
          <w:color w:val="111111"/>
          <w:sz w:val="28"/>
          <w:sz w:val="28"/>
          <w:szCs w:val="28"/>
          <w:rtl w:val="true"/>
          <w:lang w:bidi="ar-SA"/>
        </w:rPr>
        <w:t>اجزاء الجسم الواحد ؛ وحتى في أعماق الذرّات توجد أيضاً فواصل كبيرة نسبياً بين البروتونات والإلكترونات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أيضاً وجود أمور مادية عديدة فيما حولنا مع أنّ حواسنا لاقدرة لها على إدراكها من قبيل الفيروسات و المكروبات و الامواج الصوتية التي لا تتناسب ذبذباتها مع طاقتنا السمعية او الاضواء تحت الحمراء أو فوق البنفسجيّة التي لا تراها أعيننا او الأمواج الكهربائية المغناطيسية و كثير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هذا كلّه، أنّ الدراسات العلمية قد أوضحت أن أجهزتنا الحسّية لا تدرك الأشياء الخارجية ذاتها، و إنما هي تدرك آثاراً منها تنتقل إلى هذه الاجهزة</w:t>
      </w:r>
      <w:r>
        <w:rPr>
          <w:rStyle w:val="FootnoteAnchor"/>
          <w:rtl w:val="true"/>
        </w:rPr>
        <w:footnoteReference w:id="19"/>
      </w:r>
      <w:r>
        <w:rPr>
          <w:rFonts w:ascii="Amiri" w:hAnsi="Amiri" w:eastAsia="Amiri" w:cs="Amiri"/>
          <w:color w:val="111111"/>
          <w:sz w:val="28"/>
          <w:sz w:val="28"/>
          <w:szCs w:val="28"/>
          <w:rtl w:val="true"/>
          <w:lang w:bidi="ar-SA"/>
        </w:rPr>
        <w:t>، و تطرأ على هذه الآثار تغييرات مختلفة نتيجة للتأثير والتأثر الفيزيائي الكيميائي و الفسيولوجي الذي يحدث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يُعير الأشخاص العاديون اي اهمية للاخطاء التي تقع في الإدراك مع علمهم بانّ كثيراً من إدراكاتهم لا تطابق الواقع، وذلك لأنّ هذه الأخطاء ليست هي بشكل يؤثر على حياتهم العمليّة او يخل بمسيرها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العلماء والفلاسفة الجديدوا النظرو الباحثون عن الدقائق فهم دائماً في صدد معرفة الأخطاء و علل حدوث الخطأ في الإدراك وسبل تمييز ذلك من الحقيقة، وقد قدموا في هذا المضمار بحوثاً متنوعة سوف يشار إلى جانب منها في المستقبل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سارت هذه البحوث في طريق التنظيم حتى كونت في القرون الأخيرة علماً خاصاً بذلك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المعرفة</w:t>
      </w:r>
      <w:r>
        <w:rPr>
          <w:rFonts w:eastAsia="Amiri" w:cs="Amiri" w:ascii="Amiri" w:hAnsi="Amiri"/>
          <w:color w:val="111111"/>
          <w:sz w:val="28"/>
          <w:szCs w:val="28"/>
          <w:rtl w:val="true"/>
          <w:lang w:bidi="ar-SA"/>
        </w:rPr>
        <w:t xml:space="preserve">» </w:t>
      </w:r>
      <w:bookmarkStart w:id="79" w:name="pg1125_10534"/>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ابيستمولوجي</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228360_373438147"/>
      <w:bookmarkStart w:id="81" w:name="_Toc30"/>
      <w:bookmarkEnd w:id="80"/>
      <w:r>
        <w:rPr>
          <w:rtl w:val="true"/>
        </w:rPr>
        <w:t>دراسة علمية وفلسفية حول المعرفة</w:t>
      </w:r>
      <w:bookmarkEnd w:id="81"/>
    </w:p>
    <w:p>
      <w:pPr>
        <w:pStyle w:val="BookText"/>
        <w:rPr/>
      </w:pPr>
      <w:r>
        <w:rPr>
          <w:rFonts w:ascii="Amiri" w:hAnsi="Amiri" w:eastAsia="Amiri" w:cs="Amiri"/>
          <w:color w:val="111111"/>
          <w:sz w:val="28"/>
          <w:sz w:val="28"/>
          <w:szCs w:val="28"/>
          <w:rtl w:val="true"/>
          <w:lang w:bidi="ar-SA"/>
        </w:rPr>
        <w:t>توجد ألوان مختلفة للبحث حول المعرفة والمواضيع المرتبطة بها، فبعضها يدور حول التأثيرات و التأثرات الفيزيائية والكيميائية التي تحدث أثناء حصول الإدراك من قبيل سقوط الضوء على الأجسام و انعكاسه الفيزيائي في أجهزة الرؤية عندنا، و دراسة العوامل التي نرى على أساسها الألوان المتنوّعة، وعلاقة البعد و القرب برؤيتنا الشي صغيراً أو كبيراً وأمثال هذه، أو كيفية حدوث الأمواج الصوتية وانتقالها إلى طبلة الأذن و تاثير بعد و قرب منشأ الصوت من جهاز السمع، و تأثير الحواجز المختلفة في كيفية الإدراك او كيفية انتقال الحرارة من الأجسام إلى البدن و الارتباط بأعصاب اللامسة وإحساس الحرارة والبرودة أو التحليل والتركيب في المواد الكيميائية أثناء الشم أو الذوق او غيرهما ؛ و بديهي أنّ هذه البحوث تتعلّق بتطبيق القوانين الفيزيائية و الكيميائية الخاصة على الظواهر التي تحدث أثناء الإدراكات الحسّية، وهي مسائل علميّة تُدرس بالأسلوب التجريبي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والبعض الآخر من البحوث يتعلّق بالأجهزة الحسية والجهاز العصبي والمخ والافعال الفسيولوجيّة التي تحدث مقارنة او بعد التأثير و ألتأثر الفيزيائي والكيميائي ، وتاثير الأشياء الخارجية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العلاقة بين ألوان الإدراكات الحسّية و أقسام المخ المختلفة؛ إنّ هذه أيضاً مسائل علميّة تُدرس باسلوب تجريبي خاص</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لون آخر من البحوث يتعلّق بالمعرفة، فيدرس أنواع الظواهر النفسية وكيفية ارتباطها ببعضها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تخزين </w:t>
      </w:r>
    </w:p>
    <w:p>
      <w:pPr>
        <w:pStyle w:val="BookText"/>
        <w:rPr/>
      </w:pPr>
      <w:r>
        <w:rPr>
          <w:rFonts w:ascii="Amiri" w:hAnsi="Amiri" w:eastAsia="Amiri" w:cs="Amiri"/>
          <w:color w:val="111111"/>
          <w:sz w:val="28"/>
          <w:sz w:val="28"/>
          <w:szCs w:val="28"/>
          <w:rtl w:val="true"/>
          <w:lang w:bidi="ar-SA"/>
        </w:rPr>
        <w:t>الإدراكات واستعادتها، وكيفية عمل الحافظة و طريقة تداعي المعاني التي يبحثها علم النفس وعلاقة ذلك بالجهاز العصبي و المخ التي يبحثها علم النفس الفسيولوجي ؛ إنّ هذه أيضاً مواضيع</w:t>
      </w:r>
      <w:r>
        <w:rPr>
          <w:rStyle w:val="FootnoteAnchor"/>
          <w:rtl w:val="true"/>
        </w:rPr>
        <w:footnoteReference w:id="20"/>
      </w:r>
      <w:r>
        <w:rPr>
          <w:rFonts w:ascii="Amiri" w:hAnsi="Amiri" w:eastAsia="Amiri" w:cs="Amiri"/>
          <w:color w:val="111111"/>
          <w:sz w:val="28"/>
          <w:sz w:val="28"/>
          <w:szCs w:val="28"/>
          <w:rtl w:val="true"/>
          <w:lang w:bidi="ar-SA"/>
        </w:rPr>
        <w:t>علمية يتم بحثها بأسلوب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فئة من هذه المسائل المختلفة تتعلّق بعلم خاص و تتبع قوانين معينة، وليس من الممكن ان تُثبت القوانين الفيزيائية أو الكيميائية الظواهر الفسيولوجيّة ولا القوانين الفسيولوجية تستطيع أن تفسّر الظواهر السيكولوجية؛ و لكن هذه المسائل جميعاً تتميز بخاصة مشتركة و هى كونها جميعاً علميّة ولابد من دراستها بالأسلوب التجريبي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مجموعة أخرى من المسائل الدائرة حول المعرفة، و تختلف تماماً هي عن هذه المسائل ؛ ولابد من معالجتها بأسلوب آخر من قبيل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الإدراك ؟ و إلى أي حد يمكن أن يكون مطابقاً للواقع ؟ و بأية كيفية توجد الإدراكات العقليّة و الميتافيز يقيّة؟ وكيف تكتشف العلاقات الخارجيّة؟ و الإدراكات القيميّة والأخلاقية من اي لون من الإدراكات هي ؟ و كيف توجد ؟ و ما هو المعيار في صحتها وعدم صحتها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علم المعرفة هو دراسة مثل هذه الأمور التي لابد من معالجتها بالأسلوب التعقلي؛ اي انها مسائل فلسفية و ميتافيزيقية و ليست علميّة ولا تجريبية، وكل محاولة لحل هذه المسائل اعتماداً على القوانين العلمية و بالأسلوب التجريبي،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محاولة عقيمة تشبه محاولة حل المسائل النفسية بوساطة القوانين الفيزيائية او الكيميائية، بل هي أضل منها وأقبح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الماركسيين كما فعلوا في فلسفتهم وأطلقوا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يحاولون في مثل هذه المسائل أن يستخدموا نتائج العلوم التجريبية، ولكن محاولة اللجوء إلى قوانين علم الفيزياء أو علم الاحياء أو ما يشبهها في هذا المجال لا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سوف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عبث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المحاولات كلّها ، إما أن تكون ناشئة من الجهل و الضحالة؛ وإما أن يكون المقصود منها المغالطه وخداع العامة</w:t>
      </w:r>
      <w:r>
        <w:rPr>
          <w:rFonts w:eastAsia="Amiri" w:cs="Amiri" w:ascii="Amiri" w:hAnsi="Amiri"/>
          <w:color w:val="111111"/>
          <w:sz w:val="28"/>
          <w:szCs w:val="28"/>
          <w:rtl w:val="true"/>
          <w:lang w:bidi="ar-SA"/>
        </w:rPr>
        <w:t xml:space="preserve">. </w:t>
      </w:r>
      <w:bookmarkStart w:id="82" w:name="pg1125_10537"/>
    </w:p>
    <w:p>
      <w:pPr>
        <w:pStyle w:val="Heading2"/>
        <w:numPr>
          <w:ilvl w:val="1"/>
          <w:numId w:val="1"/>
        </w:numPr>
        <w:rPr/>
      </w:pPr>
      <w:bookmarkStart w:id="83" w:name="__RefHeading___Toc2228362_373438147"/>
      <w:bookmarkStart w:id="84" w:name="_Toc31"/>
      <w:bookmarkEnd w:id="82"/>
      <w:bookmarkEnd w:id="83"/>
      <w:r>
        <w:rPr>
          <w:rtl w:val="true"/>
        </w:rPr>
        <w:t>المحاضرة السادسة</w:t>
      </w:r>
      <w:bookmarkEnd w:id="84"/>
    </w:p>
    <w:p>
      <w:pPr>
        <w:pStyle w:val="Heading3"/>
        <w:numPr>
          <w:ilvl w:val="2"/>
          <w:numId w:val="1"/>
        </w:numPr>
        <w:rPr/>
      </w:pPr>
      <w:bookmarkStart w:id="85" w:name="__RefHeading___Toc2228364_373438147"/>
      <w:bookmarkStart w:id="86" w:name="_Toc32"/>
      <w:bookmarkEnd w:id="85"/>
      <w:r>
        <w:rPr>
          <w:rtl w:val="true"/>
        </w:rPr>
        <w:t>الواقع الخارجي</w:t>
      </w:r>
      <w:bookmarkEnd w:id="86"/>
    </w:p>
    <w:p>
      <w:pPr>
        <w:pStyle w:val="BookText"/>
        <w:rPr/>
      </w:pPr>
      <w:r>
        <w:rPr>
          <w:rFonts w:ascii="Amiri" w:hAnsi="Amiri" w:eastAsia="Amiri" w:cs="Amiri"/>
          <w:color w:val="111111"/>
          <w:sz w:val="28"/>
          <w:sz w:val="28"/>
          <w:szCs w:val="28"/>
          <w:rtl w:val="true"/>
          <w:lang w:bidi="ar-SA"/>
        </w:rPr>
        <w:t xml:space="preserve">إنّ أوّل مسألة تطرح للبحث في علم المعرفة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أيوجد واقع خارجي وراء إدراكاتنا أم لا؟</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الوجود منحصراً فقط في الموجودات المدركة و ما تملك من صور إدراكية، أم هناك وراء المدركين و صورهم و مفاهيمهم الإدراكية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مدركات بالذات لا بالوساطة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موجودة يتعلّق بها الإدراك، فتصبح مدركات بالوساطة و بالعرض؟</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طرح هذه المسألة يثير الاستغراب عند الذين لا ألفة لهم بتاريخ الفلسفة ؛ و و لعلهم لا يصدقون بوجود اشخاص يشكون في وجود متعلقات للإدراك، أي واقعيات خارج ظرف الإدراك؛ لأنّ وجود الواقع الخارجي كما اشرنا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المعاني، وكلّ إنسان يندفع ذاتياً لكي يتعرف عليه و يفيد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يرى شيئاً فإنه يعده واقعاً خارج ذهنه، وعندما يسمع صوتاً فهو يعتقد بوجود صوت خارجي و وجود منشئه، وعندما يشعر بالجوع فهو يقدم على الاستفادة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يحس بلذعة البرد فهو يسرع إلى لبس الملابس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الاستفادة من وسائل التدفئة الخارجية ؛ وهي التي لها وجود خارج إدراكه حسب اعتقاده و هو ايضاً عندما يتكلم أو يُنصت إلى كلام أحد أو يقرأ كتاباً أو يكتب مقالة فإنّه يقوم بذلك كله لمخاطب ومتحدث وكتابة وقارئ خارجي، ولا يخطر في ذهنه عادةً أنه لعل هذه الأمور جميعاً موجودة فقط في ذهنه و </w:t>
      </w:r>
      <w:bookmarkStart w:id="87" w:name="pg1125_10538"/>
    </w:p>
    <w:p>
      <w:pPr>
        <w:pStyle w:val="BookText"/>
        <w:rPr/>
      </w:pPr>
      <w:bookmarkEnd w:id="87"/>
      <w:r>
        <w:rPr>
          <w:rFonts w:ascii="IRNazanin" w:hAnsi="IRNazanin" w:eastAsia="IRNazanin"/>
          <w:color w:val="111111"/>
          <w:sz w:val="28"/>
          <w:sz w:val="28"/>
          <w:szCs w:val="28"/>
          <w:rtl w:val="true"/>
          <w:lang w:bidi="fa-IR"/>
        </w:rPr>
        <w:t>ظرف إدراكه؛ و لكن تاريخ الفلسفة يسرد لنا أسماء أشخاص ذوي مكانة كانوا يعيشون في اليونان قبل زهاء خمسة و عشرين قرناً مضت و هم ينكرون الواقع الخارجي و يسمون أنفسهم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السوفسطائيين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واصلها في اليونانية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تُرجمت إلى اللغة العربية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السوفسطيّ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 منها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السفسطة</w:t>
      </w:r>
      <w:r>
        <w:rPr>
          <w:rFonts w:eastAsia="IRNazanin" w:cs="IRNazanin"/>
          <w:color w:val="111111"/>
          <w:sz w:val="28"/>
          <w:szCs w:val="28"/>
          <w:rtl w:val="true"/>
          <w:lang w:bidi="fa-IR"/>
        </w:rPr>
        <w:t>».</w:t>
      </w:r>
    </w:p>
    <w:p>
      <w:pPr>
        <w:pStyle w:val="Heading3"/>
        <w:numPr>
          <w:ilvl w:val="2"/>
          <w:numId w:val="1"/>
        </w:numPr>
        <w:rPr/>
      </w:pPr>
      <w:bookmarkStart w:id="88" w:name="__RefHeading___Toc2228366_373438147"/>
      <w:bookmarkStart w:id="89" w:name="_Toc33"/>
      <w:bookmarkEnd w:id="88"/>
      <w:r>
        <w:rPr>
          <w:rtl w:val="true"/>
        </w:rPr>
        <w:t>السوفسطائية و المرحلة الأولى من مذهب الشك</w:t>
      </w:r>
      <w:r>
        <w:rPr>
          <w:rtl w:val="true"/>
        </w:rPr>
        <w:t>:</w:t>
      </w:r>
      <w:bookmarkEnd w:id="89"/>
    </w:p>
    <w:p>
      <w:pPr>
        <w:pStyle w:val="BookText"/>
        <w:rPr/>
      </w:pPr>
      <w:r>
        <w:rPr>
          <w:rFonts w:ascii="IRNazanin" w:hAnsi="IRNazanin" w:eastAsia="IRNazanin"/>
          <w:color w:val="111111"/>
          <w:sz w:val="28"/>
          <w:sz w:val="28"/>
          <w:szCs w:val="28"/>
          <w:rtl w:val="true"/>
          <w:lang w:bidi="fa-IR"/>
        </w:rPr>
        <w:t>لانملک معلومات واسعة حول آراء و أفكار السوفسطائيين، و ما ينقل عنهم لا يرسم لنا صورة واضحة عنهم بحيث نستطيع على ضوئها أن ننسب إليهم افكاراً دقيقة معينة، ولا تسمح لنا بإصدار حكم بشأنهم ؛ والأصعب من ذلك هو معرفة علة أو علل وجود هذه الطريقة الفكرية المنحرفة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مؤرخو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سوق المنازعات السياسية و المشاجرات القانونية رائجة في تلك البرهة من التاريخ؛ و كان المتعلمون يتسابقون في هذا الميدان و يحاول كل منهم إحراز قصب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واقتضت هذه الظروف وجود مدرسة تعلم فنون المناظرة والمجادلة و طريقة الفوز على الخصم؛ وهكذا وجد المذهب الذي يعلّم اساليب البحث والمناظرة و السفسطة والمغالطة، ويستطيع الأشخاص الذين يدرسون في هذه المدرسة؛ أن يثبتوا أو ينفوا أي موضوع ؛ وهذا هو الأمر الذي كان مطلوباً لأصحاب مهنة المحاماة في المحاكم و لأصحاب السياسة اللعوب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الاستغراق في المغالطة و السفسطة قد دفعهم في النهاية لثلا تكون لهم عقيدة ثابتة، وشيئاً فشيئاً انساقوا إلى اعتبار الحقائق تابعة لفكر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 اساتذة هذا المذهب </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هو مقياس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بقطع النظر عن فكره لا توجد أي حقيقة 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 أحد السوفسطائيين البارزين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كتاباً يزعم فيه أنّه لا وجود لأتي واقع ؛ وإذا كان موجوداً فهو غير قابل للمعرفة ؛ وإذا أمكنت معرفته فلا يمكن أن يعرف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اعتبر بعض الفلاسفة السوفسطائيين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إطلاق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منكرين لمطلق الوجود، و حتى وجودهم أنفسهم و وجود أفكارهم وأرائهم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الإدعاآت و الشكوك و الإنكار واقعيّات ؛ وهذا بنفسه ينقض 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فضلا عن انّه من المستبعد أن تصدر من إنسان عاقل مثل هذه الأقوال البديهية البطلان فإنّ أقوالاً أخرى تنقل عنهم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هو مقياس كلّ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الأقوال صالحة أنهم لا ينكرون وجود انفسهم بل لا ينكرون لتكون شاهدا على أيضاً وجود الناس الناس الآخرين؛ فلعل بحوثهم كانت مركزة على المسائل الأخلاقية والقانونية والاعتبارية، ولعلّ مقصودهم هو نفس ذلك الشئ الذى يطرحه بعض المثاليين الغربيين بعد أكثر من عشرين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الواقع منحصر في المدرك والمدرك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الصور الذهنية الموجودة لدى الأنا المدركة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أخطاء الحواسّ والفكر و اختلاف آراء و أفكار و أذواق الناس و حتى اختلاف العلماء والفلاسفة كان يمكن استغلالها لترويج السوفسطائية؛ وتعتبر الأغراض السياسية والاتجاهات الإلحادية وطلب الربح و الجاه من جملة دوافع أصحاب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ريب أنّ مثل هذه الأفكار كانت </w:t>
      </w:r>
      <w:bookmarkStart w:id="90" w:name="pg1125_10540"/>
    </w:p>
    <w:p>
      <w:pPr>
        <w:pStyle w:val="BookText"/>
        <w:rPr/>
      </w:pPr>
      <w:bookmarkEnd w:id="90"/>
      <w:r>
        <w:rPr>
          <w:rFonts w:ascii="Amiri" w:hAnsi="Amiri" w:eastAsia="Amiri" w:cs="Amiri"/>
          <w:color w:val="111111"/>
          <w:sz w:val="28"/>
          <w:sz w:val="28"/>
          <w:szCs w:val="28"/>
          <w:rtl w:val="true"/>
          <w:lang w:bidi="ar-SA"/>
        </w:rPr>
        <w:t>خطراً مميتاً يهدد فكر الإنسان وتكامله و رقيه المادي والمعنوي والأخلاقي ؛ ولهذا كان لابد من مقاومته بأفضل و أسرع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أوّل شخص نهض ضدَّ السوفسطائيين و قاومهم بشدّة، هو سقراط ؛ وقد أطلق على نفسه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فيلاسوف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محبّ الحكمة؛ و لعله اختار هذا الاسم تعريضاً بهم من ناحية و لأنه كان شديد التواضع من ناحية أخرى، ثم أخذت منها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حبّ الحكمة، 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يطلق على المذهب الواقعي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المذهب الذي يؤمن بوجود الواقع الخارجي و إمكانية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انتشر هذا المذهب على نطاق واسع أفلاطون و تلميذه و ذلك على يد أرسطو، واستطاع أن يقضي تقريباً على المذهب السوفسطائي ولكن أفكار وأسس هذا المذهب المنقرض استطاعت بعد حين من الزمن أن تظهر بحلة جديدة أكثر منطقية في مذهب المشككين بزعامة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هذا منكرا للواقع الخاجي، لأنه لم يجد اتي دليل على نفي ذلك وإنّما هو كان يلقي بعض الشبهات ليستدلّ بها على عدم إمكانية العلم والاعتقاد اليقيني بوجود الواقع، ولكنّ هذا المذهب أيضاً لم يلق رواجاً، و استطاعت الفلسفة الواقعية أن تدعم نفوذها في الأوساط الفلسفية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228368_373438147"/>
      <w:bookmarkStart w:id="92" w:name="_Toc34"/>
      <w:bookmarkEnd w:id="91"/>
      <w:r>
        <w:rPr>
          <w:rtl w:val="true"/>
        </w:rPr>
        <w:t>المرحلة الثانية من مذهب الشك</w:t>
      </w:r>
      <w:r>
        <w:rPr>
          <w:rtl w:val="true"/>
        </w:rPr>
        <w:t>:</w:t>
      </w:r>
      <w:bookmarkEnd w:id="9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انصرفت الفلسفة الأوربية بكاملها لخدمة الكنيسة في القرون الوسطى، و قد كانوا يدينون و يمنعون دراسة اي فكر لا ينسجم مع آراء زعماء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البديهي في ظل هذه الظروف أن لا يتوقف نضج الفلسفة فحسب، وإنّما تجف شجرتها تماماً و لهذا </w:t>
      </w:r>
    </w:p>
    <w:p>
      <w:pPr>
        <w:pStyle w:val="BookText"/>
        <w:rPr/>
      </w:pPr>
      <w:r>
        <w:rPr>
          <w:rFonts w:ascii="IRNazanin" w:hAnsi="IRNazanin" w:eastAsia="IRNazanin"/>
          <w:color w:val="111111"/>
          <w:sz w:val="28"/>
          <w:sz w:val="28"/>
          <w:szCs w:val="28"/>
          <w:rtl w:val="true"/>
          <w:lang w:bidi="fa-IR"/>
        </w:rPr>
        <w:t xml:space="preserve">السبب تدفّقت سيول الشك بعد عصر النهضة و اكتشافات كپلر و کپرنیک و غاليلو التي تتناقض مع نظريات زعماء الكنيسة و اكتسحت الشجرة الجافّة لفلسفة القرون الوسطى، و ذلك لأنّ قسماً من مواضيع الفلسفة المدرسية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اسکولاستيك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تتلقى على اساس كونها حقائق يقينية قدفند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هناك فلسفة مثمرة تستطيع إشباع رغبة الباحثين حينذاك؛ ومن هنا أثر هذا في انفسهم أثراً سيئاً فظنوا أنه لعل بقيّة المواضيع أيضاً من هذا القبيل، وبهذا بدأت في الغرب المرحلة الثانية لمذهب 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استمر هذا الوضع حتّى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ساعديه لتجديد بناء الفلسفة الغربيّة ، فانتزع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أبوالفلسفة الحديثه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من وجود الشكّ والفكر، وظنّ أنّه اثبت بهذا وجود الشاك والمفكّر أي الروح الإنساني الذي خاصيّته الذاتية هي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ادعى أنّ لهذا الروح مجموعة من الأفكار الفطرية و من جملتها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اثبت وجود الجسم الذي خاصيّته الذاتية هي الامتداد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ديكارت يعتبر الوزن والشكل والحركة خواص أوّليّة للأجسام و هذه لها وجود واقعى أما اللون والطعم والرائحة والصوت و امثالها فكان يعدّها من الخواص الثانوية للاجسام، و يعتبرها تابعة لكيفية تركيب أجهزتنا الحسية و هي لذلك مثل انفعالاتنا النفسية، و هذه الخواص الثانوية لاوجود لها في الخارج كما يقول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آراء ديكارت مليئة بنقاط الضعف، ولكنّها نفخت الروح في الفلسفة الأوربية و استطاعت ان تهيمن على كثير من الفلاسفة، نذكر من جملتهم مالبرانش و اسبينوزا و لايبنيتس</w:t>
      </w:r>
      <w:r>
        <w:rPr>
          <w:rFonts w:eastAsia="Amiri" w:cs="Amiri" w:ascii="Amiri" w:hAnsi="Amiri"/>
          <w:color w:val="111111"/>
          <w:sz w:val="28"/>
          <w:szCs w:val="28"/>
          <w:rtl w:val="true"/>
          <w:lang w:bidi="ar-SA"/>
        </w:rPr>
        <w:t xml:space="preserve">. </w:t>
      </w:r>
      <w:bookmarkStart w:id="93" w:name="pg1125_10542"/>
    </w:p>
    <w:p>
      <w:pPr>
        <w:pStyle w:val="Heading3"/>
        <w:numPr>
          <w:ilvl w:val="2"/>
          <w:numId w:val="1"/>
        </w:numPr>
        <w:rPr/>
      </w:pPr>
      <w:bookmarkStart w:id="94" w:name="__RefHeading___Toc2228370_373438147"/>
      <w:bookmarkStart w:id="95" w:name="_Toc35"/>
      <w:bookmarkEnd w:id="93"/>
      <w:bookmarkEnd w:id="94"/>
      <w:r>
        <w:rPr>
          <w:rtl w:val="true"/>
        </w:rPr>
        <w:t>المرحلة الثالثة من مذهب الشك</w:t>
      </w:r>
      <w:r>
        <w:rPr>
          <w:rtl w:val="true"/>
        </w:rPr>
        <w:t>:</w:t>
      </w:r>
      <w:bookmarkEnd w:id="95"/>
    </w:p>
    <w:p>
      <w:pPr>
        <w:pStyle w:val="BookText"/>
        <w:rPr/>
      </w:pPr>
      <w:r>
        <w:rPr>
          <w:rFonts w:ascii="IRNazanin" w:hAnsi="IRNazanin" w:eastAsia="IRNazanin"/>
          <w:color w:val="111111"/>
          <w:sz w:val="28"/>
          <w:sz w:val="28"/>
          <w:szCs w:val="28"/>
          <w:rtl w:val="true"/>
          <w:lang w:bidi="fa-IR"/>
        </w:rPr>
        <w:t xml:space="preserve">و من ناحية أخرى فقد تناول الفلاسفة المعاصرون والمتأخّرون عن ديكارت أفكاره بالنقد والتمحيص ، و من جملة ذلك نظريته بالنسبة إلى الخواص الأولية ؛ فتولّى نقدها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الخواص الثانوية تتوقف على ذهن المدرک فکذلک الخواص الأولية، فمثلاً يتفاوت الإحساس بالثقل بين الناس، و لهذا فلا يمكن القول بأنّ له وجود اً خارجياً ، وكذا وصف القول بوجود الجوهر المادي و الجسمي بأنه من قبيل الرجم بالغيب؛ و لهذا فقد اندفع إلى القول بأنّ طريق المعرفة منحصر في التجربة الحسية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الواضح أنّ الإدراك الحسي لا يتعلّق إلا بالأعراض من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والطعم والرائحة وأمثالها ووجود هذه الأعراض أيضاً لا يمكن قبوله إلا في حدود أذهاننا، لأننا لا نملك سبيلاً يثبت لنا جوهراً خارج أذهاننا يصلح لأن يكون موضوعاً لهذه الأعراض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التجريبي لباركلي و انكر الجوهر النفسانى أيضاً وفسّر أصل العلية بتعاقب الظواهر؛ و فسّر الضرورة الموجودة في هذا الأصل بعادتنا الذهنيه ، و اعتبر وجود أي شيء قابلاً للشك من وجهة النظر الفلسفيّة ماعدا الظواهر الذهنيّة ؛ وبهذا بدأت المرحلة الثالثة من مذهب الشكّ في الفلسفة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أهم السيول التي تفجرت في تاريخ الفلسفة الغربية و في اثنائها أنكر الواقع الخارجي اوشك فيه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يطول بنا الحديث لوأردنا التحقيق في الشبهات التي يتعلّل بها المشككون، ولا توجد ضرورة لننفق وقتنا المحدود في بيان آراء أصحاب الشكّ وردّها؛ وخاصةً بالنظر إلى أنّ هذه الشبهات تتعلق بمعرفة الواقع ، وهي موضوع مسألتنا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w:t>
      </w:r>
    </w:p>
    <w:p>
      <w:pPr>
        <w:pStyle w:val="BookText"/>
        <w:rPr/>
      </w:pPr>
      <w:r>
        <w:rPr>
          <w:rFonts w:ascii="Amiri" w:hAnsi="Amiri" w:eastAsia="Amiri" w:cs="Amiri"/>
          <w:color w:val="111111"/>
          <w:sz w:val="28"/>
          <w:sz w:val="28"/>
          <w:szCs w:val="28"/>
          <w:rtl w:val="true"/>
          <w:lang w:bidi="ar-SA"/>
        </w:rPr>
        <w:t xml:space="preserve">الماركسيين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الطرف الأساسي في بحثنا يقفون موقفاً مضاداً تماماً لموقف المثاليين و المشككين ونكتفى فقط بذكر ملاحظة واحدة وهي ان أهم عذر يتعلل به السوفسطائيون و المثاليون هو وجود الخطأ في الإدراكات الحسية والافكار ولكننا عند ما ندقق في خطأ حسّي أو فكري فنحن نلاحظ أن قبول ذلك يتضمن عدة اعترافات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المخطئ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قوة مدركة عند المخطئ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الصورة الإدراكية التي يفرض خطؤها ؛ أي انها ليست 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الواقع الذي لم تنطبق عليه هذه الصورة المخطئة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العلم بخطأ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العلم المسبق بأنّ الخطأ والصواب لا يجتمعان، وإلاّ فإنّ من الممكن كون الإدراك المفروض أنه غير صحيح صحيحاً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بالالتفات الى هذه الاعترافات يمكن استخلاص النتائج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وجود أفراد الإنسان المدركين وقواهم المدركة والصور الموجودة فى أذهانهم، كل هذه لا يمكن إنكارها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من الاعتراف بوجود واقع لم يطابقه الإدراك المخطئ، وإلا فلا يوجد معنى للخطأ حينئذ ؛ لأن معنى وقوع الخطأ في إدراك شى، إنّما هو عدم مطابقة هذا الإدراك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قبول إنكار مطلق العلم و ادّعاء الشكّ في كلّ شيئ، لأنّه في نفس مورد الخطأ هذا توجد عدة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بوجود </w:t>
      </w:r>
      <w:bookmarkStart w:id="96" w:name="pg1125_10544"/>
    </w:p>
    <w:p>
      <w:pPr>
        <w:pStyle w:val="BookText"/>
        <w:rPr/>
      </w:pPr>
      <w:bookmarkEnd w:id="96"/>
      <w:r>
        <w:rPr>
          <w:rFonts w:ascii="Amiri" w:hAnsi="Amiri" w:eastAsia="Amiri" w:cs="Amiri"/>
          <w:color w:val="111111"/>
          <w:sz w:val="28"/>
          <w:sz w:val="28"/>
          <w:szCs w:val="28"/>
          <w:rtl w:val="true"/>
          <w:lang w:bidi="ar-SA"/>
        </w:rPr>
        <w:t xml:space="preserve">المخطئ ، العلم بوجود قوته المدركة، العلم بوجود الصورة الإدراكية في ذهنه، العلم بكون هذه الصورة مخطئة، العلم بوجود الواقع الذي لا تنطبق عليه هذه الصورة، واخيراً العلم بانه ليس من الممكن أن يكون هذا الإدراك المخطئ حقيقة في نفس الوقت، أي العلم باستحالة التناقض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نتناول المثالية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ايداليسم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 من التوضيح</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228372_373438147"/>
      <w:bookmarkStart w:id="98" w:name="_Toc36"/>
      <w:bookmarkEnd w:id="97"/>
      <w:r>
        <w:rPr>
          <w:rtl w:val="true"/>
        </w:rPr>
        <w:t>مفهوم الواقعية والمثالية</w:t>
      </w:r>
      <w:bookmarkEnd w:id="98"/>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هذا الاصل </w:t>
      </w:r>
      <w:r>
        <w:rPr>
          <w:rFonts w:eastAsia="Times New Roman" w:cs="Times New Roman" w:ascii="Times New Roman" w:hAnsi="Times New Roman"/>
          <w:color w:val="111111"/>
          <w:sz w:val="28"/>
          <w:szCs w:val="28"/>
          <w:lang w:val="en-US" w:bidi="en-US"/>
        </w:rPr>
        <w:t>res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الشي،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آليسم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فمأخوذة من هذا الأصل </w:t>
      </w:r>
      <w:r>
        <w:rPr>
          <w:rFonts w:eastAsia="Times New Roman" w:cs="Times New Roman" w:ascii="Times New Roman" w:hAnsi="Times New Roman"/>
          <w:color w:val="111111"/>
          <w:sz w:val="28"/>
          <w:szCs w:val="28"/>
          <w:lang w:val="en-US" w:bidi="en-US"/>
        </w:rPr>
        <w:t>idein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لها معاني مختلفة،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لغوياً ، فتارة تستعمل بمعنى التصور</w:t>
      </w:r>
      <w:r>
        <w:rPr>
          <w:rStyle w:val="FootnoteAnchor"/>
          <w:rtl w:val="true"/>
        </w:rPr>
        <w:footnoteReference w:id="21"/>
      </w:r>
      <w:r>
        <w:rPr>
          <w:rFonts w:ascii="Amiri" w:hAnsi="Amiri" w:eastAsia="Amiri" w:cs="Amiri"/>
          <w:color w:val="111111"/>
          <w:sz w:val="28"/>
          <w:sz w:val="28"/>
          <w:szCs w:val="28"/>
          <w:rtl w:val="true"/>
          <w:lang w:bidi="ar-SA"/>
        </w:rPr>
        <w:t xml:space="preserve">الذهني و أخرى بمعنى المثال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الافلاطونى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وثالثة بمعنى الكمال المطلوب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لكل واحدة من هاتين الكلمتين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و ایده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متنوعة، ولابد من الالتفات إليها لكي لانقع في الخطأ ولنصون أنفسنا من سوء التفاهم </w:t>
      </w:r>
      <w:r>
        <w:rPr>
          <w:rFonts w:eastAsia="IRNazanin" w:cs="IRNazanin"/>
          <w:color w:val="111111"/>
          <w:sz w:val="28"/>
          <w:szCs w:val="28"/>
          <w:rtl w:val="true"/>
          <w:lang w:bidi="fa-IR"/>
        </w:rPr>
        <w:t>.</w:t>
      </w:r>
    </w:p>
    <w:p>
      <w:pPr>
        <w:pStyle w:val="Heading3"/>
        <w:numPr>
          <w:ilvl w:val="2"/>
          <w:numId w:val="1"/>
        </w:numPr>
        <w:rPr/>
      </w:pPr>
      <w:bookmarkStart w:id="99" w:name="__RefHeading___Toc2228374_373438147"/>
      <w:bookmarkStart w:id="100" w:name="_Toc37"/>
      <w:bookmarkEnd w:id="99"/>
      <w:r>
        <w:rPr>
          <w:rtl w:val="true"/>
        </w:rPr>
        <w:t>الواقعية والمثالية، فى الاخلاق والفنّ</w:t>
      </w:r>
      <w:bookmarkEnd w:id="10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نقتحم عالم المعانى الفلسفية لكلمتي الواقعية والمثالية، لابد أن نذكر بأنهما تستعملان ايضاً فى غير الفلسفة، فالواقعية في الاخلاق مثلاً تعني أن القيم الأخلاقية تابعة للواقعيات الموجودة و لرغبات الناس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مقابلها </w:t>
      </w:r>
    </w:p>
    <w:p>
      <w:pPr>
        <w:pStyle w:val="BookText"/>
        <w:rPr/>
      </w:pPr>
      <w:r>
        <w:rPr>
          <w:rFonts w:ascii="Amiri" w:hAnsi="Amiri" w:eastAsia="Amiri" w:cs="Amiri"/>
          <w:color w:val="111111"/>
          <w:sz w:val="28"/>
          <w:sz w:val="28"/>
          <w:szCs w:val="28"/>
          <w:rtl w:val="true"/>
          <w:lang w:bidi="ar-SA"/>
        </w:rPr>
        <w:t>المثالية في الاخلاق، و هي تعني أنّ القيم تعبّر عن المُثْل العليا والكمالات السامية، ولو أنها لا تتمتع بوجود خارجي، أو ان الرغبة العامة لا تميل إليها ؛ ولهذا يجب على المثاليين ان يبذلوا قصارى جهود هم لتحقق هذه الكمالات أو على الأقل ليقتر بوا منها ؛ ولابد من تكثيف المحاولات ليربّي الناس على احترامها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كل من يدعو إلى القيم الرفيعة والمُثل الأخلاقية، فهو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الأخلاقي،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 الفلسفي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لهاتين الكلمتين استعمال خاص في الفنّ والادب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فالواقعية تطلق على تلك المدارس الفنّية و الادبية التي تصور في فنّها أونثرها اوشعرها مناظر الطبيعة والآثار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مقابلها تطلق المثالية على تلك المدارس التي تجسّم المناظر الخيالية والأمور غير الواقعية وترسم عالماً من الآمال والمثل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ان هذه الاصطلاحات لا علاقة لها بالفلسفة فمثلاً قد يكون أحد الفنانين التشكليين أو الشعراء أو الكتاب واقعياً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الفلسفية، أو بالعكس قد يكون الفنّان او الاديب مثالياً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الفلسفية</w:t>
      </w:r>
      <w:r>
        <w:rPr>
          <w:rFonts w:eastAsia="Amiri" w:cs="Amiri" w:ascii="Amiri" w:hAnsi="Amiri"/>
          <w:color w:val="111111"/>
          <w:sz w:val="28"/>
          <w:szCs w:val="28"/>
          <w:rtl w:val="true"/>
          <w:lang w:bidi="ar-SA"/>
        </w:rPr>
        <w:t xml:space="preserve">. </w:t>
      </w:r>
      <w:bookmarkStart w:id="101" w:name="pg1125_10546"/>
    </w:p>
    <w:p>
      <w:pPr>
        <w:pStyle w:val="Heading2"/>
        <w:numPr>
          <w:ilvl w:val="1"/>
          <w:numId w:val="1"/>
        </w:numPr>
        <w:rPr/>
      </w:pPr>
      <w:bookmarkStart w:id="102" w:name="__RefHeading___Toc2228376_373438147"/>
      <w:bookmarkStart w:id="103" w:name="_Toc38"/>
      <w:bookmarkEnd w:id="101"/>
      <w:bookmarkEnd w:id="102"/>
      <w:r>
        <w:rPr>
          <w:rtl w:val="true"/>
        </w:rPr>
        <w:t>المحاضرة السابعة</w:t>
      </w:r>
      <w:bookmarkEnd w:id="103"/>
    </w:p>
    <w:p>
      <w:pPr>
        <w:pStyle w:val="Heading3"/>
        <w:numPr>
          <w:ilvl w:val="2"/>
          <w:numId w:val="1"/>
        </w:numPr>
        <w:rPr/>
      </w:pPr>
      <w:bookmarkStart w:id="104" w:name="__RefHeading___Toc2228378_373438147"/>
      <w:bookmarkStart w:id="105" w:name="_Toc39"/>
      <w:bookmarkEnd w:id="104"/>
      <w:r>
        <w:rPr>
          <w:rtl w:val="true"/>
        </w:rPr>
        <w:t>الواقعية والمثالية في الفلسفة</w:t>
      </w:r>
      <w:bookmarkEnd w:id="105"/>
    </w:p>
    <w:p>
      <w:pPr>
        <w:pStyle w:val="BookText"/>
        <w:rPr/>
      </w:pPr>
      <w:r>
        <w:rPr>
          <w:rFonts w:ascii="Amiri" w:hAnsi="Amiri" w:eastAsia="Amiri" w:cs="Amiri"/>
          <w:color w:val="111111"/>
          <w:sz w:val="28"/>
          <w:sz w:val="28"/>
          <w:szCs w:val="28"/>
          <w:rtl w:val="true"/>
          <w:lang w:bidi="ar-SA"/>
        </w:rPr>
        <w:t xml:space="preserve">إنّ لهاتين الكمتين معاني مختلفة في الفلسفة، و أهمها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التي وقع فيها البحث بين الفلاسفة منذ أقدم الأزمنه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نحصل على المفاهيم الكلية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الشجر،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هي كيفية انطباقها على الأشياء الخارجيّة؟ و إزاء هذه، أيوجد شي خارج الذهن، أم كل ماله وجود خارجي فهو هذه الاشياء الجزئية ؛ و أما المفاهيم الكلية فهي ألفاظ أو رموز ذهنيّة تصلح لان تطلق على أفراد كثيرة بناء على اعتبار الناس لها و اتفاقهم عليها ؟ و 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موجود في الخارج أم لا؟</w:t>
      </w:r>
    </w:p>
    <w:p>
      <w:pPr>
        <w:pStyle w:val="BookText"/>
        <w:rPr/>
      </w:pPr>
      <w:r>
        <w:rPr>
          <w:rFonts w:ascii="IRNazanin" w:hAnsi="IRNazanin" w:eastAsia="IRNazanin"/>
          <w:color w:val="111111"/>
          <w:sz w:val="28"/>
          <w:sz w:val="28"/>
          <w:szCs w:val="28"/>
          <w:rtl w:val="true"/>
          <w:lang w:bidi="fa-IR"/>
        </w:rPr>
        <w:t>إنّ هذه المسألة لأعمق من ان يجاب عليها بجواب سطحي ؛ لأنّها تشكل الحجر الأساسي للبحوث الماهوية وتتصل من ناحية بمسألة أصالة الماهية أو أصالة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ناحية أخرى تتصل بالدراسات الوضعية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بوزيتو 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دراسات التحليل اللغوى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لینگویستیک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الشائعة في هذه القرون الأخيرة؛ ولهذا يصبح التحقيق فيها بحاجة إلى دراسة فلسفيّة مفصلة و دقيقة ليس بإمكاننا في هذا المجال القيام بها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فإنّ الأشخاص المعتقدين بأن المفاهيم الكلية لها ما بازاء في الخارج 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للكلي الطبيعي وجوداً واقعيّاً، يطلق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الذين كانوا ينكرون الوجود الواقعي للكلي الطبيعي، فيعرفون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نوميناليست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انّهم يقولون بأصالة التسمية؛ ونذكر هنا بأنّ </w:t>
      </w:r>
    </w:p>
    <w:p>
      <w:pPr>
        <w:pStyle w:val="BookText"/>
        <w:rPr/>
      </w:pPr>
      <w:r>
        <w:rPr>
          <w:rFonts w:ascii="Amiri" w:hAnsi="Amiri" w:eastAsia="Amiri" w:cs="Amiri"/>
          <w:color w:val="111111"/>
          <w:sz w:val="28"/>
          <w:sz w:val="28"/>
          <w:szCs w:val="28"/>
          <w:rtl w:val="true"/>
          <w:lang w:bidi="ar-SA"/>
        </w:rPr>
        <w:t>كلتا الفئتين تسلّم بأنّ الإدراكات الجزئيّة لها ما بإزاء في الخارج، و كان اختلافهم فقط في ما يتعلق بالمفاهيم 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سقراط و أفلاطون، فكانا يعتقدان بأنّ المفاهيم الكلية لها ما بإزاء في الخارج ؛ و هي الموجودات المجردة التي هي فوق الزمان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شاهدتها الروح الإنسانية قبل تعلّقها بالبدن؛ و عندما ندرك هذه الأشياء الجزئية التي هي بمنزلة الظل لتلك المجردات، فإنّ الروح تتذكر تلك الحقائق المجردة و بهذا الشكل يتحقق إدراك الكليات؛ و يسمّي أفلاطون هذه الموجودات المجرّدة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ترجمت إلى اللغة العربية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يستعمل هذا اللفظ بعينه في اللغة الفارسيّة؛ و بهذه المناسبة فقد سمّيت نظريته بالمثالية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ایدآلیسم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فمثالية أفلاطون إذن لا تعني إنكار الواقع الخارجي ؛ وإنما علاوةً على اعترافه بأنّ للإدراكات الجزئية ما بإزاء عينيّاً، فهو قائل قة لها بأن للمفاهيم الكلية أيضاً ما بإزاء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كان يعتبر هذه مجرّدة و متعالية على المادة والماديات، ولهذا فإنّ مثالية أفلاطون من جملة المدارس الواقعية وليست متعارضة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المتيقن وجود اشكال أخرى للواقعية و أشهرها نظريه أرسطو القائلة أنّ الكلّي الطبيعي يوجد بوجود أفراده في الخارج، أمّا مفهومه الذهنى فهو يحصل بتجريد الإدراكات الجزئية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علينا في الفصل الماضي، ان بعض الفلاسفة يعتقد بأن الواقع ينحصر بوجود المدرك والمدرَك؛ والمدرك ينحصر أيضاً في المفاهيم والصور الإدراكية الموجودة في ظرف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وجود لشى وراء هذه الصور الذهنية؛ أي انها </w:t>
      </w:r>
    </w:p>
    <w:p>
      <w:pPr>
        <w:pStyle w:val="BookText"/>
        <w:rPr/>
      </w:pPr>
      <w:r>
        <w:rPr>
          <w:rFonts w:ascii="Amiri" w:hAnsi="Amiri" w:eastAsia="Amiri" w:cs="Amiri"/>
          <w:color w:val="111111"/>
          <w:sz w:val="28"/>
          <w:sz w:val="28"/>
          <w:szCs w:val="28"/>
          <w:rtl w:val="true"/>
          <w:lang w:bidi="ar-SA"/>
        </w:rPr>
        <w:t>لا تحكي عن واقع تنطبق عليه هذه الصور ماعدا الموجودات المدركة الاخرى و توصف هذه النظرية أيضا</w:t>
      </w:r>
    </w:p>
    <w:p>
      <w:pPr>
        <w:pStyle w:val="BookText"/>
        <w:rPr/>
      </w:pP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 هذا المذهب بين الفلاسفة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ديكارت فما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هذا هو مقصود السوفسطائيين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أوعلى الأقل مقصود بعض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باركلي ينفي انتسابه إليهم و كانه ينسب إليهم إنكار مطلق الواقع أو إنكار مطلق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تقف في مقابل هذا المذهب سائر المذاهب الفلسفية الأخرى القائلة بوجود واقعيات خارجية أخرى غير الموجودات المدركة؛ هذه الواقعيات هي متعلقة الإدراك و هي معلومة بالعرض و لابد من اعتبار هذه المذاهب جميعاً الواناً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مثل المادية التي تحصر الواقع الخارجي بالمادة و خواصها ، أم كانت تقول بوجود المجردات وما وراء الطبيعة بالإضافة إلى وجود المادة والأمور المادية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استعراض شبهات باركلي و نقدها يحتاج إلى مجال أوسع، و أخت إشكال يرد عليه أنه لا يحق له نفي ما وراء الذهن ؛ و أقصى ما يستطيع أن يقوله هو الشك مثل هيوم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لان التجربة لا تستطيع أن تنفي ما وراءها ، والفرض يقول إنّ التجربة تتمّ فقط في داخل الذهن و في ظرف الإدراك؛ و على هذا فالفيلسوف التجريبي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يحق له إنكار ما وراء الذهن، بل يحق له فقط أن يقول إن تجربتي لا تتعلّق مباشرةً بما هو خارج عن الذهن، و حسب ما اؤمن به من مذهب تجريبي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آمپريسم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فإنني لا استطيع أن أعتقد بما وراء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الاعتقاد بالجوهر المادى لوناً من الرجم بالغيب حسب هذا المذهب، فلابد ان يعتبر الإنكار ايضاً لوناً آخر من الرجم بالغيب على أسس هذا المذهب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دراسة نظرية هيوم و نقدها فهو يتوقف على حل سائر مسائل المعرفة و لهذا نحجم الآن عن تناولها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اواخر القرن الثامن عشر وحتى منتصف القرن التاسع عشر، ظهر مذهب فلسفی خاص في آلمانيا ؛ وهو يهدف إلى إثبات الإرادة الحرّة للإنسان و فرض سلطتها على القوانين الطبيعيّة الجبرية العمياء وقد بدأ هذا المذهب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كانت ثمّ أكمله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شلينج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شوبنهاور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منهم بآرائه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بآرائه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لاحظ هؤلاء انّ الطبيعة وقوانينها لا تصلح لأن تنبثق عنها الإرادة الحرّة، فانصر فوا للبحث عن منبع آخر، فاستفادوا من آراء اهل العرفان السابقين و من أفكار ديكارت و كانت الفلسفية؛ و اتجهوا إلى القول بأصالة الروح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منبع الوجود هو روح مطلق غير متعيّن، وفسّروا عالم الكثرة و من جملته العالم الطبيعي، على اعتبار أنه مثل محدودة و معيّنة لذلك الروح ؛ وكلّ واحد منهم قد فسّر ظهور الكثرة بشكل خاص و تفصیل ذلک يُبعدنا عن هدفنا الاصيل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بين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نال شهرة طبّقت الآفاق و أنصاراً كثيرين لاسيما بعد ان اصبح ديالكتيكه الملهم للماركسية، و شيدت الفلسفة المادية الديالكتيكية على اساسه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هيجل الروح المطلق مفكراً يوجد افكاره دائماً في ذهنه حسب النظام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آنتي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التركيب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موجودات العالم إنّما هي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الطبيعي هو نفسه المثال المطلق الذي تغرّب عن نفسه ثم يتركب معه، و من هذا التركيب يوجد الإنسان الذي يتكامل فيعود مرة أخرى إلى المثال المطلق بصورة مجتمع ودولة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الشكل فهيجل لا يقول بالتباين بين المثال والمادة، و لابين عالم الذهن و عالم الخارج ؛ و هو يعتبر القوانين المسيطرة على العالم هي نفسها القوانين المنطقية على الظواهر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السبب فقد اعتبرت مثاليّته مثالية خالصة ومحضة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يعتقد أنّ حركة العالم الخارجية، كة العالم الخارجية، هي نفسها الحركة الذهنيّة الحاصلة في الروح المطلق، و هو يتصور أن مثالاً إيجابياً يُبرز مثالاً آخر سلبيّاً هو ضدّه أونقيضه ؛ و بالتركيب بينهما يوجد مثال ثالث أشمل منهما وأكمل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يظنُّ انّ العلاقة بین هذه المُثل هي علاقة منطقيّة، اي مثل العلاقة القائمة بین مقدمات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الصغرى والكبرى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نتیجته، و هو يُحلّ هذه العلاقة مكان العلاقة العينيّة و الوجودية بين العلة والمعلول التي يقول بوجودها الفلاسفة بين الأشياء الخارجية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هيجل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نكشف العلاقة المنطقية بين الظواهر أو المُثل الذهنية للروح المطلق، لابد من معرفة العلاقة بين المقولات أو المفاهيم الكلية؛ و من هنا يجب أن نبدأ هنا أن نبدأ من مقولة تتصف هي بكونها أكثر المفاهيم كلّية وبديهية و إطلاقاً، و هذه المقولة هى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Being</w:t>
      </w: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لهذا المفهوم أتي تعين إطلاقاً،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خاصاً، و من هذا المفهوم نحصل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نقيضه ؛ ثمّ يمتزج هذان الأطروحة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آنتي 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 xml:space="preserve">حسب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يمرّكل منها من أعماق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فيتركبان وينحل تناقضهما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يتضمّن بوضوح المفهومين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يصبح هذا المفهوم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منه مفهوم سلبي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وبالتركيب بينهما يتحقق مفهوم إيجابي ثالث المفاهيم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يستمر هذا التيار حتى توجد جميع الذهنية حسب هذا النظام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بإمكاننا هنا أن نناقش نظريات هيجل، و سوف نتعرف بعون الله في الفصول القادمة ولا سيما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الديالكتيك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آرائه بشكل أوسع، وعلى نقاط الضعف منها إلى حدما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هنا فقط إلى أهم مواقف المذهب الواقعي تجاه مثالية هيجل،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حيثية الوجود الخارجي والعيني ليست هي حيثية الوجود الذهني والمثالي ؛ والعلاقات بين الموجودات الخارجية هي من قبيل علاقات العلية والمعلوليّة، و ليست هي من قبيل العلاقات الذهنيّة والمنطقية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يمكن جعل العلاقات المفهومية والقوانين المنطقية ممثله للعلاقات الخارجية والقوانين الوجودية، فضلاً عن ان تكون هي بعينها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أن يكون هناك وجود عيني بدون تعين؛ وحتى المفاهيم الذهنية فإنها من حيث كونها وجوداً ذهنياً فإنّ لها وجوداً متعيّناً، ومن حيث المفهوم ايضاً كل مفهوم له تعين مفهومي خاص يفصله عن المفاهيم الأخرى، ولاسيما المفاهيم المضادة والمناقضة له ؛ و لهذا فإنّه لا يمكن ان يمرر مفهوم من اعماق المفهوم الآخر، ولا يمكن أيضاً ان يتحد احد هما بالآخر، فضلاً </w:t>
      </w:r>
      <w:bookmarkStart w:id="106" w:name="pg1125_10552"/>
    </w:p>
    <w:p>
      <w:pPr>
        <w:pStyle w:val="BookText"/>
        <w:rPr/>
      </w:pPr>
      <w:bookmarkEnd w:id="106"/>
      <w:r>
        <w:rPr>
          <w:rFonts w:ascii="Amiri" w:hAnsi="Amiri" w:eastAsia="Amiri" w:cs="Amiri"/>
          <w:color w:val="111111"/>
          <w:sz w:val="28"/>
          <w:sz w:val="28"/>
          <w:szCs w:val="28"/>
          <w:rtl w:val="true"/>
          <w:lang w:bidi="ar-SA"/>
        </w:rPr>
        <w:t xml:space="preserve">عن ادعاء أنّ بين مفهوم الوجود والعدم علاقةً منطقية وضرورية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العدم والنفي لا طريق له إلى صميم الواقع، ولا يمكن اعتبار أتي موجود مركباً من النفي و الإثبات حقيقة؛ وإذا وقعنا على بعض عبارات الفلاسفة الواقعيين التي توهم شيئاً من القبيل، فإنّ مقصودهم كون ذهن الإنسان ينتزع من محدودية الوجود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228380_373438147"/>
      <w:bookmarkStart w:id="108" w:name="_Toc40"/>
      <w:bookmarkEnd w:id="107"/>
      <w:r>
        <w:rPr>
          <w:rtl w:val="true"/>
        </w:rPr>
        <w:t>المثالية والماديّة</w:t>
      </w:r>
      <w:bookmarkEnd w:id="108"/>
    </w:p>
    <w:p>
      <w:pPr>
        <w:pStyle w:val="BookText"/>
        <w:rPr/>
      </w:pPr>
      <w:r>
        <w:rPr>
          <w:rFonts w:ascii="Amiri" w:hAnsi="Amiri" w:eastAsia="Amiri" w:cs="Amiri"/>
          <w:color w:val="111111"/>
          <w:sz w:val="28"/>
          <w:sz w:val="28"/>
          <w:szCs w:val="28"/>
          <w:rtl w:val="true"/>
          <w:lang w:bidi="ar-SA"/>
        </w:rPr>
        <w:t>اتضح لنا مما سبق أهم معاني المثالية؛ و رأينا أنّ المعنى الأول لا يعني ابداً إنكار الواقع الخارجيّ، ولا يتناقض هذا مع أي معنى من معاني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المعنى الثاني لها، فهو يتضمن إنكار الواقعيات اللاذهنيّة ويقف في مقابل الواقعية، و في المعنى الثالث، يتم إنكار وقوع التباين بين الذهن والخارج؛ و تعتبر فيه الواقعيات الخارجيّة نفس المُثل الذهنية و تابعة للقوانين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اخيراً فإنّ أي واحد من هذه المعاني لا يتناقض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بمعنى اصالة المادة وإنكار الواقعيات غير المادية؛ بل المادية في الواقع هي إحدى الاتجاهات الواقعية</w:t>
      </w:r>
      <w:r>
        <w:rPr>
          <w:rStyle w:val="FootnoteAnchor"/>
          <w:rtl w:val="true"/>
        </w:rPr>
        <w:footnoteReference w:id="22"/>
      </w:r>
      <w:r>
        <w:rPr>
          <w:rFonts w:ascii="Amiri" w:hAnsi="Amiri" w:eastAsia="Amiri" w:cs="Amiri"/>
          <w:color w:val="111111"/>
          <w:sz w:val="28"/>
          <w:sz w:val="28"/>
          <w:szCs w:val="28"/>
          <w:rtl w:val="true"/>
          <w:lang w:bidi="ar-SA"/>
        </w:rPr>
        <w:t>التي تحصر الواقع الخارجي فى المادة والأمور المادية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الماركسيين يُسقطون من الحساب اختلاف معاني المثالية أوّلاً ، وثانياً فهم يجعلون المثالية في مقابل المادية؛ وثالثاً </w:t>
      </w:r>
    </w:p>
    <w:p>
      <w:pPr>
        <w:pStyle w:val="BookText"/>
        <w:rPr/>
      </w:pPr>
      <w:r>
        <w:rPr>
          <w:rFonts w:ascii="Amiri" w:hAnsi="Amiri" w:eastAsia="Amiri" w:cs="Amiri"/>
          <w:color w:val="111111"/>
          <w:sz w:val="28"/>
          <w:sz w:val="28"/>
          <w:szCs w:val="28"/>
          <w:rtl w:val="true"/>
          <w:lang w:bidi="ar-SA"/>
        </w:rPr>
        <w:t>يجعلون المثالية مساوية للاعتقاد بوجود الله ويوهمون الناس بأنّ إبطال المثالية يؤدّى بشكل ذاتي إلى نفى وجود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الأساسية والخطيرة في كل الفلسفات ولاسيما المعاصرة، هي عبارة عن مسألة علاقة التفكير بالوجود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الفلاسفة الى معسكرين كبيرين حسب إجابتهم على هذه المسألة؛ فالذين يدعون أنّ الروح كانت موجودة قبل الطبيعة، وفي النهاية فهم يقبلون 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القول ان خلق العالم عند الفلاسفة، مثلاً عند هيجل، يتخذ شكلاً اكثر غموضا و إهمالاً من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يشكلون المعسكر المثالي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يعدون الطبيعة هي المبدأ الأساسي فقد انضموا إلى المذاهب المادية المتنوّعة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موريس كنفورت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 دائماً للمثالية عالم ارفع و أكثر واقعية؛ و هو العالم اللامادي الذي هو مقدم على العالم المادي ؛ و يكون هذا العالم المادي تابعاً لعلة و منبع 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المادية فهي تقف على الجانب الآخر ولا تعتقد إلا بعالم واحد، و هو العالم المادي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المثالية في الفلسفة هوذلك الاتجاه القائل أن وراء الواقع المادي واقعاً أرفع و هو الواقع الروحي ؛ و ولابد أن نصل </w:t>
      </w:r>
    </w:p>
    <w:p>
      <w:pPr>
        <w:pStyle w:val="BookText"/>
        <w:rPr/>
      </w:pPr>
      <w:r>
        <w:rPr>
          <w:rFonts w:ascii="Amiri" w:hAnsi="Amiri" w:eastAsia="Amiri" w:cs="Amiri"/>
          <w:color w:val="111111"/>
          <w:sz w:val="28"/>
          <w:sz w:val="28"/>
          <w:szCs w:val="28"/>
          <w:rtl w:val="true"/>
          <w:lang w:bidi="ar-SA"/>
        </w:rPr>
        <w:t>في نهاية التحليل إلى أنّ الواقع المادي لا يمكن تفسيره إلا على أساس ذلك الواقع الروحي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الخلط بين المصطلحات وجعل المثالية في مقابل المادية حيث لا يوجد له وجه صحيح، يحتمل أن يكون ناتجاً من عدم الدقة والتساهل والاستعجال في إصدار الاحكام ؛ وتوجد هذه الظاهرة بكثرة في احاديث زعماء الماركسية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مقصوداً و متعمَّداً، و ذلك لهدف المغالطة والخداع ؛ فيردون لوناً من المثالية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كمثالية باركلي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ويستنتجون من هذا انّ جميع ألوان المثالية إذن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ان يعتذر الماركسيون بانّ للمثالية عندنا معنى خاصاً جديداً يشمل كل المذاهب الفلسفية ماعدا المادیة، و لكلّ أحدٍ الحق في وضع اصطلاح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هذا العذر لا يكون مقبولاً إلا في حالة واحدة، وهي إذا ما تناولوا نظريات كل مذهب من المذاهب الفلسفية التي جمعوها تحت هذا الاسم العام بالدرس والتحليل؛ أما أن يردّوا بعضاً منها ليصوّر وا للناس ان جميع المذاهب التي أدرجت تحت هذا العنوان قد اصبحت باطلة فذلك ما 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يزيد سوء الظن عندنا أنّ مفكّرى الماركسية المعاصرين لم يستدركوا أخطاء أسلافهم ولم يدققوا في استنتاجاتهم ؛ وإنّما هم يقتفون أثر الذين تقدموا عليهم، فيتورطون في أخطاء صارخة هي إلى الشعوذة اقرب منها إلى البرهان والاستدلال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نقرأ في كتاب اعدته مجموعة تتكون من أحد عشر </w:t>
      </w:r>
    </w:p>
    <w:p>
      <w:pPr>
        <w:pStyle w:val="BookText"/>
        <w:rPr/>
      </w:pPr>
      <w:r>
        <w:rPr>
          <w:rFonts w:ascii="Amiri" w:hAnsi="Amiri" w:eastAsia="Amiri" w:cs="Amiri"/>
          <w:color w:val="111111"/>
          <w:sz w:val="28"/>
          <w:sz w:val="28"/>
          <w:szCs w:val="28"/>
          <w:rtl w:val="true"/>
          <w:lang w:bidi="ar-SA"/>
        </w:rPr>
        <w:t xml:space="preserve">محققاً و أكاديمياً من الاتحاد السوفيتي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ينشا الإنسان و وعيه إلا في درجة معينة من تطور الطبيعة كنتاج رفيع لها، في حين وجدت الطبيعة ذاتها بشكل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يوجد ولايمكن أن يوجد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ما فوق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فالفلسفة المادية تُعلّم انّ الطبيعة، أنّ المادة هي السابقة، و انّ الروح، أنّ الوعي هو اللاحق</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يشير هذا الحديث إلى انّ الطبيعة التي لاحياة فيها ولا شعور مقدمة على وجود الإنسان؛ ثم يضاف إلى ذلك مباشرة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وجود للشعور والروح المطلق، بل من المستحيل أن يكون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النتيجة المنطقيّة لكون شعور الإنسان مؤخّراً عن وجود الطبيعة هو أنه لا وجود على الإطلاق للروح المطلقة، بل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ان يسأل 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فرضتموه طرفاً مقابلاً لكم في هذا البحث؟</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أجبتم بأنّ الافلاطونيين هم الطرف المقابل، فلا يغيبنّ عن بالكم أنّ الافلاطونيين لا ينكرون تأخر الشعور الحسّي لدى الإنسان عن الطبيعة؛ وإنّما هم يدعون أنّ للروح المجرد قبل تعلقه بالبدن لوناً آخر من الإدراك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تُثبته العلوم التجريبية، فهو كون الإدراك الحسي الذي يتم بوساطة الأجهزة الحسية للإنسان متأخراً عن الطبيعة التي لاحياة فيها ولا شعور، ولا تستطيع العلوم التجريبية أن تنفي تقدم موجود غير مادي ولا إدراكه الحضوري </w:t>
      </w:r>
    </w:p>
    <w:p>
      <w:pPr>
        <w:pStyle w:val="BookText"/>
        <w:rPr/>
      </w:pPr>
      <w:r>
        <w:rPr>
          <w:rFonts w:ascii="Amiri" w:hAnsi="Amiri" w:eastAsia="Amiri" w:cs="Amiri"/>
          <w:color w:val="111111"/>
          <w:sz w:val="28"/>
          <w:sz w:val="28"/>
          <w:szCs w:val="28"/>
          <w:rtl w:val="true"/>
          <w:lang w:bidi="ar-SA"/>
        </w:rPr>
        <w:t>للأمور المجرّدة، لانّ هذه الأمور خارجة عن منطقة نفوذ التجربة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أمكن ردّ هذا الادعاء، فلابد ان يكون قائماً على أساس الأصول الميتافيزيقية التي ترفضها فلسفتكم أيها الماركسيون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فرضتم أنّ الطرف المقابل لكم هو باركلي و أتباعه، فلابد ان نلتفت إلى انهم ينكرون وجود المادة والطبيعة ويعتبرونها مثلاً ذهنية؛ إذن مع أشخاص كهؤلاء كيف تستطيعون أن تناقشوا مسألة ما إذا كانت المادة متقدمة أم الروح ؟</w:t>
      </w:r>
    </w:p>
    <w:p>
      <w:pPr>
        <w:pStyle w:val="BookText"/>
        <w:rPr/>
      </w:pPr>
      <w:r>
        <w:rPr>
          <w:rFonts w:ascii="Amiri" w:hAnsi="Amiri" w:eastAsia="Amiri" w:cs="Amiri"/>
          <w:color w:val="111111"/>
          <w:sz w:val="28"/>
          <w:sz w:val="28"/>
          <w:szCs w:val="28"/>
          <w:rtl w:val="true"/>
          <w:lang w:bidi="ar-SA"/>
        </w:rPr>
        <w:t xml:space="preserve">و إذا كان لكم معهم حديث، فلابد أن يتجه إلى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الخارجيّة الذي تعجزون أنتم عن إثباته</w:t>
      </w:r>
      <w:r>
        <w:rPr>
          <w:rStyle w:val="FootnoteAnchor"/>
          <w:rtl w:val="true"/>
        </w:rPr>
        <w:footnoteReference w:id="26"/>
      </w:r>
      <w:r>
        <w:rPr>
          <w:rFonts w:ascii="Amiri" w:hAnsi="Amiri" w:eastAsia="Amiri" w:cs="Amiri"/>
          <w:color w:val="111111"/>
          <w:sz w:val="28"/>
          <w:sz w:val="28"/>
          <w:szCs w:val="28"/>
          <w:rtl w:val="true"/>
          <w:lang w:bidi="ar-SA"/>
        </w:rPr>
        <w:t>كما يعجز هو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وجهتم نقاشكم نحو أتباع هيجل، فهؤلاً لم يقولوا بتباين اصلاً بين الذهن والخارج، بين المثال والمادة، و إنما كانوا يعتبرونهما وجهين لعملة واحدة، والتقدم الذي كانوا ينسبونه للمثال لم يكن من قبيل التقدم الزماني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علاوةً على هذا ، فكيف يمكن اعتبار تاخر الشعور أو الروح الإنسانی دليلاً على عدم الشعور أو الروح المطلق ؟ و أي منطق يجيز مثل هذا الاستنتاج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والأفظع من الجميع القول باستحالة وجود الروح المطلق و من أشخاص يصفون فلسفتهم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يعتبرونها مؤسسة على دعائم من العلم التجريبي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ميتافيزيقي لا يمكن إثباته بالتجربة الحسية ولابأي جهاز علمي إلا إذا كانت المختبرات السوفيتية قد توصلت إلى اكتشاف جديد </w:t>
      </w:r>
    </w:p>
    <w:p>
      <w:pPr>
        <w:pStyle w:val="BookText"/>
        <w:rPr/>
      </w:pPr>
      <w:r>
        <w:rPr>
          <w:rFonts w:ascii="Amiri" w:hAnsi="Amiri" w:eastAsia="Amiri" w:cs="Amiri"/>
          <w:color w:val="111111"/>
          <w:sz w:val="28"/>
          <w:sz w:val="28"/>
          <w:szCs w:val="28"/>
          <w:rtl w:val="true"/>
          <w:lang w:bidi="ar-SA"/>
        </w:rPr>
        <w:t xml:space="preserve">تستطيع بفضله الحصول على المفاهيم الميتافيز يقية من التجارب الحسية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سؤال أخير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يعني ان يطرح شخص مادّي هذا السؤال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أتكون المادة متقدمة أم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ينكر اساساً وجود اللامادي، ويعتبر الروح والشعور والتفكير أموراً مادية ؟</w:t>
      </w:r>
    </w:p>
    <w:p>
      <w:pPr>
        <w:pStyle w:val="BookText"/>
        <w:rPr/>
      </w:pPr>
      <w:r>
        <w:rPr>
          <w:rFonts w:ascii="Amiri" w:hAnsi="Amiri" w:eastAsia="Amiri" w:cs="Amiri"/>
          <w:color w:val="111111"/>
          <w:sz w:val="28"/>
          <w:sz w:val="28"/>
          <w:szCs w:val="28"/>
          <w:rtl w:val="true"/>
          <w:lang w:bidi="ar-SA"/>
        </w:rPr>
        <w:t>و يصبح طرح هذا السؤال بالنسبة إليه في الواقع مثل ما لوقيل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المادّة بكاملها متقدّمة أم بعضها متقدّماً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طرح هذا السؤال صحيحاً فهو لا علاقة له أبداً بمسألة المثالية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المسألة الاساسية بين المادية والمثالية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اصطلاحهم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للمادة وجود خارجي، أم لا؟ و إذا كان لها وجود خارجي، أهناك شي موجود غير المادة ام لا ؟ أما تقدّم أو تأخُر الروح والشعور فلا علاقة له بهذه المسائل؛ وكذا لا علاقة له بمسألة الواقع الخارجي التي هي موضوع حديثنا هنا، و ذلك لأنّ بحثنا ينصب على اصل الواقع، ولا يتعرّض لتقدم أو تأخر واقع ما على واقع آخر</w:t>
      </w:r>
      <w:r>
        <w:rPr>
          <w:rFonts w:eastAsia="Amiri" w:cs="Amiri" w:ascii="Amiri" w:hAnsi="Amiri"/>
          <w:color w:val="111111"/>
          <w:sz w:val="28"/>
          <w:szCs w:val="28"/>
          <w:rtl w:val="true"/>
          <w:lang w:bidi="ar-SA"/>
        </w:rPr>
        <w:t xml:space="preserve">. </w:t>
      </w:r>
      <w:bookmarkStart w:id="109" w:name="pg1125_10558"/>
    </w:p>
    <w:p>
      <w:pPr>
        <w:pStyle w:val="Heading2"/>
        <w:numPr>
          <w:ilvl w:val="1"/>
          <w:numId w:val="1"/>
        </w:numPr>
        <w:rPr/>
      </w:pPr>
      <w:bookmarkStart w:id="110" w:name="__RefHeading___Toc2228382_373438147"/>
      <w:bookmarkStart w:id="111" w:name="_Toc41"/>
      <w:bookmarkEnd w:id="109"/>
      <w:bookmarkEnd w:id="110"/>
      <w:r>
        <w:rPr>
          <w:rtl w:val="true"/>
        </w:rPr>
        <w:t>المحاضرة الثامنة</w:t>
      </w:r>
      <w:bookmarkEnd w:id="111"/>
    </w:p>
    <w:p>
      <w:pPr>
        <w:pStyle w:val="Heading3"/>
        <w:numPr>
          <w:ilvl w:val="2"/>
          <w:numId w:val="1"/>
        </w:numPr>
        <w:rPr/>
      </w:pPr>
      <w:bookmarkStart w:id="112" w:name="__RefHeading___Toc2228384_373438147"/>
      <w:bookmarkStart w:id="113" w:name="_Toc42"/>
      <w:bookmarkEnd w:id="112"/>
      <w:r>
        <w:rPr>
          <w:rtl w:val="true"/>
        </w:rPr>
        <w:t>العلم بالواقع</w:t>
      </w:r>
      <w:bookmarkEnd w:id="113"/>
    </w:p>
    <w:p>
      <w:pPr>
        <w:pStyle w:val="BookText"/>
        <w:rPr/>
      </w:pPr>
      <w:r>
        <w:rPr>
          <w:rFonts w:ascii="IRNazanin" w:hAnsi="IRNazanin" w:eastAsia="IRNazanin"/>
          <w:color w:val="111111"/>
          <w:sz w:val="28"/>
          <w:sz w:val="28"/>
          <w:szCs w:val="28"/>
          <w:rtl w:val="true"/>
          <w:lang w:bidi="fa-IR"/>
        </w:rPr>
        <w:t>عرفنا أنّ الوجود ليس مساوياً للمدرک و صوره و مفاهیمه الذهنيّة ؛ وإنّما توجد واقعيّات خارجية مستقلة عن الإدراك بحيث تحكى عنها هذه الصور الإدراكيه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هنا فنواجه أما منا هذا 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أتكون الصور والمفاهيم الذهنية رموزاً فقط للواقعيات الخارجيّة، أم أنّها تكشف عنها حقيقةً، والواقعيات الخارجية موجودة في ظرف الواقع بنفس الشكل الذي هي موجودة به في ظرف إدراكنا ؟</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ايمكن التعرّف على الواقع الخارجي بصورة حقيقية أم لا؟</w:t>
      </w:r>
    </w:p>
    <w:p>
      <w:pPr>
        <w:pStyle w:val="BookText"/>
        <w:rPr/>
      </w:pPr>
      <w:r>
        <w:rPr>
          <w:rFonts w:ascii="Amiri" w:hAnsi="Amiri" w:eastAsia="Amiri" w:cs="Amiri"/>
          <w:color w:val="111111"/>
          <w:sz w:val="28"/>
          <w:sz w:val="28"/>
          <w:szCs w:val="28"/>
          <w:rtl w:val="true"/>
          <w:lang w:bidi="ar-SA"/>
        </w:rPr>
        <w:t xml:space="preserve">و 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المعلوم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الإدراكية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بالدقة للمعلوم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زمن موغل في القدم وجد بعض الفلاسفة المعتقدين بأنّ الواقع الخارجي لا يمكن معرفته معرفة حقيقية، ولا تستطيع إدراكاتنا فقط أن تقودنا إلى أصل وجوده؛ و اختلاف الادراكات يكون علامة إلى حدّما على اختلاف المدركات، ولكنّ العلاقة بين هذين لا تتجاوز العلاقة بين العلامة والرمز من ناحية ؛ والشي الذي جعلت له تلك العلامة و ذلك الرمز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الواقعيّات الخارجية كما هي موجودة في الخارج تبقى مجهولة بالنسبة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وجد فى الفترة الأخيرة بعض المتحمّسين لهذه النظرية</w:t>
      </w:r>
      <w:r>
        <w:rPr>
          <w:rStyle w:val="FootnoteAnchor"/>
          <w:rtl w:val="true"/>
        </w:rPr>
        <w:footnoteReference w:id="27"/>
      </w:r>
      <w:r>
        <w:rPr>
          <w:rFonts w:ascii="Amiri" w:hAnsi="Amiri" w:eastAsia="Amiri" w:cs="Amiri"/>
          <w:color w:val="111111"/>
          <w:sz w:val="28"/>
          <w:sz w:val="28"/>
          <w:szCs w:val="28"/>
          <w:rtl w:val="true"/>
          <w:lang w:bidi="ar-SA"/>
        </w:rPr>
        <w:t xml:space="preserve">و هم يذكرون شواهد لها من العلوم التجريبية، ولاسيما علم الفيزياء ؛ و يسمى هذا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يعتبر مطلق الواقع الخارجي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آغنوستي سيسم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 هو مأخوذ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تُرجم إلى اللغة العربية،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أتباع هذا المذهب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اللاادريين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توجد فئة أخرى من الفلاسفة الماضين والمحدثين تعتقد بأنه لامطابقة الإدراك للواقع الخارجي يمكن إثباتها ولاعدم مطابقته له ؛ وعلى هذا فلا يمكن قبول أحد الطرفين بصورة يقينية، و هذا هو مذهب المشككين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سبتي سيسم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 ويمثله من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يقف في مقابل هاتين الفئتين الفلاسفةُ الجزميون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دجماتيست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يعتقدون بأنّ الواقع الخارجي يمكن أن يعرف معرفةً حقيقية، ويمكن فى الجملة الحصول على معرفة مطابقة للواقع ؛ ولكنهم يختلفون في سعة المعرفة الحقيقية مما سنتاوله في البحوث القادمة إن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يحسن الالتفات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دجماتيسم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يستعملها كانت بحق كل فلسفة ليست نقديّة، بينما هي تستعمل اليوم بمعنى قبول الاعتقاد بلادليل نتيجةً للتعصب؛ و لهذا لابد من التمييز بين هذين المعنيين والمعنى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ملاحظة ينبغي ذكرها، و أنّ بعض الفلاسفة المحدثين يلحق في الواقع بالفئة الأولى ولو أنهم يدعون المعرفة الحقيقية، وذلك لأنهم إما أن يعرفوا العلم الحقيقى بشكل يخرج من موضوع بحثنا، و إما ان يتضح لنا خلال البحث والاستدلال أنهم لم يكونوا صادقين منذ البدء فيما يدّعون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وللمثال، نشير إلى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النسبية الذاتية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معرفة و إدراك فهو تابع لخصوصيات الشخص المدرک و ظروف الإدراك الخاصة ؛ وحتّى أنّه من الممكن ان يختلف إدراك أيّ فرد مع الأفراد الآخرين ؛ و مع ذلك فإن معرفة الجميع تكون علماً حقيقتاً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الواضح أنه لا يمكن اعتبار مثل هذه النظرية في زمرة النظريات القائلة بالمعرفة الحقيقية، أي المعرفة المطابقة تماماً للواقع الخارجي ؛ و ذلك لأنه من البديهي أنّ جميع العلوم المختلفة بشي واحد معيّن لا يمكن أن تكون كلها مطابقة لذلك الشي مائة بالمائة ؛ وعلى هذا فإما أن يكون صاحب هذه النظرية منكراً لإمكانية المعرفة الكاشفة عن متعلّقها، وإما أن يكون شاكاً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اي حال فإنه لا يمكن عده من جملة الفلاسفة الجزميين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فلننظر إلى الماركسيين لنعرف إلى أي فئه هم ينتمون كما يعلنون، و ألى أي حدهم صادقون كما يدعون؟ </w:t>
      </w:r>
      <w:bookmarkStart w:id="114" w:name="pg1125_10561"/>
    </w:p>
    <w:p>
      <w:pPr>
        <w:pStyle w:val="Heading3"/>
        <w:numPr>
          <w:ilvl w:val="2"/>
          <w:numId w:val="1"/>
        </w:numPr>
        <w:rPr/>
      </w:pPr>
      <w:bookmarkStart w:id="115" w:name="__RefHeading___Toc2228386_373438147"/>
      <w:bookmarkStart w:id="116" w:name="_Toc43"/>
      <w:bookmarkEnd w:id="114"/>
      <w:bookmarkEnd w:id="115"/>
      <w:r>
        <w:rPr>
          <w:rtl w:val="true"/>
        </w:rPr>
        <w:t>مدّعی المارکسیة في العلم بالواقع و نقده</w:t>
      </w:r>
      <w:bookmarkEnd w:id="116"/>
    </w:p>
    <w:p>
      <w:pPr>
        <w:pStyle w:val="BookText"/>
        <w:rPr/>
      </w:pPr>
      <w:r>
        <w:rPr>
          <w:rFonts w:ascii="Amiri" w:hAnsi="Amiri" w:eastAsia="Amiri" w:cs="Amiri"/>
          <w:color w:val="111111"/>
          <w:sz w:val="28"/>
          <w:sz w:val="28"/>
          <w:szCs w:val="28"/>
          <w:rtl w:val="true"/>
          <w:lang w:bidi="ar-SA"/>
        </w:rPr>
        <w:t xml:space="preserve">فالماركسيون يزعمون أنه من الممكن معرفة جميع الواقعيات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رأيهم منحصرة بالماديات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لا وجود فى هذا العالم لشي لا يمكن معرفته؛ و أنّ نظريّة المعرفة الماركسية هي النظرية الوحيدة التي تستطيع إثبات القيمة الواقعية للمعرفة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استالين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العكس من أصول المثالية التي تنكر إمكانية التعرّف علی أصول و قوانين الدنيا، وليس للعلم عندها قيمة ولا وقع ؛ و لا تعتقد بالحقيقة العينيّة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تتصوّر الدنيا مليئة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الذوات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يمكن معرفتها بوساطة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المادية الفلسفية لماركس تعتبر الدنيا وقوانينها قابلة للمعرفة، و هي تقول بان معرفتنا بالقوانين الطبيعية التي تحصل من التجربة العمليّة هي معرفة معتبرة وحقيقة عينية وواقعية ولا وجود لشي في هذا العالم لا يمكن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كانت هناك أمور نجهلها لحد اليوم فسوف يأتي اليوم الذي تكتشف فيه، وتعرف بفضل الوسائل العلمية و العمليّة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لنين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المادية توافق بصورة عامة على كون الموجود الحقيقي العينى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المادة، مستقلاً عن الشعور و الإحساسات و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الشعور ليس شيئاً سوى انعكاس من الوجود، وفي أفضل صورة يكون انعكاساً كاملاً إلى حدّ النهاية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نقرأ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الديالكتيكيّة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قامت بتأليفه فئة مكوّنة من أحد عشر عالماً سوفيتياً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جوهر الحقيقة، إنّ المعرفة لا تكون حقيقية موضوعيّاً إلاّ إذا عكست بأمانة ما هو موجود باستقلال عن الوعي العاكس</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لنين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اعتبار الإحساسات مصوّرة للعالم الخارجي، و قبول الحقيقة العينيّة، والوقوف إلى جانب النظرية المادية للمعرفة ؛ كل هذه التعبيرات تشير إلى معنى واحد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يقول ايضا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آنتى دور ينج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لودفيج فویرباخ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قليل من الدقة فإنّه سيصادف كثيراً من أحاديث إنجلز عن الاشياء و انعكاساتها فى مخ الإنسان و شعوره و فكره؛ ولا يقول إنجلز عن الإحساسات و الأفكار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الأشياء، لأنّ المادية المحققة لابد أن تصنع مكان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انعکاس</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التهريج أن يدعى بأنّ الماديين يقولون إن الأشياء بذاتها والتي تظهر بمظاهر متعاقبة لا يمكن معرفتها إلا بشكل غير واضح</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روجيه غارودي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تؤكده المادية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اللون والصوت و الرائحة هي خصائص موضوعية للمادة مستقلة عن وعي الإنسان و حواسه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إحساساتنا تستطيع أن تقدم لنا عنها انعكاساً صحيحا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لنين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 إنجلز عن الرموز و لا عن الهير وغليفات، بل عن النسخ، عن الصور الفوتو غرافية، عن الصور طبق الأصل، عن انعكاسات الأشياء كما في المرآة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بوضوح من هذه الكلمات، ان الماركسيين يعتبرون المادة قابلة للمعرفة بصورة كاملة، و انّ اللون و الصوت و الرائحة و سائر الإدراكات الحسية موجودة في الخارج كما نحس بها، و بشكل عام فهم يعتبرون الإدراك نسخة مطابقة للأصل، ويخالفون الرمزية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لنين قول العالم الفسيولوجي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هلمولتز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ان تكون التصوّرات التي نشكلها عن الأشياء سوى رموز، إشارات طبيعية للأشياء، إشارات نتعلم استخدامها لتنظيم حركاتنا و اعمالنا؛ وحين نتعلم ان نفك هذه الرموز بصورة صحيحة، فإننا نصبح قادرين بمساعدتها على توجيه أفعالنا بشكل تحصل معه النتيجة المطلوبة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يضيف لنين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هلمولتز ينزلق هنا نحو الذاتية، نحو إنكار الواقع الموضوعى والحقيقة الموضوعية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نقرأ في كتاب المادية الديالكتيكية الذي ألفه فريق مكوّن من أحد عشر أكاديمياً سوفيتياً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غى مغلولتز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خطيئة كبرى، تنسخ نقطة انطلاق المادية القائلة بوجود الأشياء خارج إحساساتنا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بليخانوف الذي عرض في أحد مؤلّفاته نظرات مادية صحيحة على العموم، فلم يسمّ الإحساسات انعكاسات أو صوراً، أو نُسخا للأشياء المادية ، بل اعتبرها رموزاً هيروغليفية لها ؛ و نظراً للأهمية القائمة التي تتمتع بها هذه القضية عالج لينين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ومذهب النقد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الرموز أو الهيروغلوفية، معالجة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نظريّة الرموز أو الهير و غلوفية تحمل إلى نظرية المعرفة عدم الثقة بدلائل اعضاء الحس؛ إنها تحمل على الشكّ بوجود الاشياء خارجاً تا ؛ لأنّ الرموز، لانّ الشارات أو الهيروغلوف ممكنة حتى بالنسبة إلى ما لا وجود له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يضيفون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أعضاء الحس لنا الحقيقة الموضوعية، وبمساعدة هذه الأعضاء نتعرّف عليها ؛ هذا ما يعترف به أي إنسان لم تضلله الفلسفة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نظرية الرموز لا تنسجم مع مثل هذه النظرة المادية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لأنها تشكك بالحسّ، تشكّك بما تدلّنا عليه أعضاؤنا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p>
    <w:p>
      <w:pPr>
        <w:pStyle w:val="BookText"/>
        <w:rPr/>
      </w:pPr>
      <w:r>
        <w:rPr>
          <w:rFonts w:ascii="Amiri" w:hAnsi="Amiri" w:eastAsia="Amiri" w:cs="Amiri"/>
          <w:color w:val="111111"/>
          <w:sz w:val="28"/>
          <w:sz w:val="28"/>
          <w:szCs w:val="28"/>
          <w:rtl w:val="true"/>
          <w:lang w:bidi="ar-SA"/>
        </w:rPr>
        <w:t>فلا يمكننا أن نكون منطقتين حتى النهاية في نظرية المعرفة المادية إذا لم ندافع عن النظرية القائلة بأنّ الإحساسات هي صور و نُسخ و انعكاسات الاشياء و الظواهر القائمة في العالم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لإشاراتها الاصطلاحيّة، لاهيروغليفيتها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روجيه غارودي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انطلاقاً من هذه الواقعة التي لا تقبل 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الشكل الذاتي للإحساس البشري يرتبط ببنية حواسنا وحتى بالحالة للأعضاء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حاولوا ان يبرروا، باسم مثالية فيزيولوجية، التفسير القائل انّ كيفية الإحساس لا تتعلّق بطبيعة المحرّض الآتي من العالم الخارجي ؛ بل بطبيعة الجهاز العصبي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صحيحاً أنّ الشكل الذاتي للإحساس يتعلّق ببنية حواسنا وبالحالة العامة لأعضائنا، فذلك لا يمنع من ان ينعكس فيه محتوى موضوعي لا يتعلق ببنية حواسنا ولا بحالة اعضاء الإنسان بصورة عامة ففي حادث الإحساس توجد لحظة موضوعية، ولحظة ذاتية لا يمكن عزلها او اعتبارها ممتازة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صحيحاً أنّ الأحساس ليس سوى إشارة دون أي شبه مع الموضوع، وإذا امكن بالتالي أن يتناسب مع عدة مواضيع مختلفة أو مواضيع وهمية كما يتناسب مع مواضيع واقعية، فإن التآلف البيولوجي مع الوسط يكون عندئذ مستحيلاً إذ لا تسمح لنا الحواس بأن نتوجه بيقين بين المواضيع و بأن نجيب إجابة 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الممارسة البيولوجيّة كلّها للإنسان والحيوانات تظهر لنا </w:t>
      </w:r>
    </w:p>
    <w:p>
      <w:pPr>
        <w:pStyle w:val="BookText"/>
        <w:rPr/>
      </w:pPr>
      <w:r>
        <w:rPr>
          <w:rFonts w:ascii="Amiri" w:hAnsi="Amiri" w:eastAsia="Amiri" w:cs="Amiri"/>
          <w:color w:val="111111"/>
          <w:sz w:val="28"/>
          <w:sz w:val="28"/>
          <w:szCs w:val="28"/>
          <w:rtl w:val="true"/>
          <w:lang w:bidi="ar-SA"/>
        </w:rPr>
        <w:t>درجات كمال التآلف المتفاوتة في الكبر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الكلام، ضمن الاعتراف بالعلاقة بين الإدراك الحسي و نوعية تركيب الأجهزة الحسية والوضع العام للشخص، يحاول المؤلف إثبات مطابقة المحتوى الداخلي للإدراك للواقع الخارجي عن هذا الطريق ؛ وهو يتلخص في أنه لو لم تكن مطابقة لما وجدت منا استجابات عمليّة ملائمة للإدراكات الحسية، فمثلاً بدل أن نأكل لقمة من الطعام فإننا نبتلع قطعة من الصخر أو نلقي بأنفسنا وسط النار لنقضي على وجودنا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قد أجيب على هذا الإشكال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هلمولتز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قرأنا فيما نقل عنه لنين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 نتعلم أن نفك هذه الرموز بصورة صحيحة فإننا نصبح قادرين بمساعدتها على توجيه أفعالنا بشكل تحصل معه النتيجة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علينا ان نضيف أنه لا يلزم من هذه النظرية أن يتعلق أحد الرموز بأشياء مختلفة وحتى متوهمة، لكي تخلّ بوضع الحياة؛ ولا يلزم منها أيضاً بأتي وجه من الوجوه إنكار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الأفضل أن نذكر في هذا المجال، حديث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الحقيقيه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لنتبيَّن درجة صدق الماركسيين أو خداعهم ؛ ومدى انسجام احاديثهم أو تناقضها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ان نعرف أوّلاً، مفهوم المعرفة من وجهة النظر المادية؛ إنّ المعرفة هي عبارة عن الارتباط بين الفكر وشي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التأثير المتبادل بين جزأين من الطبيعة، أحد هما </w:t>
      </w:r>
    </w:p>
    <w:p>
      <w:pPr>
        <w:pStyle w:val="BookText"/>
        <w:rPr/>
      </w:pPr>
      <w:r>
        <w:rPr>
          <w:rFonts w:ascii="Amiri" w:hAnsi="Amiri" w:eastAsia="Amiri" w:cs="Amiri"/>
          <w:color w:val="111111"/>
          <w:sz w:val="28"/>
          <w:sz w:val="28"/>
          <w:szCs w:val="28"/>
          <w:rtl w:val="true"/>
          <w:lang w:bidi="ar-SA"/>
        </w:rPr>
        <w:t>الفكر، والثاني شي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يواصل حديثه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ما اعظم حماقة تلك المذاهب المخالفة لنا إذا كانت تتوقع أن يكون الفكر و الأشياء تؤثر في بعضها من دون أن يكون لاحد الأطراف تأثير أو من دون أن يكون هو متأثراً ؛ ومعنى هذا أن لا يقوم الفكر بالتصرف فيما تأثر به من الاشياء والخلاصة فإنّ هذا التصرّف هو المعرفة ؛ وإذا لم يوجد أحدهما فإنّ الآخر سوف لن يوجد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 الذين يحثون الخطى وراء عين الحقيقة والحقيقة المطلقة والمفاهيم الفارغة الأخرى مثلهم مَثَل مَن يطلب أن تتم عمليّة المعرفة مثل عمليّة الهضم التي تتم دون ان تدخل المعدة مادة غذائية، ودون أن تترك المعدة فى هذه المواد الغذائية أثراً ؛ ومن هنا يتّضح انّ التركيب الخاص للمجموعة العصبيّة يؤثر تأثيراً معيّناً في عملية المعرفة، لأنّ هذا التأثير هو بنفسه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أن أعصاب الإنسان والحيوانات تؤدي وظائفها بشكل مختلف فرائحة ما تثير الاشمئزاز في نفس الإنسان، ولكنّها تجتذب الحيوان، ولون مافي نظر بعض الحيوانات يختلف عنه في نظر حيوانات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يعجب إنسان بأحد الأصوات و لكن إنساناً آخر يرى ذلك الصوت نفسه نشازاً؛ و قد تبدو درجة حرارية معينة باردة احياناً ، وهي بنفسها تبدو ساخنة أحياناً أخرى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الحديث أنّ لتركيب المجموعة العصبية تأثيراً في المعرفة ؛ ولكنّه لا يجوز لنا أن نستنتج من هذا أنه مادامت الاعصاب مؤثرة في المعرفة إذن لا يمكن معرفة عين الحقيقة،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مفهوم كلمة المعرفة تشمل </w:t>
      </w:r>
    </w:p>
    <w:p>
      <w:pPr>
        <w:pStyle w:val="BookText"/>
        <w:rPr/>
      </w:pPr>
      <w:r>
        <w:rPr>
          <w:rFonts w:ascii="Amiri" w:hAnsi="Amiri" w:eastAsia="Amiri" w:cs="Amiri"/>
          <w:color w:val="111111"/>
          <w:sz w:val="28"/>
          <w:sz w:val="28"/>
          <w:szCs w:val="28"/>
          <w:rtl w:val="true"/>
          <w:lang w:bidi="ar-SA"/>
        </w:rPr>
        <w:t>ايضاً هذا التاثير الخاص</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هنا من توجيه السؤال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الإصرار الشديد على مطابقة الإدراك مائة بالمائة للواقعيات الخارجية وردّ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أسموها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المثالية الفسيو يولوجية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كله ماهو التفاوت بين تلك النظرية ونظرية المعرفة الماديّة ؟ أهناك شي تثبته اكثر مما تثبته تلك؟</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تخيل كون الإدراك ظاهرة مادية واعتبارها نتيجة فقط للفعل والانفعال الحاصلين في الأمور المادية لا يستطيع ان يعطي نتيجة سوى اعتبار البحث وراء عين الحقيقة، والحقيقة المطلقة عملاً عبثاً لا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 غض النظر عن تأثير المخ والجهاز العصبي وسائر أوضاع الشخص المدرك في الأثر الذي يأتيه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ان نضيف في هذا المجال أنّ الماركسيين علاوةً على العوامل الشخصية المؤثرة في الإدراك فهم يعتبرون الوضع الاقتصادي والعامل الطبقي أيضاً مؤثرين في المعرفة؛ ويعدون الاتجهات المختلفة للفلاسفة نابعة من مواقعهم الطبقية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النظرية تلحق الضرر باصحابها أيضاً لانها تقضى بأنّ معرفة ماركس وإنجلز وسائر زعماء الماركسية وأتباعها، كانت نابعة أيضاً من موقعهم الطبقي ومن ظروفهم الاقتصادية الاجتماعية الخاصة، ولايمكن ان تعكس الواقع الخارجي بصورة صحيحة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ختام هذا البحث نود أن نذكر ملاحظة تتلخص في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الرمزية في الإدراكات الحسية تخفض من قيمة مطلق المعرفة في جميع المذاهب القائلة بأصالة الحس؛ ولكنّها لا تمس بسوء تلك النظرية القائلة بأصالة العقل والتي لا تعتبر الإدراكات العقلية تابعة للإدراكات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مثل هذه النظرية يستطيعون توضيح نظر ياتهم الفلسفية على أساس البديهيات العقلية وإثبات القيمة المطلقة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يتضح هذا الموضوع في البحوث القادمة بإذن الله تعالى بشكل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أهم الأسئلة التي تطرح في علم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أجابت عنها المذاهب الفلسفيّة المختلفة بإجابات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ذكر الأجوبة التي أعطيت لهذه الأسئلة أو يمكن ان تعطى لها، يحسن بنا أن نوضح السوأل كي لانقع في سوتفاهم أو مغالطة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استعملت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أننا قد قلنا في المحاضرة الخامسة أن مفهوم المعرفة بديهى لا يحتاج إلى تعريف، ولكنّه لمّا كان بعض المذاهب الفلسفية قد اتخذ لنفسه اصطلاحاً خاصاً، ولاسيما بملاحظة الكلمات المختلفة فى اللغات المتنوّعة للحكاية عن ذلك، لذا يلزمنا أن نؤكد على أن مقصودنا من المعرفة هو مطلق الوعي والاطلاع سواء كان بوساطة ام بغير وساطة ولا يختص بالمعرفة الحسية والتجريبية ولا بأي لون خاص آخر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هناك اشخاص يرون أن وسائل المعرفة منحصرة بالحس والتجربة فإنّ المعرفة ستكون من وجهة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مساوية للإدراك الحسّى والتجريبي إذن يجب قبل الدخول في صميم البحث أن نعرف اوّلاً أتكون وسائل المعرفة منحصرة بالحسّ والتجربة، وبالنتيجة تصبح المعرفة الإنسانية محدودة بالمعرفة الحسيّة والتجريبية، أم هناك ألوان أخرى من المعرفة تحصل من طرق أخرى ؟ ولهذه المسألة أهمية كبيرة من ناحية أخرى، لأنّ وسائل المعرفة إذا كانت محدودة بالحسّ فسيصبح الواقع الذي يمكن إثباته منحصراً بالموجود المادي المحسوس فقط ، و يتعذر علينا تماماً إثبات واقع آخر وراء المادة والماديات</w:t>
      </w:r>
      <w:r>
        <w:rPr>
          <w:rFonts w:eastAsia="Amiri" w:cs="Amiri" w:ascii="Amiri" w:hAnsi="Amiri"/>
          <w:color w:val="111111"/>
          <w:sz w:val="28"/>
          <w:szCs w:val="28"/>
          <w:rtl w:val="true"/>
          <w:lang w:bidi="ar-SA"/>
        </w:rPr>
        <w:t xml:space="preserve">. </w:t>
      </w:r>
      <w:bookmarkStart w:id="117" w:name="pg1125_10571"/>
    </w:p>
    <w:p>
      <w:pPr>
        <w:pStyle w:val="Heading2"/>
        <w:numPr>
          <w:ilvl w:val="1"/>
          <w:numId w:val="1"/>
        </w:numPr>
        <w:rPr/>
      </w:pPr>
      <w:bookmarkStart w:id="118" w:name="__RefHeading___Toc2228388_373438147"/>
      <w:bookmarkStart w:id="119" w:name="_Toc44"/>
      <w:bookmarkEnd w:id="117"/>
      <w:bookmarkEnd w:id="118"/>
      <w:r>
        <w:rPr>
          <w:rtl w:val="true"/>
        </w:rPr>
        <w:t>(</w:t>
      </w:r>
      <w:r>
        <w:rPr>
          <w:rtl w:val="true"/>
        </w:rPr>
        <w:t>المحاضرة التاسعة</w:t>
      </w:r>
      <w:r>
        <w:rPr>
          <w:rtl w:val="true"/>
        </w:rPr>
        <w:t>)</w:t>
      </w:r>
      <w:bookmarkEnd w:id="119"/>
    </w:p>
    <w:p>
      <w:pPr>
        <w:pStyle w:val="Heading3"/>
        <w:numPr>
          <w:ilvl w:val="2"/>
          <w:numId w:val="1"/>
        </w:numPr>
        <w:rPr/>
      </w:pPr>
      <w:bookmarkStart w:id="120" w:name="__RefHeading___Toc2228390_373438147"/>
      <w:bookmarkStart w:id="121" w:name="_Toc45"/>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الاعتراف بالواقع الخارجي المستقل عن إدراك الإنسان، و بعد الاعتراف بإمكان معرفته، فإنّنا نواجه هذه الأسئله </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228392_373438147"/>
      <w:bookmarkStart w:id="123" w:name="_Toc46"/>
      <w:bookmarkEnd w:id="122"/>
      <w:r>
        <w:rPr>
          <w:rtl w:val="true"/>
        </w:rPr>
        <w:t>مقدمة فی بیان الاسئلة حول الکلیات</w:t>
      </w:r>
      <w:bookmarkEnd w:id="123"/>
    </w:p>
    <w:p>
      <w:pPr>
        <w:pStyle w:val="BookText"/>
        <w:rPr/>
      </w:pPr>
      <w:r>
        <w:rPr>
          <w:rFonts w:ascii="Amiri" w:hAnsi="Amiri" w:eastAsia="Amiri" w:cs="Amiri"/>
          <w:color w:val="111111"/>
          <w:sz w:val="28"/>
          <w:sz w:val="28"/>
          <w:szCs w:val="28"/>
          <w:rtl w:val="true"/>
          <w:lang w:bidi="ar-SA"/>
        </w:rPr>
        <w:t>أتكون كل الواقعيات قابلة للمعرفه، أم بعض الواقعيات الخارجية ليست قابلة للمعرفة، أو على الأقل لا يمكن نفي احتمال وجود واقع لا تتيسر معرفته ؟</w:t>
      </w:r>
    </w:p>
    <w:p>
      <w:pPr>
        <w:pStyle w:val="BookText"/>
        <w:rPr/>
      </w:pPr>
      <w:r>
        <w:rPr>
          <w:rFonts w:ascii="Amiri" w:hAnsi="Amiri" w:eastAsia="Amiri" w:cs="Amiri"/>
          <w:color w:val="111111"/>
          <w:sz w:val="28"/>
          <w:sz w:val="28"/>
          <w:szCs w:val="28"/>
          <w:rtl w:val="true"/>
          <w:lang w:bidi="ar-SA"/>
        </w:rPr>
        <w:t>وهذه الواقعيات التي نستطيع معرفتها اهي تعرف معرفة كاملة أم نعرف منها وجهاً واحداً أوعدة وجوه معينه تتناسب مع وسائل الإنسان في المعرفة، أو على الأقل هناك احتمال لأن تبقى بعض الجهات مجهولة لهذا الواقع المعلوم؟</w:t>
      </w:r>
    </w:p>
    <w:p>
      <w:pPr>
        <w:pStyle w:val="BookText"/>
        <w:rPr/>
      </w:pPr>
      <w:r>
        <w:rPr>
          <w:rFonts w:ascii="Amiri" w:hAnsi="Amiri" w:eastAsia="Amiri" w:cs="Amiri"/>
          <w:color w:val="111111"/>
          <w:sz w:val="28"/>
          <w:sz w:val="28"/>
          <w:szCs w:val="28"/>
          <w:rtl w:val="true"/>
          <w:lang w:bidi="ar-SA"/>
        </w:rPr>
        <w:t>و معرفتنا بهذا الوجه الخاص أهي مطابقة تماماً للواقع الخارجي أم تلك المعرفة المحدودة هي نسبيّة أيضاً، أو على الأقل لا نملك دليلاً على مطابقتها للواقع ؟</w:t>
      </w:r>
    </w:p>
    <w:p>
      <w:pPr>
        <w:pStyle w:val="BookText"/>
        <w:rPr/>
      </w:pPr>
      <w:r>
        <w:rPr>
          <w:rFonts w:ascii="Amiri" w:hAnsi="Amiri" w:eastAsia="Amiri" w:cs="Amiri"/>
          <w:color w:val="111111"/>
          <w:sz w:val="28"/>
          <w:sz w:val="28"/>
          <w:szCs w:val="28"/>
          <w:rtl w:val="true"/>
          <w:lang w:bidi="ar-SA"/>
        </w:rPr>
        <w:t xml:space="preserve">أم أن معارف الإنسان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حقيقة مطلقة وبعضها نسبية ؟</w:t>
      </w:r>
    </w:p>
    <w:p>
      <w:pPr>
        <w:pStyle w:val="BookText"/>
        <w:rPr/>
      </w:pPr>
      <w:r>
        <w:rPr>
          <w:rFonts w:ascii="Amiri" w:hAnsi="Amiri" w:eastAsia="Amiri" w:cs="Amiri"/>
          <w:color w:val="111111"/>
          <w:sz w:val="28"/>
          <w:sz w:val="28"/>
          <w:szCs w:val="28"/>
          <w:rtl w:val="true"/>
          <w:lang w:bidi="ar-SA"/>
        </w:rPr>
        <w:t>وفي هذه الحال يطرح سؤال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معرفة صحيحة تماماً ومطابقة للواقع ، وأيها خطأ او صحيحة بشكل نسبي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المعرفة حقيقة مطلقة أهو خاص بلون خاص من المعرفة كالحاصل بواسطة وسائل معيّنة، أم يشمل كل ألوان المعرفة فكلّها فيها خطأ وحقيقة؟ وأخيراً ماهو المعيار لمعرفة الحقائق من الأخطاء، والإدراكات المطابقة للواقع من الادراكات غير الصحيحة أو نصف الصحيحة ؟ </w:t>
      </w:r>
      <w:bookmarkStart w:id="124" w:name="pg1125_10572"/>
    </w:p>
    <w:p>
      <w:pPr>
        <w:pStyle w:val="Heading3"/>
        <w:numPr>
          <w:ilvl w:val="2"/>
          <w:numId w:val="1"/>
        </w:numPr>
        <w:rPr/>
      </w:pPr>
      <w:bookmarkStart w:id="125" w:name="__RefHeading___Toc2228394_373438147"/>
      <w:bookmarkStart w:id="126" w:name="_Toc47"/>
      <w:bookmarkEnd w:id="124"/>
      <w:bookmarkEnd w:id="125"/>
      <w:r>
        <w:rPr>
          <w:rtl w:val="true"/>
        </w:rPr>
        <w:t>وسائل المعرفة</w:t>
      </w:r>
      <w:r>
        <w:rPr>
          <w:rtl w:val="true"/>
        </w:rPr>
        <w:t>:</w:t>
      </w:r>
      <w:bookmarkEnd w:id="126"/>
    </w:p>
    <w:p>
      <w:pPr>
        <w:pStyle w:val="BookText"/>
        <w:rPr/>
      </w:pPr>
      <w:r>
        <w:rPr>
          <w:rFonts w:ascii="Amiri" w:hAnsi="Amiri" w:eastAsia="Amiri" w:cs="Amiri"/>
          <w:color w:val="111111"/>
          <w:sz w:val="28"/>
          <w:sz w:val="28"/>
          <w:szCs w:val="28"/>
          <w:rtl w:val="true"/>
          <w:lang w:bidi="ar-SA"/>
        </w:rPr>
        <w:t xml:space="preserve">يوجد اختلاف واسع بين الفلاسفة منذ العهد اليوناني القديم حول وسائل المعرفة ، وأهم ما وقع فيه الخلاف يدور حول محورين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القيمة، حيث يكون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أكبر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الحسيّة أم المعرفة العقلية ؟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قابل للاعتماد اكثر الحس أم العقل؟</w:t>
      </w:r>
    </w:p>
    <w:p>
      <w:pPr>
        <w:pStyle w:val="BookText"/>
        <w:rPr/>
      </w:pPr>
      <w:r>
        <w:rPr>
          <w:rFonts w:ascii="Amiri" w:hAnsi="Amiri" w:eastAsia="Amiri" w:cs="Amiri"/>
          <w:color w:val="111111"/>
          <w:sz w:val="28"/>
          <w:sz w:val="28"/>
          <w:szCs w:val="28"/>
          <w:rtl w:val="true"/>
          <w:lang w:bidi="ar-SA"/>
        </w:rPr>
        <w:t xml:space="preserve">والمحور الثانى الاصالة، حيث يكون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الأصل في المعرفة الإنسانية، أهو الحس، والعقل ليس إلا وسيلة لتعميم الإدراكات الحسيّة ، ام أنّ العقل أيضاً وسيلة أصيلة ومستقلة ؟ ولكنّه على أي حال لم يكن هناك اختلاف حول اعتبار الحسّ والعقل وسيلتين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العصور الأخيرة فقد ظهرت في أوربا مذاهب فلسفية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أفرطت كثيراً في الاتجاه الحسي حتى كأن وسائل المعرفة قد انحصرت في الحسّ والتجربة ولا وجود لوسيلة أخرى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فهى ترفض الفلسفة بعنوان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المعارف العقلية والميتافيزيقية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وللوضعيّة اتجاهات مختلفة من حيث الشدّة والحدة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والاتجاه المعتدل منها لا ينكر وجود العقل بعنوان كونه قوة لإدراك المفاهيم المنطقيّة والرياضية وهو يحاول إعادة المفاهيم الفلسفية للمفاهيم المنطقية، ولكن أتباع فلسفة التحليل اللغوى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لینگویستیک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يعتقدون أنّ المفاهيم العقلية تتمتع فقط بناحية </w:t>
      </w:r>
    </w:p>
    <w:p>
      <w:pPr>
        <w:pStyle w:val="BookText"/>
        <w:rPr/>
      </w:pPr>
      <w:r>
        <w:rPr>
          <w:rFonts w:ascii="Amiri" w:hAnsi="Amiri" w:eastAsia="Amiri" w:cs="Amiri"/>
          <w:color w:val="111111"/>
          <w:sz w:val="28"/>
          <w:sz w:val="28"/>
          <w:szCs w:val="28"/>
          <w:rtl w:val="true"/>
          <w:lang w:bidi="ar-SA"/>
        </w:rPr>
        <w:t xml:space="preserve">لفظية صرفة، وهي في الحقيقة رموز للإدراكات الحسية والتجريبيه وليس التفكير والتعقل إلا حديثاً ذهنياً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مع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وكلاماً غير ملفوظ ، وتعود البحوث الفلسفية إلى توضيح الاصطلاحات ويصرّح بعض الوضعيين المحدثين أن المسائل الميتافيزيقية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جوفاء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اللفظ الذي له معنى من وجهة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الحاكي عن أمر حسي، والكلام الذي له معنى هو ذلك الذى يمكن إثبات صحته أو عدمها بالتجربة، ولما كانت المسائل الفلسفية محرومة من إذن ألفاظ هذه الخاصية فهي لا معنى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دراسة كلّ هذه المسائل ونقد كلام أصحاب المذاهب المختلفة يحتاج إلى مجال واسع وبحث مفصل، ولمّا كانت دراستنا هذه موجهة بصورة خاصة إلى الماركسية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والماركسيون يرون أنفسهم أنهم من المخالفين للوضعيين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لانشعر بحاجة إلى تطويل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ونشير فقط إلى بعض الملاحظات المهمة وهي تتضمّن أصول هذه البحوث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بمعناها العام</w:t>
      </w:r>
      <w:r>
        <w:rPr>
          <w:rStyle w:val="FootnoteAnchor"/>
          <w:rtl w:val="true"/>
        </w:rPr>
        <w:footnoteReference w:id="43"/>
      </w:r>
      <w:r>
        <w:rPr>
          <w:rFonts w:ascii="Amiri" w:hAnsi="Amiri" w:eastAsia="Amiri" w:cs="Amiri"/>
          <w:color w:val="111111"/>
          <w:sz w:val="28"/>
          <w:sz w:val="28"/>
          <w:szCs w:val="28"/>
          <w:rtl w:val="true"/>
          <w:lang w:bidi="ar-SA"/>
        </w:rPr>
        <w:t xml:space="preserve">أوسع بكثير من المعرفة الحسية والعقلية، وهي تشمل ألوان العلوم الحضورية والوحي و الإلهام والمشاهدات العرفانية، ونحن نعلم أنه قد وجدت منذ العهود القديمه اتجاهات عرفانية وإشراقية بين بعض الفلاسفة، وحتى في العصور المتأخّرة ظهر بعض الفلاسفة فى أوربا من قبيل برجسون </w:t>
      </w:r>
    </w:p>
    <w:p>
      <w:pPr>
        <w:pStyle w:val="BookText"/>
        <w:rPr/>
      </w:pPr>
      <w:r>
        <w:rPr>
          <w:rFonts w:ascii="Amiri" w:hAnsi="Amiri" w:eastAsia="Amiri" w:cs="Amiri"/>
          <w:color w:val="111111"/>
          <w:sz w:val="28"/>
          <w:sz w:val="28"/>
          <w:szCs w:val="28"/>
          <w:rtl w:val="true"/>
          <w:lang w:bidi="ar-SA"/>
        </w:rPr>
        <w:t>وهم يعتبرون المعرفة الحقيقية مقصورة على المشاهدات العرفانيه ولكن لما كانت هذه المعرفة شخصية غير قابلة للانتقال الى الآخرين فلهذا لا يمكن الاعتماد عليها في المناقشات العلمية والفلسفية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يتناولون عادة في علم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وسيلتي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المقصود من الإدراك الحسي هوذلك اللون من المعرفة الحاصل للإنسان بواسطة اجهزة الحسّ كالعين والأذن، ويطلق عادة على إدراكات الحواس الظاهريّة، وقد استعملها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المعنى، وقد يوسع معناها أحياناً ليشمل الإحساسات الباطنية وقد استعملها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المعنى الواسع، وأحياناً يوسع كثيراً حتى يشمل أي لون من الإدراك الشخصي والجزئى، فيتناول بهذا العلم الحضوري أيضاً</w:t>
      </w:r>
      <w:r>
        <w:rPr>
          <w:rStyle w:val="FootnoteAnchor"/>
          <w:rtl w:val="true"/>
        </w:rPr>
        <w:footnoteReference w:id="44"/>
      </w:r>
      <w:r>
        <w:rPr>
          <w:rFonts w:ascii="Amiri" w:hAnsi="Amiri" w:eastAsia="Amiri" w:cs="Amiri"/>
          <w:color w:val="111111"/>
          <w:sz w:val="28"/>
          <w:sz w:val="28"/>
          <w:szCs w:val="28"/>
          <w:rtl w:val="true"/>
          <w:lang w:bidi="ar-SA"/>
        </w:rPr>
        <w:t>، ولكن الحسّ والإحساس لا يستعمل إطلاقاً في الكليات و ينسب دائماً إدراك المفاهيم الكلية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يستعمل العقل في الفلسفة بمعان مختلفة، منها ما له علاقة ببحثنا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القوّة المدركة للمفاهيم التصوّرية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المدركة للتصديقات الكلية او خصوص التصديقات البديهية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المدركة للمفاهيم القيمية أو للخير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الإدراك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واحد من المعاني </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الإدراك الحسي هوأنه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للتجربة أيضاً اصطلاحات متعددة وأهمها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المتكرّرة لظاهرة بحيث يحصل إجمالاً العلم بوجود علّة ملازمة لتلك الظاهرة، وتطلق التجربة بهذا المعنى في المنطق الكلاسيكي فى مقابل الحس والحدس والاستقراء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 بالحسّ إدراك الظاهرة فقط بواسطة جهازها الحسّى الخاص، بينما الحدس يقصد به معرفة علّتها من دون حاجة إلى تكررها، ويقصد بالاستقراء تجميع أفراد كلي مادون معرفة العلة، أما التجربة فهي تفيد العلم الإجمالي العلة بوجود عن طريق تكرّر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مطلق المشاهدة الحسية والوجدانية أو مطلق الإدراك المباشر وبلا وساطة</w:t>
      </w:r>
      <w:r>
        <w:rPr>
          <w:rStyle w:val="FootnoteAnchor"/>
          <w:rtl w:val="true"/>
        </w:rPr>
        <w:footnoteReference w:id="45"/>
      </w:r>
      <w:r>
        <w:rPr>
          <w:rFonts w:ascii="Amiri" w:hAnsi="Amiri" w:eastAsia="Amiri" w:cs="Amiri"/>
          <w:color w:val="111111"/>
          <w:sz w:val="28"/>
          <w:sz w:val="28"/>
          <w:szCs w:val="28"/>
          <w:rtl w:val="true"/>
          <w:lang w:bidi="ar-SA"/>
        </w:rPr>
        <w:t xml:space="preserve">، والتجربة بهذا المعنى تكون مرادفة للمشاهدة تقريباً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التفصيلية لعلة ظاهرة ما بواسطة الوضع والرفع أو تغيير ظروفها وخصوصية التجربة بهذا المعنى أنه قد لوحظ في مفهومها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يقصد بها هذا المعنى عندما تترجم بها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پراتیک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إثبات حكم عن طريق التجربة بالمعنى الأول والثالث هو في الواقع لون من الاستدلال العقلي، ويقصد غالباً من التجربة التي يؤتى بها قرينة للحسّ هي التجربة بالمعنى الثاني التي تختص أحياناً بالتجارب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 </w:t>
      </w:r>
    </w:p>
    <w:p>
      <w:pPr>
        <w:pStyle w:val="BookText"/>
        <w:rPr/>
      </w:pP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تعمّم لتشمل التجارب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ولابد أن نضيف هنا أنهم قد يستعملون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التصوّرات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التصديقات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بالالتفات إلى خاصية الإدراك العقلي وهي كليته يتضح لنا أن جذور التفكير الوضعي والتشكيك في وجود قوة خاصة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وإدراك معيّن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الادراك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إنكارهما كل هذا لا بد أن يبحث عنه في مسألة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إدراكه، التي كانت منذ أقدم الأزمنة مورد بحث الفلاسفة بل اساس كثير من مناقشاتهم الفلسفية، وتعود الوضعية في الواقع إلى مذهب أصالة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نوميناليسم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نفس ذلك الاتجاه القديم يتجسّم اليوم بشكل اكثر حدة فى المذهب الوضعي ولاسيما في بعض فروعه</w:t>
      </w:r>
      <w:r>
        <w:rPr>
          <w:rStyle w:val="FootnoteAnchor"/>
          <w:rtl w:val="true"/>
        </w:rPr>
        <w:footnoteReference w:id="46"/>
      </w:r>
      <w:r>
        <w:rPr>
          <w:rFonts w:ascii="Amiri" w:hAnsi="Amiri" w:eastAsia="Amiri" w:cs="Amiri"/>
          <w:color w:val="111111"/>
          <w:sz w:val="28"/>
          <w:sz w:val="28"/>
          <w:szCs w:val="28"/>
          <w:rtl w:val="true"/>
          <w:lang w:bidi="ar-SA"/>
        </w:rPr>
        <w:t xml:space="preserve">وهم يقولون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الإدراك الحقيقي هو ذلك الإدراك والمعرفة الحاصلة بفضل الحواس وهي تبقى بعد انقطاع ارتباط أجهزة الحس بالخارج في قوة الحافظة، وأقصى ما يوجد هو أن الإنسان يصوغ رمزاً واحداً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للمدركات المتشابهة، وعند ما يفكّر أو يتحدث فمكان أن يتذكر أو يذكر كل المدركات المتشابهة فهو يتوسل بهذا الرمز اللفظي، فالإدراك الكلّي في الواقع هو التوجه للفظ يجعل مرآة لعدة مدركات متشابهة وكلُّ المفاهيم المستعملة في العلوم التحصليه من قبيل الذرّة والجُزيء والنبات والحيوان إنما هي من هذا القبيل، واما الألفاظ التي لا تحكي عن مثل هذه المصاديق المحسوسة والمتحققة كالعلة والمعلول والضرورة </w:t>
      </w:r>
      <w:bookmarkStart w:id="127" w:name="pg1125_10577"/>
    </w:p>
    <w:p>
      <w:pPr>
        <w:pStyle w:val="BookText"/>
        <w:rPr/>
      </w:pPr>
      <w:bookmarkEnd w:id="127"/>
      <w:r>
        <w:rPr>
          <w:rFonts w:ascii="Amiri" w:hAnsi="Amiri" w:eastAsia="Amiri" w:cs="Amiri"/>
          <w:color w:val="111111"/>
          <w:sz w:val="28"/>
          <w:sz w:val="28"/>
          <w:szCs w:val="28"/>
          <w:rtl w:val="true"/>
          <w:lang w:bidi="ar-SA"/>
        </w:rPr>
        <w:t>والإمكان وسائر المفاهيم الميتافيزيقية فهي في الحقيقة الفاظ لا معنى لها</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228396_373438147"/>
      <w:bookmarkStart w:id="129" w:name="_Toc48"/>
      <w:bookmarkEnd w:id="128"/>
      <w:r>
        <w:rPr>
          <w:rtl w:val="true"/>
        </w:rPr>
        <w:t>نقد التفکیر الوضعي فی إدراک الکلیات</w:t>
      </w:r>
      <w:bookmarkEnd w:id="129"/>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الإدراك العقلي في مورد الكليات التي لها مصداق و ما بإزاء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المعقولات الاولى هو في الواقع ادراک رمز لفظي لأشياء متشابهة، وأما الكليات التي ليس لها ما بازاء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المعقولات الثانية فهي الفاظ فارغة لا معنى لها، ولا يتعلّق بها أي إدراك، لأنّها لا معنى لها و ليس لها مفاد واقعي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اتخذ الوضعيون المنطقيون سبيلاً وسطاً واعترفوا بلون من الإدراك الذهني للمفاهيم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الثانية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وألحقوا بها أيضاً المفاهيم الرياضية والفلسفية، وهم في الحقيقة يخلطون بين المعقولات الثانية المنطقية التي لامصداق لها أصلاً في الخارج والمعقولات الثانية الفلسفية التي لها مصداق في الخارج وعروضها فقط يكون في الذهن، ولهذا الخلط نظائر كثيرة في تاريخ الفلسفة وقد أوجد مشكلات كثيرة، وسوف تتضح بعون الله ما في هذا الإشكال مع بيان لأنواع المعقولات وكيفية حصولها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مع الفئة الأولى موقف يتلخص في هذه النقاط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ادعاء كون المفاهيم الميتافيزيقية ألفاظاً فارغة لا معنى لها هو ادّعاء جزافي، ولوكان الأمر كذلك للزم أن لا يكون هناک فرق بينها و بين الألفاظ المهملة التي لم توضع اصلاً لاي معنى، ولا يتفاوت إثباتها ونفيها، بينما كلّ عاقل يعلم أن أثبات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لظاهرة ماليس مساوياً لنفيها، وحتى أولئك الذين </w:t>
      </w:r>
    </w:p>
    <w:p>
      <w:pPr>
        <w:pStyle w:val="BookText"/>
        <w:rPr/>
      </w:pPr>
      <w:r>
        <w:rPr>
          <w:rFonts w:ascii="Amiri" w:hAnsi="Amiri" w:eastAsia="Amiri" w:cs="Amiri"/>
          <w:color w:val="111111"/>
          <w:sz w:val="28"/>
          <w:sz w:val="28"/>
          <w:szCs w:val="28"/>
          <w:rtl w:val="true"/>
          <w:lang w:bidi="ar-SA"/>
        </w:rPr>
        <w:t>ينكرون أصل العلية فهم ينفون معنى لا يتمتع بالصحة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العليّة وإنكارها لهما مفهومان متناقضان، لا ان أحد هما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نتصور وضع لفظ واحد لعدة أشياء أوعدة أشخاص بصورتين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 اهما أن نأخذ بعين بعين الاعتبار موجودين أو أكثر ونوجد علاقة بينها وبين اللفظ، كما في تسمية عدة أشخاص باسم واحد، ففي هذه الصورة يكون اللفظ المفروض خاصاً بتلك الأشياء والأشخاص المعينين، ولا يكون له في هذه الحالة معنى لانهائي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هي أن نأخذ بعين الاعتبار عدة افراد ثم نضع اللفظ لجهة مشتركة بينها و بين امثالها ونظائرها، وفى هذه الصورة يصبح اللفظ دالاً على أفراد بغير نهاية، ولكننا نعلم أن الأفراد جميعاً لم يلاحظوا في الوضع، بل لوحظ فرد اوعدد من الأفراد اللفظ بعنوان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أفراد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الأمثال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موجود مركب من هذه العناصر والأجزاء أو الأجهزة المعينة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أنّ المعاني الكلية ليست من قبيل الصورة الأولى بسبب أنها ليست محدودة من حيث كمية الأفراد والمصاديق، وعلى هذا لابد أن تلاحظ أثناء وضع اللفظ مفاهيم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جمیع، فرد، نوع، موجود، أمثال و</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الحال يكون السؤال عن هذه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أي معنى يرمز هذا اللفظ ؟ و باي صورة كان معناه فإنّه لابد أن يكون مفهوماً كلياً يقبل الصدق على مصاديق غير محدودة اذن لابد أن نلتزم بانّ </w:t>
      </w:r>
    </w:p>
    <w:p>
      <w:pPr>
        <w:pStyle w:val="BookText"/>
        <w:rPr/>
      </w:pPr>
      <w:r>
        <w:rPr>
          <w:rFonts w:ascii="Amiri" w:hAnsi="Amiri" w:eastAsia="Amiri" w:cs="Amiri"/>
          <w:color w:val="111111"/>
          <w:sz w:val="28"/>
          <w:sz w:val="28"/>
          <w:szCs w:val="28"/>
          <w:rtl w:val="true"/>
          <w:lang w:bidi="ar-SA"/>
        </w:rPr>
        <w:t xml:space="preserve">ذهننا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يتصوّر الأفراد كلاً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بعين الاعتبار جهة مشتركة بينها بحيث تكون في عين الوحدة قابلة للصدق على افراد غير محدودين، وهذا هو 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إدراك المعانى الكلية لا يمكن تفسيره بإدراك الالفاظ الذهنية، وإنما يوجد للمعاني الكلية لون من الإدراك الخاص والإنسان يملك قوة إدراك خاصةً تدرك هذه المفاهيم الكليّة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المفاهيم المستعملة في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بصورة مباشرة من معطيات الحس،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المادة، الطاقة، المغناطيس، الكهربائية،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معطيات الحواس تشكّل اللون والرائحة والصوت وما إليها، والحواس لا تقدم لنا مثل هذه المفاهيم، بل تنتزع هذه المفاهيم بوساطة قوّة مدركة خاصة من المعطيات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التي تنتزع هي ما نطلق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عاقل يدرك ولو بشكل ارتكازي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استحاله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القضية كما أشرنا إلى ذلك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الخلفية لكل الادراكات اليقينية، بينما مفاهيمها التصوّرية مفاهيم ميتافيزيقية وهى عند الوضعيين فاقدة لاي معنى إذن كيف يمكن أن تُدرك بديهيّاً قضيّة لا معنى لها ؟ وكيف يمكن أن تكون الخلفية لسائر القضايا اليقينية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المفاهيم المنطقية التي تلاحظ كثيراً في أحاديثهم لاشك أنها ليست فارغة ولا فاقدة للمعنى، فالبحث مثلاً </w:t>
      </w:r>
    </w:p>
    <w:p>
      <w:pPr>
        <w:pStyle w:val="BookText"/>
        <w:rPr/>
      </w:pPr>
      <w:r>
        <w:rPr>
          <w:rFonts w:ascii="Amiri" w:hAnsi="Amiri" w:eastAsia="Amiri" w:cs="Amiri"/>
          <w:color w:val="111111"/>
          <w:sz w:val="28"/>
          <w:sz w:val="28"/>
          <w:szCs w:val="28"/>
          <w:rtl w:val="true"/>
          <w:lang w:bidi="ar-SA"/>
        </w:rPr>
        <w:t>عن التصوّر والتصديق، أو القياس والاستقراء، أو القضية الموجبة والسالبة، والكلّية والجزئية لا يمكن اعتبارها غيرذات معنى ولاغير ذات فائدة، بينما هذه المفاهيم لا مصداق لها في الخارج، ولا يمكن عدها بأي وجه من الوجوه رمزاً للمدركات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لابد أن تكون هناك قوة مدركة أخرى تدرك هذه المفاهيم، وهي التي نسميها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إنكار وجود قوة مدركة و وسيلة أخرى للمعرفة غير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ننظر ماذا يملك العقل من إدراكات، وما هي كيفية إدراكه لها ؟ اهو مستقل في عمله ولا يحتاج إلى سائر وسائل المعرفة، أم أن عمله يتوقف على عمل وسائل أخرى ويحتاج إليه ؟</w:t>
      </w:r>
    </w:p>
    <w:p>
      <w:pPr>
        <w:pStyle w:val="BookText"/>
        <w:rPr/>
      </w:pPr>
      <w:r>
        <w:rPr>
          <w:rFonts w:ascii="Amiri" w:hAnsi="Amiri" w:eastAsia="Amiri" w:cs="Amiri"/>
          <w:color w:val="111111"/>
          <w:sz w:val="28"/>
          <w:sz w:val="28"/>
          <w:szCs w:val="28"/>
          <w:rtl w:val="true"/>
          <w:lang w:bidi="ar-SA"/>
        </w:rPr>
        <w:t>وعلى فرض الحاجة إلى سائر وسائل المعرفة فما هي كيفيّة هذه الحاجة؟ أهي مثل حاجة النجار إلى الخشب حيث يجزئه و يركبه ، أم مثل حاجة الحس للمادة الخارجية لكي تدرك صورة منها، وهذه الصوره غير المادة الخارجيّة من حيث الوجود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نفسها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الحس أو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سبقت الإشارة إليها </w:t>
      </w:r>
      <w:r>
        <w:rPr>
          <w:rFonts w:eastAsia="Amiri" w:cs="Amiri" w:ascii="Amiri" w:hAnsi="Amiri"/>
          <w:color w:val="111111"/>
          <w:sz w:val="28"/>
          <w:szCs w:val="28"/>
          <w:rtl w:val="true"/>
          <w:lang w:bidi="ar-SA"/>
        </w:rPr>
        <w:t xml:space="preserve">. </w:t>
      </w:r>
      <w:bookmarkStart w:id="130" w:name="pg1125_10581"/>
    </w:p>
    <w:p>
      <w:pPr>
        <w:pStyle w:val="Heading2"/>
        <w:numPr>
          <w:ilvl w:val="1"/>
          <w:numId w:val="1"/>
        </w:numPr>
        <w:rPr/>
      </w:pPr>
      <w:bookmarkStart w:id="131" w:name="__RefHeading___Toc2228398_373438147"/>
      <w:bookmarkStart w:id="132" w:name="_Toc49"/>
      <w:bookmarkEnd w:id="130"/>
      <w:bookmarkEnd w:id="131"/>
      <w:r>
        <w:rPr>
          <w:rtl w:val="true"/>
        </w:rPr>
        <w:t>(</w:t>
      </w:r>
      <w:r>
        <w:rPr>
          <w:rtl w:val="true"/>
        </w:rPr>
        <w:t>المحاضرة العاشرة</w:t>
      </w:r>
      <w:r>
        <w:rPr>
          <w:rtl w:val="true"/>
        </w:rPr>
        <w:t>)</w:t>
      </w:r>
      <w:bookmarkEnd w:id="132"/>
    </w:p>
    <w:p>
      <w:pPr>
        <w:pStyle w:val="Heading3"/>
        <w:numPr>
          <w:ilvl w:val="2"/>
          <w:numId w:val="1"/>
        </w:numPr>
        <w:rPr/>
      </w:pPr>
      <w:bookmarkStart w:id="133" w:name="__RefHeading___Toc2228400_373438147"/>
      <w:bookmarkStart w:id="134" w:name="_Toc50"/>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اعترف الفلاسفة منذ أقدم الازمنة بوجود نوعين من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والعينيّة</w:t>
      </w:r>
      <w:r>
        <w:rPr>
          <w:rFonts w:eastAsia="Amiri" w:cs="Amiri" w:ascii="Amiri" w:hAnsi="Amiri"/>
          <w:color w:val="111111"/>
          <w:sz w:val="28"/>
          <w:szCs w:val="28"/>
          <w:rtl w:val="true"/>
          <w:lang w:bidi="ar-SA"/>
        </w:rPr>
        <w:t>) .</w:t>
      </w:r>
    </w:p>
    <w:p>
      <w:pPr>
        <w:pStyle w:val="Heading3"/>
        <w:numPr>
          <w:ilvl w:val="2"/>
          <w:numId w:val="1"/>
        </w:numPr>
        <w:rPr/>
      </w:pPr>
      <w:bookmarkStart w:id="135" w:name="__RefHeading___Toc2228402_373438147"/>
      <w:bookmarkStart w:id="136" w:name="_Toc51"/>
      <w:bookmarkEnd w:id="135"/>
      <w:r>
        <w:rPr>
          <w:rtl w:val="true"/>
        </w:rPr>
        <w:t>مقدمة فی المعرفة الذهنیة و العینیة</w:t>
      </w:r>
      <w:bookmarkEnd w:id="136"/>
    </w:p>
    <w:p>
      <w:pPr>
        <w:pStyle w:val="BookText"/>
        <w:rPr/>
      </w:pPr>
      <w:r>
        <w:rPr>
          <w:rFonts w:ascii="Amiri" w:hAnsi="Amiri" w:eastAsia="Amiri" w:cs="Amiri"/>
          <w:color w:val="111111"/>
          <w:sz w:val="28"/>
          <w:sz w:val="28"/>
          <w:szCs w:val="28"/>
          <w:rtl w:val="true"/>
          <w:lang w:bidi="ar-SA"/>
        </w:rPr>
        <w:t xml:space="preserve">فالمعرفة الذهنية تختص بالمفاهيم المنطقية، والمعرفة العينية تشمل كل العلوم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الاعتبارية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لتشمل كل هذه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هذا التقسيم تنقسم المفاهيم العقلية إلى فئتين الاولية والثانوية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فالمعقولات الأولى كانوا يربطونها بالفلسفة والعلوم، والمعقولات الثانية يربطونها بالمنطق، وبقي هذا التقسيم الثنائي كما في السابق لدى الفلاسفة الغربيين، ونستطيع أن نجد نماذج من هذا في أحاديث الفلاسفة الغربيين المعاصرين، وكما أشرنا إلى 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فالوضعيون المنطقيون يحاولون إلحاق المفاهيم الرياضية بالمفاهيم المنطقية، وبعبارة اخرى فإنهم يحاولون إظهار المعرفة الفلسفيّة بعنوان انها معرفة 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الفلاسفة الإسلاميون فقد قسموا المفاهيم غير المنطقية إلى فئتين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 أسموها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الأولى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يبحث الفما با عنها فى العلوم الخاصة، وفئة أخرى اطلقوا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الثانية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تنقسم المفاهيم الكليّة عندهم إلى ثلاث فئات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المعقولات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منطقة نفوذ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المعقولات الثانية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منطقة نفوذ الفلسفة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المعقولات الثانية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وهى منطقة نفوذ علم </w:t>
      </w:r>
      <w:bookmarkStart w:id="137" w:name="pg1125_10582"/>
    </w:p>
    <w:p>
      <w:pPr>
        <w:pStyle w:val="BookText"/>
        <w:rPr/>
      </w:pPr>
      <w:bookmarkEnd w:id="137"/>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واحدى فوائد التقسيم الثلاثي هي أنه يستطيع توضيح الفرق الأساسي بين البحث الفلسفي والبحث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يبين إلى حد ما حدود كل منهما، ولو أنّه لا ينبغي تلقى العمل في تحديدهما وتعيين مصاديق كلّ منهما على أنه عمل تام كامل بل توجد هناك موارد مبهمة تحتاج إلى بحوث دقيقة وعميقة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والملاحظة التي نراها لازمة في هذا المضمار هي أنّ هذا التقسيم الثنائي أو الثلاثي للمعقولات لا يشمل المفاهيم الاعتبارية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والزوجية والرئاسة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وتعود هذه المفاهيم في الواقع إلى استعمال مجازي للمفاهيم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المفاهيم القيمية والأخلاقية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قصة أخرى لعلنا نتناولها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هذا البحث</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228404_373438147"/>
      <w:bookmarkStart w:id="139" w:name="_Toc52"/>
      <w:bookmarkEnd w:id="138"/>
      <w:r>
        <w:rPr>
          <w:rtl w:val="true"/>
        </w:rPr>
        <w:t>انواع المعقولات</w:t>
      </w:r>
      <w:r>
        <w:rPr>
          <w:rtl w:val="true"/>
        </w:rPr>
        <w:t>:</w:t>
      </w:r>
      <w:bookmarkEnd w:id="139"/>
    </w:p>
    <w:p>
      <w:pPr>
        <w:pStyle w:val="BookText"/>
        <w:rPr/>
      </w:pPr>
      <w:r>
        <w:rPr>
          <w:rFonts w:ascii="Amiri" w:hAnsi="Amiri" w:eastAsia="Amiri" w:cs="Amiri"/>
          <w:color w:val="111111"/>
          <w:sz w:val="28"/>
          <w:sz w:val="28"/>
          <w:szCs w:val="28"/>
          <w:rtl w:val="true"/>
          <w:lang w:bidi="ar-SA"/>
        </w:rPr>
        <w:t xml:space="preserve">لمّا كانت خاصة الإدراكات العقلية هي كليتها فلهذا نستطيع أن نعد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نتناول المفاهيم الكلية بالبحث فنيين أنواعها وكيفية حصولنا عليها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انواع المعقولات نذكر هذه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المحاضرة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كيفية الإدراك العقلي ليست مورد اتفاق جميع الفلاسفة العقليين، فأتباع افلاطون يعتقدون بكون المعقولات موجودات مجرّدة،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النظر عن إدراك الإنسان أو أي موجود عاقل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عيني </w:t>
      </w:r>
    </w:p>
    <w:p>
      <w:pPr>
        <w:pStyle w:val="BookText"/>
        <w:rPr/>
      </w:pPr>
      <w:r>
        <w:rPr>
          <w:rFonts w:ascii="IRNazanin" w:hAnsi="IRNazanin" w:eastAsia="IRNazanin"/>
          <w:color w:val="111111"/>
          <w:sz w:val="28"/>
          <w:sz w:val="28"/>
          <w:szCs w:val="28"/>
          <w:rtl w:val="true"/>
          <w:lang w:bidi="fa-IR"/>
        </w:rPr>
        <w:t>وخارجى</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نؤيّد النظرية القائلة أنّ وجود المفاهيم العقلية ليس مستقلاً عن الإدراك، والبحث الفنّي حول هذا الموضوع يحتاج إلى مجال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 المفاهيم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الاعتباريات بالمعنى الأخص و المفاهيم القيمية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إلى ثلاثة أنواع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المعقولات الأولى او المفاهيم الماهوية التي تحصل بعد الإدراكات الجزئية في جهاز الذهن الخاص بالمفاهيم، مثل مفهوم الإنسان، الحيوان، النبات وأمثالها، 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يتحقق شيئ في العقل مالم يتحقق قبل ذلك في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الكلام لا يكون صحيحاً إلا إذا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المدركات الجزئية والشخصيّة بحيث تشمل المعلومات الحضورية، لأن قسماً من المفاهيم ليس له مصداق حسي بالمعنى المعروف ولم يأت من تجريد المدركات الحسية، وإنما هو مأخوذ من المعلومات الحضوريّة مثل مفهوم النفس والمفاهيم المأخوذة من حالات النفس وقواها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يعرفون عادةً هذه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المفاهيم التي عروضها واتصافها معاً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المعقولات الثانية المنطقية، وهي تعرف بأنها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المعقولات التي عروضها واتصافها معاً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وجود هذه المفاهيم فيكون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 الذهن بعد ان يستوعب المفاهيم المفاهيم الأخرى فإنّه يعود ينظر فيها، وبعبارة أخرى فإنّه يجعلها موضوعاً و يحلّلها، ثم يأخذ مفاهيم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والتصديق، الذاتي والعرضي، القضية، العكس المستوي، عكس النقيض، القياس وسائر المفاهيم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مصاديق هذه المفاهيم هي المفاهيم الأخرى التي لاوجود لها إلاّ  في الذهن، فمثلاً المفهوم الذهني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يتصف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 لا الإنسان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المعقولات الثانية الفلسفية التي تعرف بأنها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المعقولات التي عروضها في الذهن واتصافها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والمعلول، الواجب والممكن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صحيح أنّ الأشياء الخارجية هي التي تتصف بهذه الصفات، ولكن  هذه الصفات ذاتها ليست أموراً عينية تعرض موصوفاتها في الخارج، أي أنها ليس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بإزاء خارجي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المفاهيم من جهة أنّ عروضها ذهني فهي تشبه المفاهيم المنطقية، ومن جهة أنّ اتصافها في الخارج فهي تشبه المفاهيم الماهويّة، ولهذا فهي تشتبه على البعض مع النوع الاول من المعقولات، وتشتبه على البعض الآخر مع النوع الثاني من المعقولات، وكما أشرنا في المحاضرة الماضية فإنّ الوضعيين </w:t>
      </w:r>
    </w:p>
    <w:p>
      <w:pPr>
        <w:pStyle w:val="BookText"/>
        <w:rPr/>
      </w:pPr>
      <w:r>
        <w:rPr>
          <w:rFonts w:ascii="Amiri" w:hAnsi="Amiri" w:eastAsia="Amiri" w:cs="Amiri"/>
          <w:color w:val="111111"/>
          <w:sz w:val="28"/>
          <w:sz w:val="28"/>
          <w:szCs w:val="28"/>
          <w:rtl w:val="true"/>
          <w:lang w:bidi="ar-SA"/>
        </w:rPr>
        <w:t>المنطقيين قد ألحقوا المفاهيم الفلسفية بالمفاهيم المنطقية، وهذا في الواقع خلط بين هاتين الفئتين من المعقولات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 المقولات الاثنى عشرة من خواص ،الذهن ومن جملتها مفهوم العليّة الذي هو مفهوم فلسفي فقد عده من جملة المفاهيم الذهنية ولهذا أنكر العلية في الخارج، وهذا في الواقع لون آخر من الخلط بين المفاهيم الفلسفية والمنطقية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نشأت مشكلات فلسفيّة كثيرة من جرّاء الخلط بين المفاهيم الماهوية والمفاهيم الفلسفية، ونذكر نموذجاً لذلك اختلافهم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أم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لابد من معرفة الفرق بين أنواع المعقولات بصورة دقيقة لثلاً نبتلى بمثل هذه الاشتباهات ولكي نستطيع توضيح هذه المغالطات الناشئة من الخلط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تشخيص المفاهيم المنطقية من بين الأنواع الثلاثة للمعقولات أسهل من سائر الأنواع، لأنه بأدنى تأمل يمكن معرفة هذه الخاصية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 تنظر إلى خارج الذهن بل هي تبين صفات و خصوصيّات المفاهيم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كان عنوان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 تماماً لهذه المفاهيم، لأنه مالم توجد مفاهيم في الذهن فإنّه لا مجال لوجود المفاهيم المنطقية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تمييز المعقولات الأولى من المعقولات الثانية الفلسفيّة ليس بهذه السهولة، حتى أن بعض كبار الفلاسفة قد زلت أقدامهم أحياناً في تشخيص وتمييز بعضها من البعض الآخر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للمفاهيم الفلسفية فهو ليس عنوانا </w:t>
      </w:r>
    </w:p>
    <w:p>
      <w:pPr>
        <w:pStyle w:val="BookText"/>
        <w:rPr/>
      </w:pPr>
      <w:r>
        <w:rPr>
          <w:rFonts w:ascii="Amiri" w:hAnsi="Amiri" w:eastAsia="Amiri" w:cs="Amiri"/>
          <w:color w:val="111111"/>
          <w:sz w:val="28"/>
          <w:sz w:val="28"/>
          <w:szCs w:val="28"/>
          <w:rtl w:val="true"/>
          <w:lang w:bidi="ar-SA"/>
        </w:rPr>
        <w:t>مناسباً تمام المناسبة، لأن هذا العنوان يوهم ان المفاهيم الفلسفية مثل المفاهيم المنطقية لابد أن تنتزع من مفاهيم أخرى من حيث كونها مفاهيم ذهنية، بينما ليس الأمر كذلك، وإنما هذه المفاهيم تنتزع من المعلومات الحضوريّة بنشاط ذهني خاص في المرحلة الأولى، ثمّ تصبح المفاهيم الماهوية أوتلك الفئة من المفاهيم الفلسفية التي انتزعت في المرحلة الأولى وسيطة في المراحل الأخرى ليلتفت الذهن إلى الوجودات الخارجية وعلاقاتها فينتزع مفاهيم فلسفيّة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 لهذه المفاهيم الحاصلة في المراحل اللاحقة، فإنّه غير مناسب ولا معبّر عن جميع المفاهيم الفلسفية، ومن الأفضل الاكتفاء في توضيحها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يتضح الفرق بين المعقولات الأولى والمعقولات الفلسفية لابد من التعمّق أكثر في كيفية حصولها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سابقاً ان وجود أي مفهوم كلي يكون مسبوقاً بإدراك جزئي وشخصي ، أي لا يصبح الإنسان مستعداً لإدراك المفهوم الكلي إلا بعد إدراكه للمصداق الجزئي، سواء ادرك هذا المصداق الجزئي بواسطة الحواس الظاهرية أم بواسطة الحواس الباطنية والمشاهدات الحضوريّة، إذن عندما تظفر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جزئي بشيئ خاص فإنّ ذلك ينعكس في مرتبة من الذهن بشكل مفهوم كلي يختلف عن الإدراك الجزئي ولا يحكي عن شيئ خاص بصورة منحصرة بل يكون قابلاً للانطباق على أفراد غير محدودة مثلاً بعد ان نعرف عدداً من أفراد الإنسان يصوغ ذهننا مفهوماً كلياً لا يعكس فرداً خاصاً من الإنسان بل يقبل الانطباق على أفراد بغير نهاية وبخصائص ومشخصات متنوعة وفي مختلف </w:t>
      </w:r>
    </w:p>
    <w:p>
      <w:pPr>
        <w:pStyle w:val="BookText"/>
        <w:rPr/>
      </w:pPr>
      <w:r>
        <w:rPr>
          <w:rFonts w:ascii="Amiri" w:hAnsi="Amiri" w:eastAsia="Amiri" w:cs="Amiri"/>
          <w:color w:val="111111"/>
          <w:sz w:val="28"/>
          <w:sz w:val="28"/>
          <w:szCs w:val="28"/>
          <w:rtl w:val="true"/>
          <w:lang w:bidi="ar-SA"/>
        </w:rPr>
        <w:t>الأزمنة والأمكنة، ونستطيع أن نشبه هذا اللون من المفاهيم الكلية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القالب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ينطبق على المدركات الجزئية بصورة متساوية، وهو يعيّن فقط حدودها، ومن هنا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من حيث هي ليست إلا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تقتضي الوجود أو العدم، ولا الوحدة أو الكثرة، ولا بقية الأمور المتقابلة، ويسمّى هذا اللون من المعقولات بالمفاهيم الماهوية أو المعقولات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ينتهي نشاط الذهن في صياغة المفاهيم من المدركات الجزئيّة والشخصيّة عند هذا الحد، بل يستطيع الذهن الذهن أن مفهوماً 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يجعل له حداً، وهو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ويستطيع أيضاً أن يصوغ مفاهيم لعلاقات الموجودات وشؤونها دون أن ياخذ بعين الاعتبار حدودها الماهوية، مثل العلية والمعلولية، الوجوب والإمكان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يستطيع أن يعكس اللا وجود أو فقدان الصفة الوجودية بصورة مفهوم عدمي، مثل مفهوم الاحتياج،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المفاهيم ونظائرها ممّا ينتزع بعضه بواسطة البعض الآخر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الأساسي المفاهيم الماهوية مبينة لحدود الموجودات، أمّا المفاهيم الفلسفيّة فهى تبين انحاء الوجود وأطواره بغض النظر عن الحدود الماهويّة للموجودات ووجود هاتين الفئتين من المفاهيم منوط بلونين من العمل الذهنى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بينها وبين المفاهيم الماهوية هو أنّ واهم فرق بينها في كيفية الوجود هو أن حصول المفاهيم الماهوية ليس مشروطاً إلا بتقدم إدراك جزئي واحد أو أكثر من ذلك، أما حصول المفاهيم الفلسفية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إلى تحليل ذهني خاص يتم عادةً نتيجة لمقارنة </w:t>
      </w:r>
    </w:p>
    <w:p>
      <w:pPr>
        <w:pStyle w:val="BookText"/>
        <w:rPr/>
      </w:pPr>
      <w:r>
        <w:rPr>
          <w:rFonts w:ascii="Amiri" w:hAnsi="Amiri" w:eastAsia="Amiri" w:cs="Amiri"/>
          <w:color w:val="111111"/>
          <w:sz w:val="28"/>
          <w:sz w:val="28"/>
          <w:szCs w:val="28"/>
          <w:rtl w:val="true"/>
          <w:lang w:bidi="ar-SA"/>
        </w:rPr>
        <w:t xml:space="preserve">معلومين حضور تين او نحوين من الوجود العيني ببعضهما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يحدث فى مقارنة النفس بحالاتها التي تعرض عليها حيث والاحتياج، ثمّ مفهوم الجوهر والعرض، ولو لم تتمّ هذه المقارنة لما وجدت مثل هذه المفاهيم حتى لو تكررت الإدراكات الجزئية مئات المرات، ولهذا كانت المفاهيم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والممكن، العلّة والمعلول، الواحد والكثير، بالقوة وبالفعل، المجرّد والمادّي، الثابت والسيال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زوج من ، يرتبط بتقسيم خاص للموجود المطلق الذي هو موضوع 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واخيراً فهناك لون آخر من النشاط الذهني يجري على المفاهيم الذهنية من حيث كونها مفاهيم ذهنيّة، لامن جهة أنها مرآة للخارج، أي أنّ الذهن يلاحظ المفهوم بشكل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بصوره 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ينتزع مفاهيم من قبيل التصوّر، الكلى، الجنس،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المفاهيم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الفئة من المفاهيم كما أشرنا إلى ذلك من قبل متميّزة تماماً، ومجال البحث فيها أيضاً معيّن بدقة، حيث يبحث عنها في علم المنطق فقط، وكلّ بحث منطقي فهو يقتصر على دراسة هذه المفاهيم، وعلى هذا فإذا تطرق الحديث في علم المنطق عن مفاهيم أخرى كالمفاهيم الماهوية او الفلسفية فهو حديث استطرادى وتطفّلي وعلى سبيل العارية، كما إذا بحث في علوم أخرى عن المنطقية فإنه سيكون بحثاً منطقياً قد جيء به هنا على سبيل العارية لمناسبة 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مثل هذه الملازمة الواضحة ذات الطرفين لا يمكن الظفر بها في سائر المفاهيم بصورة دقيقة لأنّ بعض المفاهيم </w:t>
      </w:r>
    </w:p>
    <w:p>
      <w:pPr>
        <w:pStyle w:val="BookText"/>
        <w:rPr/>
      </w:pPr>
      <w:r>
        <w:rPr>
          <w:rFonts w:ascii="Amiri" w:hAnsi="Amiri" w:eastAsia="Amiri" w:cs="Amiri"/>
          <w:color w:val="111111"/>
          <w:sz w:val="28"/>
          <w:sz w:val="28"/>
          <w:szCs w:val="28"/>
          <w:rtl w:val="true"/>
          <w:lang w:bidi="ar-SA"/>
        </w:rPr>
        <w:t xml:space="preserve">الانتزاعيّة متآخمة للمفاهيم الماهوية إلى الحد الذي يشتبه الأمر على أصحاب النظر أنفسهم،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أو الكبر أو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يبدو لأول وهلة أنه مأخوذ من المدركات الحسية، بينما الحسّ لا يستطيع أن يدرك سوى اللون او الشكل أو سائر الخواص المحسوسة للجسم، و نحن لانملك أي حسّ لإدراك مثل هذه المعاني، وحتّى مفهوم المادة والطاقة فإننا لا نحصل عليه بصورة مباشرة من طريق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فإنّه لم يعيَّن حد دقيق للفلسفة والعلوم المختلفة بحيث يكون مورد اتفاق جميع الفلاسفة والعلماء، وإنّما استمرت الخلافات حول الفلسفة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تشمل بحث معرفة الله، ومعرفة المعاد وما من هذا القبيل أم أنّ كل واحد من هذه المواضيع علم مستقل، ولو انه يشارك الفلسفة الأولى فى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الخلاف قائم في أنّ علم الاخلاق وعلم الجمال وعلم النفس أهي من العلوم الفلسفيّة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تصنيفها على أساس أساليب البحث أم حسب الموضوعات ام على أساس الغايات والنتائج؟</w:t>
      </w:r>
    </w:p>
    <w:p>
      <w:pPr>
        <w:pStyle w:val="BookText"/>
        <w:rPr/>
      </w:pPr>
      <w:r>
        <w:rPr>
          <w:rFonts w:ascii="Amiri" w:hAnsi="Amiri" w:eastAsia="Amiri" w:cs="Amiri"/>
          <w:color w:val="111111"/>
          <w:sz w:val="28"/>
          <w:sz w:val="28"/>
          <w:szCs w:val="28"/>
          <w:rtl w:val="true"/>
          <w:lang w:bidi="ar-SA"/>
        </w:rPr>
        <w:t>والشي الوحيد الذي يمكن التأكيد عليه بشكل قاطع هو ان أكثر المعقولات الفلسفيّة كلّية مما لا اختصاص له بنوع معين من الموجودات يبحث عنه فى الفلسفة الأولى، وهي نفسى تلك المسائل التي سمّيت منذ الأزمان الغابرة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العامة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التعيين الدقيق لمنطقة نفوذ الفلسفة والعلوم وتعيين محلّ البحث من المعقولات الفلسفيّة الخاصة فذلك يتوقف على كيفية تعريفنا للفلسفة والعلم وإلى حدّ تتسع دائرة كل منهما، فمثلاً إذا </w:t>
      </w:r>
    </w:p>
    <w:p>
      <w:pPr>
        <w:pStyle w:val="BookText"/>
        <w:rPr/>
      </w:pPr>
      <w:r>
        <w:rPr>
          <w:rFonts w:ascii="Amiri" w:hAnsi="Amiri" w:eastAsia="Amiri" w:cs="Amiri"/>
          <w:color w:val="111111"/>
          <w:sz w:val="28"/>
          <w:sz w:val="28"/>
          <w:szCs w:val="28"/>
          <w:rtl w:val="true"/>
          <w:lang w:bidi="ar-SA"/>
        </w:rPr>
        <w:t xml:space="preserve">كانت حدود العلم منحصرة بالمفاهيم التجريبية غير الانتزاعيّة فستصبح كلّ هذه المفاهيم متعلّقة بالفلسفة، وحينئذ تغدو كل فئة من المفاهيم الانتزاعيّة الخاصة متعلقة بفلسفة خاصة، أو فليجعل لها مثل الرياضيات علم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برزخاً بين الفلسفة والعلوم التجريبية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من اللازم علينا هنا أن ننتبه على ملاحظة تتلخص في أنه على الرغم من هذا الإبهام الحاصل في تعيين الحد الدقيق بين المفاهيم الماهوية والفلسفية، فإنّه لا يوجد اي غموض في تعيين الحدّ للمفاهيم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لا يوجد تفسير يمكن قبوله لألحاق البحوث الفلسفية بالبحوث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ولكنّه مع الأسف الشديد قد تورّط فى هذا الاشتباه عدة من الفلاسفة الغربيين ولاسيما منذ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فبدا الاضطراب والحيرة في فلسفتهم، ونحن لانستطيع في هذا المجال المحدود ان نشبع هذه الأمور تحقيقاً</w:t>
      </w:r>
      <w:r>
        <w:rPr>
          <w:rFonts w:eastAsia="Amiri" w:cs="Amiri" w:ascii="Amiri" w:hAnsi="Amiri"/>
          <w:color w:val="111111"/>
          <w:sz w:val="28"/>
          <w:szCs w:val="28"/>
          <w:rtl w:val="true"/>
          <w:lang w:bidi="ar-SA"/>
        </w:rPr>
        <w:t xml:space="preserve">. </w:t>
      </w:r>
      <w:bookmarkStart w:id="140" w:name="pg1125_10591"/>
    </w:p>
    <w:p>
      <w:pPr>
        <w:pStyle w:val="Heading2"/>
        <w:numPr>
          <w:ilvl w:val="1"/>
          <w:numId w:val="1"/>
        </w:numPr>
        <w:rPr/>
      </w:pPr>
      <w:bookmarkStart w:id="141" w:name="__RefHeading___Toc2228406_373438147"/>
      <w:bookmarkStart w:id="142" w:name="_Toc53"/>
      <w:bookmarkEnd w:id="140"/>
      <w:bookmarkEnd w:id="141"/>
      <w:r>
        <w:rPr>
          <w:rtl w:val="true"/>
        </w:rPr>
        <w:t>(</w:t>
      </w:r>
      <w:r>
        <w:rPr>
          <w:rtl w:val="true"/>
        </w:rPr>
        <w:t>المحاضرة الحادية عشرة</w:t>
      </w:r>
      <w:r>
        <w:rPr>
          <w:rtl w:val="true"/>
        </w:rPr>
        <w:t>)</w:t>
      </w:r>
      <w:bookmarkEnd w:id="142"/>
    </w:p>
    <w:p>
      <w:pPr>
        <w:pStyle w:val="Heading3"/>
        <w:numPr>
          <w:ilvl w:val="2"/>
          <w:numId w:val="1"/>
        </w:numPr>
        <w:rPr/>
      </w:pPr>
      <w:bookmarkStart w:id="143" w:name="__RefHeading___Toc2228408_373438147"/>
      <w:bookmarkStart w:id="144" w:name="_Toc54"/>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أثبتنا أنّ وسائل معرفة الإنسان ليست منحصرة بالحسّ وإنما لابد من عد العقل وسيلة أخرى للمعرفة نواجه هذا السؤال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228410_373438147"/>
      <w:bookmarkStart w:id="146" w:name="_Toc55"/>
      <w:bookmarkEnd w:id="145"/>
      <w:r>
        <w:rPr>
          <w:rtl w:val="true"/>
        </w:rPr>
        <w:t>مقدمة فی دور العقل فی المعرفة</w:t>
      </w:r>
      <w:bookmarkEnd w:id="146"/>
    </w:p>
    <w:p>
      <w:pPr>
        <w:pStyle w:val="BookText"/>
        <w:rPr/>
      </w:pPr>
      <w:r>
        <w:rPr>
          <w:rFonts w:ascii="Amiri" w:hAnsi="Amiri" w:eastAsia="Amiri" w:cs="Amiri"/>
          <w:color w:val="111111"/>
          <w:sz w:val="28"/>
          <w:sz w:val="28"/>
          <w:szCs w:val="28"/>
          <w:rtl w:val="true"/>
          <w:lang w:bidi="ar-SA"/>
        </w:rPr>
        <w:t>أيكون عمل العقل تجريد وتعميم الإدراكات الحسية فقط، ام أنّ له إدراكاً مستقلاً؟</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الأصل في المعرفة اهو الحسّ أم العقل له أصالة ايضاً ؟</w:t>
      </w:r>
    </w:p>
    <w:p>
      <w:pPr>
        <w:pStyle w:val="BookText"/>
        <w:rPr/>
      </w:pPr>
      <w:r>
        <w:rPr>
          <w:rFonts w:ascii="Amiri" w:hAnsi="Amiri" w:eastAsia="Amiri" w:cs="Amiri"/>
          <w:color w:val="111111"/>
          <w:sz w:val="28"/>
          <w:sz w:val="28"/>
          <w:szCs w:val="28"/>
          <w:rtl w:val="true"/>
          <w:lang w:bidi="ar-SA"/>
        </w:rPr>
        <w:t>القلعة عادة ينقسم الفلاسفة في الجواب على هذا السؤال إلى فئتين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أصالة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أصالة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التقسيم يتمّ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محور قيمة الإدراكات، فيسمَّى الأشخاص الذين يعتبرون المعرفة الحسية أكثر قيمة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الأشخاص الذين يولون الإدراكات العقلية قيمة أعظم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المسألة الأولى فيقال فى تفصيلها 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التصوّرات هو الحس، وكلّ التصورات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إلى تصوّرات حسية، ولكنّه في الإدراكات التصديقية تكون للعقل أصالة أيضاً و بعبارة أخرى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يقولون بأصالة الحسّ في التصوّرات ولكنهم يقسمون </w:t>
      </w:r>
      <w:bookmarkStart w:id="147" w:name="pg1125_10592"/>
    </w:p>
    <w:p>
      <w:pPr>
        <w:pStyle w:val="BookText"/>
        <w:rPr/>
      </w:pPr>
      <w:bookmarkEnd w:id="147"/>
      <w:r>
        <w:rPr>
          <w:rFonts w:ascii="Amiri" w:hAnsi="Amiri" w:eastAsia="Amiri" w:cs="Amiri"/>
          <w:color w:val="111111"/>
          <w:sz w:val="28"/>
          <w:sz w:val="28"/>
          <w:szCs w:val="28"/>
          <w:rtl w:val="true"/>
          <w:lang w:bidi="ar-SA"/>
        </w:rPr>
        <w:t xml:space="preserve">التصديقات إلى مجموعتين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228412_373438147"/>
      <w:bookmarkStart w:id="149" w:name="_Toc56"/>
      <w:bookmarkEnd w:id="148"/>
      <w:r>
        <w:rPr>
          <w:rtl w:val="true"/>
        </w:rPr>
        <w:t>نظریة أصالة العقل في التصوّرات و تطورها</w:t>
      </w:r>
      <w:bookmarkEnd w:id="149"/>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ويخصون كلّاً منهما بمنطقة نفوذ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فالفلاسفة القائلون بأصالة التجربة و يكون التصديقات العقلية تابعة للتجربة أيضاً فإنّهم يسمون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الفلاسفة القائلون باصالة للعقل في مجاله الخاص به فيطلق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يقال في تفصيل المسألة الثانية بأن القيمة تكون للحسّ والتجربة في الأمور المادية والطبيعية، وللعقل في الأمور المتعلقة بما وراء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أن ننبه هنا بأنّ للفلاسفة يسمون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ونظريات مختلفة، ولهذا يجب دراسة كلّ نظريّة منها على حدة، ولكي لايطول البحث فقد اصطفينا للدراسة ثلاثة نماذج من القائلين بأصالة العقل في التصوّرات ثم ننتقل إلى دراسة نظريات الحسيّين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العقل في التصوّرات</w:t>
      </w:r>
    </w:p>
    <w:p>
      <w:pPr>
        <w:pStyle w:val="Heading3"/>
        <w:numPr>
          <w:ilvl w:val="2"/>
          <w:numId w:val="1"/>
        </w:numPr>
        <w:rPr/>
      </w:pPr>
      <w:bookmarkStart w:id="150" w:name="__RefHeading___Toc2228414_373438147"/>
      <w:bookmarkStart w:id="151" w:name="_Toc57"/>
      <w:bookmarkEnd w:id="150"/>
      <w:r>
        <w:rPr>
          <w:rtl w:val="true"/>
        </w:rPr>
        <w:t>نظرية أفلاطون</w:t>
      </w:r>
      <w:r>
        <w:rPr>
          <w:rtl w:val="true"/>
        </w:rPr>
        <w:t>:</w:t>
      </w:r>
      <w:bookmarkEnd w:id="151"/>
    </w:p>
    <w:p>
      <w:pPr>
        <w:pStyle w:val="BookText"/>
        <w:rPr/>
      </w:pPr>
      <w:r>
        <w:rPr>
          <w:rFonts w:ascii="Amiri" w:hAnsi="Amiri" w:eastAsia="Amiri" w:cs="Amiri"/>
          <w:color w:val="111111"/>
          <w:sz w:val="28"/>
          <w:sz w:val="28"/>
          <w:szCs w:val="28"/>
          <w:rtl w:val="true"/>
          <w:lang w:bidi="ar-SA"/>
        </w:rPr>
        <w:t>أشرنا في المحاضرة السابعة إلى أن إدراك الكليات في رأي أفلاطون هو عبارة عن تذكر الإدراكات التي ظفرت بها روح الإنسان قبل التعلّق بالبدن وذلك عند ما كانت تعيش مع الحقائق المجرّدة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هذه النظرية لايكون للإدراكات الحسية أي تأثير في ظهور المفاهيم العقلية، بل أقصى ماينسب عندئذ للحسّ من تاثير هو أنّه يُعِدّ النفس لتذكر الإدراكات العقلية، وعلى هذا يصبح العقل </w:t>
      </w:r>
    </w:p>
    <w:p>
      <w:pPr>
        <w:pStyle w:val="BookText"/>
        <w:rPr/>
      </w:pPr>
      <w:r>
        <w:rPr>
          <w:rFonts w:ascii="Amiri" w:hAnsi="Amiri" w:eastAsia="Amiri" w:cs="Amiri"/>
          <w:color w:val="111111"/>
          <w:sz w:val="28"/>
          <w:sz w:val="28"/>
          <w:szCs w:val="28"/>
          <w:rtl w:val="true"/>
          <w:lang w:bidi="ar-SA"/>
        </w:rPr>
        <w:t>مستقلاً ومستغنياً عن الحس فى إدراك التصوّرات الكلية، وإن كان محتاجاً للحس في تذكرها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قبول نظرية افلاطون يتوقف على التسليم بعدة 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كلّ ماهيّة تتحقق في هذا العالم المادي لها فرد مجرد عالم ماوراء الطبيعة يتمتّع بجميع كمالات تلك الماهية، وكل فرد من الافراد المادية إنّما هو ظلّ لذلك الفرد المجرّد و يكتسب منه كمالاته دون أن ينقص منه شي، ولهذا يطلق على ذلك الفرد المجرد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للأفراد المادية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روح الإنسان قد كان موجوداً في عالم فوق عالم الطبيعة قبل تعلقة بالبدن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روح الانسان قد شاهد وأدرك الحقائق المجرّدة في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الإدراكات الحسية التي تحصل بوساطة الأجهزة الحسيّة تُعِدّ النفس لتتذكر المعلومات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اساس هذه المقدمات فقد اعتقد أفلاطون بانّ إدراك الكليات وتصور المفاهيم العقلية إنّما هو تذكر الإدراكات التي كانت تتمتع بها الروح الإنسانية بالنسبة للحقائق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قبل تعلقها بالبدن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هذه الأمور الأربعة قابلة للمناقشة، و على فرض أنها صحيحة فنحن لا نستطيع أيضاً أن نعد تذكر الإدراكات السابقة نفسَ التصوّرات الكلية، وذلك لأنّ إدراك الروح حسب </w:t>
      </w:r>
      <w:bookmarkStart w:id="152" w:name="pg1125_10594"/>
    </w:p>
    <w:p>
      <w:pPr>
        <w:pStyle w:val="BookText"/>
        <w:rPr/>
      </w:pPr>
      <w:bookmarkEnd w:id="152"/>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واحدة من الحقائق المجرّدة إنّما كان إدراكاً شخصيّاً لموجود عيني متميز ومجرّدُ أن يكون ذلك الموجود متمتعاً بكمالات جميع أفراد النوع لا يوجب أن نعتبر إدراكه إدراكاً للكلّي بالنسبة إلى النوع لانّ معنى الإدراك الكلّي هو أنّ الذهن يدرك قالباً مفهوميّاً يقبل الانطباق على كل واحد من الأفراد، و من الواضح أن إدراك حقيقة مجرّدة تتمتع بكمالات جميع افرادالنوع لا يقبل الانطباق على كلّ فرد من افراد ذلك 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يمكن اعتبار مثل هذا الإدراك إدراكاً كلياً و مفهوماً عقلياً للأنواع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الضروري أن نذكر بأنّ نظرية أفلاطون لا يمكن تطبيقها إلا في المفاهيم الماهوية، ولا يمكن الاستفادة منها في المفاهيم الفلسفية و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228416_373438147"/>
      <w:bookmarkStart w:id="154" w:name="_Toc58"/>
      <w:bookmarkEnd w:id="153"/>
      <w:r>
        <w:rPr>
          <w:rtl w:val="true"/>
        </w:rPr>
        <w:t>نظریه دیکارت</w:t>
      </w:r>
      <w:r>
        <w:rPr>
          <w:rtl w:val="true"/>
        </w:rPr>
        <w:t>:</w:t>
      </w:r>
      <w:bookmarkEnd w:id="154"/>
    </w:p>
    <w:p>
      <w:pPr>
        <w:pStyle w:val="BookText"/>
        <w:rPr/>
      </w:pPr>
      <w:r>
        <w:rPr>
          <w:rFonts w:ascii="Amiri" w:hAnsi="Amiri" w:eastAsia="Amiri" w:cs="Amiri"/>
          <w:color w:val="111111"/>
          <w:sz w:val="28"/>
          <w:sz w:val="28"/>
          <w:szCs w:val="28"/>
          <w:rtl w:val="true"/>
          <w:lang w:bidi="ar-SA"/>
        </w:rPr>
        <w:t>يقسم ديكارت التصوّرات إلى ثلاث فئات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التصوّرات التي تحصل من طريق الحواس، من قبيل اللون و الطعم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هذه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التصوّرات العارضة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التصوّرات الحاصلة من تركيب تصوّرات أخرى مثل تصوّر فرس ذي أجنحة، وتسمى هذه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التصوّرات الجعلية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التصوّرات التي أودعها الله في طبيعة عقولنا، ولا دخل للحس والتجربة فيها من قبيل تصور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والامتداد، و كذا مفاهيم العدد و الشكل والحركة والزمان، </w:t>
      </w:r>
    </w:p>
    <w:p>
      <w:pPr>
        <w:pStyle w:val="BookText"/>
        <w:rPr/>
      </w:pPr>
      <w:r>
        <w:rPr>
          <w:rFonts w:ascii="Amiri" w:hAnsi="Amiri" w:eastAsia="Amiri" w:cs="Amiri"/>
          <w:color w:val="111111"/>
          <w:sz w:val="28"/>
          <w:sz w:val="28"/>
          <w:szCs w:val="28"/>
          <w:rtl w:val="true"/>
          <w:lang w:bidi="ar-SA"/>
        </w:rPr>
        <w:t>وتسمى هذه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التصوّرات الفطرية</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فقد اعتبر ديكارت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أصالة العقل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اشكل عليه معاصروه بأنّ هذه التصوّرات لو كانت فطرية للزم ان يكون الأطفال متمتعين بها ، و لكن ديكارت كتب في جوابهم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المقصود من كونها فطريّة هو أنها موجودة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بداية وجودنا، وإنّما المقصود هو أنها موجودة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تتحوّل إلى الفعلية من دون أن يؤثر الحس فيها،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الأشخاص كريم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يعني أنه كان مستغرقاً فى العطاء والجود منذ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ليبنتس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الإدراك الفطري بالصورة الواقعة على عدسة الكامرا ولكنّها لم تظهر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بانّ ظهور الإدراكات الفطرية وانتقالها إلى الفعلية يتوقف على التجربة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نظرية ديكارت تبدو أنها تشبه نظرية أفلاطون في البدء</w:t>
      </w:r>
      <w:r>
        <w:rPr>
          <w:rStyle w:val="FootnoteAnchor"/>
          <w:rtl w:val="true"/>
        </w:rPr>
        <w:footnoteReference w:id="55"/>
      </w:r>
      <w:r>
        <w:rPr>
          <w:rFonts w:ascii="Amiri" w:hAnsi="Amiri" w:eastAsia="Amiri" w:cs="Amiri"/>
          <w:color w:val="111111"/>
          <w:sz w:val="28"/>
          <w:sz w:val="28"/>
          <w:szCs w:val="28"/>
          <w:rtl w:val="true"/>
          <w:lang w:bidi="ar-SA"/>
        </w:rPr>
        <w:t xml:space="preserve">و لكنّها بهذا التفسير تقترب نحو نظرية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الهيولاني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 ديكارت قبل تأثير الحس والتجربة على أساس أنها العامل لانتقال الإدراكات الفطرية إلى الفعلية لم يصبح هدف هجوم التجريبيّن</w:t>
      </w:r>
      <w:r>
        <w:rPr>
          <w:rFonts w:eastAsia="Amiri" w:cs="Amiri" w:ascii="Amiri" w:hAnsi="Amiri"/>
          <w:color w:val="111111"/>
          <w:sz w:val="28"/>
          <w:szCs w:val="28"/>
          <w:rtl w:val="true"/>
          <w:lang w:bidi="ar-SA"/>
        </w:rPr>
        <w:t>.</w:t>
      </w:r>
      <w:r>
        <w:rPr>
          <w:rStyle w:val="FootnoteAnchor"/>
          <w:rtl w:val="true"/>
        </w:rPr>
        <w:footnoteReference w:id="56"/>
      </w:r>
      <w:bookmarkStart w:id="155" w:name="pg1125_10596"/>
    </w:p>
    <w:p>
      <w:pPr>
        <w:pStyle w:val="Heading3"/>
        <w:numPr>
          <w:ilvl w:val="2"/>
          <w:numId w:val="1"/>
        </w:numPr>
        <w:rPr/>
      </w:pPr>
      <w:bookmarkStart w:id="156" w:name="__RefHeading___Toc2228418_373438147"/>
      <w:bookmarkStart w:id="157" w:name="_Toc59"/>
      <w:bookmarkEnd w:id="155"/>
      <w:bookmarkEnd w:id="156"/>
      <w:r>
        <w:rPr>
          <w:rtl w:val="true"/>
        </w:rPr>
        <w:t>نظرية كانت</w:t>
      </w:r>
      <w:r>
        <w:rPr>
          <w:rtl w:val="true"/>
        </w:rPr>
        <w:t>:</w:t>
      </w:r>
      <w:bookmarkEnd w:id="157"/>
    </w:p>
    <w:p>
      <w:pPr>
        <w:pStyle w:val="BookText"/>
        <w:rPr/>
      </w:pPr>
      <w:r>
        <w:rPr>
          <w:rFonts w:ascii="Amiri" w:hAnsi="Amiri" w:eastAsia="Amiri" w:cs="Amiri"/>
          <w:color w:val="111111"/>
          <w:sz w:val="28"/>
          <w:sz w:val="28"/>
          <w:szCs w:val="28"/>
          <w:rtl w:val="true"/>
          <w:lang w:bidi="ar-SA"/>
        </w:rPr>
        <w:t xml:space="preserve">يعتقد كانت بانّ المعرفة مركبة من عنصرين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المعرفة من متعلّق المعرفة و هي تحصل بوساطة الحواس، 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 التجربة</w:t>
      </w:r>
      <w:r>
        <w:rPr>
          <w:rStyle w:val="FootnoteAnchor"/>
          <w:rtl w:val="true"/>
        </w:rPr>
        <w:footnoteReference w:id="57"/>
      </w:r>
      <w:r>
        <w:rPr>
          <w:rFonts w:ascii="Amiri" w:hAnsi="Amiri" w:eastAsia="Amiri" w:cs="Amiri"/>
          <w:color w:val="111111"/>
          <w:sz w:val="28"/>
          <w:sz w:val="28"/>
          <w:szCs w:val="28"/>
          <w:rtl w:val="true"/>
          <w:lang w:bidi="ar-SA"/>
        </w:rPr>
        <w:t xml:space="preserve">، وصورة المعرفة التي هي من لوازم الفاعل للمعرفة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لها وجود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تنقسم صورة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طبيعة الذهن و متقدّمة على التجربة</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الحساسية، وصورة الفاهمة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فلكل معرفة تجربيّة خاصة قيد زماني و مكاني، ولكن الزمان والمكان لا يعرفان من طريق الحسّ والتجربة، وإنما هما من صور الحساسية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منهما يأتي موضوع العلوم 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علم الهندسة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المكان، و موضوع علم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حكم كمية وكيفية و نسبة وجهة، و لكل من هذه الأربعة ثلاثة اشكال فيصبح المجموع اثنتي عشرة مقولة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هذه المقولات غير حاصلة من طريق الحس والتجربة فهي إذن من لوازم الذهن ذاته و من صور الفاهمة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جدول الاحكام</w:t>
      </w:r>
    </w:p>
    <w:p>
      <w:pPr>
        <w:pStyle w:val="BookText"/>
        <w:rPr/>
      </w:pPr>
      <w:r>
        <w:rPr>
          <w:rFonts w:ascii="IRNazanin" w:hAnsi="IRNazanin" w:eastAsia="IRNazanin"/>
          <w:color w:val="111111"/>
          <w:sz w:val="28"/>
          <w:sz w:val="28"/>
          <w:szCs w:val="28"/>
          <w:rtl w:val="true"/>
          <w:lang w:bidi="fa-IR"/>
        </w:rPr>
        <w:t>جدول المقولات</w:t>
      </w:r>
    </w:p>
    <w:p>
      <w:pPr>
        <w:pStyle w:val="BookText"/>
        <w:rPr/>
      </w:pPr>
      <w:r>
        <w:rPr>
          <w:rFonts w:ascii="IRNazanin" w:hAnsi="IRNazanin" w:eastAsia="IRNazanin"/>
          <w:color w:val="111111"/>
          <w:sz w:val="28"/>
          <w:sz w:val="28"/>
          <w:szCs w:val="28"/>
          <w:rtl w:val="true"/>
          <w:lang w:bidi="fa-IR"/>
        </w:rPr>
        <w:t>المثال</w:t>
      </w:r>
    </w:p>
    <w:p>
      <w:pPr>
        <w:pStyle w:val="BookText"/>
        <w:rPr/>
      </w:pPr>
      <w:r>
        <w:rPr>
          <w:rFonts w:ascii="Amiri" w:hAnsi="Amiri" w:eastAsia="Amiri" w:cs="Amiri"/>
          <w:color w:val="111111"/>
          <w:sz w:val="28"/>
          <w:sz w:val="28"/>
          <w:szCs w:val="28"/>
          <w:rtl w:val="true"/>
          <w:lang w:bidi="ar-SA"/>
        </w:rPr>
        <w:t>من حيث الكم</w:t>
      </w:r>
    </w:p>
    <w:p>
      <w:pPr>
        <w:pStyle w:val="BookText"/>
        <w:rPr/>
      </w:pP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يموتون</w:t>
      </w:r>
    </w:p>
    <w:p>
      <w:pPr>
        <w:pStyle w:val="BookText"/>
        <w:rPr/>
      </w:pPr>
      <w:r>
        <w:rPr>
          <w:rFonts w:ascii="Amiri" w:hAnsi="Amiri" w:eastAsia="Amiri" w:cs="Amiri"/>
          <w:color w:val="111111"/>
          <w:sz w:val="28"/>
          <w:sz w:val="28"/>
          <w:szCs w:val="28"/>
          <w:rtl w:val="true"/>
          <w:lang w:bidi="ar-SA"/>
        </w:rPr>
        <w:t xml:space="preserve">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فلاسفة</w:t>
      </w:r>
    </w:p>
    <w:p>
      <w:pPr>
        <w:pStyle w:val="BookText"/>
        <w:rPr/>
      </w:pPr>
      <w:r>
        <w:rPr>
          <w:rFonts w:ascii="IRNazanin" w:hAnsi="IRNazanin" w:eastAsia="IRNazanin"/>
          <w:color w:val="111111"/>
          <w:sz w:val="28"/>
          <w:sz w:val="28"/>
          <w:szCs w:val="28"/>
          <w:rtl w:val="true"/>
          <w:lang w:bidi="fa-IR"/>
        </w:rPr>
        <w:t xml:space="preserve">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حکیم</w:t>
      </w:r>
    </w:p>
    <w:p>
      <w:pPr>
        <w:pStyle w:val="BookText"/>
        <w:rPr/>
      </w:pPr>
      <w:r>
        <w:rPr>
          <w:rFonts w:ascii="Amiri" w:hAnsi="Amiri" w:eastAsia="Amiri" w:cs="Amiri"/>
          <w:color w:val="111111"/>
          <w:sz w:val="28"/>
          <w:sz w:val="28"/>
          <w:szCs w:val="28"/>
          <w:rtl w:val="true"/>
          <w:lang w:bidi="ar-SA"/>
        </w:rPr>
        <w:t>من حيث التكيف</w:t>
      </w:r>
    </w:p>
    <w:p>
      <w:pPr>
        <w:pStyle w:val="BookText"/>
        <w:rPr/>
      </w:pPr>
      <w:r>
        <w:rPr>
          <w:rFonts w:ascii="Amiri" w:hAnsi="Amiri" w:eastAsia="Amiri" w:cs="Amiri"/>
          <w:color w:val="111111"/>
          <w:sz w:val="28"/>
          <w:sz w:val="28"/>
          <w:szCs w:val="28"/>
          <w:rtl w:val="true"/>
          <w:lang w:bidi="ar-SA"/>
        </w:rPr>
        <w:t xml:space="preserve">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يموت</w:t>
      </w:r>
    </w:p>
    <w:p>
      <w:pPr>
        <w:pStyle w:val="BookText"/>
        <w:rPr/>
      </w:pPr>
      <w:r>
        <w:rPr>
          <w:rFonts w:ascii="Amiri" w:hAnsi="Amiri" w:eastAsia="Amiri" w:cs="Amiri"/>
          <w:color w:val="111111"/>
          <w:sz w:val="28"/>
          <w:sz w:val="28"/>
          <w:szCs w:val="28"/>
          <w:rtl w:val="true"/>
          <w:lang w:bidi="ar-SA"/>
        </w:rPr>
        <w:t xml:space="preserve">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النفس بميتة</w:t>
      </w:r>
    </w:p>
    <w:p>
      <w:pPr>
        <w:pStyle w:val="BookText"/>
        <w:rPr/>
      </w:pPr>
      <w:r>
        <w:rPr>
          <w:rFonts w:ascii="Amiri" w:hAnsi="Amiri" w:eastAsia="Amiri" w:cs="Amiri"/>
          <w:color w:val="111111"/>
          <w:sz w:val="28"/>
          <w:sz w:val="28"/>
          <w:szCs w:val="28"/>
          <w:rtl w:val="true"/>
          <w:lang w:bidi="ar-SA"/>
        </w:rPr>
        <w:t xml:space="preserve">معدولة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لا مادية</w:t>
      </w:r>
    </w:p>
    <w:p>
      <w:pPr>
        <w:pStyle w:val="BookText"/>
        <w:rPr/>
      </w:pPr>
      <w:r>
        <w:rPr>
          <w:rFonts w:ascii="Amiri" w:hAnsi="Amiri" w:eastAsia="Amiri" w:cs="Amiri"/>
          <w:color w:val="111111"/>
          <w:sz w:val="28"/>
          <w:sz w:val="28"/>
          <w:szCs w:val="28"/>
          <w:rtl w:val="true"/>
          <w:lang w:bidi="ar-SA"/>
        </w:rPr>
        <w:t>من حيث النسبة</w:t>
      </w:r>
    </w:p>
    <w:p>
      <w:pPr>
        <w:pStyle w:val="BookText"/>
        <w:rPr/>
      </w:pPr>
      <w:r>
        <w:rPr>
          <w:rFonts w:ascii="Amiri" w:hAnsi="Amiri" w:eastAsia="Amiri" w:cs="Amiri"/>
          <w:color w:val="111111"/>
          <w:sz w:val="28"/>
          <w:sz w:val="28"/>
          <w:szCs w:val="28"/>
          <w:rtl w:val="true"/>
          <w:lang w:bidi="ar-SA"/>
        </w:rPr>
        <w:t xml:space="preserve">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عادل</w:t>
      </w:r>
    </w:p>
    <w:p>
      <w:pPr>
        <w:pStyle w:val="BookText"/>
        <w:rPr/>
      </w:pP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يعاقب الأشرار</w:t>
      </w:r>
    </w:p>
    <w:p>
      <w:pPr>
        <w:pStyle w:val="BookText"/>
        <w:rPr/>
      </w:pP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اليونان أو الرومان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اعظم شعب في العصر القديم</w:t>
      </w:r>
    </w:p>
    <w:p>
      <w:pPr>
        <w:pStyle w:val="BookText"/>
        <w:rPr/>
      </w:pPr>
      <w:r>
        <w:rPr>
          <w:rFonts w:ascii="Amiri" w:hAnsi="Amiri" w:eastAsia="Amiri" w:cs="Amiri"/>
          <w:color w:val="111111"/>
          <w:sz w:val="28"/>
          <w:sz w:val="28"/>
          <w:szCs w:val="28"/>
          <w:rtl w:val="true"/>
          <w:lang w:bidi="ar-SA"/>
        </w:rPr>
        <w:t>من حيث الجهة</w:t>
      </w:r>
    </w:p>
    <w:p>
      <w:pPr>
        <w:pStyle w:val="BookText"/>
        <w:rPr/>
      </w:pPr>
      <w:r>
        <w:rPr>
          <w:rFonts w:ascii="Amiri" w:hAnsi="Amiri" w:eastAsia="Amiri" w:cs="Amiri"/>
          <w:color w:val="111111"/>
          <w:sz w:val="28"/>
          <w:sz w:val="28"/>
          <w:szCs w:val="28"/>
          <w:rtl w:val="true"/>
          <w:lang w:bidi="ar-SA"/>
        </w:rPr>
        <w:t xml:space="preserve">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السيارات قد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مأهولة</w:t>
      </w:r>
    </w:p>
    <w:p>
      <w:pPr>
        <w:pStyle w:val="BookText"/>
        <w:rPr/>
      </w:pPr>
      <w:r>
        <w:rPr>
          <w:rFonts w:ascii="Amiri" w:hAnsi="Amiri" w:eastAsia="Amiri" w:cs="Amiri"/>
          <w:color w:val="111111"/>
          <w:sz w:val="28"/>
          <w:sz w:val="28"/>
          <w:szCs w:val="28"/>
          <w:rtl w:val="true"/>
          <w:lang w:bidi="ar-SA"/>
        </w:rPr>
        <w:t xml:space="preserve">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كروية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 أن يكون الله عادلاً </w:t>
      </w:r>
    </w:p>
    <w:p>
      <w:pPr>
        <w:pStyle w:val="BookText"/>
        <w:rPr/>
      </w:pPr>
      <w:r>
        <w:rPr>
          <w:rFonts w:ascii="Amiri" w:hAnsi="Amiri" w:eastAsia="Amiri" w:cs="Amiri"/>
          <w:color w:val="111111"/>
          <w:sz w:val="28"/>
          <w:sz w:val="28"/>
          <w:szCs w:val="28"/>
          <w:rtl w:val="true"/>
          <w:lang w:bidi="ar-SA"/>
        </w:rPr>
        <w:t xml:space="preserve">و يعتقد كانت أنّ نشاط العقل النظري لابد أن يحدّد بمنطقة نفوذ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عقلنا يحلّق عالياً ويريد أن يُصدر حكمه فيما وراء التجربة أيضاً، ومن هنا فهو يتصوّر ثلاثة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الإدراكات التجريبية، وهي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العالم،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يسمّيها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 العقلية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يعتبر كانت هذه المفاهيم ذهنية، اي انها تحصل بدون تدخل الحسّ والتجربة وبصورة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الزمان، الوحدة، الكثرة، التمامية، الإثبات، النفي، الحد، الجوهر، العلة، التبادل، الإمكان، الوجود، الضرورة، النفس، العالم،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فهو قائل بلون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التصوّرات، وذلك في مقابل القائلين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إشكالات كثيرة على نطريّة كانت، وليس من الميسور لنا استعراضها جميعاً في هذا المجال، ونكتفي بذكر بعض الملاحظات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يتضح لنا من التأمل في جدول المقولات أنّ كانت قد تكلّف كثيراً في تنظيمها،</w:t>
      </w:r>
      <w:r>
        <w:rPr>
          <w:rStyle w:val="FootnoteAnchor"/>
          <w:rtl w:val="true"/>
        </w:rPr>
        <w:footnoteReference w:id="59"/>
      </w:r>
      <w:r>
        <w:rPr>
          <w:rFonts w:ascii="Amiri" w:hAnsi="Amiri" w:eastAsia="Amiri" w:cs="Amiri"/>
          <w:color w:val="111111"/>
          <w:sz w:val="28"/>
          <w:sz w:val="28"/>
          <w:szCs w:val="28"/>
          <w:rtl w:val="true"/>
          <w:lang w:bidi="ar-SA"/>
        </w:rPr>
        <w:t xml:space="preserve">كما نلاحظ ذلك في جعله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مفهومي الوحدة والكثرة،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الإثبات والنفي،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الجوهر والعلة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صحيحاً استنباط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القضية </w:t>
      </w:r>
    </w:p>
    <w:p>
      <w:pPr>
        <w:pStyle w:val="BookText"/>
        <w:rPr/>
      </w:pPr>
      <w:r>
        <w:rPr>
          <w:rFonts w:ascii="Amiri" w:hAnsi="Amiri" w:eastAsia="Amiri" w:cs="Amiri"/>
          <w:color w:val="111111"/>
          <w:sz w:val="28"/>
          <w:sz w:val="28"/>
          <w:szCs w:val="28"/>
          <w:rtl w:val="true"/>
          <w:lang w:bidi="ar-SA"/>
        </w:rPr>
        <w:t>الحملية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جوهراً وقد 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الكلية والجزئية من المعقولات الثانية المنطقية المتعلّقة بعلم المنطق، اما الوحدة والكثرة والضرورة والإمكان والجوهر والعلة وما إليها فهي من المعقولات الفلسفية المتعلقة بالفلسفة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يمكن جعل الفئتين مشمولتين لحكم واحد، كما أنّه لا يمكن استنباط المفاهيم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الوحده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المفاهيم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الكلية والجزئية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وقع فيه كانت من الخلط بين هاتين الفئتين من المعقولات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مفاهيم العقل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الذهن فإنّه لا يمكن اعتبار البحث عنها خارجاً عن نطاق العقل، كما أنّ حل المسائل الرياضية ليس خارجاً عن طاقة العقل، فى نفس الوقت الذى ليست هي بحاجة إلى التجربة باعترافه هو، وإذ لم تكن من لوازم الذهن فلابد من بيان كيفية ظهورها، وتفسير سبب تسميتها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يوجد تفسير مقبول لهذا الموضوع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فرضنا أنه يمكن الحصول على موضوعات للمعارف الحقيقية الرياضيّة من صور الحسّاسيّة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فلابد أنه يمكن أيضاً الحصول على موضوعات للمسائل الفلسفية من صور الفاهمة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الجوهر، العلة، الوجود، الضرورة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إثبات أحكام تتمتع بقيمة تعادل قيمة الأحكام الرياضية، بينما كانت لا يعترف بمثل هذه القيمة للأحكام الفلسفية، وهو يسميها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الجدليّة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محاولة العقل النظري لحل المسائل </w:t>
      </w:r>
    </w:p>
    <w:p>
      <w:pPr>
        <w:pStyle w:val="BookText"/>
        <w:rPr/>
      </w:pPr>
      <w:r>
        <w:rPr>
          <w:rFonts w:ascii="Amiri" w:hAnsi="Amiri" w:eastAsia="Amiri" w:cs="Amiri"/>
          <w:color w:val="111111"/>
          <w:sz w:val="28"/>
          <w:sz w:val="28"/>
          <w:szCs w:val="28"/>
          <w:rtl w:val="true"/>
          <w:lang w:bidi="ar-SA"/>
        </w:rPr>
        <w:t>الميتافيز يقيّة عقيمة وعابثة وهو يسميها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الديالكتيك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إمعانا في السخرية والتحقير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ذهنيّاً لا مصداق له في الخارج لما تيسر لنا إثبات الوجود الخارجي الطبيعي، لأنّ ماندركه ليس إلا صورنا الادراكية، وبفضل أصل العلية فقط نحن نستطيع إثبات وجود الأشياء العينية المؤثرة في حصول الصور الإدراكية، أما إذا لم نسلّم بوجود العلية في الخارج واعتبرناها من خواص الذهن فكيف نستطيع ان نقول بأن بين الإدراكات الذهنية والأشياء العينية تأثيراً وعلية في صميم الواقع ، وعن طريق العلم بالمعلول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 الإدراكية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لنا علم بالعلة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المفاهيم الفلسفية التي لم تأت عن طريق الحسّ والتجربة غير منحصرة بما ذكره كانت، ولا يوجد مجال لسائر المعقولات الثانية في جهاز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w:t>
      </w:r>
      <w:r>
        <w:rPr>
          <w:rFonts w:eastAsia="Amiri" w:cs="Amiri" w:ascii="Amiri" w:hAnsi="Amiri"/>
          <w:color w:val="111111"/>
          <w:sz w:val="28"/>
          <w:szCs w:val="28"/>
          <w:rtl w:val="true"/>
          <w:lang w:bidi="ar-SA"/>
        </w:rPr>
        <w:t xml:space="preserve">. </w:t>
      </w:r>
      <w:bookmarkStart w:id="158" w:name="pg1125_10601"/>
    </w:p>
    <w:p>
      <w:pPr>
        <w:pStyle w:val="Heading2"/>
        <w:numPr>
          <w:ilvl w:val="1"/>
          <w:numId w:val="1"/>
        </w:numPr>
        <w:rPr/>
      </w:pPr>
      <w:bookmarkStart w:id="159" w:name="__RefHeading___Toc2228420_373438147"/>
      <w:bookmarkStart w:id="160" w:name="_Toc60"/>
      <w:bookmarkEnd w:id="158"/>
      <w:bookmarkEnd w:id="159"/>
      <w:r>
        <w:rPr>
          <w:rtl w:val="true"/>
        </w:rPr>
        <w:t>(</w:t>
      </w:r>
      <w:r>
        <w:rPr>
          <w:rtl w:val="true"/>
        </w:rPr>
        <w:t>المحاضرة الثانية عشرة</w:t>
      </w:r>
      <w:r>
        <w:rPr>
          <w:rtl w:val="true"/>
        </w:rPr>
        <w:t>)</w:t>
      </w:r>
      <w:bookmarkEnd w:id="160"/>
    </w:p>
    <w:p>
      <w:pPr>
        <w:pStyle w:val="Heading3"/>
        <w:numPr>
          <w:ilvl w:val="2"/>
          <w:numId w:val="1"/>
        </w:numPr>
        <w:rPr/>
      </w:pPr>
      <w:bookmarkStart w:id="161" w:name="__RefHeading___Toc2228422_373438147"/>
      <w:bookmarkStart w:id="162" w:name="_Toc61"/>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ابتدء السوفسطائيون بطرح مسألة أصالة الحسّ في اليونان القديمة، أن يبين ذلك فلسفياً، ونقلت عنه جملة مشهورة 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يوجد شي في العقل إلا إذا كان قدوجد في الحس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أواخر القرون الوسطى اتجه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الأكامي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اصالة الحسّ ، و لحق به في العصور الحديثة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نالت رواجاً أكبر بصورة تدريجية حتى انتهى الأمر إلى ظهور المذهب الوضعي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جون لوك الفيلسوف الإنجليزي التجريبي</w:t>
      </w:r>
      <w:r>
        <w:rPr>
          <w:rStyle w:val="FootnoteAnchor"/>
          <w:rtl w:val="true"/>
        </w:rPr>
        <w:footnoteReference w:id="60"/>
      </w:r>
      <w:r>
        <w:rPr>
          <w:rFonts w:ascii="Amiri" w:hAnsi="Amiri" w:eastAsia="Amiri" w:cs="Amiri"/>
          <w:color w:val="111111"/>
          <w:sz w:val="28"/>
          <w:sz w:val="28"/>
          <w:szCs w:val="28"/>
          <w:rtl w:val="true"/>
          <w:lang w:bidi="ar-SA"/>
        </w:rPr>
        <w:t xml:space="preserve">أول شخص تناول مسائل المعرفة بالبحث والدراسة بصورة مباشرة، وقد كتب في مدة تناهز العشرين عاماً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في الفهم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خصص الفصل الأول منه لنقد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ديكارت، ثم تناول في الفصول الأخرى بيان كيفية ظهور التصوّرات والتصديقات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يعتبر التجربة الحسيه منشأ المعارف، ولكنّه هذا المفهوم ليشمل التجربة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 كان يوسع الداخلية</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كندياك فقد كان يعد الحس الظاهري المنشأ الأصلي للمعرفة، و هو يقبل التجربة الباطنية على أساس أنها إحساس </w:t>
      </w:r>
      <w:bookmarkStart w:id="163" w:name="pg1125_10602"/>
    </w:p>
    <w:p>
      <w:pPr>
        <w:pStyle w:val="BookText"/>
        <w:rPr/>
      </w:pPr>
      <w:bookmarkEnd w:id="163"/>
      <w:r>
        <w:rPr>
          <w:rFonts w:ascii="Amiri" w:hAnsi="Amiri" w:eastAsia="Amiri" w:cs="Amiri"/>
          <w:color w:val="111111"/>
          <w:sz w:val="28"/>
          <w:sz w:val="28"/>
          <w:szCs w:val="28"/>
          <w:rtl w:val="true"/>
          <w:lang w:bidi="ar-SA"/>
        </w:rPr>
        <w:t xml:space="preserve">متعلق بإحساس آخر ويعترف كل من هذين بوجود ما وراء الطبيعة و يقولان بصحة الاستدلال العقلي لإثبات وجود الله، و في الواقع فإنّهما يعتبران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منحصراً بالتجربة الحسية، و لكنهما لا يحصران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المعرفة في حدود التجربة الحسية، ويعتقدان بأنّ العقل بما يكتسبه من الحسّ من مدد يستطيع أن يصل إلى معرفة وجود ماوراء الطبيعة و أن يقدم دليلاً لإثبات ذلك</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228424_373438147"/>
      <w:bookmarkStart w:id="165" w:name="_Toc62"/>
      <w:bookmarkEnd w:id="164"/>
      <w:r>
        <w:rPr>
          <w:rtl w:val="true"/>
        </w:rPr>
        <w:t>نظرة أصالة الحسّ و تطورها</w:t>
      </w:r>
      <w:bookmarkEnd w:id="165"/>
    </w:p>
    <w:p>
      <w:pPr>
        <w:pStyle w:val="BookText"/>
        <w:rPr/>
      </w:pPr>
      <w:r>
        <w:rPr>
          <w:rFonts w:ascii="Amiri" w:hAnsi="Amiri" w:eastAsia="Amiri" w:cs="Amiri"/>
          <w:color w:val="111111"/>
          <w:sz w:val="28"/>
          <w:sz w:val="28"/>
          <w:szCs w:val="28"/>
          <w:rtl w:val="true"/>
          <w:lang w:bidi="ar-SA"/>
        </w:rPr>
        <w:t xml:space="preserve">و لأصحاب أصالة الحسّ أيضاً نظريات مختلفة، و نحن نتناول أوّلاً بالبحث نظرية جون لوك لأنّها أشهر من البقية وأكثر اعتدالا ، ثم نشير إلى نظرية كندياك التي تعتبر أكثر إفراطا من سابقتها، و بعد ذلك نمر بصورة سريعة على نظريتي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الحسّ في التصوّرات</w:t>
      </w:r>
    </w:p>
    <w:p>
      <w:pPr>
        <w:pStyle w:val="Heading3"/>
        <w:numPr>
          <w:ilvl w:val="2"/>
          <w:numId w:val="1"/>
        </w:numPr>
        <w:rPr/>
      </w:pPr>
      <w:bookmarkStart w:id="166" w:name="__RefHeading___Toc2228426_373438147"/>
      <w:bookmarkStart w:id="167" w:name="_Toc63"/>
      <w:bookmarkEnd w:id="166"/>
      <w:r>
        <w:rPr>
          <w:rtl w:val="true"/>
        </w:rPr>
        <w:t>نظرية جون لوک</w:t>
      </w:r>
      <w:r>
        <w:rPr>
          <w:rtl w:val="true"/>
        </w:rPr>
        <w:t>:</w:t>
      </w:r>
      <w:bookmarkEnd w:id="167"/>
    </w:p>
    <w:p>
      <w:pPr>
        <w:pStyle w:val="BookText"/>
        <w:rPr/>
      </w:pPr>
      <w:r>
        <w:rPr>
          <w:rFonts w:ascii="Amiri" w:hAnsi="Amiri" w:eastAsia="Amiri" w:cs="Amiri"/>
          <w:color w:val="111111"/>
          <w:sz w:val="28"/>
          <w:sz w:val="28"/>
          <w:szCs w:val="28"/>
          <w:rtl w:val="true"/>
          <w:lang w:bidi="ar-SA"/>
        </w:rPr>
        <w:t>يعتقد جون لوك أنّ ذهن الإنسان فى بدء وجوده يشبه صفحة بيضاء لم يخط فيها شي ثم تأتي التجارب الظاهرية و الباطنية لتوجد فيه التصوّرات البسيطة، و بعد ذلك يقوم الذهن بالتحليل و التركيب و المقارنة و التجريد والتعميم للمعطيات الحسية، و بهذه الصورة فهو ينتزع مفاهيم جديدة ولو لم تكن هذه المعطيات الحسية لم تحصل هذه المفاهيم للعقل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التصوّرات البسيطة إمّا أن تحصل عن طريق الحسّ الظاهري و تتعلّق حينئذ بالكيفيات الأولية للأجسام كالا متداد و الحركة، أو بالكيفيات الثانوية لها كاللون والطعم والرائحة، واما ان تحصل عن طريق الحس الباطنى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تتعلّق عندئذ بأفعال النفس وقواها، كتصوّر الحافظة والإرادة، و إما أن تحصل عن طريق تعاون الحسّ الظاهري والباطني كتصوّر اللذة والألم و الوجود و الوحدة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تاتي التصوّرات الاكثر تعقيداً من التصوّرات البسيطة كتصوّر الجوهر و النسبة الذي يشمل ايضاً تصوّر العلية و الغائية فمثلاً عندما نحس في شي ثقل الوزن و النعومة و البرودة و اللون الرمادي فإننا نسمي التصوّر المركب من جميع هذه الأمور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المقارنة بين شيئين توجد الإضافات المختلفة من قبيل الكبر و الصغر، الأبوة و 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مفهوم العلة و المعلول فهو من الإضافات التي تحصل نتيجة المقارنة بين حادثتين تحدثان متعاقبتين بشكل 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يرى أنّ الحسّ الظاهري و الباطني غير كاف لوجود التصوّرات المركبة، ويعتقد أن قوة الفاهمة ايضاً تؤثر في وجودها، و بمساعدة هذه القوّة نحن نفهم انّ الكيفيات التي تقبل التغيير تحتاج إلى شي ينسب إليه هذا التغيير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نفهم انّ التعاقب المنتظم لظاهرتين لا يمكن أن يكون بدون رابطة العلية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الواقع أن جون لوك قد وفق إلى حد بعيد في ردّ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الأفكار الفطرية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لديكارت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حسب ظاهر کلام ديكارت و بغض النظر عن جوابه للاعتراضات الموجهة إليه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ادعاؤه المبنى على أنّ ذهن الإنسان ليس فيه اي تصوّر بالفعل منذ البداية يمكن قبوله أيضاً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ولكن هذا لايرة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الهيولاني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الاستعداد الخاص للذهن الإنساني لإدراك المعاني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ذلك ارسطو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يمكنه حتى نفي وجود هذه المفاهيم في أعماق الذهن و العلم اللاشعوري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يحصل ذلك الصورة المنعكسة فى عدسة الكاميرا و لم تظهر بعد، أوفي الخطوط الموجودة في الأحجار القيمة التي لم تمسها يد ثم تظهر بعد التصفية و الصقل، كما مثل به ليبنتس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جهة أخرى فإنّه لا يوجد معيار واضح لتقسيم كيفيات الأجسام و خواصها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فعل دیکارت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إنكاركون تصوّر الكيفيات الأولية أمراً فطرياً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لا يمكن قبول الادعاء المتضمن لكون المفاهيم التي هي من قبيل الوجود و الوحدة ناشئة من تعاون الحسّ الظاهري و الباطني، ويبدو أن جون لوك لما لم يستطع أن ينسب وجود هذه إلى أي واحد من الحواس الظاهرية و الباطنية فقد لجأ المفاهيم لاعتبارها معلولة التعاون بين الحسّ الظاهري والباطني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 من الصحيح أيضاً اعتبار مفهوم الكبر و الصغر و سائر الإضافات و النسب من المركبات ولعلّه لهذا السبب اعتبر جون لوک في الطبعة الرابعة من كتابه هذه المفاهيم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للتصوّرات المركبة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Style w:val="FootnoteAnchor"/>
          <w:rtl w:val="true"/>
        </w:rPr>
        <w:footnoteReference w:id="63"/>
      </w:r>
      <w:bookmarkStart w:id="168" w:name="pg1125_10605"/>
    </w:p>
    <w:p>
      <w:pPr>
        <w:pStyle w:val="BookText"/>
        <w:rPr/>
      </w:pPr>
      <w:bookmarkEnd w:id="168"/>
      <w:r>
        <w:rPr>
          <w:rFonts w:ascii="IRNazanin" w:hAnsi="IRNazanin" w:eastAsia="IRNazanin"/>
          <w:color w:val="111111"/>
          <w:sz w:val="28"/>
          <w:sz w:val="28"/>
          <w:szCs w:val="28"/>
          <w:rtl w:val="true"/>
          <w:lang w:bidi="fa-IR"/>
        </w:rPr>
        <w:t xml:space="preserve">و الاهم من ذلك هو أنه يعتبر العلية من قبيل الإضافة و النسبة التي تحصل من ملاحظة تعاقب ظاهرتين بصورة منتظمة، بينما مفهوم العلية يحكي عن التأثير العيني و الخارجي لموجود ما في ظهور موجود آخر، و صحیح ان بین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تضايفاً، كما يوجد التضايف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المفاهيم المتضايفة، ولكنّ الحديث في أننا من أين عرفنا حقيقة التاثير و التأثر الخارجي بين شيئين، وبأي قوة انتزعنا مفهوم العلة و المعلول، حتّى يصل الدور إلى النسبة بين هذين المفهومين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يبدوأنّ جون لوك يريد إلقاء معرفة حقيقة العلية على عاتق قوة الفاهمة، و لهذا فقد عد وجودها ضرورياً لظهور التصوّرات المركبة، ولكنّنا نعلم من جهة أخرى أنّ هذا معناه الاعتراف بأصالة العقل </w:t>
      </w:r>
      <w:r>
        <w:rPr>
          <w:rFonts w:eastAsia="IRNazanin" w:cs="IRNazanin"/>
          <w:color w:val="111111"/>
          <w:sz w:val="28"/>
          <w:szCs w:val="28"/>
          <w:rtl w:val="true"/>
          <w:lang w:bidi="fa-IR"/>
        </w:rPr>
        <w:t>!</w:t>
      </w:r>
    </w:p>
    <w:p>
      <w:pPr>
        <w:pStyle w:val="Heading3"/>
        <w:numPr>
          <w:ilvl w:val="2"/>
          <w:numId w:val="1"/>
        </w:numPr>
        <w:rPr/>
      </w:pPr>
      <w:bookmarkStart w:id="169" w:name="__RefHeading___Toc2228428_373438147"/>
      <w:bookmarkStart w:id="170" w:name="_Toc64"/>
      <w:bookmarkEnd w:id="169"/>
      <w:r>
        <w:rPr>
          <w:rtl w:val="true"/>
        </w:rPr>
        <w:t>نظرية کندیاک</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کندیاک</w:t>
      </w:r>
      <w:r>
        <w:rPr>
          <w:rFonts w:eastAsia="IRNazanin" w:cs="IRNazanin"/>
          <w:color w:val="111111"/>
          <w:sz w:val="28"/>
          <w:szCs w:val="28"/>
          <w:rtl w:val="true"/>
          <w:lang w:bidi="fa-IR"/>
        </w:rPr>
        <w:t>:</w:t>
      </w:r>
      <w:r>
        <w:rPr>
          <w:rStyle w:val="FootnoteAnchor"/>
          <w:rtl w:val="true"/>
        </w:rPr>
        <w:footnoteReference w:id="6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فيلسوف فرنسي قبل نظرية أصالة الحسّ هوكندياك، و قد خطا خطوة أوسع من جون لوك، فاعتبر التجربة منحصرة في الإحساس الظاهري، و حتى وجود قوى النفس و افعالها كالحافظة و الإرادة فقد اعتبرها معلولة للإحساس الظاهري، و لهذا لم يشعر بحاجة إلى لون آخر من التجربة يتعلق بقوى النفس و افعالها، وعلى العكس من جون لوك الذي كان يعتبر الإدراك ممكناً للجسم، فقد اعتقد كندياك بأن الروح المجرد فقط هو الذي يستطيع التفكير و </w:t>
      </w:r>
    </w:p>
    <w:p>
      <w:pPr>
        <w:pStyle w:val="BookText"/>
        <w:rPr/>
      </w:pPr>
      <w:r>
        <w:rPr>
          <w:rFonts w:ascii="Amiri" w:hAnsi="Amiri" w:eastAsia="Amiri" w:cs="Amiri"/>
          <w:color w:val="111111"/>
          <w:sz w:val="28"/>
          <w:sz w:val="28"/>
          <w:szCs w:val="28"/>
          <w:rtl w:val="true"/>
          <w:lang w:bidi="ar-SA"/>
        </w:rPr>
        <w:t xml:space="preserve">الإحساس، وعد الأجهزه الحسية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عللاً إعدادية</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للإحساس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يعتقد كندياك بأنّ الحسّ الظاهري وحده يستطيع أن يكون منشأ ظهور الإدراكات والقوى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فبقاء الإحساس إلى زمان ظهور الإحساس الجديد يكون لنا الحافظة؛ و التفات النفس إلى هذين يكون قوة المقارنة؛ وإدراك جهات الاشتراك و الامتياز بينهما يكوّن الحكم الإيجابي و السلبي ؛ و تكرار المقارنة و الحكم يوجد الاستدلال، و كذا خاطرة الإحساس المطبوع توجد الرغبة والرغبة الغالبة توجد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جميع أنواع القوى النفسانية و افعالها وليد الإحساسات الظاهرية، وكلّ الحياة النفسية إنما هي إحساس قد تغير شكله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فالقسم الأساسي من نظرية كندياك الذي هو موافق لنظرية جون لوك توجّه إليه نفس الإشكالات الموجهة إلى نظرية لوک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الاختلاف الأصلي بين هاتين النظريتين يمكن تلخيصه في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تجرّد الإدراك، والأخرى إنكارقوى النفس وأفعالها ، و إعادة هذه إلى الإحساسات الظاهرية و العادات الحاصلة من تكرارها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تجرّد الإدراكات فهو مورد تأييدنا، وسوف يأتي توضيح في المحاضرات القادمة بإذن الله تعالى، و امّا إعادة كل الحياة النفسية إلى الإدراك الحسي مع تغيير شكله فهو ادعاء مثير للاستغراب، و الحد الاقصى هو أنه يمكن قبول الإحساس </w:t>
      </w:r>
      <w:bookmarkStart w:id="171" w:name="pg1125_10607"/>
    </w:p>
    <w:p>
      <w:pPr>
        <w:pStyle w:val="BookText"/>
        <w:rPr/>
      </w:pPr>
      <w:bookmarkEnd w:id="171"/>
      <w:r>
        <w:rPr>
          <w:rFonts w:ascii="IRNazanin" w:hAnsi="IRNazanin" w:eastAsia="IRNazanin"/>
          <w:color w:val="111111"/>
          <w:sz w:val="28"/>
          <w:sz w:val="28"/>
          <w:szCs w:val="28"/>
          <w:rtl w:val="true"/>
          <w:lang w:bidi="fa-IR"/>
        </w:rPr>
        <w:t xml:space="preserve">الظاهري بعنوان كونه شرطاً و أرضيّة لتحقق بعض الأفعال و الانفعالات النفسية وليس مولّداً لها، فضلاً عن اعتباره مولداً لقوى النفس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 تفسير يمكن أن يقدَّم في هذا المجال ليرفع الغرابة عن ذلك هو أنه أراد إعادة جميع الشؤون النفسية إلى أمر واحد بحيث يتناسب مع وحدة النفس و بساطتها و ذلک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الحقيقة أنه لا يمكن بأي وجه من الوجوه إنكار الاختلاف الواضح بين قوى النفس و أفعالها و انفعالاتها المتنوّعة، والتعلّل بأنّ هذا جمع بين بساطة النفس وتعدد قواها و شؤونها لا يصلح عذراً لمثل هذه التكلفات، وإنما الحل يتم من طريق معرفة مراتب النفس، تلك السبيل التي سلكها الفيلسوف الإسلامي الكبير صدر المتألهين الشيرازي وحقق فيها نجاحاً باهراً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نذكر في هذا المجال بانّ إنكار تجرّد الإدراكات من قبل جون لوك، و إنكار التجربة الباطنية و استقلال قوى النفس و أفعالها بالنسبة إلى الإحساسات الظاهرية من قبل كندياك، قد مهدا الطريق لإنكار النفس المجرّدة بل لإنكار مطلق ما وراء الطبيعة، و تهيئة الظروف لظهور المادية الفلسفية، و هو نفس ذلك الشئ الذي حدث فى فرنسا بعد کندیاک</w:t>
      </w:r>
      <w:r>
        <w:rPr>
          <w:rFonts w:eastAsia="IRNazanin" w:cs="IRNazanin"/>
          <w:color w:val="111111"/>
          <w:sz w:val="28"/>
          <w:szCs w:val="28"/>
          <w:rtl w:val="true"/>
          <w:lang w:bidi="fa-IR"/>
        </w:rPr>
        <w:t>.</w:t>
      </w:r>
    </w:p>
    <w:p>
      <w:pPr>
        <w:pStyle w:val="Heading3"/>
        <w:numPr>
          <w:ilvl w:val="2"/>
          <w:numId w:val="1"/>
        </w:numPr>
        <w:rPr/>
      </w:pPr>
      <w:bookmarkStart w:id="172" w:name="__RefHeading___Toc2228430_373438147"/>
      <w:bookmarkStart w:id="173" w:name="_Toc65"/>
      <w:bookmarkEnd w:id="172"/>
      <w:r>
        <w:rPr>
          <w:rtl w:val="true"/>
        </w:rPr>
        <w:t>نظرية باركلي</w:t>
      </w:r>
      <w:r>
        <w:rPr>
          <w:rtl w:val="true"/>
        </w:rPr>
        <w:t>:</w:t>
      </w:r>
      <w:bookmarkEnd w:id="1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لجون لوك القائل بانتزاع المفاهيم الكلية من الموارد الجزئية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طريق حذف جهات الافتراق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اعتقد بارکلی بأن الموجود هو الصورة الجزئية التي يمكن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للجزئيات الأخرى لتشابهها، إذن الألفاظ الكلية إنما هي أسماء </w:t>
      </w:r>
    </w:p>
    <w:p>
      <w:pPr>
        <w:pStyle w:val="BookText"/>
        <w:rPr/>
      </w:pPr>
      <w:r>
        <w:rPr>
          <w:rFonts w:ascii="Amiri" w:hAnsi="Amiri" w:eastAsia="Amiri" w:cs="Amiri"/>
          <w:color w:val="111111"/>
          <w:sz w:val="28"/>
          <w:sz w:val="28"/>
          <w:szCs w:val="28"/>
          <w:rtl w:val="true"/>
          <w:lang w:bidi="ar-SA"/>
        </w:rPr>
        <w:t xml:space="preserve">تستعمل في مسميات متعدّدة، و على هذا فقد دبّت الحياة من جديد في مذهب قديم يسمَّى بأصالة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نوميناليسم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يعتقد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صحيحاً سواء أكان بمعنى فصل الجهة المشتركة بين عدة أشياء عن المشخصات و المميزات الفردية مثل انتزاع المفهوم العام للحركة من الحركات المختلفة ام كان بمعنى الحصول على مفهوم جديد بواسطة مفاهيم سابقة، أي لا يوجد إطلاقاً مفهوم كلى يصلح ليكون مورد الإدراك الذهني، والذي يدرك إنما هو أمر جزئي شخصي دائماً ويجعل علامة على عدة أشياء متشابهة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يصل باركلي إلى هذه النتيجة و هي أن كثيراً من المسائل العويصة في الفلسفة قد حصلت نتيجةً لسوء استعمال الكلمات و تركيبها، وفي الواقع فإنّ كثيراً من المسائل الفلسفية ليست صادقة ولا كاذبة وإنّما هي تركيب لا معنى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الحكم الذي حكم به باركلي على بعض المسائل الفلسفية أخذه بعد ذلك الوضعيون و عمموه على جميع مسائل الفلسفة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الميتافيزيقا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إلى ذلك فيما مضى و من جملة الألفاظ التي قد أسي استعمالها من وجهة نظر بارکلی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المبين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المدرک و المدرَک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هؤلاء قد تخيّلوا أنه مفهوم مستقل عن الإدراك، و لهذا فقد خصص بحثاً مفصلاً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الوجود للمدرك و المدرَک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 هذا واحداً من أصول فلسفته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ينكر أيضاً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أنّه أمر واحد يكون موضوعاً للأعراض المتنوّعة، ويصل إلى هذه النتيجة و هي أنّ الجوهر ليس شيئاً سوى مجموعة من الأعراض المختلفة، و هو يعتبر </w:t>
      </w:r>
    </w:p>
    <w:p>
      <w:pPr>
        <w:pStyle w:val="BookText"/>
        <w:rPr/>
      </w:pPr>
      <w:r>
        <w:rPr>
          <w:rFonts w:ascii="Amiri" w:hAnsi="Amiri" w:eastAsia="Amiri" w:cs="Amiri"/>
          <w:color w:val="111111"/>
          <w:sz w:val="28"/>
          <w:sz w:val="28"/>
          <w:szCs w:val="28"/>
          <w:rtl w:val="true"/>
          <w:lang w:bidi="ar-SA"/>
        </w:rPr>
        <w:t xml:space="preserve">الاعتقاد بوجود الجوهر المادي ناتجاً من القول بالمفاهيم الانتزاعيّة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يطرح باركلي سؤالاً في مقابل ديكارت ولوك القائلين بوجود واقعي للكيفيات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الامتداد و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يتلخص هذا السؤال في أنه إذ كانت الكيفيات الثانوية موجودة فقط في ظرف الإدراك فلماذا يقبل وجود الكيفيات الاولية خارج ظرف الإدراك ؟</w:t>
      </w:r>
    </w:p>
    <w:p>
      <w:pPr>
        <w:pStyle w:val="BookText"/>
        <w:rPr/>
      </w:pPr>
      <w:r>
        <w:rPr>
          <w:rFonts w:ascii="Amiri" w:hAnsi="Amiri" w:eastAsia="Amiri" w:cs="Amiri"/>
          <w:color w:val="111111"/>
          <w:sz w:val="28"/>
          <w:sz w:val="28"/>
          <w:szCs w:val="28"/>
          <w:rtl w:val="true"/>
          <w:lang w:bidi="ar-SA"/>
        </w:rPr>
        <w:t>و اعتقد هو بنفسه أنّ جميع ماندركه إنّما هو موجود فقط في أذهاننا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الجوهر المادي موجود لما كان يستطيع ان يصبح علة لظهور التصوّرات الذهنية، لأنه لا يوجد تشابه بين الأمور المادية و الأمور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علة ظهور التصوّرات و الإدراكات التي هي وحدها الأشياء الحقيقية إنما هي إرادة الله، و لكن هذا لا علاقه له ببحثنا الذي بين ايدينا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درسناها في المحاضرة التاسعة و أثبتنا انها ليست من قبيل وضع اللفظ لمعان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الألفاظ الكلية تدلّ على مفاهيم تقبل الانطباق على مصاديق غير متناهية، إذن هذه المفاهيم تصبح مدلولة للألفاظ بوصف الكلية، وهي تدرك بهذا الوصف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الوجود للمدرك و المدرك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المقصود به ان المفهومين متساويان كما يقتضي ذلک ظاهر كلامه فبطلانه واضح لأن مفهوم الوجود عندنا يمكن ان يجتمع مع نفي كون الشي مدركاً و مدركاً، وعلاوة على هذا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نفسي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إضافي يحكي عن </w:t>
      </w:r>
    </w:p>
    <w:p>
      <w:pPr>
        <w:pStyle w:val="BookText"/>
        <w:rPr/>
      </w:pPr>
      <w:r>
        <w:rPr>
          <w:rFonts w:ascii="IRNazanin" w:hAnsi="IRNazanin" w:eastAsia="IRNazanin"/>
          <w:color w:val="111111"/>
          <w:sz w:val="28"/>
          <w:sz w:val="28"/>
          <w:szCs w:val="28"/>
          <w:rtl w:val="true"/>
          <w:lang w:bidi="fa-IR"/>
        </w:rPr>
        <w:t xml:space="preserve">علاقة بين المدرک و المدرک، و من البديهي أن المفهوم النفسي لا يمكن أن يكون عين المفهوم الإضافي؛ و إن كان المقصود به هو التساوي في المصداق، أي انّ كلّ موجود لابد أن يكون على الأقل متعلّق العلم الإلهي فالجواب أنّ هذا التساوي لا تقتضيه ضرورة منطقية بل يحتاج إلى برهان، وعلاوة على ذلك فإنّ هذا لا يجعل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سوء الاستعمال فيتهم الفلاسفة الإلهيون بالمغالطة، و إنما لابد من اعتبار استعماله بمعنى الإدراك مغالطة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كون مفهوم الجوهر انتزاعيّاً فإن أوجب إنكار الجوهر المادي فهو يوجب بالتأكيد إنكار الجوهر النفسي، لأنّ هذين مشتركان في كونهما جوهراً، بينما يعتقد باركلي بوجود النفس بعنوان أنها جوهر تتحقق فيه الأعراض والكيفيات المختلفة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الجوهر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علة للتصوّرات الذهنية لانه لا توجد سنخيّة بين الامور المادية و الأمور الروحيّة، فلابد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السنخية بين أنّ العلة لابد أن تكون واجدة لكمال المعلول، بمعنى أن المعلول حتى تستطيع توجده، هذا خاص بالعلّة المفيضة للوجود ، و لا يشمل العلل المادية التي هي من قبل العلل الإعدادية، و أمّا بمعنى أنّ هناك مناسبات بين العلل الإعدادية والا ثار الناشئة منها، فهي ليست قابلة للتعيين قبل التجربة، أي ان العقل لا يستطيع بذاته أن يفهم ماهي تأثيرات الشي المادي الفلاني و على أي شي تقع تأثيراته؟ و علاوة على هذا فتأثير الجوهر المادي يكون على البدن و هو أيضاً جوهر مادي، و الروح بوساطة اتحادها و ارتباطها بالبدن تصير مستعدة لإدراك الصور </w:t>
      </w:r>
      <w:bookmarkStart w:id="174" w:name="pg1125_10611"/>
    </w:p>
    <w:p>
      <w:pPr>
        <w:pStyle w:val="BookText"/>
        <w:rPr/>
      </w:pPr>
      <w:bookmarkEnd w:id="174"/>
      <w:r>
        <w:rPr>
          <w:rFonts w:ascii="Amiri" w:hAnsi="Amiri" w:eastAsia="Amiri" w:cs="Amiri"/>
          <w:color w:val="111111"/>
          <w:sz w:val="28"/>
          <w:sz w:val="28"/>
          <w:szCs w:val="28"/>
          <w:rtl w:val="true"/>
          <w:lang w:bidi="ar-SA"/>
        </w:rPr>
        <w:t>الإدراكية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 أن قبول اصل العلية وضرورتها و لزوم السنخية بين العلة و المعلول هو بنفسه اعتراف بأصالة العقل، لأنّ هذه المعاني لا يمكن ان تدرك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المطاف نذكر بأنّ أقصى ما يستطيع أن يقوله باركلي حسب أسسه هو الشكّ في وجود العالم المادي وليس إنكاره بصورة يقينية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228432_373438147"/>
      <w:bookmarkStart w:id="176" w:name="_Toc66"/>
      <w:bookmarkEnd w:id="175"/>
      <w:r>
        <w:rPr>
          <w:rtl w:val="true"/>
        </w:rPr>
        <w:t>نظرية هيوم</w:t>
      </w:r>
      <w:r>
        <w:rPr>
          <w:rtl w:val="true"/>
        </w:rPr>
        <w:t>:</w:t>
      </w:r>
      <w:bookmarkEnd w:id="176"/>
    </w:p>
    <w:p>
      <w:pPr>
        <w:pStyle w:val="BookText"/>
        <w:rPr/>
      </w:pPr>
      <w:r>
        <w:rPr>
          <w:rFonts w:ascii="Amiri" w:hAnsi="Amiri" w:eastAsia="Amiri" w:cs="Amiri"/>
          <w:color w:val="111111"/>
          <w:sz w:val="28"/>
          <w:sz w:val="28"/>
          <w:szCs w:val="28"/>
          <w:rtl w:val="true"/>
          <w:lang w:bidi="ar-SA"/>
        </w:rPr>
        <w:t xml:space="preserve">يُعتبر هيوم فيلسوفاً آخر من فلاسفة إنجلترا التجريبيين و قد أدرك بدقة لوازم القول بأصالة التجربة وكان وفيا في الالتزام بها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قد فهم أنّ أسلافه لم يكن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تجريبياً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الاقل فإنّهم سلّموا لاشعورياً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کلی ضروريّ، بينما لا يمكن إطلاقاً الحصول على قانون كلّى ضرورى من التجربة، كما أنه لا يمكن معرفة العلية بمعنى الارتباط الوجودي بوساطة الحسّ، و استفاد من كلام لوك الذي يعتبر منشأ تصور العلية هو التعاقب المنتظم بين ظاهرتين، و أعلن بصراحة أننا لانحس في مورد العلة و المعلول بشئ سوى التعاقب المتكرّر بين ظاهرتين، و لا نستطيع أن نثبت أكثر من هذا في تصوّرنا للعليّة، امّا الضرورة التي نؤمن بها في العلاقة العلة و المعلول فهي في الواقع ضرورة نفسيّة تحصل نتيجة لعادة الذهن في </w:t>
      </w:r>
    </w:p>
    <w:p>
      <w:pPr>
        <w:pStyle w:val="BookText"/>
        <w:rPr/>
      </w:pPr>
      <w:r>
        <w:rPr>
          <w:rFonts w:ascii="Amiri" w:hAnsi="Amiri" w:eastAsia="Amiri" w:cs="Amiri"/>
          <w:color w:val="111111"/>
          <w:sz w:val="28"/>
          <w:sz w:val="28"/>
          <w:szCs w:val="28"/>
          <w:rtl w:val="true"/>
          <w:lang w:bidi="ar-SA"/>
        </w:rPr>
        <w:t>إدراك الظواهر المتعاقبة، وليس شيئا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بعد ذلك لازم هذا القول و هو عدم صحة الاستدلال على وجود الله عن طريق العليّة، وأضاف أنه لا يمكن حتى إثبات وجود العالم الخارجي ايضاً، لأنّ إثبات ذلك يتوقف على التسليم برابطة العلية على أساس أنها رابطة عينيّة، ولا يمكن إثبات مثل هذه الرابطة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عمّم الشبهة الواردة فى الجوهر المادي إلى الجوهر النفسي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الجوهر الجسماني ليس شيئاً سوى مجموعة من الأعراض الجسمانية فالجوهر النفساني أيضاً ليس شيئاً سوى مجموعة من الأعراض النفسانية، وبهذا فقد انتهى مذهب اصالة التجربة إلى نهايته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الملاحظة التي ينبغي الالتفات إليها هي أنه يكتفي في جميع الموارد بالتشكيك، ولم يقدم أبداً على نفي ما وراء التجربة الحسيّة بصورة قاطعة، و كانت نتيجة بحوثه على أساس أصالة التجربة الحسية هي أنه لا يمكن إثبات شي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فقد سمّي مذهبه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فنومنيسم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ما يتعلّق ببحثنا هذا من نظريات من نظريات هيوم هو أنه يقسم الإدراكات إلى ثلاث فئات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 الانطباعية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التأثرات </w:t>
      </w:r>
      <w:r>
        <w:rPr>
          <w:rFonts w:eastAsia="Times New Roman" w:cs="Times New Roman" w:ascii="Times New Roman" w:hAnsi="Times New Roman"/>
          <w:color w:val="111111"/>
          <w:sz w:val="28"/>
          <w:szCs w:val="28"/>
          <w:lang w:val="en-US" w:bidi="en-US"/>
        </w:rPr>
        <w:t>impressions</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المعاني </w:t>
      </w:r>
      <w:r>
        <w:rPr>
          <w:rFonts w:eastAsia="Times New Roman" w:cs="Times New Roman" w:ascii="Times New Roman" w:hAnsi="Times New Roman"/>
          <w:color w:val="111111"/>
          <w:sz w:val="28"/>
          <w:szCs w:val="28"/>
          <w:lang w:val="en-US" w:bidi="en-US"/>
        </w:rPr>
        <w:t>Ideas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النسب </w:t>
      </w:r>
      <w:r>
        <w:rPr>
          <w:rFonts w:eastAsia="Times New Roman" w:cs="Times New Roman" w:ascii="Times New Roman" w:hAnsi="Times New Roman"/>
          <w:color w:val="111111"/>
          <w:sz w:val="28"/>
          <w:szCs w:val="28"/>
          <w:lang w:val="en-US" w:bidi="en-US"/>
        </w:rPr>
        <w:t>relations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الانطباعية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تلك الإدراكات الجزئية الحاصلة بوساطة الحسّ الظاهري أو الباطني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 الشاحبة التي لاحياة فيها و هي تقبل الانطباق على مشابهاتها لإبهامها وعدم وضوحها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تلك العلاقات القائمة بين المعاني و الانطباعات، و هي تتبع القوانين الثلاثية لتداعي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التشابه، التقارن الزماني و المكاني، التعاقب أو 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للعقل من عمل سوى تركيب المعاني وربطها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من لوك الذي يعترف بالمفاهيم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المفاهيم العقلية بأنها إدراكات جزئية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لاحياة فيها، و تدلّ عليها ألفاظ كليّة، و هو يعيد المعقولات الثانية و من جملتها مفهوم العلية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لننظر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ايمكن اعتبار المعقولات الأولى من قبيل الإدراكات الجزئية الفاقدة للحياة أم لا؟</w:t>
      </w:r>
    </w:p>
    <w:p>
      <w:pPr>
        <w:pStyle w:val="BookText"/>
        <w:rPr/>
      </w:pPr>
      <w:r>
        <w:rPr>
          <w:rFonts w:ascii="Amiri" w:hAnsi="Amiri" w:eastAsia="Amiri" w:cs="Amiri"/>
          <w:color w:val="111111"/>
          <w:sz w:val="28"/>
          <w:sz w:val="28"/>
          <w:szCs w:val="28"/>
          <w:rtl w:val="true"/>
          <w:lang w:bidi="ar-SA"/>
        </w:rPr>
        <w:t xml:space="preserve">و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ايمكن إعادة جميع المعقولات الثانية إلى النسب أم لا ؟</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قوة يتم إدراك النسب و ماهي كيفية إدراكها ؟</w:t>
      </w:r>
    </w:p>
    <w:p>
      <w:pPr>
        <w:pStyle w:val="BookText"/>
        <w:rPr/>
      </w:pPr>
      <w:r>
        <w:rPr>
          <w:rFonts w:ascii="Amiri" w:hAnsi="Amiri" w:eastAsia="Amiri" w:cs="Amiri"/>
          <w:color w:val="111111"/>
          <w:sz w:val="28"/>
          <w:sz w:val="28"/>
          <w:szCs w:val="28"/>
          <w:rtl w:val="true"/>
          <w:lang w:bidi="ar-SA"/>
        </w:rPr>
        <w:t>بالنسبة إلى المسألة الأولى فقد اوضحنا من قبل</w:t>
      </w:r>
      <w:r>
        <w:rPr>
          <w:rStyle w:val="FootnoteAnchor"/>
          <w:rtl w:val="true"/>
        </w:rPr>
        <w:footnoteReference w:id="68"/>
      </w:r>
      <w:r>
        <w:rPr>
          <w:rFonts w:ascii="IRNazanin" w:hAnsi="IRNazanin" w:eastAsia="IRNazanin"/>
          <w:color w:val="111111"/>
          <w:sz w:val="28"/>
          <w:sz w:val="28"/>
          <w:szCs w:val="28"/>
          <w:rtl w:val="true"/>
          <w:lang w:bidi="fa-IR"/>
        </w:rPr>
        <w:t xml:space="preserve">أن إدراك الكليات ليس من قبيل إدراك الجزئيات، ولا من قبيل ادراک علامة واحدة لعدة أشياء متشابهة، و إنما هولون خاص من الإدراك الذي لابد أن يتمّ بوساطة قوة خاصة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المسألة الثانية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صحيحاً إعادة </w:t>
      </w:r>
    </w:p>
    <w:p>
      <w:pPr>
        <w:pStyle w:val="BookText"/>
        <w:rPr/>
      </w:pPr>
      <w:r>
        <w:rPr>
          <w:rFonts w:ascii="Amiri" w:hAnsi="Amiri" w:eastAsia="Amiri" w:cs="Amiri"/>
          <w:color w:val="111111"/>
          <w:sz w:val="28"/>
          <w:sz w:val="28"/>
          <w:szCs w:val="28"/>
          <w:rtl w:val="true"/>
          <w:lang w:bidi="ar-SA"/>
        </w:rPr>
        <w:t>جميع المعقولات الثانيه إلى النسب، فمفهوم الوجود او الوحدة أو التصوّر أو التصديق لا يمكن اعتباره من قبيل النسب و 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مرّعلينا في نقد نظرية لوك أنّ مفهوم العلة و المعلول ليس من قبيل النسب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 إذا كانت المقارنة بين شيئين شرطاً الإعداد الذهن لانتزاع بعض المعقولات الثانية فإنّ ذلك لا يعني كون المفاهيم الانتزاعية ذاتها من قبيل النسب و 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نعقب على المسالة الثالثة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النسب أموراً تتعلّق بها التجربة الحسيّة حتّى تدرك أوّلاً بصورة حيّة وواضحة ثم تصبح بعد ذلك مبهمة وشاحبة، وإلا فإنّه لا يمكن اعتبارها قسماً ثالثاً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كذا لا يمكن تفسير إدراكها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للمعاني و الصور الانطباعية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فكما أننا لا نحصل على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تركيب صورتي حسن و حسین، کذلک، لا نحصل على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من تركيب عدة معان وصور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فاما أن يعتبر هيوم هذه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مفهوم النسبة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ألفاظاً لا معنى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يعترف بأنّ الإنسان يملك لوناً آخر من الإدراك ليس هو من قبيل الإدراكات الحسية هذا ولا التجريبية، و معنى هو رفع اليد عن اصالة الحسّ في التصوّرات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تبنّي الشق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مورد تأييد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إنكار لزوم تحقق الإدراكات الحسية و التجريبية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تحقق الإدراك العقلي، وإنما يعني ان الإدراك الكلّي ليس هو ذلك الإدراك الحسي الذي قد تغيّر شكله</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توجد إشكالات أخرى على رأي هيوم الخاص بالعلية و لكننا نغض النظر عنها هنا لضيق المجال</w:t>
      </w:r>
      <w:r>
        <w:rPr>
          <w:rFonts w:eastAsia="Amiri" w:cs="Amiri" w:ascii="Amiri" w:hAnsi="Amiri"/>
          <w:color w:val="111111"/>
          <w:sz w:val="28"/>
          <w:szCs w:val="28"/>
          <w:rtl w:val="true"/>
          <w:lang w:bidi="ar-SA"/>
        </w:rPr>
        <w:t xml:space="preserve">. </w:t>
      </w:r>
      <w:bookmarkStart w:id="177" w:name="pg1125_10616"/>
    </w:p>
    <w:p>
      <w:pPr>
        <w:pStyle w:val="Heading2"/>
        <w:numPr>
          <w:ilvl w:val="1"/>
          <w:numId w:val="1"/>
        </w:numPr>
        <w:rPr/>
      </w:pPr>
      <w:bookmarkStart w:id="178" w:name="__RefHeading___Toc2228434_373438147"/>
      <w:bookmarkStart w:id="179" w:name="_Toc67"/>
      <w:bookmarkEnd w:id="177"/>
      <w:bookmarkEnd w:id="178"/>
      <w:r>
        <w:rPr>
          <w:rtl w:val="true"/>
        </w:rPr>
        <w:t>المحاضرة الثالثة عشرة</w:t>
      </w:r>
      <w:bookmarkEnd w:id="179"/>
    </w:p>
    <w:p>
      <w:pPr>
        <w:pStyle w:val="Heading3"/>
        <w:numPr>
          <w:ilvl w:val="2"/>
          <w:numId w:val="1"/>
        </w:numPr>
        <w:rPr/>
      </w:pPr>
      <w:bookmarkStart w:id="180" w:name="__RefHeading___Toc2228436_373438147"/>
      <w:bookmarkStart w:id="181" w:name="_Toc68"/>
      <w:bookmarkEnd w:id="180"/>
      <w:r>
        <w:rPr>
          <w:rtl w:val="true"/>
        </w:rPr>
        <w:t>أصالة الحسّ في نظرية المعرفة الماركسية</w:t>
      </w:r>
      <w:bookmarkEnd w:id="181"/>
    </w:p>
    <w:p>
      <w:pPr>
        <w:pStyle w:val="BookText"/>
        <w:rPr/>
      </w:pPr>
      <w:r>
        <w:rPr>
          <w:rFonts w:ascii="Amiri" w:hAnsi="Amiri" w:eastAsia="Amiri" w:cs="Amiri"/>
          <w:color w:val="111111"/>
          <w:sz w:val="28"/>
          <w:sz w:val="28"/>
          <w:szCs w:val="28"/>
          <w:rtl w:val="true"/>
          <w:lang w:bidi="ar-SA"/>
        </w:rPr>
        <w:t xml:space="preserve">إن النظرية الماركسية في المعرفة تفتقد الانسجام و الدقة اللازمة، و كلام زعماء هذا المذهب متناقض و غير منسجم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متناقض فى المجالات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حظنا نماذج منها في المحاضرة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الحصول عليه من مجموع كلماتهم حول التصوّرات هو أنهم يقسمون التصوّر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إحساس، 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فالإحساس هو الانعكاس المباشر للواقع المادي في المخ، المفهوم هو المبين لعلاقات الأشياء وخصائصها المشتركة، و الحاصل نتيجةً لوضع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يقولون في الواقع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التسمية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Nominalism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لكنهم يفرون من قبول لوازمها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فالماركسيون الذين يعدون فلسفتهم ناشئة من العلم يحاولون حل مشكلات المعرفة معتمدين على بعض المسائل العلمية، فهم يتوسلون مثلاً لتوضيح العلاقة بين الإحساس و المفهوم بتجارب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المنبهات الشرطية وغير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قدبينا في المحاضرة الخامسة الفرق بين البحث العلمي و البحث الفلسفيّ فيما يخص مسألة المعرفة، وأوضحنا أنّ المسائل الفلسفيّة في المعرفة لا يمكن حلها عن طريق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إلى بعض مغالطات الماركسيين في هذا المضمار، و نشير إلى بعضها الآخر في المحاضرات القادمة إن شاء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نذكر هنا بعض النماذج من أحاديثهم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لنين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اعتبار الإحساسات مصوّرة للعالم الخارجي، وقبول الحقيقة العينية، والوقوف إلى جانب النظرية المادية للمعرفة، كل هذه التعبيرات تشير إلى معنى واحد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يتكلم إنجلز عن الرموز ولاعن الهير وغليفات، بل عن النسخ، عن الصور الفوتوغرافية، عن الصور طبق الاصل، عن انعكاسات الأشياء كما في المرآة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روجيه غارودي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فالنظرية المادية فى المعرفة ستكون نظرية انعكاس</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كارل ماركس اوّل رسالة له حول فوير باخ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النقص الاساسي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المذاهب المادية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جملتها ماديّة فوير باخ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تنظر إلى الشي، إلى الواقع و الحسيّات على اساس أنها موضوع أو مشاهدة لا على أساس أنه نشاط حسّي إنساني</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مقصوده أنّ الإحساس ليس هو انفعالا محضاً و إنما هولون من النشاط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لنين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الإحساس في الواقع هو العلاقة المباشرة بين الشعور </w:t>
      </w:r>
    </w:p>
    <w:p>
      <w:pPr>
        <w:pStyle w:val="BookText"/>
        <w:rPr/>
      </w:pPr>
      <w:r>
        <w:rPr>
          <w:rFonts w:ascii="Amiri" w:hAnsi="Amiri" w:eastAsia="Amiri" w:cs="Amiri"/>
          <w:color w:val="111111"/>
          <w:sz w:val="28"/>
          <w:sz w:val="28"/>
          <w:szCs w:val="28"/>
          <w:rtl w:val="true"/>
          <w:lang w:bidi="ar-SA"/>
        </w:rPr>
        <w:t>و العالم الخارجي، أي أنّه تبديل للطاقة الحركية الخارجية إلى واقع شعوري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يقول روجيه غارودي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ورغم أن تحليل جميع تحوّلات الطاقة الفيزيائية أو الفيزياء الكيميائية للمحرّض إلى طاقة فيز يولوجية ما يزال بعيداً عن الاكتمال، فإنّ علوم الطبيعة تتيح لنا منذ الآن أن نظهر كَمْ كان سيّئاً طرح مشكلة الكيفيات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العلوم الطبيعية تظهر لنا اليوم أنّ الخصائص التي كان يسميها 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الكيفيات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بالموضوع كالكيفيات الأولى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فالسبب الذي يوقظ الإحساس باللون الأزرق يختلف موضوعيّاً عن السبب الذي يوقظ فينا الإحساس باللون الاحمر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ثم يطرح هذا السؤال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 العلاقة بين هذه الصورة الشبكيّة والفكرة التى تتكوّن عن الموضوع في وعينا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ويجيب عنه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هي المشكلة التي ستسمح التي ستسمح لنا نظرية المنعكس البافلوفية بحلها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ينقل هذا الكلام من بافلوف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يكن الحيوان متآلفاً تمام التآلف مع الوسط الخارجي لزال من الوجود بسرعة أكبر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الحيوان يبتعد عن غذائه بدلاً من أن يتجه نحوه، ولو كان يرمي بنفسه في النار بدلا </w:t>
      </w:r>
    </w:p>
    <w:p>
      <w:pPr>
        <w:pStyle w:val="BookText"/>
        <w:rPr/>
      </w:pPr>
      <w:r>
        <w:rPr>
          <w:rFonts w:ascii="Amiri" w:hAnsi="Amiri" w:eastAsia="Amiri" w:cs="Amiri"/>
          <w:color w:val="111111"/>
          <w:sz w:val="28"/>
          <w:sz w:val="28"/>
          <w:szCs w:val="28"/>
          <w:rtl w:val="true"/>
          <w:lang w:bidi="ar-SA"/>
        </w:rPr>
        <w:t>من أن يبتعد عنها لهلك</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يقول آفاناسيف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الاستجابة هي ردّ فعل الموجود الحي في مقابل التأثيرات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الاستجابة إمّا أن تكون شرطيّة أو غير شرطيّة، فالاستجابة غير الشرطية خاصية يتمتع بها كل موجود حتى سواء أكان موجوداً راقياً أم دانياً، و هي ليست مكتسبة بل تنتقل إلى الجيل اللاحق فمثلاً عند ما تمسّ يد الإنسان جسما حارقاً فإنها تبتعد عنه بسرعة، هذا نموذج من الاستجابة غير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الاستجابات غير الشرطية يكوّن لنا الغرائز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الغريزة الجنسية و الغذائيّة و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تنهض بدور فعال في حياة الموجود الحي وتكامله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فالحيوانات الراقية تتمتع بالاستجابات الشرطية وهي تتصف بانها موقتة و سريعة الزوال، و توجد فى ظروف خاصة، فمثلاً إذا أعطى الكلب مدة من الزمن غذاء مقروناً بصوت الجرس فسوف نصل إلى وقت يُظهر الكلب فيه نفس الاستجابة التي كان يُظهرها أمام الغذاء وذلك في مقابل دق الجرس، فيسيل له لعابه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فههنا وجد ارتباط عابر و موقت في الكلب بين صوت الجرس و كونه علامة على الغذاء، وعلى هذا المنوال توجد الاستجابات الشرطية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تصبح الاستجابات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اهمية حياتية للموجود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وتتحوّل الى استجابات غير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عندئذ تقوم على أساس هذه الاستجابات ارتباطات موقتة جديدة، </w:t>
      </w:r>
    </w:p>
    <w:p>
      <w:pPr>
        <w:pStyle w:val="BookText"/>
        <w:rPr/>
      </w:pPr>
      <w:r>
        <w:rPr>
          <w:rFonts w:ascii="Amiri" w:hAnsi="Amiri" w:eastAsia="Amiri" w:cs="Amiri"/>
          <w:color w:val="111111"/>
          <w:sz w:val="28"/>
          <w:sz w:val="28"/>
          <w:szCs w:val="28"/>
          <w:rtl w:val="true"/>
          <w:lang w:bidi="ar-SA"/>
        </w:rPr>
        <w:t>يتحول بعضها بدوره إلى ثابت و راسخ، و على هذا ففي أثناء تكامل الموجودات الحيّة يزداد محتوى النفسانيات ثراء باستمرار و يصل في نهاية المطاف إلى مرحلة تصبح فيها المادة التي تحسّ قادرة على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وللإنسان تفكير انتزاعي، أي انه يعمم تأثيرات الواقع الخارجي و يصوغها في مفاهيم، ثم يبين هذه المفاهيم بالكلمات، فكلّ كلمة تبين شيئاً معيناً، و لها مع ذلك الشي ارتباط لا ينفصم ، و لهذا فإنّ الإنسان يجيب على الكلمة أيضاً مثل ما يفعل مع التأثيرات المباشرة لذات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المراحل البدائية من حياة الإنسان كان يستعمل علامات الأشياء ذاتها للدلالة على الأشياء، ويسمى بالنظام الأول للعلامات، وتقوم الكلمات عندئذ بدور ثانوي في تعريف الأشياء و كونها علامة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 نظام يُظهر فيه الإنسان نفس ردّ الفعل فى مقابل الكلمة، ويسمى بالنظام الثاني للعلامات، و هو لا يتوفّر إلا في الإنسان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بين هذين النظامين للعلامات، ارتباطاً عضويّاً، وقد هيّأ هذا الامر الإنسان لكي يعرف الواقع من كل جوانبه و بصورة عميقة، و بهذا فقد اصبح واضحاً أنّ شعور الإنسان يتميّز بشكل كيفي من نفوس الحيوانات، و من أين يأتي هذا التميز ؟ إنّه ينشأ من كون نفوس الحيوانات حصيلة التكامل البيولوجى فقط، اما شعور الإنسان فهو نتيجة التكامل التاريخي والاجتماعي</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يراجع في هذا الموضوع الترجمة العربية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النظرية المادية في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فورت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كارل ماركس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هي الواقع المباشر للفكر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يقول موریس کر نفورت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نشاط الإنسان يتكامل فكذا علاقاته بالعالم المحيط به فإنّها تزداد 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قد امتدت يده إلى إدراك متعال و إلى مجال أوسع من الإدراك ياتي بعده و هو الكلام الذي هو انتقاله من الإدراكات الحسية الانضمامية إلى المفاهيم الانتزاعيّة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هنا بأنّ هذه المفاهيم ليست نفس الصور، فمثلاً مفهوم لون ما أو شكل ما ليس هو نفس صورة ذلك اللون أو الشكل الذي لنا دور في تخيله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 مثاليه فرصت والفلاسفة التجربيون القدماء ولاسيما بركلي و هيوم يخلطون بين المفاهيم والصور، بينما الدقة تحملنا على التمييز بينهما، فالصور استمرار للإحساس بينما المفاهيم علامة على تكامل القدرة على الكلام و هي تبين أمراً منتزعاً من الواقع وتجعل التعميم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والمفاهيم تأخذ شكلها فقط عندما تصاغ في الكلمات و تركيباتها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يعني هذا انّ التفكير هو أ الكلمات وانّ التفكير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يستطيع أن يصل إلى نتائج حول الأشياء من دون أن يصب أفكاره التى فى اعماقه في قوالب لفظية، ولكنه إذا ظنّ الإنسان أنّ لديه مفاهيم لأشياء ليس عنده كلمات لها، أو افكاراً لا يستطيع ان يبينها لغوياً فهو يخدع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فالنشاط </w:t>
      </w:r>
    </w:p>
    <w:p>
      <w:pPr>
        <w:pStyle w:val="BookText"/>
        <w:rPr/>
      </w:pPr>
      <w:r>
        <w:rPr>
          <w:rFonts w:ascii="Amiri" w:hAnsi="Amiri" w:eastAsia="Amiri" w:cs="Amiri"/>
          <w:color w:val="111111"/>
          <w:sz w:val="28"/>
          <w:sz w:val="28"/>
          <w:szCs w:val="28"/>
          <w:rtl w:val="true"/>
          <w:lang w:bidi="ar-SA"/>
        </w:rPr>
        <w:t>الفكري للمخّ ليس شيئاً سوى إيجاد الارتباط بالعالم الخارجي، و هذا النشاط لايتم بشكل مقدّم على اللغة ولا بصورة منفصلة عنها، وإنّما يتم بوساطتها فقط وبصورة دقيقة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ثم يتحدث عن أقسام المفاهيم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اوّل المفاهيم و أكثرها بدائيةً هي تلك المفاهيم التابعة من المواجهة العملية وبلا وساطة مع الناس الآخرين ومع الأشياء المحيطة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خاصيّة هذه المفاهيم البدائية أنها تتمتع بمحتوى حسّي انضمامي، وذلك لانها تنطبق على أشياء يمكن إدراكها بالحسّ بصورة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أيمكننا أن نكوّن مفاهيم لا تنطبق بشكل مباشر على اي شيئ قابل للإدراك؟ نعم، نحن نستطيع و نفعل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كل ألوان المفاهيم الاجتماعية والسياسية، المفاهيم الأخلاقية والقانونية، المفاهيم العلميّة، ومفاهيم علم الجمال والفلسفة كلّها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 هيمنا لا تنحصر في انعكاسات الخصائص المشتركة للأشياء الخارجية التي تواجه حواسنا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فأفراد الانسان يصوغون مفاهيم و نظرات عامة حول حياتهم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وصياغة مثل هذه المفاهيم و تجسمها في كلمات والاستفادة منها كلّ ذلك إنما هو حصيلة ارتباط الإنسان الفعّال بالطبيعة الخارجية والافراد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مثل هذه المفاهيم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نظرة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عن هذه الأمور وأمثالها لطويل ولكننا نكتفي هنا بذكر بعض الملاحظات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زعماء الماركسية لكى يتجنبوا الطريق المسدود الذي تؤدّي إليه شبهات المثاليين فقد اعتبروا الإحساس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اتصالاً مباشراً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بالعالم الخارجي، وقد فسروه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الاشياء والظواهر المادية كما تنعكس الصورة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كان هذا التفسير الميكانيكي مبتلى بإشكالات واضحة و هو عاجز عن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فقد حاولوا أن ينسبوا دوراً لنشاط المخ والمجموعة العصبية في ظهور الإحساس و دوراً للنشاطات الاجتماعية في ظهور المفاهيم الكلية والانتزاعيّة، غافلين عن أنّ الالتزام بهذه الامور علاوة على كونه لا يحل لنا مشكلاً فإنه يوجد سداً هائلاً في طريق إثبات القيمة الواقعيّة للمعرفة، كما راينا ذلك في المحاضرة الثامنة و سوف نزيد هذا الموضوع توضيحاً و ذلك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الماركسيين على أساس موقفهم المادي لا يجدون بدأ من اعتبار الإحساس والفكر ظواهر مادّية، و قد قدموا 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يشرحون بها كيفية وجودها، و من هنا حاولوا تفسير الإحساس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الطاقة الفيزيائية إلى طاقة فيسيولوجية و من ثمّ إلى طاقة 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ألقوا مهمة توضيح ذلك علميّاً على عاتق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الطاقات من بعض إلى بعض</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نعلم جميعاً أنّ العلوم لم تُثبت وجود طاقة خاصة باسم </w:t>
      </w:r>
    </w:p>
    <w:p>
      <w:pPr>
        <w:pStyle w:val="BookText"/>
        <w:rPr/>
      </w:pPr>
      <w:r>
        <w:rPr>
          <w:rFonts w:ascii="Amiri" w:hAnsi="Amiri" w:eastAsia="Amiri" w:cs="Amiri"/>
          <w:color w:val="111111"/>
          <w:sz w:val="28"/>
          <w:sz w:val="28"/>
          <w:szCs w:val="28"/>
          <w:rtl w:val="true"/>
          <w:lang w:bidi="ar-SA"/>
        </w:rPr>
        <w:t xml:space="preserve">الطاقة الفسيولوجيّة أو السيكولوجيّة، و لهذا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روجيه 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للاعتراف بأننا لم نظفر لحد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بتحليل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يدعي الماركسيون انه ليس فقط الكيفيات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موضوعات العلوم الرياضية والميكانيكية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تتمتع بوجود خارجي عيني و إنما الكيفيات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اللون والطعم والرائحة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موجودة في الخارج كما تنعكس في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يستدلّون على هذا الادعاء بأنّ العلوم الطبيعية قد أثبتت كون السبب الذي يوجد فينا الإحساس باللون الازرق يختلف عن السبب الذي يوجد فينا الإحساس باللون الاحمر و هم يُثبتون تطابق الصور الإدراكية مع الواقع الخارجي عن طريق تلاؤم الاستجابات العلمية مع الحركات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الواقع أن اختلاف عوامل الإحساس، و تلاؤم الاستجابات العلمية مع الحركات الخارجيّة لا يستطيعان أن يُثبتا لنا مطابقة الإدراك للواقع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الدليل الاوّل يُثبت لنا ضرورة العوامل المختلفة للإحساس بالألوان المتنوّعة أمّا أنّ للأجسام الخارجية كيفيات تنعكس بعينها في إحساسنا وأنّ الألوان المختلفة مثلاً موجودة في الاجسام حقيقةً فهذا ممّا لا يُثبته هذا الدليل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الدليل الثانى فهو يُثبت لنا فقط ان إدراكاتنا للأشياء الخارجية هي بشكل يمكننا أن نرفع بها حاجاتنا الضرورية، و لكن هذا لا يعني أن في الاجسام الخارجية توجد كيفيات كالحلاوة والملوحة والبياض والسواد كما ندركها نحن، ويكفى أن يكون كل واحد من هذه الإحساسات رمزاً لنوع واحد من الواقعيات </w:t>
      </w:r>
    </w:p>
    <w:p>
      <w:pPr>
        <w:pStyle w:val="BookText"/>
        <w:rPr/>
      </w:pP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أهم قسم من كلامهم الذي يرتبط بشكل مباشر ببحثنا الحالي هو تحليلهم لكيفية وجود المفاهيم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ويعود ذلك كما أشرنا إليه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قبول اصالة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نوميناليسم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الإدراك العقلي هو الشيء المشترك بين أصحاب اصالة التسمية القدماء و باركلي والوضعيين المحدثين، ولكن الماركسيين يتحاشون التصريح بهذا الموضوع و يفرون من قبول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جهة يقول كارل ماركس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هي الواقع المباشر للفكر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أننا عند التفكير ندرك الألفاظ والكلمات، و لمّا كانت الالفاظ رموزاً اعتباريّة للجهات المتشابهة بين الأشياء و الظواهر و بوساطتها نحن نلتفت إلى الظواهر المتشابهة ذاتها، إذن متعلق الفكر بلا وساطة هى الالفاظ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بعينه القول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ناحية أخرى يُجيب موريس كرنفورت بالنفي على هذا 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التفكير حديثاً مع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الفرق الذي يذكره بين التفكير والحديث مع النفس ليس شيئاً يستطيع ان يبين لنا اختلافاً أساسياً بين النظرية الماركسية ونظرية الوضعيين وأصحاب أصالة التسمية، وذلك لأنه في نفس الوقت الذي يعترف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يستطيع ان يصل إلى نتائج حول الأشياء من دون أن يصوغ أفكاره في قوالب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يؤكد ان النشاط الفكري للمخ يتمّ بصورت دقيقة بوساطة اللغة فقط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والطريف ان السيد موريس كرنفورت يتهم باركلي و هيوم </w:t>
      </w:r>
    </w:p>
    <w:p>
      <w:pPr>
        <w:pStyle w:val="BookText"/>
        <w:rPr/>
      </w:pPr>
      <w:r>
        <w:rPr>
          <w:rFonts w:ascii="Amiri" w:hAnsi="Amiri" w:eastAsia="Amiri" w:cs="Amiri"/>
          <w:color w:val="111111"/>
          <w:sz w:val="28"/>
          <w:sz w:val="28"/>
          <w:szCs w:val="28"/>
          <w:rtl w:val="true"/>
          <w:lang w:bidi="ar-SA"/>
        </w:rPr>
        <w:t xml:space="preserve">بأنهما لم يجعلا فرقاً بين المفاهيم والصور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المفاهيم الكلية والإدراكات الخيالية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 كلام ماركس حول المفاهيم لم يأت بشيء أكثر مما يفيده كلام باركلي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والملاحظة التي ينبغي أن نعطف لها الاذهان هي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دائماً على الجهات المشتركة بین الأشياء و الظواهر، و إنما الكلمات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وضع الأشياء و ظواهر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بعضها الآخر موضوع لمفاهيم 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هذه الالفاظ 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متحققة في الذهن و هي تقبل الانطباق على مصاديق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مالانهاية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انّها تدل بشكل مباشر على الأشياء الخارجية المتعدّدة؟ وصرف القول بأنها الفاظ تدلّ على الجوانب المشتركة بين الأشياء و الظواهر وتجعل التعميم ممكناً لا يحل لنا أي مشكلة ، لأننا نتسائل حينئذ عن أصل البحث حول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أيكون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الجوانب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في الخارج أم في الذهن ام انّها ليست سوى الفاظ ؟ و إذا كان لها واقع في الذهن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كيفية إدراك هذا الواقع، و ما هي وسائل ذلك، و ماهي علاقته بالإدراك الحسي؟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سلك الماركسيون كما يدعون طريق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و استفادوا من تجارب بافلوف، وقد نقلت هذه التجارب باهتمام شديد في جميع الكتب التي ألفت أخيراً الشرح نظرية المعرفة الماركسيّة، و أولَوْها عنايةً خاصة على أساس أنّها المفتاح لحلّ كثير من مشكلات المعرفة، و نحن نقلنا أقصر العبارات في هذا المجال عن آفاناسيف لنرى كيف تستطيع هذه </w:t>
      </w:r>
    </w:p>
    <w:p>
      <w:pPr>
        <w:pStyle w:val="BookText"/>
        <w:rPr/>
      </w:pPr>
      <w:r>
        <w:rPr>
          <w:rFonts w:ascii="Amiri" w:hAnsi="Amiri" w:eastAsia="Amiri" w:cs="Amiri"/>
          <w:color w:val="111111"/>
          <w:sz w:val="28"/>
          <w:sz w:val="28"/>
          <w:szCs w:val="28"/>
          <w:rtl w:val="true"/>
          <w:lang w:bidi="ar-SA"/>
        </w:rPr>
        <w:t>التجارب ان تحلّ لنا مشكلات علم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والواقع أنّ نتائج هذه التجارب إذا كانت يقينية فهي تستطيع فقط ان تبيّن لنا ارتباط مسائل المعرفة المشهورة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النفسيّة الجسمية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التي تبين ارتباط الظواهر الفسيولوجية و السكولوجية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ولكنها لا تستطيع أن تقدّم لنا أي عون في حلّ المسائل الفلسفيّة للمعرفة، لأنها على فرض كونها تستطيع أن تفسّر كيفية انتقال الذهن من اللفظ إلى المعنى بوساطة الفعل المنعكس الشرطي فإنّ هذا التفسير يشمل الأسماء الخاصة و العامة بصورة متساوية، ولا يوجد فيه التفات خاص إلى الألفاظ الكلية، إذن يبقى هذا السؤال على حاله دون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ندرك المفاهيم الكلية و ما هی وسائل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نصل في النهاية إلى ان جوابه هو انّ الألفاظ الكلية تدرك بالمخ أيضاً، ويصبح فرقها مع الأسماء الخاصة هو كون الألفاظ الكلية دالّة على مصاديق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لخيال و معنى هذه الجملة الأخيرة هو قبول أصالة التسمية التي يأنف منها هؤلاء، مع أن قبول هذا لا يحتاج إلى تجارب بافلوف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فرضنا أنهم قبلوا هذا فسوف ترد عليهم كل الإشكالات التي وردت على الوضعيين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قالوا إنّ للمفهوم الكلي واقعاً ذهنياً، والالفاظ العامة تدلّ على ذلك الواقع الذهني فلابد أن يسلّموا حينئذ بأنّ الإنسان يملك قوة إدراك خاصة تدرك المفاهيم العقلية، ثم يضع الألفاظ العامة لتلك المفاهيم الكلية يحتاج إلى الألفاظ والكلمات و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الصورة لايبقى مجال للتشبث بتجارب بافلوف لتوضيح المفاهيم الكلية و الانتزاعيّة، ولامجال </w:t>
      </w:r>
    </w:p>
    <w:p>
      <w:pPr>
        <w:pStyle w:val="BookText"/>
        <w:rPr/>
      </w:pPr>
      <w:r>
        <w:rPr>
          <w:rFonts w:ascii="Amiri" w:hAnsi="Amiri" w:eastAsia="Amiri" w:cs="Amiri"/>
          <w:color w:val="111111"/>
          <w:sz w:val="28"/>
          <w:sz w:val="28"/>
          <w:szCs w:val="28"/>
          <w:rtl w:val="true"/>
          <w:lang w:bidi="ar-SA"/>
        </w:rPr>
        <w:t>للتأكيد عندئذ على أنّ النشاط الفكري للمخ لا يتم إلا بوساطة اللغة فقط وبصورة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أيضاً ما قاله ماركس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 هي الواقع المباشر 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شأن ذلك التحليل العلمي ومصيره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آخر ملاحظة نشير إليها تتعلّق بالفرق الذي يقول به موريس كرنفورت بين المفاهيم البدائية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المفاهيم الانتزاعيّة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واعتباره المفاهيم الانتزاعية حصيلة ارتباط الإنسان الفعّال بالطبيعة وبأفراد الإنسان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نعقب على هذا الموضوع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اكتشاف المفاهيم الانتزاعيّة لم يكن اكتشافاً لسركان مخفيّاً عن الآخرين، وتفسيره لكيفية وجودها ليس تفسيراً صحيحاً حتّى على أساس الأصول الماركسية، وذلك لأننا نعلم أنّ الماركسيين يعدون وجود جميع أنواع المفاهيم حصيلة العمل الاجتماعي و الارتباط الفعّال بالطبيعة، و على هذا لايمكن تعليل خاصية المفاهيم الانتزاعية بأمر لا يختص بها من وجهة نظر الماركستين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يصوغ الإنسان مفاهيم لا تتمتع بالمحتوى الحسي والانضمامي، و هي غير قابلة للانطباق على الأشياء الخارجية ؟ و مع هذا الوصف أيمكن الادعاء بأنّ جميع المفاهيم تتبع من الإدراكات الحسية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وقايا ملاك بمله تارة و نرى من اللازم هنا أن تُنبه على أن موريس كرنفورت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للمفاهيم الفلسفية والمفاهيم العلمية و المفاهيم القانونية والسياسية و الأخلاقية، وعلى هذا تصبح المفاهيم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قابلة للانطباق على </w:t>
      </w:r>
    </w:p>
    <w:p>
      <w:pPr>
        <w:pStyle w:val="BookText"/>
        <w:rPr/>
      </w:pPr>
      <w:r>
        <w:rPr>
          <w:rFonts w:ascii="Amiri" w:hAnsi="Amiri" w:eastAsia="Amiri" w:cs="Amiri"/>
          <w:color w:val="111111"/>
          <w:sz w:val="28"/>
          <w:sz w:val="28"/>
          <w:szCs w:val="28"/>
          <w:rtl w:val="true"/>
          <w:lang w:bidi="ar-SA"/>
        </w:rPr>
        <w:t xml:space="preserve">المحسوسات مع انها ناشئة من التجارب الحسية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نشير في الختام إلى أن نظرية المعرفة الماركسية تقوم على أساس كون الإدراك امراً مادياً، و لمّا كنا قد خصصنا فصلاً مستقلاً لهذه المسالة سوف 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فإننا لانتعرض ههنا للإشكالات الواردة على اعتبار الإدراك شيئاً مادياً و منسوباً إلى المخ</w:t>
      </w:r>
      <w:r>
        <w:rPr>
          <w:rFonts w:eastAsia="Amiri" w:cs="Amiri" w:ascii="Amiri" w:hAnsi="Amiri"/>
          <w:color w:val="111111"/>
          <w:sz w:val="28"/>
          <w:szCs w:val="28"/>
          <w:rtl w:val="true"/>
          <w:lang w:bidi="ar-SA"/>
        </w:rPr>
        <w:t xml:space="preserve">. </w:t>
      </w:r>
      <w:bookmarkStart w:id="182" w:name="pg1125_10630"/>
    </w:p>
    <w:p>
      <w:pPr>
        <w:pStyle w:val="Heading2"/>
        <w:numPr>
          <w:ilvl w:val="1"/>
          <w:numId w:val="1"/>
        </w:numPr>
        <w:rPr/>
      </w:pPr>
      <w:bookmarkStart w:id="183" w:name="__RefHeading___Toc2228438_373438147"/>
      <w:bookmarkStart w:id="184" w:name="_Toc69"/>
      <w:bookmarkEnd w:id="182"/>
      <w:bookmarkEnd w:id="183"/>
      <w:r>
        <w:rPr>
          <w:rtl w:val="true"/>
        </w:rPr>
        <w:t>(</w:t>
      </w:r>
      <w:r>
        <w:rPr>
          <w:rtl w:val="true"/>
        </w:rPr>
        <w:t>المحاضرة الرابعة عشرة</w:t>
      </w:r>
      <w:r>
        <w:rPr>
          <w:rtl w:val="true"/>
        </w:rPr>
        <w:t>)</w:t>
      </w:r>
      <w:bookmarkEnd w:id="184"/>
    </w:p>
    <w:p>
      <w:pPr>
        <w:pStyle w:val="Heading3"/>
        <w:numPr>
          <w:ilvl w:val="2"/>
          <w:numId w:val="1"/>
        </w:numPr>
        <w:rPr/>
      </w:pPr>
      <w:bookmarkStart w:id="185" w:name="__RefHeading___Toc2228440_373438147"/>
      <w:bookmarkStart w:id="186" w:name="_Toc70"/>
      <w:bookmarkEnd w:id="185"/>
      <w:r>
        <w:rPr>
          <w:rtl w:val="true"/>
        </w:rPr>
        <w:t>إزالة الإبهام عن موضوع البحث</w:t>
      </w:r>
      <w:r>
        <w:rPr>
          <w:rtl w:val="true"/>
        </w:rPr>
        <w:t>:</w:t>
      </w:r>
      <w:bookmarkEnd w:id="186"/>
    </w:p>
    <w:p>
      <w:pPr>
        <w:pStyle w:val="BookText"/>
        <w:rPr/>
      </w:pPr>
      <w:r>
        <w:rPr>
          <w:rFonts w:ascii="Amiri" w:hAnsi="Amiri" w:eastAsia="Amiri" w:cs="Amiri"/>
          <w:color w:val="111111"/>
          <w:sz w:val="28"/>
          <w:sz w:val="28"/>
          <w:szCs w:val="28"/>
          <w:rtl w:val="true"/>
          <w:lang w:bidi="ar-SA"/>
        </w:rPr>
        <w:t xml:space="preserve">لقد اتضح بنقدنا ودراستنا لنظريات الفلاسفة الحسيين والعقليين أننا لا نقبل أي نظرية منها بصورة تامة ولو أنّ في بعضها توجد عناصر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كلّ مسألة لا يمكن ان يكون لها جواب واضح و دقيق إلا إذا كان مفهومها واضحاً لا إبهام فيه، لهذا نجد أنفسنا مضطرين لرفع الإبهام عن موضوع البحث و تحديد محلّ النزاع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جهة نرى بعض الفلاسفة من قبيل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يعتبرون إدراك الكليات تصوّر الألفاظ مشتركة تصلح أن تكون علامة ورمزاً لجزئيات متعدّدة، وعلى هذا فهم يرفضون اساساً وجود إدراك خاص باسم الإدراك العقلي، و كذا الماركستون فلابد من اعتبارهم اتباعاً لأصحاب أصالة التسمية، لأنّ قول ماركس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هي الواقع المباشر للفكر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محتوى الفكر ليس إلا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تعود نظرية هيوم أيضاً إلى إنكار المفهوم العقلي وذلك لأنه يعتبر الادراك الكلي هو نفس إدراك الجزئي قد فقد لونه و أصبح مبهما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 أنه لا يمكن البحث مع هؤلاء عن أن الإدراك العقلي اهو اصيل أم لا؟ بل لابد من طرح المسألة معهم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أيملك الإنسان بشكل حقيقي قوة مدركة خاصة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وظيفتها إدراك المفاهيم الكلية أم لا ؟ كما طرحنا هذا في المحاضرة التاسعة و ذلك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أجبنا بالإيجاب واثبتناه بالدليل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هذا فإذا سمّى هؤلاء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أصالة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يعني أنهم لا يؤمنون بأي قوة إدراكية أخرى ما عدا الحس، ويقف مقابل هؤلاء المؤمنون بالقوة العقلية أيضاً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أصالة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يصبح امثال جون 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الاصطلاح من أصحاب أصالة العقل، لأنه لا ينكر وجود العقل ولا المفاهيم العقلية، وقصارى الأمر أنه يعتبرها ناشئة من الحس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يصل الدور إلى القائلين حقيقةً بوجود المفاهيم الكلية فيكون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المفاهيم العقلية حاصلة من تغيير التصوّرات الحسية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بالتحليل والتركيب والتجريد والتعميم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العقل إلا عبارة عن تلك القوة أو القولى الذهنية التي تنهض بهذا التغيير أم ان الإدراك العقلي لون مستقل من الإدراك يحصل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حصوله مشروط بتقدم الإدراك الحضوري أو الحسي أو الخيالي، ولكنّ المفهوم الكلّي على أي حال ليس هو تصوّر الجزئى و قد تغير؟</w:t>
      </w:r>
    </w:p>
    <w:p>
      <w:pPr>
        <w:pStyle w:val="BookText"/>
        <w:rPr/>
      </w:pPr>
      <w:r>
        <w:rPr>
          <w:rFonts w:ascii="IRNazanin" w:hAnsi="IRNazanin" w:eastAsia="IRNazanin"/>
          <w:color w:val="111111"/>
          <w:sz w:val="28"/>
          <w:sz w:val="28"/>
          <w:szCs w:val="28"/>
          <w:rtl w:val="true"/>
          <w:lang w:bidi="fa-IR"/>
        </w:rPr>
        <w:t xml:space="preserve">و هنا يصبح  قد استعمال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صحيحاً مع أن استعمالها في مورد الحسّ ليس هو بعينه في مورد العقل، وذلك لأنّ أحداً لم يدع كون الإدراك الحسّي حاصلاً من تغيير الإدراك العقليّ، إذن يغدو معنى أصالة الحسّ هو أنّ العقل لاعمل له سوى التصرّف في الإدراكات الحسية وتغييرها، أمّا اصالة العقل فهى لا تعني ان الحس لاعمل له سوى التصرف في الإدراكات العقلية، بل تعني انّ الإدراك العقلي ليس هو نفس الإدراك الحسي و قد تغيّر، و يعتبر جون 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هذا الاصطلاح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الحسّيين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الأثناء اتضحت ملاحظة أخرى وهي انّ المقصود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البحث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ذلك لأنه لا مكان لبحث، في مورد التصوّرات الجزئية، عن اصالة العقل أو عدم أصالته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نطرح المسألة ايضاً بشكل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العقل في إدراكه محتاجاً إلى الحسّ باي شكل من الأشكال أم لا؟ ولكنه بالالتفات إلى أنّ أغلب أصحاب أصالة العقل يقبلون نوعاً من الحاجة إلى الحسّ ولو أنّه لتحقق الفعلية</w:t>
      </w:r>
      <w:r>
        <w:rPr>
          <w:rStyle w:val="FootnoteAnchor"/>
          <w:rtl w:val="true"/>
        </w:rPr>
        <w:footnoteReference w:id="82"/>
      </w:r>
      <w:r>
        <w:rPr>
          <w:rFonts w:ascii="Amiri" w:hAnsi="Amiri" w:eastAsia="Amiri" w:cs="Amiri"/>
          <w:color w:val="111111"/>
          <w:sz w:val="28"/>
          <w:sz w:val="28"/>
          <w:szCs w:val="28"/>
          <w:rtl w:val="true"/>
          <w:lang w:bidi="ar-SA"/>
        </w:rPr>
        <w:t>أو لتذكر</w:t>
      </w:r>
      <w:r>
        <w:rPr>
          <w:rStyle w:val="FootnoteAnchor"/>
          <w:rtl w:val="true"/>
        </w:rPr>
        <w:footnoteReference w:id="83"/>
      </w:r>
      <w:r>
        <w:rPr>
          <w:rFonts w:ascii="Amiri" w:hAnsi="Amiri" w:eastAsia="Amiri" w:cs="Amiri"/>
          <w:color w:val="111111"/>
          <w:sz w:val="28"/>
          <w:sz w:val="28"/>
          <w:szCs w:val="28"/>
          <w:rtl w:val="true"/>
          <w:lang w:bidi="ar-SA"/>
        </w:rPr>
        <w:t xml:space="preserve">المدركات السابقة، إذن طرح المسألة بهذا الشكل لا يحقق فائدة 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الحسّ أم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بثلاثة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ايكون هناك لون آخر من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الإدراك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بالادراك العقلي ام لا؟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الاعتراف بوجود الإدراك العقلى، أيكون قد حصل عن طريق التصرّف في الإدراك الحسّي، و هو نفسه الإدراك الحسي قد تغير شكله فيسمى بالإدراك العقلي أم لا؟ و بعبارة أخرى ما هي نسبة الإدراك الحسي إلى الإدراك العقلي، أهي شبيهة بنسبة القطعة الخشبيّة إلى الكرسي الذي يصنع من تقطيعها و تركيبها، أم هي تشبه نسبة الكيفية الخارجيّة إلى الصور الحسّية الحاصلة في قوتنا المدركة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 الكيفية الخارجية ذاتها لا تنتقل إلى حسّنا، ولا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تغيير شكلها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إدراك حسّي، فكذا الصورة الحسية نفسها فإنّها لا تنتقل إلى عقلنا، و </w:t>
      </w:r>
    </w:p>
    <w:p>
      <w:pPr>
        <w:pStyle w:val="BookText"/>
        <w:rPr/>
      </w:pPr>
      <w:r>
        <w:rPr>
          <w:rFonts w:ascii="Amiri" w:hAnsi="Amiri" w:eastAsia="Amiri" w:cs="Amiri"/>
          <w:color w:val="111111"/>
          <w:sz w:val="28"/>
          <w:sz w:val="28"/>
          <w:szCs w:val="28"/>
          <w:rtl w:val="true"/>
          <w:lang w:bidi="ar-SA"/>
        </w:rPr>
        <w:t xml:space="preserve">لا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شكلها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إدراك عقلي، وإنما أقصى ما يستطيع ان يقدمه الإدراك الحسي هو ان يهيىء الأرضيَّة لتحقق الإدراك العقلي؟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الفعقل حاجة ما إلى الحسّ ام لا ؟</w:t>
      </w:r>
    </w:p>
    <w:p>
      <w:pPr>
        <w:pStyle w:val="BookText"/>
        <w:rPr/>
      </w:pPr>
      <w:r>
        <w:rPr>
          <w:rFonts w:ascii="Amiri" w:hAnsi="Amiri" w:eastAsia="Amiri" w:cs="Amiri"/>
          <w:color w:val="111111"/>
          <w:sz w:val="28"/>
          <w:sz w:val="28"/>
          <w:szCs w:val="28"/>
          <w:rtl w:val="true"/>
          <w:lang w:bidi="ar-SA"/>
        </w:rPr>
        <w:t>وقد أجيب عن السؤال الأول في المحاضرة التاسعة، و طرح السؤال الثالث لا يحقق لنا فائدة ذات بال، وعلاوةً على ذلك فسوف يتضح الجواب الصحيح عليه في أثناء البحث، ويبقى علينا أن ندير بحثنا الحالي حول السؤال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ناحية أخرى نلاحظ أنّ بعض الحسّيين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قبيل جون 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ياخذ التجربة الحسية بمعناها العام الذي يشمل ايضاً مدركات الحسّ الباطني، بل وحتى قوّة الحافظة و الإرادة وسائر القولى و الأفعال النفسيّة تصبح مشمولة للتجربة الحسية، بينما يعتبر البعض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 كندياک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التجربة الحسية مختصة بالحس الظاهري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فإنّه يجب توضيح المعنى الدقيق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نقول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تعميم التجربة الحسية لتشمل الإدراكات الباطنية ولا سيّما أمثال الإرادة وقوّة الحافظة يُخرج المسألة من حدود التصوّرات ، لأنّ مثل هذه الإدراكات هي من قبيل العلم الحضوري الخارج عن مقسم التصوّر والتصديق، ولا علاقة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الحسّ ام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التصوّرات وحتّى في التصديقات بالعلوم الحضوريّة و الشهودية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لابد أن يكون المقصود من الحس هو نفس المعنى </w:t>
      </w:r>
      <w:bookmarkStart w:id="187" w:name="pg1125_10634"/>
    </w:p>
    <w:p>
      <w:pPr>
        <w:pStyle w:val="BookText"/>
        <w:rPr/>
      </w:pPr>
      <w:bookmarkEnd w:id="187"/>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المدركة التي تقوم بوظائفها عن طريق ارتباط الاجهزة الحسّية بالعالم المادّي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الحد الأقصى أنه يمكن تعمیم حكمه ليشمل سائر التصوّرات الجزئية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التصوّر الحاصل من المدركات الباطنية، و له حكم التصور الخيالي بالنسبة للكيفيات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كتصوّرنا لخوفنا السابق الذي لا يقبل الانطباق على أي خوف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والواقع انّ اطلاق التجربة الحسّية على المدرّكات الحضوريّة ناشيء من الخلط بين العلم الحضوري والعلم الحصولي، وليس هذه اوّل مرّة يغفل فيها الفلاسفة الغربيون عن الفرق الاساسي بينهما، وسوف نوضح هذا بشكل اكبر في المستقبل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بحاجة إلى توضيح المقصود منه و الكل يعرف أنّ المقصود منه هي تلك القوّة الخاصة المدركة للمفاهيم الكلية، التي هي أعم من المعقولات الأولى والمعقولات الثانية الفلسفية و المنطقية، وكلّ معنى آخر يستعمل فيه العقل لا علاقة له بهذا البحث</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228442_373438147"/>
      <w:bookmarkStart w:id="189" w:name="_Toc71"/>
      <w:bookmarkEnd w:id="188"/>
      <w:r>
        <w:rPr>
          <w:rtl w:val="true"/>
        </w:rPr>
        <w:t>التحقيق في المسألة</w:t>
      </w:r>
      <w:r>
        <w:rPr>
          <w:rtl w:val="true"/>
        </w:rPr>
        <w:t>:</w:t>
      </w:r>
      <w:bookmarkEnd w:id="189"/>
    </w:p>
    <w:p>
      <w:pPr>
        <w:pStyle w:val="BookText"/>
        <w:rPr/>
      </w:pPr>
      <w:r>
        <w:rPr>
          <w:rFonts w:ascii="Amiri" w:hAnsi="Amiri" w:eastAsia="Amiri" w:cs="Amiri"/>
          <w:color w:val="111111"/>
          <w:sz w:val="28"/>
          <w:sz w:val="28"/>
          <w:szCs w:val="28"/>
          <w:rtl w:val="true"/>
          <w:lang w:bidi="ar-SA"/>
        </w:rPr>
        <w:t>الآن وقد اتضح موضوع البحث تماماً ننتقل إلى الجواب الصحيح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الادراك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إدراك المفاهيم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لوناً من الإدراك المستقل أم هو نفس الإدراك الحسّي قد تغير شكله ؟</w:t>
      </w:r>
    </w:p>
    <w:p>
      <w:pPr>
        <w:pStyle w:val="BookText"/>
        <w:rPr/>
      </w:pPr>
      <w:r>
        <w:rPr>
          <w:rFonts w:ascii="Amiri" w:hAnsi="Amiri" w:eastAsia="Amiri" w:cs="Amiri"/>
          <w:color w:val="111111"/>
          <w:sz w:val="28"/>
          <w:sz w:val="28"/>
          <w:szCs w:val="28"/>
          <w:rtl w:val="true"/>
          <w:lang w:bidi="ar-SA"/>
        </w:rPr>
        <w:t xml:space="preserve">وننبه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المدركات العقلية تنقسم إلى ثلاث 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المعقولات الأولى أو المفاهيم الماهويّة، المفاهيم الفلسفيّة، المفاهيم المنطقية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المفاهيم المنطقية التي ليس لها ما بإزاء في الخارج </w:t>
      </w:r>
    </w:p>
    <w:p>
      <w:pPr>
        <w:pStyle w:val="BookText"/>
        <w:rPr/>
      </w:pPr>
      <w:r>
        <w:rPr>
          <w:rFonts w:ascii="Amiri" w:hAnsi="Amiri" w:eastAsia="Amiri" w:cs="Amiri"/>
          <w:color w:val="111111"/>
          <w:sz w:val="28"/>
          <w:sz w:val="28"/>
          <w:szCs w:val="28"/>
          <w:rtl w:val="true"/>
          <w:lang w:bidi="ar-SA"/>
        </w:rPr>
        <w:t>ولا مصداق فهي بلاشك غير قابلة للانتزاع من المدركات الحسية، و لا وجود لمثل هذا الفرض في حقها بأي وجه من الوجوه، فهي ليست حاصلة من تحليل وتركيب ولا من تجريد و تعميم الصور الجزئية، و ذلك لأننا لا نملك حسّاً يدرك شيئاً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لا يمكن القول بانّ الحسّ يدرك صورة مركبة، ثمّ من تحليلها نحصل على هذه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 تحصل هذه المفاهيم من تركيب الصور الحسّية التي يدرك كل واحد منها بوساطة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القول أيضاً أنّ الحسّ يدرك المصداق الجزئى لهذه المفاهيم ثمّ نحصل على المفاهيم الكلية بوساطة التجريد والتعميم، وخاصةً عندما نلاحظ أنّ مصداق مثل هذه المفاهيم لا يوجد إلا في الذهن، بينما الإدراك الحسي لا يتعلّق إلا بالاشياء المادية والظواهر الموجودة خارج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فإنه يجب اعتبار إدراك المفاهيم المنطقية لوناً خاصاً من الإدراك العقلي الذي لم يأت من تغيير الإدراكات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نعلم ان العقل يحتاج إلى المفاهيم الماهوية لكي يدرك المفاهيم المنطقية و مالم تحصل المعقولات الأولى فى الذهن فإنّ العقل لا يستطيع أن ينتزع منها المفاهيم المنطقية، و لكنّ المفاهيم المنطقية لم تأت من تغيير المفاهيم الماهوية، و ذلك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أمثالها لم تتحوّل بوساطة تغيير ذهني إلى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المعقولات الفلسفية فهي و إن كانت أوصافاً لأشياء </w:t>
      </w:r>
    </w:p>
    <w:p>
      <w:pPr>
        <w:pStyle w:val="BookText"/>
        <w:rPr/>
      </w:pPr>
      <w:r>
        <w:rPr>
          <w:rFonts w:ascii="Amiri" w:hAnsi="Amiri" w:eastAsia="Amiri" w:cs="Amiri"/>
          <w:color w:val="111111"/>
          <w:sz w:val="28"/>
          <w:sz w:val="28"/>
          <w:szCs w:val="28"/>
          <w:rtl w:val="true"/>
          <w:lang w:bidi="ar-SA"/>
        </w:rPr>
        <w:t xml:space="preserve">عينيّة، ولكن هذه الأوصاف ليس لها وجود عيني بغض النظر عن الذهن، فمثلاً إذا كان الإنسان غير موجود أولم يكن له جهاز خاص لصياغة المفاهيم فإنّه لن يحصل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المتحقق في الخارج هو الموجود المتصف بالإمكان والمعلولية والاحتياج، لاان هذه الأوصاف لها تحقق عيني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ناحية أخرى فإنّ أيّ حسّ من حواسنا لا يستطيع أن يدرك المصاديق الجزئية لهذه المفاهيم، كما أنه لا يمكن لهذه المفاهيم، كما أنّه لا يمكن اعتبارها مركبة من الصور الجزئية اعتبارها مركبة من الصور الجزئيّة أو الحسّية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إدراك هذه المفاهيم مستقل أيضاً عن ، الإدراك الحسّي ولا ينافي هذا كون حصول هذه المفاهيم للعقل مشروطاً بتحقق لون من الإدراك الجزئي والشخصي او حتى مشروطاً بلون آخر من المفاهيم العقلية، و ذلك لأنّ كون الإدراكات السابقة شرطاً لا يعني أنها تتحوّل بتغييرها تغييراً خاصاً إلى المفاهيم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الواضح لهذا هو انّ هذه المفاهيم لو كانت حصيلة تغيير المفاهيم الحسيّة لكان لها ما بإزاء في الخارج مثلها، بينما المفاهيم الفلسفيّة ليس لها مابازاء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والمفاهيم الماهوية وحدها التي يمكن ان يتوهم في حقها أن تكون حاصلة من تجريد وتعميم المدركات الحسية وتنقسم هذه المفاهيم بدورها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منها يكون مصداقه قابلاً للإدراك الحسي من قبيل مفهوم البياض والسواد والحلاوة والحموضة والقسم الآخر لا يكون مصداقه قابلاً للإدراك الحسي، و هذا القسم ينقسم أيضاً إلى فئتين فرعيّتين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تلك المفاهيم التي و إن كان مصداقها لايدرك </w:t>
      </w:r>
    </w:p>
    <w:p>
      <w:pPr>
        <w:pStyle w:val="BookText"/>
        <w:rPr/>
      </w:pPr>
      <w:r>
        <w:rPr>
          <w:rFonts w:ascii="Amiri" w:hAnsi="Amiri" w:eastAsia="Amiri" w:cs="Amiri"/>
          <w:color w:val="111111"/>
          <w:sz w:val="28"/>
          <w:sz w:val="28"/>
          <w:szCs w:val="28"/>
          <w:rtl w:val="true"/>
          <w:lang w:bidi="ar-SA"/>
        </w:rPr>
        <w:t xml:space="preserve">بالحسّ ولكننا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مصداقها موجود في عالم المحسوسات من قبيل مفهوم المادة والقوة والميدان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تلك المفاهيم التي ندرك مصداقها بلون من الإدراك الداخلى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مفهوم الإرادة والحب والبغض، وحتى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الاخير فبكل بساطة نستطيع أن نسلّم أنه لا يحصل نتيجة تغيير الإدراكات الحسية، و ذلك لأنّ المصداق الجزئي لمثل هذه المفاهيم ليس قابلاً للإدراك بوساطة الحواس الظاهرية، إلا إذا عممنا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العلم الحضوري، وعندئذ يخرج عن موضوع بحثنا كما مرّ علينا توضيح ذلك في مقدمة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المفاهيم التي نؤمن أنّ لها مصداقاً في عالم المحسوسات ولو أننا لا نملك حسّاً يستطيع إداركه، فهي مفاهيم لا يمكن اعتبارها أيضاً من الإدراكات الحسية التي تغير شكلها، لأنّ الغرض هو أننا لا نملك حسّاً يدرك مصداقها، فكيف يمكن القول ان هذه المفاهيم آتية من تجريد المدركات الحسية و تعميمها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نوع واحد من المفاهيم الماهوية التي لها مصداق محسوس كالأبيض والاسود والبارد والساخن والمثلث والمربع، أتوجد هذه المفاهيم من تغيير المدركات الحسية، أم الإدراك الحسّي شرط لحصولها فقط؟</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ندرك بوساطة الحواس الظاهرية لون أوشكل الأشياء الخارجية اوشيئاً من كيفياتها الأخرى نظفر بصورة جزئية له تبين كيفيته المحدودة والمعينة ولو أننا لا نلتفت إلى الصورة ذاتها </w:t>
      </w:r>
    </w:p>
    <w:p>
      <w:pPr>
        <w:pStyle w:val="BookText"/>
        <w:rPr/>
      </w:pPr>
      <w:r>
        <w:rPr>
          <w:rFonts w:ascii="Amiri" w:hAnsi="Amiri" w:eastAsia="Amiri" w:cs="Amiri"/>
          <w:color w:val="111111"/>
          <w:sz w:val="28"/>
          <w:sz w:val="28"/>
          <w:szCs w:val="28"/>
          <w:rtl w:val="true"/>
          <w:lang w:bidi="ar-SA"/>
        </w:rPr>
        <w:t xml:space="preserve">بشكل مستقل، مثل حالة الشخص الذي يتملّى صورته المنعكسة فى المرآة و هو غير ملتفت إلى المرآة ذاتها ولا إلى الصورة المنعكسة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فنحن نتخيل اننا قد ظفرنا بنفس الكيفية الخارجية في ظرف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ظرف إدراكنا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الواقع اننا لا طريق لنا للظفر بالخارج بشكل مباشر، وكلُّ ماندركه من الأمور الخارجيّة فهو بوساطة الصور الإدراكية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أنه يتم في هذه الحال بعض الافعال و الانفعالات في الأجهزة الحسية والمجموعة العصبية والمخّ ، ولكن هذه الافعال والانفعالات تهيّئ الأرضيّة الصالحه فقط لإدراك هذه المفاهيم و سنثبت ذلك في محله و أما نفس الإدراك فهو نشاط نفسي محض، وعلى العكس ممّا يدعيه الماديون فالإدراك ليس أمراً مادياً يفرزه المخ كما يفرز الكبد الصفراء، و ليس هو طاقة متغيّراً شكلها ، وإنّما هو شيئ مجرّد غير مادي مشروط تحققه بمجموعة من الافعال والانفعالات الفسيولوجيّة والفيزيائية الكيميائية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تحقق صورة حسية اوعدة صور حسّية متشابهة يحصل لنالون آخر من الإدراك يفتقد خصائص الإدراك الحسي ، و هو بقبل الانطباق على افراد لامحدودة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 الإدراك الحسّى لم يأت من انتقال الكيفية الخارجية ولا من تغييرها، فكذا الإدراك العقلي فانّه أيضاً لا يحصل من انتقال الصورة الحسية ولا من تغييرها، لأنه في نفس الوقت الذي توجد فيه الصورة الحسية بكل خصائصها في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يوجد مفهومها الكلّي في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ان ينقص شيئ من الإدراك الحسي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يتضح من هذا أنّ القول بأنّ الصورة الحسية يتغير شكلها فتتحوّل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قولاً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تستخلص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العلاقة بين المفهوم العقلى والصورة الحسّية تشبه العلاقة بين الصورة الحسية والكيفية الخارجية ولا تشبه العلاقة بين الكرسي والقطعة الخشبية، حيث إنّ القطعة الخشبية لا تبقى على صورتها الأولى أن الأولى بعد تتبدل إلى كرسي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عبّر عن هذه العلاقة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الانتزاع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هو شائع بين الفلاسفة فلابد من اعتباره تسامحاً في التعبير وإلا فالمفهوم العقليّ لا يقتطع حقيقة من الصور الحسية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يتضح أيضاً الجواب عن السؤال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أللعقل حاجة ما إلى الحسّ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ذلك لانّ هناك فئة واحدة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المفاهيم العقلية تحتاج إلى الإدراك الحسي، وحاجتها إليه بعنوان انه شرط لتحقق الإدراك العقلى ؛ و هي عبارة عن تلک المفاهيم التي لها مصداق يمكن إدراكه بالحس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المفاهيم التي لها مصداق خارجي و لكنه لايمكن إدراكه بالحسّ فهي حاصلة عادةً من تركيب عدة مفاهيم أخرى،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الذي له أبعاد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يحصل في الواقع من تركيب هذه المفاهيم المذكورة ، وهو يعرف من طريق التحليل وإعادته إلى المفاهيم الاصلية، ولما كان من الممكن أن تكون بعض مفاهيمه الأصليّة محتاجة إلى الإدراك الحسّي، إذن يمكن القول أنّ بعض هذه الفئة من المفاهيم تحتاج إلى الحس بالوساطة لابشكل مباشر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الآخر من المفاهيم الماهوية هو عبارة عن المفاهيم </w:t>
      </w:r>
    </w:p>
    <w:p>
      <w:pPr>
        <w:pStyle w:val="BookText"/>
        <w:rPr/>
      </w:pPr>
      <w:r>
        <w:rPr>
          <w:rFonts w:ascii="Amiri" w:hAnsi="Amiri" w:eastAsia="Amiri" w:cs="Amiri"/>
          <w:color w:val="111111"/>
          <w:sz w:val="28"/>
          <w:sz w:val="28"/>
          <w:szCs w:val="28"/>
          <w:rtl w:val="true"/>
          <w:lang w:bidi="ar-SA"/>
        </w:rPr>
        <w:t>المأخوذة من الوجدانيات والمبينه للحدود الماهوية للمشهودات والمدركات الباطنيّة، مثل مفهوم الإرادة والحبّ فمثل هذه المفاهيم مأخوذ مباشرة من العلوم الحضورية ومحتاج إليها، و لكنه غير محتاج بأي وجه من الوجوه إلى الإدراك الحسي ، ولا حتى بالوساطة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المفاهيم الفلسفية المبينة لأطوار الوجود و شؤونه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والعدم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تأتي من العلوم الحضورية في المرحلة الأولى ولا حاجة بها إلى الحسّ ، لأنّ الوجود لا يعرف إلا عن طريق العلم الحضوري، و لكنّه يمكن الاستفادة في المراحل اللاحقة من العلوم الحصوليّة، وتفصيل كيفية حصول ذلك يحتاج إلى مجال أوسع مما هو متوفّر لنا الآن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المفاهيم المنطقية فهى 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إعادة النظر في سائر المفاهيم الذهنيّة ولا علاقة لها مباشرة بالحسّ، ويحتاج هذا المفهوم إلى الحس في مورد واحد فقط و هو إذا ما كان المعقول الأوّل محتاجاً للحس، و من هناك يمكن القول أنّ المفهوم المنطقى يرتبط بالإدراك الحسي بوساطة المعقول الأول في بعض الموارد</w:t>
      </w:r>
      <w:r>
        <w:rPr>
          <w:rFonts w:eastAsia="Amiri" w:cs="Amiri" w:ascii="Amiri" w:hAnsi="Amiri"/>
          <w:color w:val="111111"/>
          <w:sz w:val="28"/>
          <w:szCs w:val="28"/>
          <w:rtl w:val="true"/>
          <w:lang w:bidi="ar-SA"/>
        </w:rPr>
        <w:t xml:space="preserve">. </w:t>
      </w:r>
      <w:bookmarkStart w:id="190" w:name="pg1125_10641"/>
    </w:p>
    <w:p>
      <w:pPr>
        <w:pStyle w:val="Heading2"/>
        <w:numPr>
          <w:ilvl w:val="1"/>
          <w:numId w:val="1"/>
        </w:numPr>
        <w:rPr/>
      </w:pPr>
      <w:bookmarkStart w:id="191" w:name="__RefHeading___Toc2228444_373438147"/>
      <w:bookmarkStart w:id="192" w:name="_Toc72"/>
      <w:bookmarkEnd w:id="190"/>
      <w:bookmarkEnd w:id="191"/>
      <w:r>
        <w:rPr>
          <w:rtl w:val="true"/>
        </w:rPr>
        <w:t>(</w:t>
      </w:r>
      <w:r>
        <w:rPr>
          <w:rtl w:val="true"/>
        </w:rPr>
        <w:t>المحاضرة الخامسة عشرة</w:t>
      </w:r>
      <w:r>
        <w:rPr>
          <w:rtl w:val="true"/>
        </w:rPr>
        <w:t>)</w:t>
      </w:r>
      <w:bookmarkEnd w:id="192"/>
    </w:p>
    <w:p>
      <w:pPr>
        <w:pStyle w:val="Heading3"/>
        <w:numPr>
          <w:ilvl w:val="2"/>
          <w:numId w:val="1"/>
        </w:numPr>
        <w:rPr/>
      </w:pPr>
      <w:bookmarkStart w:id="193" w:name="__RefHeading___Toc2228446_373438147"/>
      <w:bookmarkStart w:id="194" w:name="_Toc73"/>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استعرضنا لحد الآن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الحسّ أم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التصورات و انتهينا إلى هذه النتيجة القائلة ان جميع تصوّراتنا ليست ناشئة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وللمفاهيم الكلية إدراك مستقل يحصل بوساطة قوّة مدركة خاصة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228448_373438147"/>
      <w:bookmarkStart w:id="196" w:name="_Toc74"/>
      <w:bookmarkEnd w:id="195"/>
      <w:r>
        <w:rPr>
          <w:rtl w:val="true"/>
        </w:rPr>
        <w:t>أصالة الحس أو العقل فی التصدیقات</w:t>
      </w:r>
      <w:bookmarkEnd w:id="196"/>
    </w:p>
    <w:p>
      <w:pPr>
        <w:pStyle w:val="BookText"/>
        <w:rPr/>
      </w:pPr>
      <w:r>
        <w:rPr>
          <w:rFonts w:ascii="Amiri" w:hAnsi="Amiri" w:eastAsia="Amiri" w:cs="Amiri"/>
          <w:color w:val="111111"/>
          <w:sz w:val="28"/>
          <w:sz w:val="28"/>
          <w:szCs w:val="28"/>
          <w:rtl w:val="true"/>
          <w:lang w:bidi="ar-SA"/>
        </w:rPr>
        <w:t>كثير من المفاهيم الكلية لايحتاج إطلاقاً إلى الصورة الحسيّة، وبعضها فقط يحتاج إلى الإدراك الحسي على أساس أنه شرط و مهيئ لتحقق الإدراك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ونوجه هنا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أصالة الحس ام العقل في التصديقات تابعة للتصوّرات بحيث إنّ كل شخص يقول بأصالة الحسّ في التصوّرات يُضطر للالتزام بأصالة الحس في التصديقات وكلّ إنسان يقول باصالة العقل هناك لايجد مفرّاً من القول بها هنا، ام لا توجد مثل هذه الملازمة، فمن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شخص باصالة الحسّ في التصوّرات ولكنه يقول بأصالة العقل في التصديقات؟</w:t>
      </w:r>
    </w:p>
    <w:p>
      <w:pPr>
        <w:pStyle w:val="BookText"/>
        <w:rPr/>
      </w:pPr>
      <w:r>
        <w:rPr>
          <w:rFonts w:ascii="Amiri" w:hAnsi="Amiri" w:eastAsia="Amiri" w:cs="Amiri"/>
          <w:color w:val="111111"/>
          <w:sz w:val="28"/>
          <w:sz w:val="28"/>
          <w:szCs w:val="28"/>
          <w:rtl w:val="true"/>
          <w:lang w:bidi="ar-SA"/>
        </w:rPr>
        <w:t>و أخيراً الاصل في التصديقات أهو الحسّ أم للعقل أصالة أيضاً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الدخول في صميم الجواب عن هذه الاسئلة يلزمنا أن نتحدث قليلاً عن التصديقات ولو أنّ مكان البحث في أغلبها هو في علم المنطق، و لهذا فنحن نتناول الموضوع بإيجاز و بمقدار الحاجة لهذا البحث</w:t>
      </w:r>
      <w:r>
        <w:rPr>
          <w:rFonts w:eastAsia="Amiri" w:cs="Amiri" w:ascii="Amiri" w:hAnsi="Amiri"/>
          <w:color w:val="111111"/>
          <w:sz w:val="28"/>
          <w:szCs w:val="28"/>
          <w:rtl w:val="true"/>
          <w:lang w:bidi="ar-SA"/>
        </w:rPr>
        <w:t xml:space="preserve">. </w:t>
      </w:r>
      <w:bookmarkStart w:id="197" w:name="pg1125_10642"/>
    </w:p>
    <w:p>
      <w:pPr>
        <w:pStyle w:val="Heading3"/>
        <w:numPr>
          <w:ilvl w:val="2"/>
          <w:numId w:val="1"/>
        </w:numPr>
        <w:rPr/>
      </w:pPr>
      <w:bookmarkStart w:id="198" w:name="__RefHeading___Toc2228450_373438147"/>
      <w:bookmarkStart w:id="199" w:name="_Toc75"/>
      <w:bookmarkEnd w:id="197"/>
      <w:bookmarkEnd w:id="198"/>
      <w:r>
        <w:rPr>
          <w:rtl w:val="true"/>
        </w:rPr>
        <w:t>ملاحظات حول التصديقات</w:t>
      </w:r>
      <w:r>
        <w:rPr>
          <w:rtl w:val="true"/>
        </w:rPr>
        <w:t>:</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الذهن ظرف للإدركات الحصولية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الجزئية والمفاهيم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أن لا ينسب إليه أي علم حضوري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الواقعيات بدون وساطة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قوى الذهن تستطيع أن تلتقط منها صوراً جزئية و مفاهيم كلية فنحصل على 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العلم الحضوري مرافقاً دائماً للانعكاسات الذهنية، فلهذا تختلط فيما بينها في كثير من الاحيان والتمييز يحتاج إلى دقة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عندما نحس بالخوف فهذه حالة نفسية ندركها بالعلم الحضوري، و وجودها ملازم للعلم بها، ولكن انعكاسها الذهني شيء آخر يظهر بشكل تصوّر جزئي أو مفهوم كلي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التصور الذهني لا يستطيع بمفرده أن يبين لنا الواقع الخارجي، ومهما كان العلم الحضوري بسيطاً ولا يقبل التحليل فإنّه عند ما ينعكس في الذهن يظهر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عدداً من التصوّرات، والواقع أن الذهن يحلّل ذلك الإدراك الحضوري البسيط إلى عدة إدراكات حصولية، و على الاقل إلى تصوّرين هما الماهية والوجود ثمّ يحمل الوجود على الماهية، فمثلاً يكون الانعكاس الذهني للإحساس بالخوف بشكل بحيث عند ما يفرغ في القالب اللفظي يظهر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امثالهما، والجملة الأخيرة تبيّن تحليل الإحساس بالخوف إلى مفهوم ما 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مفهوم 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وواضح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بمفرده أن يبيّن لنا واقع الخوف الموجود إلا إذا كان مصحوباً بالعلم الحضوري، أي بالإحساس بالخوف ذاته، وفي هذه الحال يكون نفس العلم الحضوري هو الذي يمكن </w:t>
      </w:r>
    </w:p>
    <w:p>
      <w:pPr>
        <w:pStyle w:val="BookText"/>
        <w:rPr/>
      </w:pPr>
      <w:r>
        <w:rPr>
          <w:rFonts w:ascii="Amiri" w:hAnsi="Amiri" w:eastAsia="Amiri" w:cs="Amiri"/>
          <w:color w:val="111111"/>
          <w:sz w:val="28"/>
          <w:sz w:val="28"/>
          <w:szCs w:val="28"/>
          <w:rtl w:val="true"/>
          <w:lang w:bidi="ar-SA"/>
        </w:rPr>
        <w:t xml:space="preserve">اعتباره من إحدى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للواقع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 من ناحية أخرى عين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هو التصوّر المقارن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قضية تشتمل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و على العكس مما يظنّه بعض المنطقيين الاوربيين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ولا هي مكونة من تصوّرين فقط ، و كذا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الانتقال من تصوّر إلى آخر حسب قانون تداعي المعاني</w:t>
      </w:r>
      <w:r>
        <w:rPr>
          <w:rStyle w:val="FootnoteAnchor"/>
          <w:rtl w:val="true"/>
        </w:rPr>
        <w:footnoteReference w:id="84"/>
      </w:r>
      <w:r>
        <w:rPr>
          <w:rFonts w:ascii="Amiri" w:hAnsi="Amiri" w:eastAsia="Amiri" w:cs="Amiri"/>
          <w:color w:val="111111"/>
          <w:sz w:val="28"/>
          <w:sz w:val="28"/>
          <w:szCs w:val="28"/>
          <w:rtl w:val="true"/>
          <w:lang w:bidi="ar-SA"/>
        </w:rPr>
        <w:t xml:space="preserve">،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تصوّرين أو اكثر مرتبطين ببعضهما بحيث يخرجان بصورة علم واحد يبين الواقع الخارجي أونفس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عند ما نرصف عشرات من التصوّرات إلى جانب بعضها من دون أن تكون بينها رابطة فإنّها لا تشكل قضية، وحتى إذا فرضنا وجود تصوّر ين أو أكثر، و كانا بشكل بحيث ينتقل الذهن من أحدهما إلى الآخر حسب قانون تداعي المعاني، كما ننتقل من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لا يكون لنا قضية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المنطق الكلاسيكى ان العلاقة بين أركان القضية لابد ان تكون بإحدى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حملية أوشرطية، وقد أضاف المنطقيون المحدثون علاقات أخرى، ولكن هذه جميعا يمكن اعادتها إلى العلاقة الحمليّة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الموضوع والمحمول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يطلب نصر علم المنطق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العلاقة الحملية تبين في الواقع إيمان الشخص باتحاد الموضوع والمحمول، و هو إيمان يطهر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أيضاً </w:t>
      </w:r>
    </w:p>
    <w:p>
      <w:pPr>
        <w:pStyle w:val="BookText"/>
        <w:rPr/>
      </w:pPr>
      <w:r>
        <w:rPr>
          <w:rFonts w:ascii="Amiri" w:hAnsi="Amiri" w:eastAsia="Amiri" w:cs="Amiri"/>
          <w:color w:val="111111"/>
          <w:sz w:val="28"/>
          <w:sz w:val="28"/>
          <w:szCs w:val="28"/>
          <w:rtl w:val="true"/>
          <w:lang w:bidi="ar-SA"/>
        </w:rPr>
        <w:t xml:space="preserve">نفس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أحياناً على مجموعة من التصوّرات مضافاً إليها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القضية، و المنطقية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لابد من اعتبار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المشتركات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اختلافات بين المنطقيين حول عدد أجزاء القضايا، و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انها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 ولكن هؤلاء جميعاً متفقون على أن القضية الحملية لا تتحقيق بدون المحمول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والنظرية التي تنال تأييدناهي أنّ كلّ قضية تحتاج إلى موضوع ومحمول و نسبة بينهما وحكم بثبوت هذه النسبة أوعدم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الإشكالات التي يطرحها بعض كبار المفكرين حول بعض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الهليّات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خارجة عن موضوع بحثنا بما أنه بحث منطقي ، و لابد أن يطلب تفصيل هذه الأمور في المجالات المخصصة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رابطة الاتحاد بين الموضوع والمحول ينظر إليها أحياناً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ضرورة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كونها ممتنعة و مستحيلة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ينظر إليها أحياناً أخرى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إثبات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نفي ضرورة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أحياناً أخرى لا نلتفت إلى أي من الضرورتين، ونلاحظ فقط وجود الرابطة الحالية، ففي الصورة الأولى تكون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الصورة الثالثة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موضوع القضية أحياناً تصوّراً جزئياً حاكياً عن موجود معين، و احياناً أخرى يكون مفهوماً كلياً يقبل الانطباق على </w:t>
      </w:r>
    </w:p>
    <w:p>
      <w:pPr>
        <w:pStyle w:val="BookText"/>
        <w:rPr/>
      </w:pPr>
      <w:r>
        <w:rPr>
          <w:rFonts w:ascii="IRNazanin" w:hAnsi="IRNazanin" w:eastAsia="IRNazanin"/>
          <w:color w:val="111111"/>
          <w:sz w:val="28"/>
          <w:sz w:val="28"/>
          <w:szCs w:val="28"/>
          <w:rtl w:val="true"/>
          <w:lang w:bidi="fa-IR"/>
        </w:rPr>
        <w:t xml:space="preserve">مصاديق لاحد لها، و فى الصورة الثانية قد يكون احياناً مفهوما ما هو ياً، أي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الخارج، و مفهوماً فلسفياً أحياناً أخرى اى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فحسب، و مفهوماً منطقياً في حالات أخرى، حيث لا يكون له حتى موصوف خارجي، وهي تصدق فقط على المفاهيم الذهنية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الاتحاد بين الموضوع والمحمول بحسب الوجود مع اختلاف مفهوميها وفى هذه الصورة يسمّى حمل المحمول على الموضوع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الشائع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ويتحدان احياناً في المفهوم أيضاً ويلا حظ بشكل اساسي هذا الاتحاد المفهومي، وفي هذه الصورة يسمّى الحمل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يمكننا فى هذا البحث الاستطراديّ الجواب على هذه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ايكون هذا التقسيم حاصراً؟</w:t>
      </w:r>
    </w:p>
    <w:p>
      <w:pPr>
        <w:pStyle w:val="BookText"/>
        <w:rPr/>
      </w:pPr>
      <w:r>
        <w:rPr>
          <w:rFonts w:ascii="Amiri" w:hAnsi="Amiri" w:eastAsia="Amiri" w:cs="Amiri"/>
          <w:color w:val="111111"/>
          <w:sz w:val="28"/>
          <w:sz w:val="28"/>
          <w:szCs w:val="28"/>
          <w:rtl w:val="true"/>
          <w:lang w:bidi="ar-SA"/>
        </w:rPr>
        <w:t xml:space="preserve">و هذا الحمل الأولي أهو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أم لا؟</w:t>
      </w:r>
    </w:p>
    <w:p>
      <w:pPr>
        <w:pStyle w:val="BookText"/>
        <w:rPr/>
      </w:pPr>
      <w:r>
        <w:rPr>
          <w:rFonts w:ascii="Amiri" w:hAnsi="Amiri" w:eastAsia="Amiri" w:cs="Amiri"/>
          <w:color w:val="111111"/>
          <w:sz w:val="28"/>
          <w:sz w:val="28"/>
          <w:szCs w:val="28"/>
          <w:rtl w:val="true"/>
          <w:lang w:bidi="ar-SA"/>
        </w:rPr>
        <w:t>ثم اهي تنتج فائدة أم لا؟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تفيد القضية احياناً تحقق ذات الموضوع فقط، و بعبارة أخرى فإنّ محمول القضية 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أحياناً أخرى تفيد تحقق صفة للموضوع، ففي الصورة الأولى تسمى القضيه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الهليّة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الصورة الثانية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الهليّة المركبة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بعض المنطقيين الغربيين يعتبر مفهوم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العلاقة بين الموضوع والمحمول، و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 بين الوجود الرابط والوجود المحموليّ ، وفي النتيجة فهو 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الهليّة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تقسم القضايا في المنطق الكلاسيكي إلى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البديهيّه والنظرية، فالبد يهيّات قضايا لا يحتاج التصديق بها إلى تفكير و تأمل، والنظريات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يحتاج التصديق بها إلى التفكير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تقسم البديهيات أيضاً إلى البديهيات الاولية والبديهيات الثانوية، فالبديهيات الأولية قضايا لا يتوقف التصديق بها على أيّ شيئ ماعدا تصوّر الموضوع والمحمول، ولكن الحكم في القضايا البديهية الثانوية يتوقف على استعمال الحس واستخدام التجربة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وقسموا البديهيات الثانوية حسب الاستقراء إلى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الحسّيات، الوجدانيات، الحدسيات، الفطريات، التجربيات،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البديهيات الأولية فقط تستحق أن نسميها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البديهيات الثانوية فالحد الأقصى لها هو أن تكون قريبة للبديهيات، وكلّها يحتاج إلى نوع من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بين البديهيات الأولية تسمّى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واعتبروا سائر البديهيات الأولية أيضاً محتاجة إليها ، ولو أنهم قد بينوا كيفية احتياج سائر البديهيات إلى هذه القضية بأشكال مختلفة، ولم يكن بيان المنطقيين في هذا الباب بشكل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بعض المنطقيين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ارتفاع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الهوهوية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ثبوت أيّ شيء لذاته و استحالة سلبه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الأصول الأولية، و قد اعتبر بعضهم اصل الهوهوية مقد ماً على سائر الأصول، ولا ينتظر من هذا البحث المضغوط أن يتناول بالتفصيل دراسة هذه المسائل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تسمّى القضية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مفهوم الموضوع </w:t>
      </w:r>
    </w:p>
    <w:p>
      <w:pPr>
        <w:pStyle w:val="BookText"/>
        <w:rPr/>
      </w:pPr>
      <w:r>
        <w:rPr>
          <w:rFonts w:ascii="Amiri" w:hAnsi="Amiri" w:eastAsia="Amiri" w:cs="Amiri"/>
          <w:color w:val="111111"/>
          <w:sz w:val="28"/>
          <w:sz w:val="28"/>
          <w:szCs w:val="28"/>
          <w:rtl w:val="true"/>
          <w:lang w:bidi="ar-SA"/>
        </w:rPr>
        <w:t xml:space="preserve">فيها مشتملاً على مفهوم المحمول، 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نحصل على مفهوم المحمول من تحليل مفهوم الموضوع، وتسمّى القضية فيما عدا هذه الصورة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والتصديق باتحاد الموضوع والمحمول فى القضايا التحليلية ضروريّ،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القضا يا بديهية، أمّا القضايا التركيبية فيوجد فيها اختلافان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ايوجد بين القضايا التركيبية قضايا بديهية أم كلّها نظرية؟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اتحتاج القضايا التركيبية كلّها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جميعاً من القضايا المصطلح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ماتاخر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أم يوجد بينها قضايا مستغنية عن التجربة أي من القضايا المصطلح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يعتقد كانت بأنّ القضايا التركيبية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على التجربة، والمؤخّرة عنها، و هو يعتبر القضايا الرياضيّة من قبيل القضايا التركيبية المستغنية عن التجربة ولكن الوضعيّين يحاولون إعادة جميع القضايا المستغنية عن التجربة إلى القضايا التحليلية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النظرية التى تنال تأييدنا فهى انّ هناك قضايا تركيبيَةً مستغنيةً عن التجربة، ولا تنحصر هذه في الرياضيات بل تشمل الأمور الميتافيز يقيّة أيضاً، وعلى العكس من نظرية كانت الذي اعتبر حل المسائل الميتافيزيقية خارجاً عن طاقة العقل النظري، فإنّ أمثال هذه داخلة في نطاق العقل النظري</w:t>
      </w:r>
      <w:r>
        <w:rPr>
          <w:rFonts w:eastAsia="Amiri" w:cs="Amiri" w:ascii="Amiri" w:hAnsi="Amiri"/>
          <w:color w:val="111111"/>
          <w:sz w:val="28"/>
          <w:szCs w:val="28"/>
          <w:rtl w:val="true"/>
          <w:lang w:bidi="ar-SA"/>
        </w:rPr>
        <w:t xml:space="preserve">. </w:t>
      </w:r>
      <w:bookmarkStart w:id="200" w:name="pg1125_10648"/>
    </w:p>
    <w:p>
      <w:pPr>
        <w:pStyle w:val="Heading3"/>
        <w:numPr>
          <w:ilvl w:val="2"/>
          <w:numId w:val="1"/>
        </w:numPr>
        <w:rPr/>
      </w:pPr>
      <w:bookmarkStart w:id="201" w:name="__RefHeading___Toc2228452_373438147"/>
      <w:bookmarkStart w:id="202" w:name="_Toc76"/>
      <w:bookmarkEnd w:id="200"/>
      <w:bookmarkEnd w:id="201"/>
      <w:r>
        <w:rPr>
          <w:rtl w:val="true"/>
        </w:rPr>
        <w:t>توضيح محلّ النزاع</w:t>
      </w:r>
      <w:r>
        <w:rPr>
          <w:rtl w:val="true"/>
        </w:rPr>
        <w:t>:</w:t>
      </w:r>
      <w:bookmarkEnd w:id="202"/>
    </w:p>
    <w:p>
      <w:pPr>
        <w:pStyle w:val="BookText"/>
        <w:rPr/>
      </w:pPr>
      <w:r>
        <w:rPr>
          <w:rFonts w:ascii="Amiri" w:hAnsi="Amiri" w:eastAsia="Amiri" w:cs="Amiri"/>
          <w:color w:val="111111"/>
          <w:sz w:val="28"/>
          <w:sz w:val="28"/>
          <w:szCs w:val="28"/>
          <w:rtl w:val="true"/>
          <w:lang w:bidi="ar-SA"/>
        </w:rPr>
        <w:t>ما المقصود من أصالة الحسّ أو العقل في التصديقات ؟</w:t>
      </w:r>
    </w:p>
    <w:p>
      <w:pPr>
        <w:pStyle w:val="BookText"/>
        <w:rPr/>
      </w:pPr>
      <w:r>
        <w:rPr>
          <w:rFonts w:ascii="Amiri" w:hAnsi="Amiri" w:eastAsia="Amiri" w:cs="Amiri"/>
          <w:color w:val="111111"/>
          <w:sz w:val="28"/>
          <w:sz w:val="28"/>
          <w:szCs w:val="28"/>
          <w:rtl w:val="true"/>
          <w:lang w:bidi="ar-SA"/>
        </w:rPr>
        <w:t xml:space="preserve">من الواضح أن هذا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ايكون الأصل في التصديقات الحس امّ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لايعني أنّ التصورات التي تشكل اران القضيّة أهى كلّها مأخوذة من الحسّ أم انّ بعضها يدركه العقل بصورة مستقلة ؟ و ذلك لأنّ هذا هو بنفسه مسألة أصالة الحسّ أم العقل فى 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التصديق باتحاد الموضوع والمحمول متوقفاً دائماً على الحسّ أم ان عقلنا يحكم احياناً باتحادهما من دون أن يستعين بالحس؟</w:t>
      </w:r>
    </w:p>
    <w:p>
      <w:pPr>
        <w:pStyle w:val="BookText"/>
        <w:rPr/>
      </w:pPr>
      <w:r>
        <w:rPr>
          <w:rFonts w:ascii="Amiri" w:hAnsi="Amiri" w:eastAsia="Amiri" w:cs="Amiri"/>
          <w:color w:val="111111"/>
          <w:sz w:val="28"/>
          <w:sz w:val="28"/>
          <w:szCs w:val="28"/>
          <w:rtl w:val="true"/>
          <w:lang w:bidi="ar-SA"/>
        </w:rPr>
        <w:t xml:space="preserve">إذن تعود هذه المسالة إلى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ألدينا قضايا مقدمة على التجربة الحسية و مستقله عنها ، أم كل القضايا مؤخرة عن التجربة ومحتاجة إلى الحسّ ؟</w:t>
      </w:r>
    </w:p>
    <w:p>
      <w:pPr>
        <w:pStyle w:val="BookText"/>
        <w:rPr/>
      </w:pPr>
      <w:r>
        <w:rPr>
          <w:rFonts w:ascii="Amiri" w:hAnsi="Amiri" w:eastAsia="Amiri" w:cs="Amiri"/>
          <w:color w:val="111111"/>
          <w:sz w:val="28"/>
          <w:sz w:val="28"/>
          <w:szCs w:val="28"/>
          <w:rtl w:val="true"/>
          <w:lang w:bidi="ar-SA"/>
        </w:rPr>
        <w:t xml:space="preserve">وعلى هذا يصبح القائلون بأصالة الحس في التصديقات هم أولئك الذين ينكرون البديهيات الاولية، لأنّ المفروض أنّ العقل فى هذه القضايا يحكم باتحاد الموضوع والمحمول و ثبوت المحمول للموضوع بمجرّد تصورها، ولا يحتاج التصديق بذلك إلى أي شيئ ماعدا تصورهما ، ولو ان تصورهما يحتاج إلى الحسّ بشكل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من يعترف بالبديهيات الاولية ولو أنه يحصرها في قضية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استحالة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أصحاب أصالة العقل فى التصديقات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أن ينكر القائل بأصالة الحسّ في التصديقات الحمل الأولي أيضا، ولكن الحسيين عندما يواجهون مثل هذه القضايا فهم يدعون أنها ليست قضايا في الواقع ، لانها لا تفهمنا شيئاً جديداً</w:t>
      </w:r>
      <w:r>
        <w:rPr>
          <w:rFonts w:eastAsia="Amiri" w:cs="Amiri" w:ascii="Amiri" w:hAnsi="Amiri"/>
          <w:color w:val="111111"/>
          <w:sz w:val="28"/>
          <w:szCs w:val="28"/>
          <w:rtl w:val="true"/>
          <w:lang w:bidi="ar-SA"/>
        </w:rPr>
        <w:t xml:space="preserve">. </w:t>
      </w:r>
      <w:bookmarkStart w:id="203" w:name="pg1125_10649"/>
    </w:p>
    <w:p>
      <w:pPr>
        <w:pStyle w:val="BookText"/>
        <w:rPr/>
      </w:pPr>
      <w:bookmarkEnd w:id="203"/>
      <w:r>
        <w:rPr>
          <w:rFonts w:ascii="Amiri" w:hAnsi="Amiri" w:eastAsia="Amiri" w:cs="Amiri"/>
          <w:color w:val="111111"/>
          <w:sz w:val="28"/>
          <w:sz w:val="28"/>
          <w:szCs w:val="28"/>
          <w:rtl w:val="true"/>
          <w:lang w:bidi="ar-SA"/>
        </w:rPr>
        <w:t xml:space="preserve">والمأزق العسير الذي يواجهه الحسيّون هو في الرياضيات، و ذلك لانهم بشأن القضايا الميتافيزيقية يستطيعون أن يدعوا بأنها غير قابلة للإثبات أو أن يعتبروها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الوضعيين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ألفاظاً لا معنى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لا يجرؤون ان ينسبوا مثل هذا القول للمسائل الرياضية، و من هنا فهم يبذلون قصارى جهدهم ليعيد وا القضايا الرياضيّة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التحليلية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228454_373438147"/>
      <w:bookmarkStart w:id="205" w:name="_Toc77"/>
      <w:bookmarkEnd w:id="204"/>
      <w:r>
        <w:rPr>
          <w:rtl w:val="true"/>
        </w:rPr>
        <w:t>التحقيق في المسألة</w:t>
      </w:r>
      <w:r>
        <w:rPr>
          <w:rtl w:val="true"/>
        </w:rPr>
        <w:t>:</w:t>
      </w:r>
      <w:bookmarkEnd w:id="205"/>
    </w:p>
    <w:p>
      <w:pPr>
        <w:pStyle w:val="BookText"/>
        <w:rPr/>
      </w:pPr>
      <w:r>
        <w:rPr>
          <w:rFonts w:ascii="Amiri" w:hAnsi="Amiri" w:eastAsia="Amiri" w:cs="Amiri"/>
          <w:color w:val="111111"/>
          <w:sz w:val="28"/>
          <w:sz w:val="28"/>
          <w:szCs w:val="28"/>
          <w:rtl w:val="true"/>
          <w:lang w:bidi="ar-SA"/>
        </w:rPr>
        <w:t>لقد اتضح من حديثنا أنّ مسألة أصالة الحسّ أم العقل في التصديقات ليست تابعة لمسألة أصالة الحسّ أم العقل في التصورات فحتى لو فرضنا أن شخصاً قال بأصالة الحسّ في التصورات فإنّه يستطيع أن يقول بأصالة العقل في التصديقات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نقدّم الجواب على السؤال الأساسى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الحس هو الاصل في التصديقات أم للعقل اصالة أيضاً؟</w:t>
      </w:r>
    </w:p>
    <w:p>
      <w:pPr>
        <w:pStyle w:val="BookText"/>
        <w:rPr/>
      </w:pPr>
      <w:r>
        <w:rPr>
          <w:rFonts w:ascii="IRNazanin" w:hAnsi="IRNazanin" w:eastAsia="IRNazanin"/>
          <w:color w:val="111111"/>
          <w:sz w:val="28"/>
          <w:sz w:val="28"/>
          <w:szCs w:val="28"/>
          <w:rtl w:val="true"/>
          <w:lang w:bidi="fa-IR"/>
        </w:rPr>
        <w:t>وجو ابنا على هذا السؤال واضح، ای نحن نملک قضایا لا يحتاج التصديق بها إلى استعمال الحس ولا التجربة، بل يستطيع العقل مستقلاً أن يثبت الرابطة بين الموضوع والمحمول، و ليست هذه القضايا منحصرة بالبديهيات بل كثير من القضايا النظرية العقليّة يتمّ إثباتها بالاستعانة بالبديهيات العقلية، دون أن يتدخل في إثباتها الحسّ ولا التجربة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جملتها تلك القضايا المتعلّقة بعلم المنطق ، وهي التي موضوعها ومحمولها من المعقولات الثانية المنطقية، أي من المفاهيم التي ليس لها مصداق خارجي، و انما مصداقها هو المفاهيم الذهنية الأخرى، و ذلك لأنه من الواضح كون الحسّ عاجزاً من إثبات العلاقة بين مفاهيم ليس لها مصداق 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الهليات البسيطة التى هى انعكاسات ذهنية للمعلومات الحضور ية من قبيل القضايا التي تحكي عن وجود الحالات النفسية كالخوف والامل والحبّ والبغض، وذلك لأنّ الحسّ بالمعنى الاصطلاحي لادخل له في وجود هذه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الحمل الأولي والقضايا التحليلية التي يشتمل فيها مفهوم الموضوع على مفهوم المحمول ايضاً لادخل للحس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الشكل لا تحتاج القضايا الميتافيزيقية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موضوعها و محمولها من المعقولات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استعمال الحس و استخدام التجربة، لأنّ التجربة الحسية تعجز عن إثبات الرابطة بين مفهومين لم يؤخذا من طريق الحسّ، بل القضايا الرياضيّة أيضاً مستغنية عن الحس، والاستعانه بالاشكال الهندسية و ماهو من هذا القبيل إنّما هو لإعداد الذهن لتصوّر الموضوع والمحمول بشكل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والأهم من كل ذلك أنّ القضايا التجريبية عندما يراد صياغتها بشكل قانون كلّي وضروري فإنّها تحتاج إلى الأصول الميتافيزيقية، وفي النتيجة فهي تحتاج إلى العقل، وذلك لأنّ الاستقراء لا يستطيع أن يثبت لنا حكماً كلياً ضرورياً بصورة ذاتيّة كما هو ثابت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ينفي احتمال وجود الفرد الاستثنائي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و حتّى القضايا الشخصية من قبيل الحكم بوجود لون اوشکل خاص أيضاً عندما نريد أن تتصف بالضرورة لابد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يتم إثبات وجودها الخارجي بوساطة أصل العلية وفروعه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يُنفى احتمال عدمها بوساطة أصل استحالة التناقض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فهناك أصالة لأحكام العقل في مورد التصديقات، بل الاحكام العقلية البديهية تشكل في الواقع الخلفية للاحكام الحسّية ايضاً </w:t>
      </w:r>
      <w:r>
        <w:rPr>
          <w:rFonts w:eastAsia="Amiri" w:cs="Amiri" w:ascii="Amiri" w:hAnsi="Amiri"/>
          <w:color w:val="111111"/>
          <w:sz w:val="28"/>
          <w:szCs w:val="28"/>
          <w:rtl w:val="true"/>
          <w:lang w:bidi="ar-SA"/>
        </w:rPr>
        <w:t xml:space="preserve">. </w:t>
      </w:r>
      <w:bookmarkStart w:id="206" w:name="pg1125_10652"/>
    </w:p>
    <w:p>
      <w:pPr>
        <w:pStyle w:val="Heading2"/>
        <w:numPr>
          <w:ilvl w:val="1"/>
          <w:numId w:val="1"/>
        </w:numPr>
        <w:rPr/>
      </w:pPr>
      <w:bookmarkStart w:id="207" w:name="__RefHeading___Toc2228456_373438147"/>
      <w:bookmarkStart w:id="208" w:name="_Toc78"/>
      <w:bookmarkEnd w:id="206"/>
      <w:bookmarkEnd w:id="207"/>
      <w:r>
        <w:rPr>
          <w:rtl w:val="true"/>
        </w:rPr>
        <w:t>(</w:t>
      </w:r>
      <w:r>
        <w:rPr>
          <w:rtl w:val="true"/>
        </w:rPr>
        <w:t>المحاضرة السادسة عشرة</w:t>
      </w:r>
      <w:r>
        <w:rPr>
          <w:rtl w:val="true"/>
        </w:rPr>
        <w:t>)</w:t>
      </w:r>
      <w:bookmarkEnd w:id="208"/>
    </w:p>
    <w:p>
      <w:pPr>
        <w:pStyle w:val="Heading3"/>
        <w:numPr>
          <w:ilvl w:val="2"/>
          <w:numId w:val="1"/>
        </w:numPr>
        <w:rPr/>
      </w:pPr>
      <w:bookmarkStart w:id="209" w:name="__RefHeading___Toc2228458_373438147"/>
      <w:bookmarkStart w:id="210" w:name="_Toc79"/>
      <w:bookmarkEnd w:id="209"/>
      <w:r>
        <w:rPr>
          <w:rtl w:val="true"/>
        </w:rPr>
        <w:t>نطاق كلّ لون من الوان المعرفة؟</w:t>
      </w:r>
      <w:bookmarkEnd w:id="210"/>
    </w:p>
    <w:p>
      <w:pPr>
        <w:pStyle w:val="BookText"/>
        <w:rPr/>
      </w:pPr>
      <w:r>
        <w:rPr>
          <w:rFonts w:ascii="Amiri" w:hAnsi="Amiri" w:eastAsia="Amiri" w:cs="Amiri"/>
          <w:color w:val="111111"/>
          <w:sz w:val="28"/>
          <w:sz w:val="28"/>
          <w:szCs w:val="28"/>
          <w:rtl w:val="true"/>
          <w:lang w:bidi="ar-SA"/>
        </w:rPr>
        <w:t xml:space="preserve">لكون المعرفة مختلفة و متنوّعة فنحن نواجه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اكل واقع يمكن معرفته بأي لون من ألوان المعرفة أم لكل لون من المعرفة مجال خاص بها ؟ و إذا كان هناك واقع يمكن إثباته بعدة طرق من المعرفة فأيّها أفضل؟</w:t>
      </w:r>
    </w:p>
    <w:p>
      <w:pPr>
        <w:pStyle w:val="BookText"/>
        <w:rPr/>
      </w:pPr>
      <w:r>
        <w:rPr>
          <w:rFonts w:ascii="Amiri" w:hAnsi="Amiri" w:eastAsia="Amiri" w:cs="Amiri"/>
          <w:color w:val="111111"/>
          <w:sz w:val="28"/>
          <w:sz w:val="28"/>
          <w:szCs w:val="28"/>
          <w:rtl w:val="true"/>
          <w:lang w:bidi="ar-SA"/>
        </w:rPr>
        <w:t>بديهي أنّ أفضل ألوان المعرفة هو العلم الحضوري الذي ينكشف فيه الواقع بدون أي وساطة، ولكن حدود ذلك عند الافراد العاديين تنحصر في النفس وقواها و أفعالها و انفعالاتها، و من المؤكد أنّ الجميع يتمتعون بلون من المعرفة الحضورية بالنسبة للخالق المانح للوجود ، و يسمّى أحياناً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الفطرية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هذه المعرفة تبدو ضعيفة في الأفراد العاديين وفي الحالات الاعتيادية، ولا يُلتفت إليها ولا يُتعمق فيها إلا نادراً، و قوتها وتكاملها تتبع تكامل الروح و تقليل العلاقات المادية والارتباطات الدنيوية وتقوية التوجهات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والافعال و انفعالات النفسية التي يتعلّق بها العلم الحضوري تشمل أيضاً الصور الإدراكية، وهي تلك الصور الجزئية والمفاهيم الكلية التي يتعلّق بها العلم الحضوري من حيث إنّها موجودة في النفس، ولكن متعلقاتها التي هي الواقعيات الخارجة عن النفس فلا يتعلّق بها العلم الحضوري الذي لاوساطة فيه، و تعرف في الأفراد العاديين دائماً بوساطة الصور الإدراكية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يطرح السؤال حول هذه المعلومات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كل الواقعيات التي تعرف بالعلم الحصولي قابلة للإدراك الحسي </w:t>
      </w:r>
    </w:p>
    <w:p>
      <w:pPr>
        <w:pStyle w:val="BookText"/>
        <w:rPr/>
      </w:pPr>
      <w:r>
        <w:rPr>
          <w:rFonts w:ascii="Amiri" w:hAnsi="Amiri" w:eastAsia="Amiri" w:cs="Amiri"/>
          <w:color w:val="111111"/>
          <w:sz w:val="28"/>
          <w:sz w:val="28"/>
          <w:szCs w:val="28"/>
          <w:rtl w:val="true"/>
          <w:lang w:bidi="ar-SA"/>
        </w:rPr>
        <w:t>والعقلي أم لكل واحد من الحسّ و العقل مجال خاص به ؟</w:t>
      </w:r>
    </w:p>
    <w:p>
      <w:pPr>
        <w:pStyle w:val="BookText"/>
        <w:rPr/>
      </w:pPr>
      <w:r>
        <w:rPr>
          <w:rFonts w:ascii="Amiri" w:hAnsi="Amiri" w:eastAsia="Amiri" w:cs="Amiri"/>
          <w:color w:val="111111"/>
          <w:sz w:val="28"/>
          <w:sz w:val="28"/>
          <w:szCs w:val="28"/>
          <w:rtl w:val="true"/>
          <w:lang w:bidi="ar-SA"/>
        </w:rPr>
        <w:t xml:space="preserve">من الواضح أنّ اتي واقع لامادى لايمكن معرفته بالحسّ، والطريق إلى المعرفة الحصولية للمجرّدات ينحصر بالمعرفة العقلية التي تتم بوساطة المفاهيم الكلية الفلسفية، و كذا الحقائق المنطقيّة فهى ليست قابلة للمعرفة الحسّية، ولكنّه ليس صحيحاً أيضاً القول بأن كل واقع مادّي يمكن معرفته بالحس، وذلك لأننا نعلم أنّ قوانا الحسيه معدودة، و مدى إدراكها محدود و مقيد بالظروف الخاصة المحيطة بها،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نستطيع فقط أن نعرف مظاهر معيّنة من الأشياء المادّية بوساطة حواسنا و ذلك في ظروف معينة، ولا يمكننا إطلاقاً أن ندعي بأن جميع شؤون الواقعيّات المادّية قابلة للمعرفة الحسّية و يعد العلماء مثل هذا الادعاء أمراً طفوليّاً يتسم بالغباء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أخرى فنحن نعلم ان كثيراً من الحقائق العلمية لا طريق للحسّ إليها بصورة مباشرة، وعند ما ندقق فيها نجد أنها تعرف بوساطة المفاهيم الانتزاعيّة، ولابد من عد مفهوم المادّة و الطاقة وأمثالهما من هذا القبيل، إذن ينحصر مجال الإدراك الحسّي بمظاهر من الواقعيات المادية تتناسب مع حواسنا، ولا نستطيع ان نعرف هذه المظاهر بوساطة الحسّ مالم تتوفر شروط عديدة لتحقق الإدراك الحسي، و سائر معارفنا إمّا أن تكون حاصلة بسبب العقل فقط، أو إنّها تحصل بتعاون الحس والعقل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إحدى خصائص المعرفة العقليّة أنّها كلّية، إذن المعارف الحصوليّة الجزئية إما أنها انعكاسات ذهنيّة من المدركات الحضوريّة كالقضايا الحاكية عن وجود الحالات النفسية الخاصة، و إمّا أنها حاصلة بالتجربة الحسية كالقضايا الحاكية عن وجود أمر </w:t>
      </w:r>
    </w:p>
    <w:p>
      <w:pPr>
        <w:pStyle w:val="BookText"/>
        <w:rPr/>
      </w:pPr>
      <w:r>
        <w:rPr>
          <w:rFonts w:ascii="Amiri" w:hAnsi="Amiri" w:eastAsia="Amiri" w:cs="Amiri"/>
          <w:color w:val="111111"/>
          <w:sz w:val="28"/>
          <w:sz w:val="28"/>
          <w:szCs w:val="28"/>
          <w:rtl w:val="true"/>
          <w:lang w:bidi="ar-SA"/>
        </w:rPr>
        <w:t>محسوس بدون وساطة، و لكنّه ليس صحيحاً أنّ كلّ قضيّة كليّة إنّما تدرك من طريق العقل فقط ، و ذلك لأنه من الممكن كون موضوع هذه القضايا مفهوماً ما هويّاً ماخوذاً من المحسوسات بلاوساطة، و واضح أنّ هذه المفاهيم لا تحصل إلا إذا سبقها إدراك واحد او عدة إدراكات حسّية، ولكن الحاجة إلى الحسّ لا تنحصر فقط في تهيئة الظروف الملائمة لإدراك المفهوم الكلى للموضوع والمحمول، بل من الممكن أن يكون التصديق بها متوقفاً على التجربة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نحن لانستطيع أبدأ بعد تصور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استخدام القوة العقلية أن نحكم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فلز يتمدد بالحرارة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مثل هذا التصديق يحتاج إلى التجربة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تنقسم الهليّات المركبة التي موضوعها يحكي عن أمر محسوس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يضم القضايا التي محمولاتها من المفاهيم الفلسفية، من قبيل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ممكن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هذه الصورة لايحتاج التصديق بها إلى التجربة الحسّية و يمكن تسمية مثل هذه القضايا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الفلسفية بعد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تلك القضايا التي تجعل الموضوعات التجريبية مورد التحليل الفلسفي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القضايا التي محمولاتها من قبيل المفاهيم الماهوية المحسوسة مثل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الفلزات تتمدد بالحرارة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القضايا تجريبية صرفة وهي تشكل المسائل العلمية، و لكن التجربة الحسية وحدها كما أشرنا إلى 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 ان تثبت لنا القضية الكلية بصورة قطعيّة لا تتخلّف، وذلك لاننا لا نستطيع أبداً ان نُخضع جميع أفراد ماهية ما في كل الأزمنة والأمكنة للتجربة الحسّية، وإنّما نظفر بضرورتها و كليتها بعد </w:t>
      </w:r>
    </w:p>
    <w:p>
      <w:pPr>
        <w:pStyle w:val="BookText"/>
        <w:rPr/>
      </w:pPr>
      <w:r>
        <w:rPr>
          <w:rFonts w:ascii="Amiri" w:hAnsi="Amiri" w:eastAsia="Amiri" w:cs="Amiri"/>
          <w:color w:val="111111"/>
          <w:sz w:val="28"/>
          <w:sz w:val="28"/>
          <w:szCs w:val="28"/>
          <w:rtl w:val="true"/>
          <w:lang w:bidi="ar-SA"/>
        </w:rPr>
        <w:t xml:space="preserve">استخدام الأصول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اصل العلية و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اذن تتصل هذه المعارف بفضل التعاون القائم بين الحس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النتائج التي نظفر بها من هذا البحث هي كما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مجال العلم الحضوري في الأشخاص العاديين يكون في النفس و قواها و أفعالها و انفعالاتها، و في هذا اللون من المعرفة فقط ينكشف فيه الواقع للإنسان بلاوساطة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تدرك الحقائق المنطقية بوساطة العقل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الحقائق الفلسفية فهي تُعرف بوساطة العقل، ولو أنّ من الممكن أن يكون موضوعها من المفاهيم الماهوية التي لها مصداق محسوس، و في هذه الصورة يغدو الإدراك الحسّى شرطاً لازماً لتصوير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معرفة الواقعيات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نطاق العقل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 القضايا الشخصية المتعلّقة بالأمور المحسوسة بوساطة الحسّ ، و لكن إثبات وجودها الخارجي و نفي احتمال الخطأ في الحسّ لا يستغني عن الأصول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القضايا الكلية التي موضوعها و محمولها من المفاهيم القابلة للانطباق على المحسوسات تعرف عن طريق التجربة الحسية، ولكن تصوّر الموضوع والمحمول فيها يحتاج إلى العقل، و كذا كليتها وضرورتها فهى تتوقف على الأصول العقليّة ، و هذه القضايا هي التي تشكل مسائل العلوم التجريبية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ضرورة أيّ قضيّة و حتى القضايا الشخصية المحسوسة يتوقف على أصل استحالة التناقص، و على هذا لا يستغنى أتي تصديق ضروري عن العقل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تدرك الواقعيات المادية إطلاقاً بشكل كامل و من كلّ الجوانب بالإدراك الحسي، و كلّ حاسّة من حواسنا تستطيع فقط و في ظروف خاصة أن تعرف وجهاً معيّنا منها، و كذا التجارب العلميّة فهي تستطيع أن تلم بخواص جديدة منها بتقدم العلم واكتشاف وسائل اكثر دقة، ولكنه لا يمكن الادعاء أبداً أنّ الواقعيات المادية قد عُرفت بشكل كامل و من كل الجوانب، و لا يوجد فيها شيىء إلا وقد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نكون قد أجبنا عن بعض الأسئلة المطروحة في المحاضرة التاسعة، وسوف نجيب بعون الله عن الأسئلة الأخرى المحاضرات الآتية بعون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 من الواجب علينا في خاتمة هذا البحث ان نوضّح موضوعين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يشيع بين المتجدّدين ان فلاسفة العصور القديمة و القرون الوسطى لما كانوا يستفيدون من الأسلوب العقلي والقياسي في حل المسائل العلمية و الفلسفية لم يُحرموا فقط من إحراز نجاح باهر وإنما قدموا لنا آراء و نظريات غير صحيحة سيطرت على الفكر البشري قروناً مديدة و وقفت حائلاً دون اكتشاف الحقائق العلمية و تمتع المجتمع الإنساني بثمراتها، و لكنه منذ عهد النهضة الاوربية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رنسانس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أحلّ علماء اوربا الأسلوب التجريبي والاستقرائي مكانَ الأسلوب العقلي والقياسي فقد أحرزت الإنسانية تقدّماً هائلاً، واستعادت قافلة العلم ماكان قد ضاع من يدها و بدأت تطوى سبيل التكامل بسرعة لتعوّض عمّا كان قد فاتها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نسب بعض المتجدّدين المسلمين هذا النجاح الذي أحرزه الغربيون إلى معرفتهم بالثقافة الإسلامية، وراحوا ينسبون الأسلوب التجريبي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فخر واعتزاز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العلماء المسلمين الذين استلهموا القرآن الكريم و نهضوا لمقاومة الثقافة اليونانية واستخدموا الأسلوب الاستقرائي والتجريبي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نحن في الوقت الذين نعترف فيه بالتاثير الضخم الذي تركته الثقافة الإسلاميّة و علوم المسلمين في الثقافة الغربية، وكذا ما للتجارب العلمية من اهمية، فإننا نذكر ان لاستخدام الأسلوب التجريبي تاريخاً موغلاً في القدم، و كما ينقل مؤرخو الفلسفة فإنّ وكما أرسطو قد اعد بمساعدة الإسكندر المقدوني حديقة كبيرة كان ينمّي فيها مختلف النباتات ويربي فيها انواع الحيوانات، و كان يعكف على المشاهدة والتجربة بشأنها ، و لعله في ذلك الزمن لم یکن هناك عالم تتوفّر له هذه الفرص و الإمكانيات، وعلاوة على هذا فإنّه يعتبر الحسّيات والتجريبيات نوعين من البديهيات والمقدمات للبرهان، و على هذا فلابد أن نقول إنّ السبب في نقص آرائه العلمية يكمن في عجز وسائل التجربة المتوفّرة عند ذاك، لا في الاعتقاد بعدم القيمة للأسلوب التجريبي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المناسب في هذا المجال أن نضيف هذه الملاحظة هي أنّ بعض الفلاسفة القدماء حاول أن يسد النقص الموجود في الوسائل التجريبيّة والمعلومات العلمية بالنظريات، وذلك إرضاءً لحس البحث وحبّ الاطلاع في انفسهم، وقد استفاد أحياناً من الأسلوب العقلي لإثبات ذلك، و بهذا فقد مزجوا الدراسات العلميّة بالفلسفيّة و ألحقوا بهما معاً أفدح الأضرار،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صحيحاً ان ننسب إليهم أنهم لم يكونوا يعتبرون </w:t>
      </w:r>
    </w:p>
    <w:p>
      <w:pPr>
        <w:pStyle w:val="BookText"/>
        <w:rPr/>
      </w:pPr>
      <w:r>
        <w:rPr>
          <w:rFonts w:ascii="Amiri" w:hAnsi="Amiri" w:eastAsia="Amiri" w:cs="Amiri"/>
          <w:color w:val="111111"/>
          <w:sz w:val="28"/>
          <w:sz w:val="28"/>
          <w:szCs w:val="28"/>
          <w:rtl w:val="true"/>
          <w:lang w:bidi="ar-SA"/>
        </w:rPr>
        <w:t xml:space="preserve">الأسلوب التجريبي او انّهم لم يكونوا يستعملونه، والأشد خطاً من ذلك هو الظنّ بأنّ عمل الفلسفة هو إعطاء الفرضيات فقط، وعمل العلم هو إثباتها بوساطة التجربة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أثناء هذا لابد أن نعلم ان جميع الفلاسفة لم يكونوا معرمين بجميع فروع العلم والفلسفة، و كان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 المسائل الأخلاقية أهمية فائقة، وأرسطو هو الوحيد بين فلاسفة اليونان الذي نال الشهرة في جميع فروع العلم والفلسفة و لقب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عدم اهتمام بعض الفلاسفة بالمسائل العلمية والتجريبية لا ينبغي عده من باب نفي قيمة الأسلوب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والشيىء الوحيد الذي يمكن قوله هو أنّ بعض الفلاسفة لمّا لاحظ كثرة أخطاء الحسّ فإنّه لم يُعر المسائل العلمية والتجريبية أهمية، بل انصرف لدراسة المسائل الميتافيزيقية والرياضية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نؤكّد مرّة أخرى على أنّ المسائل العلمية بالاصطلاح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حلها إلا بالاسلوب التجريبي، ولو أنّ الحصول على قانون علميّ كلّي وضروري يتوقف على مساعدة العقل، ولكنّ العقل بمفرده لا يستطيع أن يثبت لنا أبداً اي موضوع تجريبي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 بعض الكتاب الذين لا يتمتعون باطلاع واسع أنه لا يمكن أيضاً حل المسائل الميتافيزيقية و مسائل معرفة الله بالأسلوب العقلي، وكلّ محاولات الفلاسفة المسلمين لحل هذه المسائل بالأسلوب العقلي والقياسي إنما هي محاولات عقيمة مقتبسة من فلاسفة اليونان وهي لا تلائم أسلوب القرآن، وذلك لأن القرآن قد حثّ البشرية باستمرار على التأمل في الظواهر الطبيعية، </w:t>
      </w:r>
      <w:bookmarkStart w:id="211" w:name="pg1125_10659"/>
    </w:p>
    <w:p>
      <w:pPr>
        <w:pStyle w:val="BookText"/>
        <w:rPr/>
      </w:pPr>
      <w:bookmarkEnd w:id="211"/>
      <w:r>
        <w:rPr>
          <w:rFonts w:ascii="IRNazanin" w:hAnsi="IRNazanin" w:eastAsia="IRNazanin"/>
          <w:color w:val="111111"/>
          <w:sz w:val="28"/>
          <w:sz w:val="28"/>
          <w:szCs w:val="28"/>
          <w:rtl w:val="true"/>
          <w:lang w:bidi="fa-IR"/>
        </w:rPr>
        <w:t>وهذا علامة أنه لا يعتبر الأسلوب العقليّ صحيحاً بل يعتبر الأسلوب التجريبي هو الطريق الصحیح الوحيد للمعرفة</w:t>
      </w:r>
      <w:r>
        <w:rPr>
          <w:rFonts w:eastAsia="IRNazanin" w:cs="IRNazanin"/>
          <w:color w:val="111111"/>
          <w:sz w:val="28"/>
          <w:szCs w:val="28"/>
          <w:rtl w:val="true"/>
          <w:lang w:bidi="fa-IR"/>
        </w:rPr>
        <w:t>.</w:t>
      </w:r>
    </w:p>
    <w:p>
      <w:pPr>
        <w:pStyle w:val="Heading3"/>
        <w:numPr>
          <w:ilvl w:val="2"/>
          <w:numId w:val="1"/>
        </w:numPr>
        <w:rPr/>
      </w:pPr>
      <w:bookmarkStart w:id="212" w:name="__RefHeading___Toc2228460_373438147"/>
      <w:bookmarkStart w:id="213" w:name="_Toc80"/>
      <w:bookmarkEnd w:id="212"/>
      <w:r>
        <w:rPr>
          <w:rtl w:val="true"/>
        </w:rPr>
        <w:t>ملاحظة حول الأسلوب التعقلي و التجریبي</w:t>
      </w:r>
      <w:bookmarkEnd w:id="213"/>
    </w:p>
    <w:p>
      <w:pPr>
        <w:pStyle w:val="BookText"/>
        <w:rPr/>
      </w:pPr>
      <w:r>
        <w:rPr>
          <w:rFonts w:ascii="Amiri" w:hAnsi="Amiri" w:eastAsia="Amiri" w:cs="Amiri"/>
          <w:color w:val="111111"/>
          <w:sz w:val="28"/>
          <w:sz w:val="28"/>
          <w:szCs w:val="28"/>
          <w:rtl w:val="true"/>
          <w:lang w:bidi="ar-SA"/>
        </w:rPr>
        <w:t xml:space="preserve">وقد انساق بعض الغافلين إلى القول بأن المسائل الدينية تجريبية من أساسها، والطريق لإثباتها هي التجارب العلمية، و حتى الاحكام والقوانين الإسلامية فهى مما يمكن قبوله مادامت تؤيدها التجارب العملية، ويستنتجون أنّ قوانين الإسلام محدودة بالظروف الزمانية والمكانية الخاصة، وذلك لأنّ نتائج التجربة لا تؤيدها دائماً، وبهذا يجعلون أنفسهم مصداقاً للآية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 نكفر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في هذا المجال بصدد تصحيح كلّ هذه الاخطاء، و لهذا فسوف نكتفي بذكر بعض الملاحظات التي ترتبط ببحثنا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الفلسفية والميتافيزيقية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عقليّة لا يمكن اثباتها إلا بالأسلوب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يتركب البرهان العقلي من البديهيات الاولية أو من القضايا النظرية المعتمدة على البديهيات، و قد تكون بعض المقدّمات مأخوذة من القضايا التجريبيّة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برهان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الاستفادة من المقدمات التجريبية في البرهان العقلي لا تعني الاستفادة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التجريبي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نحتاج هنا إلى شيئ من الدقة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تذكر بعض مقدمات البرهان في الكلام لوضوح الموضوع، وبالتعبير الفنّي قد تكون بعض مقدمات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هنا فقد تخيّل بعض الغافلين أن البرهان متكون من مقدمة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استفيد فيه من الأسلوب التجريبي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يستخدم القرآن الكريم إطلاقاً الأسلوب التجريبي في </w:t>
      </w:r>
      <w:bookmarkStart w:id="214" w:name="pg1125_10660"/>
    </w:p>
    <w:p>
      <w:pPr>
        <w:pStyle w:val="BookText"/>
        <w:rPr/>
      </w:pPr>
      <w:bookmarkEnd w:id="214"/>
      <w:r>
        <w:rPr>
          <w:rFonts w:ascii="Amiri" w:hAnsi="Amiri" w:eastAsia="Amiri" w:cs="Amiri"/>
          <w:color w:val="111111"/>
          <w:sz w:val="28"/>
          <w:sz w:val="28"/>
          <w:szCs w:val="28"/>
          <w:rtl w:val="true"/>
          <w:lang w:bidi="ar-SA"/>
        </w:rPr>
        <w:t xml:space="preserve">مسائل التوحيد و معرفة الله، و كلّ البراهين المشار إليها في هذا الكتاب السماوي مذكور على اساس ا العقلى و لو انه قد استفيد فيها من مقدمات تجريبية، و ذلك لان الاستفادة من المقدمات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استخدام الأسلوب الاستقرائي والتجريبي، وعلاوة على هذا فإنّ إعطاء القيمة للأسلوب التجريبي لا يعنى سلب القيمة منالأسلوب العقلي</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228462_373438147"/>
      <w:bookmarkStart w:id="216" w:name="_Toc81"/>
      <w:bookmarkEnd w:id="215"/>
      <w:r>
        <w:rPr>
          <w:rtl w:val="true"/>
        </w:rPr>
        <w:t>ملاحظة اُخری حول أسلوب الرهنة في القرآن</w:t>
      </w:r>
      <w:bookmarkEnd w:id="216"/>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المواضيع المذكورة في القرآن الكريم من لون واحد، و توجد مواضيع بينها هي عقليّة محضة، وإذا ذكر لها برهان فسيكون على أساس الأسلوب القياسي، من قبيل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الاّ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مطوّياً في هذا القياس الاستثنائي،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لم تفسدا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يلاحظ أيضاً وجود أمور تجريبية في القرآن الكريم، والهدف من ذكرها هو الفات الناس إلى النعم الإلهية التي لا تعد ، وذلك لإثارة حسّ تقديم الشكر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أودفعهم للالتفات الى مقدمات البرهان ليضموا اليها الكبرى العقلية ويستنتجوا، أو إيقاظ الفطرة وحثّ الإنسان على الاهتمام بالمعرفة الفطرية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واحد من هذه لا يعني الاستفادة من الأسلوب التجريبي لإثبات مسائل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هناك فئة أخرى من الآيات القرآنية الكريمة التي تتعلّق بالأحكام والقوانين الإسلامية، وهي تنقسم بدورها إلى عدة أقسام فرعية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فبعضها بذاته يقع مورد قبول العقل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بعضها الآخر يستطيع العقل ان يدرك الحكمة منه بمساعدة التجربة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وزنوا بالقسطاس </w:t>
      </w:r>
    </w:p>
    <w:p>
      <w:pPr>
        <w:pStyle w:val="BookText"/>
        <w:rPr/>
      </w:pPr>
      <w:r>
        <w:rPr>
          <w:rFonts w:ascii="Amiri" w:hAnsi="Amiri" w:eastAsia="Amiri" w:cs="Amiri"/>
          <w:color w:val="111111"/>
          <w:sz w:val="28"/>
          <w:sz w:val="28"/>
          <w:szCs w:val="28"/>
          <w:rtl w:val="true"/>
          <w:lang w:bidi="ar-SA"/>
        </w:rPr>
        <w:t>المستقيم ذلك خير و 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فيهما إثم كبير و منافع للناس وإثمهما أكبر من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مقدمات برهانه في متناول يد الإنسان من قبيل تفاصيل الأحكام العبادية والمالية والقوانين المدنية و الجزائية، كما أن النتائج الأخروية لا يمكن تجربتها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القرآن في اي مورد قبولها مشروطاً بالتجربة، وإنما طالب عباد الله بالإيمان والتسليم المطلق بدون اعتراض على أوامره،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هذا المضمون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خاتمة المطاف نوصي إخوتنا الصادقين في إسلامهم ان يتلقوا الإسلام الحقيقي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العارفين الحقيقيين للأسلام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يخدعتهم ضجيج أدعياء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ليسلكوا الطريق الذي سار فيه السالكون اليقظون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يلتفتوا إلى ما يقترحه الغافلون والضالون او المنافقون و أعداء الاسلام، وليعلموا أنّ مثل هذه الاساليب الترقيعية لمعرفة الإسلام يكمن فيها أعظم الأخطار التي تهدد كيان الإسلام والمسلمين</w:t>
      </w:r>
      <w:r>
        <w:rPr>
          <w:rFonts w:eastAsia="Amiri" w:cs="Amiri" w:ascii="Amiri" w:hAnsi="Amiri"/>
          <w:color w:val="111111"/>
          <w:sz w:val="28"/>
          <w:szCs w:val="28"/>
          <w:rtl w:val="true"/>
          <w:lang w:bidi="ar-SA"/>
        </w:rPr>
        <w:t xml:space="preserve">. </w:t>
      </w:r>
      <w:bookmarkStart w:id="217" w:name="pg1125_10662"/>
    </w:p>
    <w:p>
      <w:pPr>
        <w:pStyle w:val="Heading2"/>
        <w:numPr>
          <w:ilvl w:val="1"/>
          <w:numId w:val="1"/>
        </w:numPr>
        <w:rPr/>
      </w:pPr>
      <w:bookmarkStart w:id="218" w:name="__RefHeading___Toc2228464_373438147"/>
      <w:bookmarkStart w:id="219" w:name="_Toc82"/>
      <w:bookmarkEnd w:id="217"/>
      <w:bookmarkEnd w:id="218"/>
      <w:r>
        <w:rPr>
          <w:rtl w:val="true"/>
        </w:rPr>
        <w:t>فهرست الموضوعات</w:t>
      </w:r>
      <w:bookmarkEnd w:id="219"/>
    </w:p>
    <w:p>
      <w:pPr>
        <w:pStyle w:val="BookText"/>
        <w:rPr/>
      </w:pPr>
      <w:r>
        <w:rPr>
          <w:rFonts w:ascii="Amiri" w:hAnsi="Amiri" w:eastAsia="Amiri" w:cs="Amiri"/>
          <w:color w:val="111111"/>
          <w:sz w:val="28"/>
          <w:sz w:val="28"/>
          <w:szCs w:val="28"/>
          <w:rtl w:val="true"/>
          <w:lang w:bidi="ar-SA"/>
        </w:rPr>
        <w:t>المحاضرة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مفهوم الايديولوجية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ضرورة الايديولوجية والرؤية الكونية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علاقة الايديولوجية بالرؤية الكونية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الايديولوجية والرؤية الكونية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المواضيع الأساسية في الرؤية الكونية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المحاضرة الثانيه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ألوان الرؤية الكونية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مفهوم الفلسفة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مفهوم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مفهوم العرفان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الفلسفة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المحاضرة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المتافيزية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الرّد الإجمالي على المنكرين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المحاضرة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البحث الفلسفي والمتافيزيقي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ردّ شبهات حول ضرورة الفلسفة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المحاضرة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ما هو الدافع للمعرفة؟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مسير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ولادة علم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الدراسة العلمية والفلسفية حول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المحاضرة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الخارجي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السوفسطائية المرحلة الأولى من مذهب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المرحلة الثانية من مذهب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المرحلة الثالثة من مذهب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مفهوم الواقعية و المثالية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الواقعية والمثالية فى الأخلاق والفنّ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المحاضرة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الواقعية والمثالية في الفلسفة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المثالية والمادية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المحاضرة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بالواقع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مدعى الماركسية في العلم بالواقع و 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المحاضرة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فى بيان الاسئلة حول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وسائل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نقد التفكير الوضعي في إدراك الكليات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المحاضرة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فى المعرفة الذهنية والعينينة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أنواع المعقولات و بيان الفرق بينها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المحاضرة الحادية عشرة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في دور العقل في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نظرية أصالة العقل في التصورات وتطوّرها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نظرية افلاطون و 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نظرية ديكارت و 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نظرية كانت و 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المحاضرة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نظرية أصالة الحس وتطوّرها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نظرية جون لوك و 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نظرية كندياک و نقدها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نظرية باركلي و 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نظرية هيوم و 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المحاضرة الثالثة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الحس فى نظرية المعرفة الماركسية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المحاضرة الرابعة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إزالة الإبهام عن أصالة الحسّ أو العقل في التصورات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التحقيق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المحاضرة الخامسة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الحسّ أو العقل فى التصديقات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ملاحظات حول التصديقات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توضيح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التحقيق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المحاضرة السادسة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نطاق كل لون من ألوان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ملاحظة حول الأسلوب التعقلي و التجريبي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أخرى حول أسلوب البرهنة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استعملناها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يجعلهما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يختلط</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اركان الطبيعة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الدين عماد الطبيعة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المجرات</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محاربين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توفرفيه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بأحقيته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 xml:space="preserve">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استتباب</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بأخطائنا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بأخطائه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الجديد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والنظر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وصف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المنطقية المهيمنة على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انطلاقة</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لاشاراتها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إشاراتها</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بالحالة للاعضاء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بالحالة العامة للاعضاء</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التآلف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هذا التآلف</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أکانن</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الاخير وما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الاشكال</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الخطأ فى هذا السطر مرتين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بوساطة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للفلاسفة الذين</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التجربيين</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شاحبة</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لاحظنا</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اول</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الكلية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لكي يتفاهم مع الآخرين، لا أن ادراك المفاهيم الكلية يحتاج</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السطر كله زائد</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الحسيين عندما يواجهون مثل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 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تصورهما</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الحسيين</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 عن</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وانفعالات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والانفعالات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الالتفات إلى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لفظي، فتارة تستعمل في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الإدراكات، و بهذا تطلق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الإدراكات النظرية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الإدراكات التي لابد من إثباتها بالدليل والبرهان، و تارة أخرى تستعمل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الإدراكات، ويقصد بها حينئذ تلك الإدراكات التي لا تتعلّق بشكل مباشر بعمل الإنسان، و المقصود هنا هو المعنى الثاني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الرؤية الكونية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الفروق بينهما،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بينما تشمل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الرؤية الكونية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 المستضعفين من الرجال و النساء و الولدان لايستطيعون حيلة ولا يهتدون سبيلاً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عصارة لبعض البحوث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الديالكتيك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الماركسيين يسمون الديالكتيك أحياناً علماً و أحياناً فلسفة و أحياناً منطقاً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أن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اركان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حاول فيه نسبة التفكير الوضعي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 البحث حول المعقولات الأولية و الثانوية و الاختلافات الأساسية بينها، و بهذا سيتضح الموضوع بشكل أكبر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Epistemologi</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في الدروس القادمة معنى العلم الحضوري والعلم الحصولي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نسبة الإدراك إلى الأجهزة الحسية هو لون من التسامح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الالتفات إلى أنّ بعض المدارس في علم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الاتجاه الاستبطاني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تستخدم أسلوب التجربة الحسية، ولهذا فإنّه لا يمكن 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وسعنا مفهوم التجربة فأصبحت تشمل التجربة الباطنية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النصور مأخوذة من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تكوين الصورة في الذهن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لينين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أن نذكر أنه هنا، قد استعملت كلمة الواقعية في مقابل المثالية ؛ و لكنّي لا أستعمل لهذا المعنى إلا ما استعمله إنجلز، و هو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الكلمة الوحيدة التي أراها صحيحة في هذا المجال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الفارسية للمادية والمذهب التجريبى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لودفيج فویرباخ و نهاية الفلسفة الكلاسيكية الالمانية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العربية المادية الذي لكدكة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ضعة دمشق، 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سياتي مزيد من التوضيح لهذا الموضوع في الدروس القادمة بعون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إدينجتون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 الفيزياء لا يملك أي وسيلة لدراسة ماوراء الرموز، و من الناحية العلمية في هذا العصر ينتهي إدراك ظواهر العالم المادي في الحد الأقصى إلى معرفة المعادلات التي تسيطر على هذه الرموز ؛ و لا علاقة له بمعرفة ماهية ذلك الشي الذي يظهر في لباس هذا 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والعالم اللامرئى ، ترجمة مصطفى مفيدى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هذه الكلمة أحياناً بمعنى التوقف عن كلّ تصديق و نفى أي لون من ألوان العلم، حتى العلم بوجود الواقع الخارجي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أحياناً هذه الكلمة في معنى عام يشمل مذهب السوفسطائيين و مذهب اللا أدر یين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الفارسية للمادية الديالكتيكية والمادية التاريخية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في ترجمة أخرى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مقارباً للصحة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كاملاً إلى حدّ النهاية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العربية للكتاب المذكور، طبعة دمشق، 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الفارسية لكتاب المادية والمذهب التجريبي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المادية فى المعرفة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العربية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الماديه و المذهب التجريبي المقدي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منير مشبک، طبعة دمشق،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العربية للمادية الديالكتيكية، 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العربية لكتاب النظرية المادية فى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الديالكتيكية للدكتور أرانى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الوضعية مذهب أشاد أسسه أغوست كنت الفرنسي، وهو يفوه على أساس الاكتفاء بالتجربة الحسية المحضة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نستعمل المعرفة أحياناً بمعنى خاص وتكون في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ويذكر بعض الفروق بينهم، فالمقصود هو أي لون من العلم والوعي والاطلاع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ليرجع من يشاء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الفلسفة وأسلوب الواقعية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الإدراك بلا وساطة هنا هو ذلك الإدراك الذي لا يحصل بواسطة التفكير والاستدلال ولا بواسطة التعبد ولا الاعتماد على إخبار الآخرين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في المحاضرة السابقة إلى هذا الموضوع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ملاحظة نظير هذا الاتجاه في نظرية أصحاب معرفة الظواهر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قبيل أدموند هوسرل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يعتبرون الذات والماهية لأي شي موجوداً مثالياً خارج ظرف الزمان، و يمكن معرفتها بالشهود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Wesensschau</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توضيح هذا الموضوع في المحاضرة الرابعة عشرة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توضيح هذا الموضوع في المحاضرة القادمة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لأصالة العقل اصطلاح آخر حيث يستعمل في مقابل أصالة الذوق والشهود العرفاني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أرباب الأنواع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التي تكون مجردة تماماً وليس لها أتي صفة مادية من قبيل الامتداد واللون وغيرهما و يجب أن لا تختلط هذه بالموجودات المثالية والبر زخية التي لها صفات مشتركة مع الماديات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Ideas adventitious</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Ideas factitious</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Ideas Innate</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ديكارت في القسم الخامس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التأملات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أظنُّ أنني أتعلم شيئاً جديداً، وإنما أنا أتذكر ذلك الشي الذي كنت أعلمه من قبل، أي انني ألتفت إلى اشياء في ذهني لم أكن ملتفتاً إليها سابقاً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ليرجع من يشاء إلى الفصل الأوّل من كتاب جون 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التحقيق في الفهم البشري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Apostoriori</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Apriori</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كانت لم يستطع صياغة صورة ثالثة للزمان والمكان لكي يكون جهاز المفایم المتقدمة أكثر انسجاماً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Empirist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Reflexion</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يفهم هذا الموضوع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أحرجكم بطون أمهاتكم لا تعلمون شيئاً و جعل لكم السمع والأبصار والأفئدة لعلكم تشکرون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جون لوك في الطبعة الأولى من كتابه التصوّرات المركبة إلى ثلاثة أقسام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الحالات، الإضافات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لكنه في الطبعة الرابعة نظم التصوّرات 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التصوّرات البسيطة، التصوّرات المركبة، الإضافات، التصوّرات الكلية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Condillac</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Cause Occasionelle</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علاقة مباشرة بين المناقشات الأخيرة و موضوعنا الحالي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الحسّ أم العقل في التصورات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تطرقنا إليها لتكملة الموضوع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Phenomenism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لابد من الالتفات إلى أنّ هذه النظرية تختلف عن نظرية أدموند هوسرل المعروفة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فنومنولوجيسم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يقبل وجود الذوات و الماهيات بما أنّها فوق الزمان والمكان، ويعتبر معرفتها من طريق الشهود و الوجدان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ليرجع من شاء إلى المحاضرة التاسعة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لهذا الموضوع المحاضرة الثانية عشرة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الرجوع إلى المحاضرة التاسعة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الفارسية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المادية والمذهب التجريبي النقدي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العربية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المادية والمذهب التجريبي النقدي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لمنير مشابک،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المادية في المعرفة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الترجمة الفارسية لكتاب لود فيج فوير باخ،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الفارسية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الماديّة والمذهب التجريبي النقدي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المادية في المعرفة،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المادية في المعرفة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الفلسفه الماركسية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آفاناسیف،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العربية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النظرية المادية في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تأليف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تأليف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نظرية ليبنتس المنقولة في خاتمة نظرية ديكارت المشروحة في المحاضرة الحادية عشرة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نظرية أفلاطون المذكورة في المحاضرة الحادية عشرة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هذاه اشارة الى رأى جون ستيوارت ميل</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Apriori</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Apostorior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38883</Words>
  <Characters>178518</Characters>
  <CharactersWithSpaces>216205</CharactersWithSpaces>
  <Paragraphs>1565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2026-08-16T12:16:25Z</dcterms:created>
  <dc:creator>ghaemiyeh.com</dc:creator>
  <dc:description/>
  <dc:language>en-US</dc:language>
  <cp:lastModifiedBy/>
  <dcterms:modified xsi:type="dcterms:W3CDTF">2026-08-16T15:46:30Z</dcterms:modified>
  <cp:revision>1</cp:revision>
  <dc:subject/>
  <dc:title>محاضرات فى الایدیولوجیة المقارنة</dc:title>
</cp:coreProperties>
</file>

<file path=docProps/custom.xml><?xml version="1.0" encoding="utf-8"?>
<Properties xmlns="http://schemas.openxmlformats.org/officeDocument/2006/custom-properties" xmlns:vt="http://schemas.openxmlformats.org/officeDocument/2006/docPropsVTypes"/>
</file>