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تحفه الابرار فی مناقب الائمه الاطهار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2663_3734381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412665_3734381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412667_373438147">
            <w:r>
              <w:rPr>
                <w:webHidden/>
                <w:rStyle w:val="IndexLink"/>
                <w:rtl w:val="true"/>
              </w:rPr>
              <w:t>مقدّمة المعرّب‌</w:t>
            </w:r>
            <w:r>
              <w:rPr>
                <w:rStyle w:val="IndexLink"/>
                <w:rtl w:val="true"/>
              </w:rPr>
              <w:tab/>
            </w:r>
            <w:r>
              <w:rPr>
                <w:rStyle w:val="IndexLink"/>
              </w:rPr>
              <w:t>14</w:t>
            </w:r>
          </w:hyperlink>
        </w:p>
        <w:p>
          <w:pPr>
            <w:pStyle w:val="Contents3"/>
            <w:tabs>
              <w:tab w:val="clear" w:pos="8459"/>
              <w:tab w:val="right" w:pos="9026" w:leader="dot"/>
            </w:tabs>
            <w:rPr/>
          </w:pPr>
          <w:hyperlink w:anchor="__RefHeading___Toc1412669_37343814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412671_373438147">
            <w:r>
              <w:rPr>
                <w:webHidden/>
                <w:rStyle w:val="IndexLink"/>
                <w:rtl w:val="true"/>
              </w:rPr>
              <w:t>آثار المؤلّف‌</w:t>
            </w:r>
            <w:r>
              <w:rPr>
                <w:rStyle w:val="IndexLink"/>
                <w:rtl w:val="true"/>
              </w:rPr>
              <w:tab/>
            </w:r>
            <w:r>
              <w:rPr>
                <w:rStyle w:val="IndexLink"/>
              </w:rPr>
              <w:t>17</w:t>
            </w:r>
          </w:hyperlink>
        </w:p>
        <w:p>
          <w:pPr>
            <w:pStyle w:val="Contents3"/>
            <w:tabs>
              <w:tab w:val="clear" w:pos="8459"/>
              <w:tab w:val="right" w:pos="9026" w:leader="dot"/>
            </w:tabs>
            <w:rPr/>
          </w:pPr>
          <w:hyperlink w:anchor="__RefHeading___Toc1412673_373438147">
            <w:r>
              <w:rPr>
                <w:webHidden/>
                <w:rStyle w:val="IndexLink"/>
                <w:rtl w:val="true"/>
              </w:rPr>
              <w:t xml:space="preserve">کتاب </w:t>
            </w:r>
            <w:r>
              <w:rPr>
                <w:rStyle w:val="IndexLink"/>
                <w:rtl w:val="true"/>
              </w:rPr>
              <w:t>«</w:t>
            </w:r>
            <w:r>
              <w:rPr>
                <w:rStyle w:val="IndexLink"/>
                <w:rtl w:val="true"/>
              </w:rPr>
              <w:t>تحفة الأبرار</w:t>
            </w:r>
            <w:r>
              <w:rPr>
                <w:rStyle w:val="IndexLink"/>
                <w:rtl w:val="true"/>
              </w:rPr>
              <w:t>»</w:t>
              <w:tab/>
            </w:r>
            <w:r>
              <w:rPr>
                <w:rStyle w:val="IndexLink"/>
              </w:rPr>
              <w:t>19</w:t>
            </w:r>
          </w:hyperlink>
        </w:p>
        <w:p>
          <w:pPr>
            <w:pStyle w:val="Contents3"/>
            <w:tabs>
              <w:tab w:val="clear" w:pos="8459"/>
              <w:tab w:val="right" w:pos="9026" w:leader="dot"/>
            </w:tabs>
            <w:rPr/>
          </w:pPr>
          <w:hyperlink w:anchor="__RefHeading___Toc1412675_373438147">
            <w:r>
              <w:rPr>
                <w:webHidden/>
                <w:rStyle w:val="IndexLink"/>
                <w:rtl w:val="true"/>
              </w:rPr>
              <w:t xml:space="preserve">نهج المؤلّف فی </w:t>
            </w:r>
            <w:r>
              <w:rPr>
                <w:rStyle w:val="IndexLink"/>
                <w:rtl w:val="true"/>
              </w:rPr>
              <w:t>«</w:t>
            </w:r>
            <w:r>
              <w:rPr>
                <w:rStyle w:val="IndexLink"/>
                <w:rtl w:val="true"/>
              </w:rPr>
              <w:t>تحفة الأبرار</w:t>
            </w:r>
            <w:r>
              <w:rPr>
                <w:rStyle w:val="IndexLink"/>
                <w:rtl w:val="true"/>
              </w:rPr>
              <w:t>»</w:t>
              <w:tab/>
            </w:r>
            <w:r>
              <w:rPr>
                <w:rStyle w:val="IndexLink"/>
              </w:rPr>
              <w:t>19</w:t>
            </w:r>
          </w:hyperlink>
        </w:p>
        <w:p>
          <w:pPr>
            <w:pStyle w:val="Contents3"/>
            <w:tabs>
              <w:tab w:val="clear" w:pos="8459"/>
              <w:tab w:val="right" w:pos="9026" w:leader="dot"/>
            </w:tabs>
            <w:rPr/>
          </w:pPr>
          <w:hyperlink w:anchor="__RefHeading___Toc1412677_373438147">
            <w:r>
              <w:rPr>
                <w:webHidden/>
                <w:rStyle w:val="IndexLink"/>
                <w:rtl w:val="true"/>
              </w:rPr>
              <w:t>عملنا فی الکتاب‌</w:t>
            </w:r>
            <w:r>
              <w:rPr>
                <w:rStyle w:val="IndexLink"/>
                <w:rtl w:val="true"/>
              </w:rPr>
              <w:tab/>
            </w:r>
            <w:r>
              <w:rPr>
                <w:rStyle w:val="IndexLink"/>
              </w:rPr>
              <w:t>20</w:t>
            </w:r>
          </w:hyperlink>
        </w:p>
        <w:p>
          <w:pPr>
            <w:pStyle w:val="Contents2"/>
            <w:tabs>
              <w:tab w:val="clear" w:pos="8743"/>
              <w:tab w:val="right" w:pos="9026" w:leader="dot"/>
            </w:tabs>
            <w:rPr/>
          </w:pPr>
          <w:hyperlink w:anchor="__RefHeading___Toc1412679_373438147">
            <w:r>
              <w:rPr>
                <w:webHidden/>
                <w:rStyle w:val="IndexLink"/>
                <w:rtl w:val="true"/>
              </w:rPr>
              <w:t>مقدّمة المؤلّف‌</w:t>
            </w:r>
            <w:r>
              <w:rPr>
                <w:rStyle w:val="IndexLink"/>
                <w:rtl w:val="true"/>
              </w:rPr>
              <w:tab/>
            </w:r>
            <w:r>
              <w:rPr>
                <w:rStyle w:val="IndexLink"/>
              </w:rPr>
              <w:t>24</w:t>
            </w:r>
          </w:hyperlink>
        </w:p>
        <w:p>
          <w:pPr>
            <w:pStyle w:val="Contents3"/>
            <w:tabs>
              <w:tab w:val="clear" w:pos="8459"/>
              <w:tab w:val="right" w:pos="9026" w:leader="dot"/>
            </w:tabs>
            <w:rPr/>
          </w:pPr>
          <w:hyperlink w:anchor="__RefHeading___Toc1412681_373438147">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412683_373438147">
            <w:r>
              <w:rPr>
                <w:webHidden/>
                <w:rStyle w:val="IndexLink"/>
                <w:rtl w:val="true"/>
              </w:rPr>
              <w:t>الفصل الأوّل</w:t>
            </w:r>
            <w:r>
              <w:rPr>
                <w:rStyle w:val="IndexLink"/>
                <w:rtl w:val="true"/>
              </w:rPr>
              <w:t xml:space="preserve">: </w:t>
            </w:r>
            <w:r>
              <w:rPr>
                <w:rStyle w:val="IndexLink"/>
                <w:rtl w:val="true"/>
              </w:rPr>
              <w:t>فی بیان الغرض من إیجاد الإنسان‌</w:t>
            </w:r>
            <w:r>
              <w:rPr>
                <w:rStyle w:val="IndexLink"/>
                <w:rtl w:val="true"/>
              </w:rPr>
              <w:tab/>
            </w:r>
            <w:r>
              <w:rPr>
                <w:rStyle w:val="IndexLink"/>
              </w:rPr>
              <w:t>25</w:t>
            </w:r>
          </w:hyperlink>
        </w:p>
        <w:p>
          <w:pPr>
            <w:pStyle w:val="Contents3"/>
            <w:tabs>
              <w:tab w:val="clear" w:pos="8459"/>
              <w:tab w:val="right" w:pos="9026" w:leader="dot"/>
            </w:tabs>
            <w:rPr/>
          </w:pPr>
          <w:hyperlink w:anchor="__RefHeading___Toc1412685_373438147">
            <w:r>
              <w:rPr>
                <w:webHidden/>
                <w:rStyle w:val="IndexLink"/>
                <w:rtl w:val="true"/>
              </w:rPr>
              <w:t>الفصل الثانی</w:t>
            </w:r>
            <w:r>
              <w:rPr>
                <w:rStyle w:val="IndexLink"/>
                <w:rtl w:val="true"/>
              </w:rPr>
              <w:t xml:space="preserve">: </w:t>
            </w:r>
            <w:r>
              <w:rPr>
                <w:rStyle w:val="IndexLink"/>
                <w:rtl w:val="true"/>
              </w:rPr>
              <w:t>کیف ابتدع معاویة اللعین لعن علیّ علیه السّلام، و کیف أضلّ الخلائق‌</w:t>
            </w:r>
            <w:r>
              <w:rPr>
                <w:rStyle w:val="IndexLink"/>
                <w:rtl w:val="true"/>
              </w:rPr>
              <w:tab/>
            </w:r>
            <w:r>
              <w:rPr>
                <w:rStyle w:val="IndexLink"/>
              </w:rPr>
              <w:t>33</w:t>
            </w:r>
          </w:hyperlink>
        </w:p>
        <w:p>
          <w:pPr>
            <w:pStyle w:val="Contents3"/>
            <w:tabs>
              <w:tab w:val="clear" w:pos="8459"/>
              <w:tab w:val="right" w:pos="9026" w:leader="dot"/>
            </w:tabs>
            <w:rPr/>
          </w:pPr>
          <w:hyperlink w:anchor="__RefHeading___Toc1412687_373438147">
            <w:r>
              <w:rPr>
                <w:webHidden/>
                <w:rStyle w:val="IndexLink"/>
                <w:rtl w:val="true"/>
              </w:rPr>
              <w:t>الفصل الثالث</w:t>
            </w:r>
            <w:r>
              <w:rPr>
                <w:rStyle w:val="IndexLink"/>
                <w:rtl w:val="true"/>
              </w:rPr>
              <w:t xml:space="preserve">: </w:t>
            </w:r>
            <w:r>
              <w:rPr>
                <w:rStyle w:val="IndexLink"/>
                <w:rtl w:val="true"/>
              </w:rPr>
              <w:t>فی حفظ اللّه تعالی دین محمّد صلّی اللّه علیه و آله و سلّم من المحق، و تسخیره قلوب المعاندین و ألسنتهم لنقل روایات المناقب‌</w:t>
            </w:r>
            <w:r>
              <w:rPr>
                <w:rStyle w:val="IndexLink"/>
                <w:rtl w:val="true"/>
              </w:rPr>
              <w:tab/>
            </w:r>
            <w:r>
              <w:rPr>
                <w:rStyle w:val="IndexLink"/>
              </w:rPr>
              <w:t>37</w:t>
            </w:r>
          </w:hyperlink>
        </w:p>
        <w:p>
          <w:pPr>
            <w:pStyle w:val="Contents3"/>
            <w:tabs>
              <w:tab w:val="clear" w:pos="8459"/>
              <w:tab w:val="right" w:pos="9026" w:leader="dot"/>
            </w:tabs>
            <w:rPr/>
          </w:pPr>
          <w:hyperlink w:anchor="__RefHeading___Toc1412689_373438147">
            <w:r>
              <w:rPr>
                <w:webHidden/>
                <w:rStyle w:val="IndexLink"/>
                <w:rtl w:val="true"/>
              </w:rPr>
              <w:t>الفصل الرابع</w:t>
            </w:r>
            <w:r>
              <w:rPr>
                <w:rStyle w:val="IndexLink"/>
                <w:rtl w:val="true"/>
              </w:rPr>
              <w:t xml:space="preserve">: </w:t>
            </w:r>
            <w:r>
              <w:rPr>
                <w:rStyle w:val="IndexLink"/>
                <w:rtl w:val="true"/>
              </w:rPr>
              <w:t xml:space="preserve">فی سبب تألیف </w:t>
            </w:r>
            <w:r>
              <w:rPr>
                <w:rStyle w:val="IndexLink"/>
                <w:rtl w:val="true"/>
              </w:rPr>
              <w:t>«</w:t>
            </w:r>
            <w:r>
              <w:rPr>
                <w:rStyle w:val="IndexLink"/>
                <w:rtl w:val="true"/>
              </w:rPr>
              <w:t>تحفة الأبرار</w:t>
            </w:r>
            <w:r>
              <w:rPr>
                <w:rStyle w:val="IndexLink"/>
                <w:rtl w:val="true"/>
              </w:rPr>
              <w:t>»</w:t>
              <w:tab/>
            </w:r>
            <w:r>
              <w:rPr>
                <w:rStyle w:val="IndexLink"/>
              </w:rPr>
              <w:t>39</w:t>
            </w:r>
          </w:hyperlink>
        </w:p>
        <w:p>
          <w:pPr>
            <w:pStyle w:val="Contents3"/>
            <w:tabs>
              <w:tab w:val="clear" w:pos="8459"/>
              <w:tab w:val="right" w:pos="9026" w:leader="dot"/>
            </w:tabs>
            <w:rPr/>
          </w:pPr>
          <w:hyperlink w:anchor="__RefHeading___Toc1412691_373438147">
            <w:r>
              <w:rPr>
                <w:webHidden/>
                <w:rStyle w:val="IndexLink"/>
                <w:rtl w:val="true"/>
              </w:rPr>
              <w:t>الفصل الخامس</w:t>
            </w:r>
            <w:r>
              <w:rPr>
                <w:rStyle w:val="IndexLink"/>
                <w:rtl w:val="true"/>
              </w:rPr>
              <w:t xml:space="preserve">: </w:t>
            </w:r>
            <w:r>
              <w:rPr>
                <w:rStyle w:val="IndexLink"/>
                <w:rtl w:val="true"/>
              </w:rPr>
              <w:t>فی استحالة التوحید بلا عدل، و العدل بلا نبوّة، و النبوّة بلا إمامة</w:t>
            </w:r>
            <w:r>
              <w:rPr>
                <w:rStyle w:val="IndexLink"/>
                <w:rtl w:val="true"/>
              </w:rPr>
              <w:tab/>
            </w:r>
            <w:r>
              <w:rPr>
                <w:rStyle w:val="IndexLink"/>
              </w:rPr>
              <w:t>39</w:t>
            </w:r>
          </w:hyperlink>
        </w:p>
        <w:p>
          <w:pPr>
            <w:pStyle w:val="Contents3"/>
            <w:tabs>
              <w:tab w:val="clear" w:pos="8459"/>
              <w:tab w:val="right" w:pos="9026" w:leader="dot"/>
            </w:tabs>
            <w:rPr/>
          </w:pPr>
          <w:hyperlink w:anchor="__RefHeading___Toc1412693_373438147">
            <w:r>
              <w:rPr>
                <w:webHidden/>
                <w:rStyle w:val="IndexLink"/>
                <w:rtl w:val="true"/>
              </w:rPr>
              <w:t>الفصل السادس</w:t>
            </w:r>
            <w:r>
              <w:rPr>
                <w:rStyle w:val="IndexLink"/>
                <w:rtl w:val="true"/>
              </w:rPr>
              <w:t xml:space="preserve">: </w:t>
            </w:r>
            <w:r>
              <w:rPr>
                <w:rStyle w:val="IndexLink"/>
                <w:rtl w:val="true"/>
              </w:rPr>
              <w:t>فی أنّ الرسول صلّی اللّه علیه و آله و سلّم کان یتّقیهم‌</w:t>
            </w:r>
            <w:r>
              <w:rPr>
                <w:rStyle w:val="IndexLink"/>
                <w:rtl w:val="true"/>
              </w:rPr>
              <w:tab/>
            </w:r>
            <w:r>
              <w:rPr>
                <w:rStyle w:val="IndexLink"/>
              </w:rPr>
              <w:t>41</w:t>
            </w:r>
          </w:hyperlink>
        </w:p>
        <w:p>
          <w:pPr>
            <w:pStyle w:val="Contents2"/>
            <w:tabs>
              <w:tab w:val="clear" w:pos="8743"/>
              <w:tab w:val="right" w:pos="9026" w:leader="dot"/>
            </w:tabs>
            <w:rPr/>
          </w:pPr>
          <w:hyperlink w:anchor="__RefHeading___Toc1412695_373438147">
            <w:r>
              <w:rPr>
                <w:webHidden/>
                <w:rStyle w:val="IndexLink"/>
                <w:rtl w:val="true"/>
              </w:rPr>
              <w:t>الباب الأوّل‌</w:t>
            </w:r>
            <w:r>
              <w:rPr>
                <w:rStyle w:val="IndexLink"/>
                <w:rtl w:val="true"/>
              </w:rPr>
              <w:tab/>
            </w:r>
            <w:r>
              <w:rPr>
                <w:rStyle w:val="IndexLink"/>
              </w:rPr>
              <w:t>45</w:t>
            </w:r>
          </w:hyperlink>
        </w:p>
        <w:p>
          <w:pPr>
            <w:pStyle w:val="Contents3"/>
            <w:tabs>
              <w:tab w:val="clear" w:pos="8459"/>
              <w:tab w:val="right" w:pos="9026" w:leader="dot"/>
            </w:tabs>
            <w:rPr/>
          </w:pPr>
          <w:hyperlink w:anchor="__RefHeading___Toc1412697_373438147">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412699_373438147">
            <w:r>
              <w:rPr>
                <w:webHidden/>
                <w:rStyle w:val="IndexLink"/>
                <w:rtl w:val="true"/>
              </w:rPr>
              <w:t>الفصل الأوّل فی بیان معنی الرسول و النبیّ و المحدّث‌</w:t>
            </w:r>
            <w:r>
              <w:rPr>
                <w:rStyle w:val="IndexLink"/>
                <w:rtl w:val="true"/>
              </w:rPr>
              <w:tab/>
            </w:r>
            <w:r>
              <w:rPr>
                <w:rStyle w:val="IndexLink"/>
              </w:rPr>
              <w:t>46</w:t>
            </w:r>
          </w:hyperlink>
        </w:p>
        <w:p>
          <w:pPr>
            <w:pStyle w:val="Contents3"/>
            <w:tabs>
              <w:tab w:val="clear" w:pos="8459"/>
              <w:tab w:val="right" w:pos="9026" w:leader="dot"/>
            </w:tabs>
            <w:rPr/>
          </w:pPr>
          <w:hyperlink w:anchor="__RefHeading___Toc1412701_373438147">
            <w:r>
              <w:rPr>
                <w:webHidden/>
                <w:rStyle w:val="IndexLink"/>
                <w:rtl w:val="true"/>
              </w:rPr>
              <w:t>الفصل الثانی فی قیام النبوّة علی عدّة أمور</w:t>
            </w:r>
            <w:r>
              <w:rPr>
                <w:rStyle w:val="IndexLink"/>
                <w:rtl w:val="true"/>
              </w:rPr>
              <w:tab/>
            </w:r>
            <w:r>
              <w:rPr>
                <w:rStyle w:val="IndexLink"/>
              </w:rPr>
              <w:t>47</w:t>
            </w:r>
          </w:hyperlink>
        </w:p>
        <w:p>
          <w:pPr>
            <w:pStyle w:val="Contents3"/>
            <w:tabs>
              <w:tab w:val="clear" w:pos="8459"/>
              <w:tab w:val="right" w:pos="9026" w:leader="dot"/>
            </w:tabs>
            <w:rPr/>
          </w:pPr>
          <w:hyperlink w:anchor="__RefHeading___Toc1412703_373438147">
            <w:r>
              <w:rPr>
                <w:webHidden/>
                <w:rStyle w:val="IndexLink"/>
                <w:rtl w:val="true"/>
              </w:rPr>
              <w:t>الفصل الثالث فی بیان العصمة و محلّ العصمة</w:t>
            </w:r>
            <w:r>
              <w:rPr>
                <w:rStyle w:val="IndexLink"/>
                <w:rtl w:val="true"/>
              </w:rPr>
              <w:tab/>
            </w:r>
            <w:r>
              <w:rPr>
                <w:rStyle w:val="IndexLink"/>
              </w:rPr>
              <w:t>49</w:t>
            </w:r>
          </w:hyperlink>
        </w:p>
        <w:p>
          <w:pPr>
            <w:pStyle w:val="Contents2"/>
            <w:tabs>
              <w:tab w:val="clear" w:pos="8743"/>
              <w:tab w:val="right" w:pos="9026" w:leader="dot"/>
            </w:tabs>
            <w:rPr/>
          </w:pPr>
          <w:hyperlink w:anchor="__RefHeading___Toc1412705_373438147">
            <w:r>
              <w:rPr>
                <w:webHidden/>
                <w:rStyle w:val="IndexLink"/>
                <w:rtl w:val="true"/>
              </w:rPr>
              <w:t xml:space="preserve">الباب الثانی </w:t>
            </w:r>
            <w:r>
              <w:rPr>
                <w:rStyle w:val="IndexLink"/>
                <w:rtl w:val="true"/>
              </w:rPr>
              <w:t>[</w:t>
            </w:r>
            <w:r>
              <w:rPr>
                <w:rStyle w:val="IndexLink"/>
                <w:rtl w:val="true"/>
              </w:rPr>
              <w:t>فی أن الخلق لا بد لهم من إمام</w:t>
            </w:r>
            <w:r>
              <w:rPr>
                <w:rStyle w:val="IndexLink"/>
                <w:rtl w:val="true"/>
              </w:rPr>
              <w:t>]</w:t>
              <w:tab/>
            </w:r>
            <w:r>
              <w:rPr>
                <w:rStyle w:val="IndexLink"/>
              </w:rPr>
              <w:t>53</w:t>
            </w:r>
          </w:hyperlink>
        </w:p>
        <w:p>
          <w:pPr>
            <w:pStyle w:val="Contents3"/>
            <w:tabs>
              <w:tab w:val="clear" w:pos="8459"/>
              <w:tab w:val="right" w:pos="9026" w:leader="dot"/>
            </w:tabs>
            <w:rPr/>
          </w:pPr>
          <w:hyperlink w:anchor="__RefHeading___Toc1412707_373438147">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412709_373438147">
            <w:r>
              <w:rPr>
                <w:webHidden/>
                <w:rStyle w:val="IndexLink"/>
                <w:rtl w:val="true"/>
              </w:rPr>
              <w:t>الفصل الأوّل فی أنّه لا بدّ من مقدّم مطاع‌</w:t>
            </w:r>
            <w:r>
              <w:rPr>
                <w:rStyle w:val="IndexLink"/>
                <w:rtl w:val="true"/>
              </w:rPr>
              <w:tab/>
            </w:r>
            <w:r>
              <w:rPr>
                <w:rStyle w:val="IndexLink"/>
              </w:rPr>
              <w:t>54</w:t>
            </w:r>
          </w:hyperlink>
        </w:p>
        <w:p>
          <w:pPr>
            <w:pStyle w:val="Contents3"/>
            <w:tabs>
              <w:tab w:val="clear" w:pos="8459"/>
              <w:tab w:val="right" w:pos="9026" w:leader="dot"/>
            </w:tabs>
            <w:rPr/>
          </w:pPr>
          <w:hyperlink w:anchor="__RefHeading___Toc1412711_373438147">
            <w:r>
              <w:rPr>
                <w:webHidden/>
                <w:rStyle w:val="IndexLink"/>
                <w:rtl w:val="true"/>
              </w:rPr>
              <w:t>الفصل الثانی فی أنّ الخلق انقسموا بعد رسول اللّه إلی ثلاث فرق</w:t>
            </w:r>
            <w:r>
              <w:rPr>
                <w:rStyle w:val="IndexLink"/>
                <w:rtl w:val="true"/>
              </w:rPr>
              <w:tab/>
            </w:r>
            <w:r>
              <w:rPr>
                <w:rStyle w:val="IndexLink"/>
              </w:rPr>
              <w:t>67</w:t>
            </w:r>
          </w:hyperlink>
        </w:p>
        <w:p>
          <w:pPr>
            <w:pStyle w:val="Contents3"/>
            <w:tabs>
              <w:tab w:val="clear" w:pos="8459"/>
              <w:tab w:val="right" w:pos="9026" w:leader="dot"/>
            </w:tabs>
            <w:rPr/>
          </w:pPr>
          <w:hyperlink w:anchor="__RefHeading___Toc1412713_373438147">
            <w:r>
              <w:rPr>
                <w:webHidden/>
                <w:rStyle w:val="IndexLink"/>
                <w:rtl w:val="true"/>
              </w:rPr>
              <w:t>الفصل الثالث فی أنّ الأئمّة اثنا عشر إماما</w:t>
            </w:r>
            <w:r>
              <w:rPr>
                <w:rStyle w:val="IndexLink"/>
                <w:rtl w:val="true"/>
              </w:rPr>
              <w:tab/>
            </w:r>
            <w:r>
              <w:rPr>
                <w:rStyle w:val="IndexLink"/>
              </w:rPr>
              <w:t>69</w:t>
            </w:r>
          </w:hyperlink>
        </w:p>
        <w:p>
          <w:pPr>
            <w:pStyle w:val="Contents2"/>
            <w:tabs>
              <w:tab w:val="clear" w:pos="8743"/>
              <w:tab w:val="right" w:pos="9026" w:leader="dot"/>
            </w:tabs>
            <w:rPr/>
          </w:pPr>
          <w:hyperlink w:anchor="__RefHeading___Toc1412715_373438147">
            <w:r>
              <w:rPr>
                <w:webHidden/>
                <w:rStyle w:val="IndexLink"/>
                <w:rtl w:val="true"/>
              </w:rPr>
              <w:t>الباب الثالث فی الأسئلة و الأجوبة</w:t>
            </w:r>
            <w:r>
              <w:rPr>
                <w:rStyle w:val="IndexLink"/>
                <w:rtl w:val="true"/>
              </w:rPr>
              <w:tab/>
            </w:r>
            <w:r>
              <w:rPr>
                <w:rStyle w:val="IndexLink"/>
              </w:rPr>
              <w:t>72</w:t>
            </w:r>
          </w:hyperlink>
        </w:p>
        <w:p>
          <w:pPr>
            <w:pStyle w:val="Contents3"/>
            <w:tabs>
              <w:tab w:val="clear" w:pos="8459"/>
              <w:tab w:val="right" w:pos="9026" w:leader="dot"/>
            </w:tabs>
            <w:rPr/>
          </w:pPr>
          <w:hyperlink w:anchor="__RefHeading___Toc1412717_373438147">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412719_373438147">
            <w:r>
              <w:rPr>
                <w:webHidden/>
                <w:rStyle w:val="IndexLink"/>
                <w:rtl w:val="true"/>
              </w:rPr>
              <w:t>سؤال</w:t>
            </w:r>
            <w:r>
              <w:rPr>
                <w:rStyle w:val="IndexLink"/>
                <w:rtl w:val="true"/>
              </w:rPr>
              <w:t xml:space="preserve">: </w:t>
            </w:r>
            <w:r>
              <w:rPr>
                <w:rStyle w:val="IndexLink"/>
                <w:rtl w:val="true"/>
              </w:rPr>
              <w:t>لا شکّ أنّ أهل السّنّة و الجماعة هم السواد الأعظم من جمهور أهل القبلة، فمن أین یعلم أنّهم علی باطل و أنّ الشیعة علی حقّ؟</w:t>
            </w:r>
            <w:r>
              <w:rPr>
                <w:rStyle w:val="IndexLink"/>
                <w:rtl w:val="true"/>
              </w:rPr>
              <w:tab/>
            </w:r>
            <w:r>
              <w:rPr>
                <w:rStyle w:val="IndexLink"/>
              </w:rPr>
              <w:t>74</w:t>
            </w:r>
          </w:hyperlink>
        </w:p>
        <w:p>
          <w:pPr>
            <w:pStyle w:val="Contents4"/>
            <w:tabs>
              <w:tab w:val="clear" w:pos="8176"/>
              <w:tab w:val="right" w:pos="9026" w:leader="dot"/>
            </w:tabs>
            <w:rPr/>
          </w:pPr>
          <w:hyperlink w:anchor="__RefHeading___Toc1412721_373438147">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412723_373438147">
            <w:r>
              <w:rPr>
                <w:webHidden/>
                <w:rStyle w:val="IndexLink"/>
                <w:rtl w:val="true"/>
              </w:rPr>
              <w:t>الجواب</w:t>
            </w:r>
            <w:r>
              <w:rPr>
                <w:rStyle w:val="IndexLink"/>
                <w:rtl w:val="true"/>
              </w:rPr>
              <w:t>:</w:t>
              <w:tab/>
            </w:r>
            <w:r>
              <w:rPr>
                <w:rStyle w:val="IndexLink"/>
              </w:rPr>
              <w:t>74</w:t>
            </w:r>
          </w:hyperlink>
        </w:p>
        <w:p>
          <w:pPr>
            <w:pStyle w:val="Contents3"/>
            <w:tabs>
              <w:tab w:val="clear" w:pos="8459"/>
              <w:tab w:val="right" w:pos="9026" w:leader="dot"/>
            </w:tabs>
            <w:rPr/>
          </w:pPr>
          <w:hyperlink w:anchor="__RefHeading___Toc1412725_373438147">
            <w:r>
              <w:rPr>
                <w:webHidden/>
                <w:rStyle w:val="IndexLink"/>
                <w:rtl w:val="true"/>
              </w:rPr>
              <w:t>المسائل العرفیّة،</w:t>
            </w:r>
            <w:r>
              <w:rPr>
                <w:rStyle w:val="IndexLink"/>
                <w:rtl w:val="true"/>
              </w:rPr>
              <w:tab/>
            </w:r>
            <w:r>
              <w:rPr>
                <w:rStyle w:val="IndexLink"/>
              </w:rPr>
              <w:t>76</w:t>
            </w:r>
          </w:hyperlink>
        </w:p>
        <w:p>
          <w:pPr>
            <w:pStyle w:val="Contents4"/>
            <w:tabs>
              <w:tab w:val="clear" w:pos="8176"/>
              <w:tab w:val="right" w:pos="9026" w:leader="dot"/>
            </w:tabs>
            <w:rPr/>
          </w:pPr>
          <w:hyperlink w:anchor="__RefHeading___Toc1412727_373438147">
            <w:r>
              <w:rPr>
                <w:webHidden/>
                <w:rStyle w:val="IndexLink"/>
                <w:rtl w:val="true"/>
              </w:rPr>
              <w:t>و هی أربع مسائل</w:t>
            </w:r>
            <w:r>
              <w:rPr>
                <w:rStyle w:val="IndexLink"/>
                <w:rtl w:val="true"/>
              </w:rPr>
              <w:tab/>
            </w:r>
            <w:r>
              <w:rPr>
                <w:rStyle w:val="IndexLink"/>
              </w:rPr>
              <w:t>76</w:t>
            </w:r>
          </w:hyperlink>
        </w:p>
        <w:p>
          <w:pPr>
            <w:pStyle w:val="Contents4"/>
            <w:tabs>
              <w:tab w:val="clear" w:pos="8176"/>
              <w:tab w:val="right" w:pos="9026" w:leader="dot"/>
            </w:tabs>
            <w:rPr/>
          </w:pPr>
          <w:hyperlink w:anchor="__RefHeading___Toc1412729_373438147">
            <w:r>
              <w:rPr>
                <w:webHidden/>
                <w:rStyle w:val="IndexLink"/>
                <w:rtl w:val="true"/>
              </w:rPr>
              <w:t>المسألة الأولی</w:t>
            </w:r>
            <w:r>
              <w:rPr>
                <w:rStyle w:val="IndexLink"/>
                <w:rtl w:val="true"/>
              </w:rPr>
              <w:t xml:space="preserve">: </w:t>
            </w:r>
            <w:r>
              <w:rPr>
                <w:rStyle w:val="IndexLink"/>
                <w:rtl w:val="true"/>
              </w:rPr>
              <w:t>إنّ الأجنبیّ لا یکون خلیفة المتوفّی أبدا</w:t>
            </w:r>
            <w:r>
              <w:rPr>
                <w:rStyle w:val="IndexLink"/>
                <w:rtl w:val="true"/>
              </w:rPr>
              <w:t>.</w:t>
              <w:tab/>
            </w:r>
            <w:r>
              <w:rPr>
                <w:rStyle w:val="IndexLink"/>
              </w:rPr>
              <w:t>76</w:t>
            </w:r>
          </w:hyperlink>
        </w:p>
        <w:p>
          <w:pPr>
            <w:pStyle w:val="Contents4"/>
            <w:tabs>
              <w:tab w:val="clear" w:pos="8176"/>
              <w:tab w:val="right" w:pos="9026" w:leader="dot"/>
            </w:tabs>
            <w:rPr/>
          </w:pPr>
          <w:hyperlink w:anchor="__RefHeading___Toc1412731_373438147">
            <w:r>
              <w:rPr>
                <w:webHidden/>
                <w:rStyle w:val="IndexLink"/>
                <w:rtl w:val="true"/>
              </w:rPr>
              <w:t>المسألة الثانیة</w:t>
            </w:r>
            <w:r>
              <w:rPr>
                <w:rStyle w:val="IndexLink"/>
                <w:rtl w:val="true"/>
              </w:rPr>
              <w:t xml:space="preserve">: </w:t>
            </w:r>
            <w:r>
              <w:rPr>
                <w:rStyle w:val="IndexLink"/>
                <w:rtl w:val="true"/>
              </w:rPr>
              <w:t>لقد مرّ ما یقارب السبعمائة سنة علی زمن النبیّ صلّی اللّه علیه و آله و سلّم ابتدع خلالها فی الإسلام سبعمائة مذهب،</w:t>
            </w:r>
            <w:r>
              <w:rPr>
                <w:rStyle w:val="IndexLink"/>
                <w:rtl w:val="true"/>
              </w:rPr>
              <w:tab/>
            </w:r>
            <w:r>
              <w:rPr>
                <w:rStyle w:val="IndexLink"/>
              </w:rPr>
              <w:t>76</w:t>
            </w:r>
          </w:hyperlink>
        </w:p>
        <w:p>
          <w:pPr>
            <w:pStyle w:val="Contents4"/>
            <w:tabs>
              <w:tab w:val="clear" w:pos="8176"/>
              <w:tab w:val="right" w:pos="9026" w:leader="dot"/>
            </w:tabs>
            <w:rPr/>
          </w:pPr>
          <w:hyperlink w:anchor="__RefHeading___Toc1412733_373438147">
            <w:r>
              <w:rPr>
                <w:webHidden/>
                <w:rStyle w:val="IndexLink"/>
                <w:rtl w:val="true"/>
              </w:rPr>
              <w:t>المسألة الثالثة</w:t>
            </w:r>
            <w:r>
              <w:rPr>
                <w:rStyle w:val="IndexLink"/>
                <w:rtl w:val="true"/>
              </w:rPr>
              <w:t xml:space="preserve">: </w:t>
            </w:r>
            <w:r>
              <w:rPr>
                <w:rStyle w:val="IndexLink"/>
                <w:rtl w:val="true"/>
              </w:rPr>
              <w:t>یقول أبو حنیفة</w:t>
            </w:r>
            <w:r>
              <w:rPr>
                <w:rStyle w:val="IndexLink"/>
                <w:rtl w:val="true"/>
              </w:rPr>
              <w:t xml:space="preserve">: </w:t>
            </w:r>
            <w:r>
              <w:rPr>
                <w:rStyle w:val="IndexLink"/>
                <w:rtl w:val="true"/>
              </w:rPr>
              <w:t>إنّ الحسن و الحسین لیسا ابنی رسول اللّه صلّی اللّه علیه و آله و سلّم‌</w:t>
            </w:r>
            <w:r>
              <w:rPr>
                <w:rStyle w:val="IndexLink"/>
                <w:rtl w:val="true"/>
              </w:rPr>
              <w:tab/>
            </w:r>
            <w:r>
              <w:rPr>
                <w:rStyle w:val="IndexLink"/>
              </w:rPr>
              <w:t>77</w:t>
            </w:r>
          </w:hyperlink>
        </w:p>
        <w:p>
          <w:pPr>
            <w:pStyle w:val="Contents5"/>
            <w:tabs>
              <w:tab w:val="clear" w:pos="7892"/>
              <w:tab w:val="right" w:pos="9026" w:leader="dot"/>
            </w:tabs>
            <w:rPr/>
          </w:pPr>
          <w:hyperlink w:anchor="__RefHeading___Toc1412735_37343814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412737_373438147">
            <w:r>
              <w:rPr>
                <w:webHidden/>
                <w:rStyle w:val="IndexLink"/>
                <w:rtl w:val="true"/>
              </w:rPr>
              <w:t>فصل‌</w:t>
            </w:r>
            <w:r>
              <w:rPr>
                <w:rStyle w:val="IndexLink"/>
                <w:rtl w:val="true"/>
              </w:rPr>
              <w:tab/>
            </w:r>
            <w:r>
              <w:rPr>
                <w:rStyle w:val="IndexLink"/>
              </w:rPr>
              <w:t>78</w:t>
            </w:r>
          </w:hyperlink>
        </w:p>
        <w:p>
          <w:pPr>
            <w:pStyle w:val="Contents4"/>
            <w:tabs>
              <w:tab w:val="clear" w:pos="8176"/>
              <w:tab w:val="right" w:pos="9026" w:leader="dot"/>
            </w:tabs>
            <w:rPr/>
          </w:pPr>
          <w:hyperlink w:anchor="__RefHeading___Toc1412739_373438147">
            <w:r>
              <w:rPr>
                <w:webHidden/>
                <w:rStyle w:val="IndexLink"/>
                <w:rtl w:val="true"/>
              </w:rPr>
              <w:t>المسألة الرابعة</w:t>
            </w:r>
            <w:r>
              <w:rPr>
                <w:rStyle w:val="IndexLink"/>
                <w:rtl w:val="true"/>
              </w:rPr>
              <w:t xml:space="preserve">: </w:t>
            </w:r>
            <w:r>
              <w:rPr>
                <w:rStyle w:val="IndexLink"/>
                <w:rtl w:val="true"/>
              </w:rPr>
              <w:t>ورد أنّ الحسن و الحسین علیهما السّلام قالا لرسول اللّه صلّی اللّه علیه و آله و سلّم یوما</w:t>
            </w:r>
            <w:r>
              <w:rPr>
                <w:rStyle w:val="IndexLink"/>
                <w:rtl w:val="true"/>
              </w:rPr>
              <w:t xml:space="preserve">: </w:t>
            </w:r>
            <w:r>
              <w:rPr>
                <w:rStyle w:val="IndexLink"/>
                <w:rtl w:val="true"/>
              </w:rPr>
              <w:t>یا أبه، إنّ أولاد العرب یمتطون الجمال و لا جمل لنا</w:t>
            </w:r>
            <w:r>
              <w:rPr>
                <w:rStyle w:val="IndexLink"/>
                <w:rtl w:val="true"/>
              </w:rPr>
              <w:tab/>
            </w:r>
            <w:r>
              <w:rPr>
                <w:rStyle w:val="IndexLink"/>
              </w:rPr>
              <w:t>79</w:t>
            </w:r>
          </w:hyperlink>
        </w:p>
        <w:p>
          <w:pPr>
            <w:pStyle w:val="Contents3"/>
            <w:tabs>
              <w:tab w:val="clear" w:pos="8459"/>
              <w:tab w:val="right" w:pos="9026" w:leader="dot"/>
            </w:tabs>
            <w:rPr/>
          </w:pPr>
          <w:hyperlink w:anchor="__RefHeading___Toc1412741_373438147">
            <w:r>
              <w:rPr>
                <w:webHidden/>
                <w:rStyle w:val="IndexLink"/>
                <w:rtl w:val="true"/>
              </w:rPr>
              <w:t>المسائل العقلیّة</w:t>
            </w:r>
            <w:r>
              <w:rPr>
                <w:rStyle w:val="IndexLink"/>
                <w:rtl w:val="true"/>
              </w:rPr>
              <w:tab/>
            </w:r>
            <w:r>
              <w:rPr>
                <w:rStyle w:val="IndexLink"/>
              </w:rPr>
              <w:t>82</w:t>
            </w:r>
          </w:hyperlink>
        </w:p>
        <w:p>
          <w:pPr>
            <w:pStyle w:val="Contents4"/>
            <w:tabs>
              <w:tab w:val="clear" w:pos="8176"/>
              <w:tab w:val="right" w:pos="9026" w:leader="dot"/>
            </w:tabs>
            <w:rPr/>
          </w:pPr>
          <w:hyperlink w:anchor="__RefHeading___Toc1412743_373438147">
            <w:r>
              <w:rPr>
                <w:webHidden/>
                <w:rStyle w:val="IndexLink"/>
                <w:rtl w:val="true"/>
              </w:rPr>
              <w:t>و هی أربع و عشرون مسألة</w:t>
            </w:r>
            <w:r>
              <w:rPr>
                <w:rStyle w:val="IndexLink"/>
                <w:rtl w:val="true"/>
              </w:rPr>
              <w:tab/>
            </w:r>
            <w:r>
              <w:rPr>
                <w:rStyle w:val="IndexLink"/>
              </w:rPr>
              <w:t>82</w:t>
            </w:r>
          </w:hyperlink>
        </w:p>
        <w:p>
          <w:pPr>
            <w:pStyle w:val="Contents4"/>
            <w:tabs>
              <w:tab w:val="clear" w:pos="8176"/>
              <w:tab w:val="right" w:pos="9026" w:leader="dot"/>
            </w:tabs>
            <w:rPr/>
          </w:pPr>
          <w:hyperlink w:anchor="__RefHeading___Toc1412745_373438147">
            <w:r>
              <w:rPr>
                <w:webHidden/>
                <w:rStyle w:val="IndexLink"/>
                <w:rtl w:val="true"/>
              </w:rPr>
              <w:t>المسألة الأولی</w:t>
            </w:r>
            <w:r>
              <w:rPr>
                <w:rStyle w:val="IndexLink"/>
                <w:rtl w:val="true"/>
              </w:rPr>
              <w:t xml:space="preserve">: </w:t>
            </w:r>
            <w:r>
              <w:rPr>
                <w:rStyle w:val="IndexLink"/>
                <w:rtl w:val="true"/>
              </w:rPr>
              <w:t>اعلم أنّ خرق العادة دلالة علی المعجزة</w:t>
            </w:r>
            <w:r>
              <w:rPr>
                <w:rStyle w:val="IndexLink"/>
                <w:rtl w:val="true"/>
              </w:rPr>
              <w:tab/>
            </w:r>
            <w:r>
              <w:rPr>
                <w:rStyle w:val="IndexLink"/>
              </w:rPr>
              <w:t>82</w:t>
            </w:r>
          </w:hyperlink>
        </w:p>
        <w:p>
          <w:pPr>
            <w:pStyle w:val="Contents4"/>
            <w:tabs>
              <w:tab w:val="clear" w:pos="8176"/>
              <w:tab w:val="right" w:pos="9026" w:leader="dot"/>
            </w:tabs>
            <w:rPr/>
          </w:pPr>
          <w:hyperlink w:anchor="__RefHeading___Toc1412747_373438147">
            <w:r>
              <w:rPr>
                <w:webHidden/>
                <w:rStyle w:val="IndexLink"/>
                <w:rtl w:val="true"/>
              </w:rPr>
              <w:t>المسألة الثانیة</w:t>
            </w:r>
            <w:r>
              <w:rPr>
                <w:rStyle w:val="IndexLink"/>
                <w:rtl w:val="true"/>
              </w:rPr>
              <w:t xml:space="preserve">: </w:t>
            </w:r>
            <w:r>
              <w:rPr>
                <w:rStyle w:val="IndexLink"/>
                <w:rtl w:val="true"/>
              </w:rPr>
              <w:t>إنّ الأخبار الواردة فی حقّ الشیخین قد واجهت أنواع الطعن و التضعیف من قبل المخالف و المؤالف‌</w:t>
            </w:r>
            <w:r>
              <w:rPr>
                <w:rStyle w:val="IndexLink"/>
                <w:rtl w:val="true"/>
              </w:rPr>
              <w:tab/>
            </w:r>
            <w:r>
              <w:rPr>
                <w:rStyle w:val="IndexLink"/>
              </w:rPr>
              <w:t>83</w:t>
            </w:r>
          </w:hyperlink>
        </w:p>
        <w:p>
          <w:pPr>
            <w:pStyle w:val="Contents4"/>
            <w:tabs>
              <w:tab w:val="clear" w:pos="8176"/>
              <w:tab w:val="right" w:pos="9026" w:leader="dot"/>
            </w:tabs>
            <w:rPr/>
          </w:pPr>
          <w:hyperlink w:anchor="__RefHeading___Toc1412749_373438147">
            <w:r>
              <w:rPr>
                <w:webHidden/>
                <w:rStyle w:val="IndexLink"/>
                <w:rtl w:val="true"/>
              </w:rPr>
              <w:t>المسألة الثالثة</w:t>
            </w:r>
            <w:r>
              <w:rPr>
                <w:rStyle w:val="IndexLink"/>
                <w:rtl w:val="true"/>
              </w:rPr>
              <w:t xml:space="preserve">: </w:t>
            </w:r>
            <w:r>
              <w:rPr>
                <w:rStyle w:val="IndexLink"/>
                <w:rtl w:val="true"/>
              </w:rPr>
              <w:t>أنّ الخمس قد عیّن لأهل البیت و بنی هاشم دون سواهم‌</w:t>
            </w:r>
            <w:r>
              <w:rPr>
                <w:rStyle w:val="IndexLink"/>
                <w:rtl w:val="true"/>
              </w:rPr>
              <w:tab/>
            </w:r>
            <w:r>
              <w:rPr>
                <w:rStyle w:val="IndexLink"/>
              </w:rPr>
              <w:t>83</w:t>
            </w:r>
          </w:hyperlink>
        </w:p>
        <w:p>
          <w:pPr>
            <w:pStyle w:val="Contents4"/>
            <w:tabs>
              <w:tab w:val="clear" w:pos="8176"/>
              <w:tab w:val="right" w:pos="9026" w:leader="dot"/>
            </w:tabs>
            <w:rPr/>
          </w:pPr>
          <w:hyperlink w:anchor="__RefHeading___Toc1412751_373438147">
            <w:r>
              <w:rPr>
                <w:webHidden/>
                <w:rStyle w:val="IndexLink"/>
                <w:rtl w:val="true"/>
              </w:rPr>
              <w:t>المسألة الرابعة</w:t>
            </w:r>
            <w:r>
              <w:rPr>
                <w:rStyle w:val="IndexLink"/>
                <w:rtl w:val="true"/>
              </w:rPr>
              <w:t xml:space="preserve">: </w:t>
            </w:r>
            <w:r>
              <w:rPr>
                <w:rStyle w:val="IndexLink"/>
                <w:rtl w:val="true"/>
              </w:rPr>
              <w:t>جاء فی کتب المخالفین إنّ النبیّ صلّی اللّه علیه و آله و سلّم قال</w:t>
            </w:r>
            <w:r>
              <w:rPr>
                <w:rStyle w:val="IndexLink"/>
                <w:rtl w:val="true"/>
              </w:rPr>
              <w:t>: «</w:t>
            </w:r>
            <w:r>
              <w:rPr>
                <w:rStyle w:val="IndexLink"/>
                <w:rtl w:val="true"/>
              </w:rPr>
              <w:t>انّ اللّه تعالی بعث أربعة آلاف نبیّ، و جعل لهم أربعة آلاف وصیّ</w:t>
            </w:r>
            <w:r>
              <w:rPr>
                <w:rStyle w:val="IndexLink"/>
                <w:rtl w:val="true"/>
              </w:rPr>
              <w:t>»</w:t>
              <w:tab/>
            </w:r>
            <w:r>
              <w:rPr>
                <w:rStyle w:val="IndexLink"/>
              </w:rPr>
              <w:t>83</w:t>
            </w:r>
          </w:hyperlink>
        </w:p>
        <w:p>
          <w:pPr>
            <w:pStyle w:val="Contents4"/>
            <w:tabs>
              <w:tab w:val="clear" w:pos="8176"/>
              <w:tab w:val="right" w:pos="9026" w:leader="dot"/>
            </w:tabs>
            <w:rPr/>
          </w:pPr>
          <w:hyperlink w:anchor="__RefHeading___Toc1412753_373438147">
            <w:r>
              <w:rPr>
                <w:webHidden/>
                <w:rStyle w:val="IndexLink"/>
                <w:rtl w:val="true"/>
              </w:rPr>
              <w:t>المسألة الخامسة</w:t>
            </w:r>
            <w:r>
              <w:rPr>
                <w:rStyle w:val="IndexLink"/>
                <w:rtl w:val="true"/>
              </w:rPr>
              <w:t xml:space="preserve">: </w:t>
            </w:r>
            <w:r>
              <w:rPr>
                <w:rStyle w:val="IndexLink"/>
                <w:rtl w:val="true"/>
              </w:rPr>
              <w:t>لا خلاف لأحد فی أنّ النبیّ صلّی اللّه علیه و آله و سلّم قال</w:t>
            </w:r>
            <w:r>
              <w:rPr>
                <w:rStyle w:val="IndexLink"/>
                <w:rtl w:val="true"/>
              </w:rPr>
              <w:t>: «</w:t>
            </w:r>
            <w:r>
              <w:rPr>
                <w:rStyle w:val="IndexLink"/>
                <w:rtl w:val="true"/>
              </w:rPr>
              <w:t>أنا مدینة العلم، و علیّ بابها</w:t>
            </w:r>
            <w:r>
              <w:rPr>
                <w:rStyle w:val="IndexLink"/>
                <w:rtl w:val="true"/>
              </w:rPr>
              <w:t>»</w:t>
              <w:tab/>
            </w:r>
            <w:r>
              <w:rPr>
                <w:rStyle w:val="IndexLink"/>
              </w:rPr>
              <w:t>84</w:t>
            </w:r>
          </w:hyperlink>
        </w:p>
        <w:p>
          <w:pPr>
            <w:pStyle w:val="Contents4"/>
            <w:tabs>
              <w:tab w:val="clear" w:pos="8176"/>
              <w:tab w:val="right" w:pos="9026" w:leader="dot"/>
            </w:tabs>
            <w:rPr/>
          </w:pPr>
          <w:hyperlink w:anchor="__RefHeading___Toc1412755_373438147">
            <w:r>
              <w:rPr>
                <w:webHidden/>
                <w:rStyle w:val="IndexLink"/>
                <w:rtl w:val="true"/>
              </w:rPr>
              <w:t>المسألة السادسة</w:t>
            </w:r>
            <w:r>
              <w:rPr>
                <w:rStyle w:val="IndexLink"/>
                <w:rtl w:val="true"/>
              </w:rPr>
              <w:t xml:space="preserve">: </w:t>
            </w:r>
            <w:r>
              <w:rPr>
                <w:rStyle w:val="IndexLink"/>
                <w:rtl w:val="true"/>
              </w:rPr>
              <w:t>إنّ المخالفین یقرّون بأنّ عمر قال</w:t>
            </w:r>
            <w:r>
              <w:rPr>
                <w:rStyle w:val="IndexLink"/>
                <w:rtl w:val="true"/>
              </w:rPr>
              <w:t>: «</w:t>
            </w:r>
            <w:r>
              <w:rPr>
                <w:rStyle w:val="IndexLink"/>
                <w:rtl w:val="true"/>
              </w:rPr>
              <w:t>کانت بیعة أبی بکر فلتة وقی اللّه المسلمین شرّها</w:t>
            </w:r>
            <w:r>
              <w:rPr>
                <w:rStyle w:val="IndexLink"/>
                <w:rtl w:val="true"/>
              </w:rPr>
              <w:tab/>
            </w:r>
            <w:r>
              <w:rPr>
                <w:rStyle w:val="IndexLink"/>
              </w:rPr>
              <w:t>84</w:t>
            </w:r>
          </w:hyperlink>
        </w:p>
        <w:p>
          <w:pPr>
            <w:pStyle w:val="Contents4"/>
            <w:tabs>
              <w:tab w:val="clear" w:pos="8176"/>
              <w:tab w:val="right" w:pos="9026" w:leader="dot"/>
            </w:tabs>
            <w:rPr/>
          </w:pPr>
          <w:hyperlink w:anchor="__RefHeading___Toc1412757_373438147">
            <w:r>
              <w:rPr>
                <w:webHidden/>
                <w:rStyle w:val="IndexLink"/>
                <w:rtl w:val="true"/>
              </w:rPr>
              <w:t>المسألة السابعة</w:t>
            </w:r>
            <w:r>
              <w:rPr>
                <w:rStyle w:val="IndexLink"/>
                <w:rtl w:val="true"/>
              </w:rPr>
              <w:t xml:space="preserve">: </w:t>
            </w:r>
            <w:r>
              <w:rPr>
                <w:rStyle w:val="IndexLink"/>
                <w:rtl w:val="true"/>
              </w:rPr>
              <w:t>یقول مصنّف الکتاب</w:t>
            </w:r>
            <w:r>
              <w:rPr>
                <w:rStyle w:val="IndexLink"/>
                <w:rtl w:val="true"/>
              </w:rPr>
              <w:t xml:space="preserve">: </w:t>
            </w:r>
            <w:r>
              <w:rPr>
                <w:rStyle w:val="IndexLink"/>
                <w:rtl w:val="true"/>
              </w:rPr>
              <w:t>وجدت أنّ آبائی و أجدادی کانوا مؤمنین صالحین</w:t>
            </w:r>
            <w:r>
              <w:rPr>
                <w:rStyle w:val="IndexLink"/>
                <w:rtl w:val="true"/>
              </w:rPr>
              <w:t>.</w:t>
              <w:tab/>
            </w:r>
            <w:r>
              <w:rPr>
                <w:rStyle w:val="IndexLink"/>
              </w:rPr>
              <w:t>84</w:t>
            </w:r>
          </w:hyperlink>
        </w:p>
        <w:p>
          <w:pPr>
            <w:pStyle w:val="Contents4"/>
            <w:tabs>
              <w:tab w:val="clear" w:pos="8176"/>
              <w:tab w:val="right" w:pos="9026" w:leader="dot"/>
            </w:tabs>
            <w:rPr/>
          </w:pPr>
          <w:hyperlink w:anchor="__RefHeading___Toc1412759_373438147">
            <w:r>
              <w:rPr>
                <w:webHidden/>
                <w:rStyle w:val="IndexLink"/>
                <w:rtl w:val="true"/>
              </w:rPr>
              <w:t>المسألة الثامنة</w:t>
            </w:r>
            <w:r>
              <w:rPr>
                <w:rStyle w:val="IndexLink"/>
                <w:rtl w:val="true"/>
              </w:rPr>
              <w:t xml:space="preserve">: </w:t>
            </w:r>
            <w:r>
              <w:rPr>
                <w:rStyle w:val="IndexLink"/>
                <w:rtl w:val="true"/>
              </w:rPr>
              <w:t>إنّ النبیّ المرسل صلّی اللّه علیه و آله و سلّم قد استخلف فی حیاته أمیر المؤمنین علیّا علیه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1412761_373438147">
            <w:r>
              <w:rPr>
                <w:webHidden/>
                <w:rStyle w:val="IndexLink"/>
                <w:rtl w:val="true"/>
              </w:rPr>
              <w:t>المسألة التاسعة</w:t>
            </w:r>
            <w:r>
              <w:rPr>
                <w:rStyle w:val="IndexLink"/>
                <w:rtl w:val="true"/>
              </w:rPr>
              <w:t xml:space="preserve">: </w:t>
            </w:r>
            <w:r>
              <w:rPr>
                <w:rStyle w:val="IndexLink"/>
                <w:rtl w:val="true"/>
              </w:rPr>
              <w:t>لقد اکتسبت نساء النبیّ صلّی اللّه علیه و آله و سلّم عزّا بسبب کونهنّ أزواجه‌</w:t>
            </w:r>
            <w:r>
              <w:rPr>
                <w:rStyle w:val="IndexLink"/>
                <w:rtl w:val="true"/>
              </w:rPr>
              <w:tab/>
            </w:r>
            <w:r>
              <w:rPr>
                <w:rStyle w:val="IndexLink"/>
              </w:rPr>
              <w:t>86</w:t>
            </w:r>
          </w:hyperlink>
        </w:p>
        <w:p>
          <w:pPr>
            <w:pStyle w:val="Contents4"/>
            <w:tabs>
              <w:tab w:val="clear" w:pos="8176"/>
              <w:tab w:val="right" w:pos="9026" w:leader="dot"/>
            </w:tabs>
            <w:rPr/>
          </w:pPr>
          <w:hyperlink w:anchor="__RefHeading___Toc1412763_373438147">
            <w:r>
              <w:rPr>
                <w:webHidden/>
                <w:rStyle w:val="IndexLink"/>
                <w:rtl w:val="true"/>
              </w:rPr>
              <w:t>المسألة العاشرة</w:t>
            </w:r>
            <w:r>
              <w:rPr>
                <w:rStyle w:val="IndexLink"/>
                <w:rtl w:val="true"/>
              </w:rPr>
              <w:t xml:space="preserve">: </w:t>
            </w:r>
            <w:r>
              <w:rPr>
                <w:rStyle w:val="IndexLink"/>
                <w:rtl w:val="true"/>
              </w:rPr>
              <w:t>یذکر أهل السّنّة فضائل للصحابة</w:t>
            </w:r>
            <w:r>
              <w:rPr>
                <w:rStyle w:val="IndexLink"/>
                <w:rtl w:val="true"/>
              </w:rPr>
              <w:tab/>
            </w:r>
            <w:r>
              <w:rPr>
                <w:rStyle w:val="IndexLink"/>
              </w:rPr>
              <w:t>87</w:t>
            </w:r>
          </w:hyperlink>
        </w:p>
        <w:p>
          <w:pPr>
            <w:pStyle w:val="Contents4"/>
            <w:tabs>
              <w:tab w:val="clear" w:pos="8176"/>
              <w:tab w:val="right" w:pos="9026" w:leader="dot"/>
            </w:tabs>
            <w:rPr/>
          </w:pPr>
          <w:hyperlink w:anchor="__RefHeading___Toc1412765_373438147">
            <w:r>
              <w:rPr>
                <w:webHidden/>
                <w:rStyle w:val="IndexLink"/>
                <w:rtl w:val="true"/>
              </w:rPr>
              <w:t>المسألة الحادیة عشرة</w:t>
            </w:r>
            <w:r>
              <w:rPr>
                <w:rStyle w:val="IndexLink"/>
                <w:rtl w:val="true"/>
              </w:rPr>
              <w:t xml:space="preserve">: </w:t>
            </w:r>
            <w:r>
              <w:rPr>
                <w:rStyle w:val="IndexLink"/>
                <w:rtl w:val="true"/>
              </w:rPr>
              <w:t>لقد حاز بلال الحبشیّ و المقداد بن الأسود الکندی مقامین جلیلین فی قلوب الناس‌</w:t>
            </w:r>
            <w:r>
              <w:rPr>
                <w:rStyle w:val="IndexLink"/>
                <w:rtl w:val="true"/>
              </w:rPr>
              <w:tab/>
            </w:r>
            <w:r>
              <w:rPr>
                <w:rStyle w:val="IndexLink"/>
              </w:rPr>
              <w:t>87</w:t>
            </w:r>
          </w:hyperlink>
        </w:p>
        <w:p>
          <w:pPr>
            <w:pStyle w:val="Contents4"/>
            <w:tabs>
              <w:tab w:val="clear" w:pos="8176"/>
              <w:tab w:val="right" w:pos="9026" w:leader="dot"/>
            </w:tabs>
            <w:rPr/>
          </w:pPr>
          <w:hyperlink w:anchor="__RefHeading___Toc1412767_373438147">
            <w:r>
              <w:rPr>
                <w:webHidden/>
                <w:rStyle w:val="IndexLink"/>
                <w:rtl w:val="true"/>
              </w:rPr>
              <w:t>المسألة الثانیة عشرة</w:t>
            </w:r>
            <w:r>
              <w:rPr>
                <w:rStyle w:val="IndexLink"/>
                <w:rtl w:val="true"/>
              </w:rPr>
              <w:t xml:space="preserve">: </w:t>
            </w:r>
            <w:r>
              <w:rPr>
                <w:rStyle w:val="IndexLink"/>
                <w:rtl w:val="true"/>
              </w:rPr>
              <w:t>إنّ رسول اللّه صلّی اللّه علیه و آله و سلّم أمّر أسامة بن زید علی جیش‌</w:t>
            </w:r>
            <w:r>
              <w:rPr>
                <w:rStyle w:val="IndexLink"/>
                <w:rtl w:val="true"/>
              </w:rPr>
              <w:tab/>
            </w:r>
            <w:r>
              <w:rPr>
                <w:rStyle w:val="IndexLink"/>
              </w:rPr>
              <w:t>87</w:t>
            </w:r>
          </w:hyperlink>
        </w:p>
        <w:p>
          <w:pPr>
            <w:pStyle w:val="Contents4"/>
            <w:tabs>
              <w:tab w:val="clear" w:pos="8176"/>
              <w:tab w:val="right" w:pos="9026" w:leader="dot"/>
            </w:tabs>
            <w:rPr/>
          </w:pPr>
          <w:hyperlink w:anchor="__RefHeading___Toc1412769_373438147">
            <w:r>
              <w:rPr>
                <w:webHidden/>
                <w:rStyle w:val="IndexLink"/>
                <w:rtl w:val="true"/>
              </w:rPr>
              <w:t xml:space="preserve">المسألة الثالثة عشرة </w:t>
            </w:r>
            <w:r>
              <w:rPr>
                <w:rStyle w:val="IndexLink"/>
                <w:rtl w:val="true"/>
              </w:rPr>
              <w:t xml:space="preserve">: </w:t>
            </w:r>
            <w:r>
              <w:rPr>
                <w:rStyle w:val="IndexLink"/>
                <w:rtl w:val="true"/>
              </w:rPr>
              <w:t>إنّ أصول العلوم مأخوذة من أمیر المؤمنین علیه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1412771_373438147">
            <w:r>
              <w:rPr>
                <w:webHidden/>
                <w:rStyle w:val="IndexLink"/>
                <w:rtl w:val="true"/>
              </w:rPr>
              <w:t>المسألة الرابعة عشرة</w:t>
            </w:r>
            <w:r>
              <w:rPr>
                <w:rStyle w:val="IndexLink"/>
                <w:rtl w:val="true"/>
              </w:rPr>
              <w:t xml:space="preserve">: </w:t>
            </w:r>
            <w:r>
              <w:rPr>
                <w:rStyle w:val="IndexLink"/>
                <w:rtl w:val="true"/>
              </w:rPr>
              <w:t>اعلم أنّ أمّة محمّد صلّی اللّه علیه و آله و سلّم إنّما هم أتباعه،</w:t>
            </w:r>
            <w:r>
              <w:rPr>
                <w:rStyle w:val="IndexLink"/>
                <w:rtl w:val="true"/>
              </w:rPr>
              <w:tab/>
            </w:r>
            <w:r>
              <w:rPr>
                <w:rStyle w:val="IndexLink"/>
              </w:rPr>
              <w:t>91</w:t>
            </w:r>
          </w:hyperlink>
        </w:p>
        <w:p>
          <w:pPr>
            <w:pStyle w:val="Contents4"/>
            <w:tabs>
              <w:tab w:val="clear" w:pos="8176"/>
              <w:tab w:val="right" w:pos="9026" w:leader="dot"/>
            </w:tabs>
            <w:rPr/>
          </w:pPr>
          <w:hyperlink w:anchor="__RefHeading___Toc1412773_373438147">
            <w:r>
              <w:rPr>
                <w:webHidden/>
                <w:rStyle w:val="IndexLink"/>
                <w:rtl w:val="true"/>
              </w:rPr>
              <w:t>المسألة الخامسة عشرة</w:t>
            </w:r>
            <w:r>
              <w:rPr>
                <w:rStyle w:val="IndexLink"/>
                <w:rtl w:val="true"/>
              </w:rPr>
              <w:t xml:space="preserve">: </w:t>
            </w:r>
            <w:r>
              <w:rPr>
                <w:rStyle w:val="IndexLink"/>
                <w:rtl w:val="true"/>
              </w:rPr>
              <w:t>اتّضح أنّ خلافة أبی بکر کانت بالبیعة و الاختیار</w:t>
            </w:r>
            <w:r>
              <w:rPr>
                <w:rStyle w:val="IndexLink"/>
                <w:rtl w:val="true"/>
              </w:rPr>
              <w:tab/>
            </w:r>
            <w:r>
              <w:rPr>
                <w:rStyle w:val="IndexLink"/>
              </w:rPr>
              <w:t>92</w:t>
            </w:r>
          </w:hyperlink>
        </w:p>
        <w:p>
          <w:pPr>
            <w:pStyle w:val="Contents4"/>
            <w:tabs>
              <w:tab w:val="clear" w:pos="8176"/>
              <w:tab w:val="right" w:pos="9026" w:leader="dot"/>
            </w:tabs>
            <w:rPr/>
          </w:pPr>
          <w:hyperlink w:anchor="__RefHeading___Toc1412775_373438147">
            <w:r>
              <w:rPr>
                <w:webHidden/>
                <w:rStyle w:val="IndexLink"/>
                <w:rtl w:val="true"/>
              </w:rPr>
              <w:t>المسألة السادسة عشرة</w:t>
            </w:r>
            <w:r>
              <w:rPr>
                <w:rStyle w:val="IndexLink"/>
                <w:rtl w:val="true"/>
              </w:rPr>
              <w:t xml:space="preserve">: </w:t>
            </w:r>
            <w:r>
              <w:rPr>
                <w:rStyle w:val="IndexLink"/>
                <w:rtl w:val="true"/>
              </w:rPr>
              <w:t>إنّ أیّ نبیّ و ولیّ لا یمکن نصبه فی منصب الخلافة و الحکومة فی حیاة أبیه،</w:t>
            </w:r>
            <w:r>
              <w:rPr>
                <w:rStyle w:val="IndexLink"/>
                <w:rtl w:val="true"/>
              </w:rPr>
              <w:tab/>
            </w:r>
            <w:r>
              <w:rPr>
                <w:rStyle w:val="IndexLink"/>
              </w:rPr>
              <w:t>93</w:t>
            </w:r>
          </w:hyperlink>
        </w:p>
        <w:p>
          <w:pPr>
            <w:pStyle w:val="Contents4"/>
            <w:tabs>
              <w:tab w:val="clear" w:pos="8176"/>
              <w:tab w:val="right" w:pos="9026" w:leader="dot"/>
            </w:tabs>
            <w:rPr/>
          </w:pPr>
          <w:hyperlink w:anchor="__RefHeading___Toc1412777_373438147">
            <w:r>
              <w:rPr>
                <w:webHidden/>
                <w:rStyle w:val="IndexLink"/>
                <w:rtl w:val="true"/>
              </w:rPr>
              <w:t>المسألة السابعة عشرة</w:t>
            </w:r>
            <w:r>
              <w:rPr>
                <w:rStyle w:val="IndexLink"/>
                <w:rtl w:val="true"/>
              </w:rPr>
              <w:t xml:space="preserve">: </w:t>
            </w:r>
            <w:r>
              <w:rPr>
                <w:rStyle w:val="IndexLink"/>
                <w:rtl w:val="true"/>
              </w:rPr>
              <w:t>یقول المخالف</w:t>
            </w:r>
            <w:r>
              <w:rPr>
                <w:rStyle w:val="IndexLink"/>
                <w:rtl w:val="true"/>
              </w:rPr>
              <w:t xml:space="preserve">: </w:t>
            </w:r>
            <w:r>
              <w:rPr>
                <w:rStyle w:val="IndexLink"/>
                <w:rtl w:val="true"/>
              </w:rPr>
              <w:t xml:space="preserve">قال النبیّ صلّی اللّه علیه و آله و سلّم </w:t>
            </w:r>
            <w:r>
              <w:rPr>
                <w:rStyle w:val="IndexLink"/>
                <w:rtl w:val="true"/>
              </w:rPr>
              <w:t>«</w:t>
            </w:r>
            <w:r>
              <w:rPr>
                <w:rStyle w:val="IndexLink"/>
                <w:rtl w:val="true"/>
              </w:rPr>
              <w:t>الخلافة بعدی ثلاثون سنة</w:t>
            </w:r>
            <w:r>
              <w:rPr>
                <w:rStyle w:val="IndexLink"/>
                <w:rtl w:val="true"/>
              </w:rPr>
              <w:t>»</w:t>
              <w:tab/>
            </w:r>
            <w:r>
              <w:rPr>
                <w:rStyle w:val="IndexLink"/>
              </w:rPr>
              <w:t>93</w:t>
            </w:r>
          </w:hyperlink>
        </w:p>
        <w:p>
          <w:pPr>
            <w:pStyle w:val="Contents5"/>
            <w:tabs>
              <w:tab w:val="clear" w:pos="7892"/>
              <w:tab w:val="right" w:pos="9026" w:leader="dot"/>
            </w:tabs>
            <w:rPr/>
          </w:pPr>
          <w:hyperlink w:anchor="__RefHeading___Toc1412779_37343814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412781_373438147">
            <w:r>
              <w:rPr>
                <w:webHidden/>
                <w:rStyle w:val="IndexLink"/>
                <w:rtl w:val="true"/>
              </w:rPr>
              <w:t>فصل‌</w:t>
            </w:r>
            <w:r>
              <w:rPr>
                <w:rStyle w:val="IndexLink"/>
                <w:rtl w:val="true"/>
              </w:rPr>
              <w:tab/>
            </w:r>
            <w:r>
              <w:rPr>
                <w:rStyle w:val="IndexLink"/>
              </w:rPr>
              <w:t>94</w:t>
            </w:r>
          </w:hyperlink>
        </w:p>
        <w:p>
          <w:pPr>
            <w:pStyle w:val="Contents5"/>
            <w:tabs>
              <w:tab w:val="clear" w:pos="7892"/>
              <w:tab w:val="right" w:pos="9026" w:leader="dot"/>
            </w:tabs>
            <w:rPr/>
          </w:pPr>
          <w:hyperlink w:anchor="__RefHeading___Toc1412783_373438147">
            <w:r>
              <w:rPr>
                <w:webHidden/>
                <w:rStyle w:val="IndexLink"/>
                <w:rtl w:val="true"/>
              </w:rPr>
              <w:t>فصل‌</w:t>
            </w:r>
            <w:r>
              <w:rPr>
                <w:rStyle w:val="IndexLink"/>
                <w:rtl w:val="true"/>
              </w:rPr>
              <w:tab/>
            </w:r>
            <w:r>
              <w:rPr>
                <w:rStyle w:val="IndexLink"/>
              </w:rPr>
              <w:t>98</w:t>
            </w:r>
          </w:hyperlink>
        </w:p>
        <w:p>
          <w:pPr>
            <w:pStyle w:val="Contents4"/>
            <w:tabs>
              <w:tab w:val="clear" w:pos="8176"/>
              <w:tab w:val="right" w:pos="9026" w:leader="dot"/>
            </w:tabs>
            <w:rPr/>
          </w:pPr>
          <w:hyperlink w:anchor="__RefHeading___Toc1412785_373438147">
            <w:r>
              <w:rPr>
                <w:webHidden/>
                <w:rStyle w:val="IndexLink"/>
                <w:rtl w:val="true"/>
              </w:rPr>
              <w:t xml:space="preserve">المسألة الثامنة عشرة </w:t>
            </w:r>
            <w:r>
              <w:rPr>
                <w:rStyle w:val="IndexLink"/>
                <w:rtl w:val="true"/>
              </w:rPr>
              <w:t>: (</w:t>
            </w:r>
            <w:r>
              <w:rPr>
                <w:rStyle w:val="IndexLink"/>
              </w:rPr>
              <w:t>1</w:t>
            </w:r>
            <w:r>
              <w:rPr>
                <w:rStyle w:val="IndexLink"/>
                <w:rtl w:val="true"/>
              </w:rPr>
              <w:t xml:space="preserve">) </w:t>
            </w:r>
            <w:r>
              <w:rPr>
                <w:rStyle w:val="IndexLink"/>
                <w:rtl w:val="true"/>
              </w:rPr>
              <w:t>وجدت أنّ المذاهب الاثنین و السبعین‌</w:t>
            </w:r>
            <w:r>
              <w:rPr>
                <w:rStyle w:val="IndexLink"/>
                <w:rtl w:val="true"/>
              </w:rPr>
              <w:tab/>
            </w:r>
            <w:r>
              <w:rPr>
                <w:rStyle w:val="IndexLink"/>
              </w:rPr>
              <w:t>101</w:t>
            </w:r>
          </w:hyperlink>
        </w:p>
        <w:p>
          <w:pPr>
            <w:pStyle w:val="Contents4"/>
            <w:tabs>
              <w:tab w:val="clear" w:pos="8176"/>
              <w:tab w:val="right" w:pos="9026" w:leader="dot"/>
            </w:tabs>
            <w:rPr/>
          </w:pPr>
          <w:hyperlink w:anchor="__RefHeading___Toc1412787_373438147">
            <w:r>
              <w:rPr>
                <w:webHidden/>
                <w:rStyle w:val="IndexLink"/>
                <w:rtl w:val="true"/>
              </w:rPr>
              <w:t xml:space="preserve">المسألة التاسعة عشرة </w:t>
            </w:r>
            <w:r>
              <w:rPr>
                <w:rStyle w:val="IndexLink"/>
                <w:rtl w:val="true"/>
              </w:rPr>
              <w:t xml:space="preserve">: </w:t>
            </w:r>
            <w:r>
              <w:rPr>
                <w:rStyle w:val="IndexLink"/>
                <w:rtl w:val="true"/>
              </w:rPr>
              <w:t>تأمّلت فی جمیع المذاهب، فکانت بأسرها تقول إنّ الإمام جائز الخطأ</w:t>
            </w:r>
            <w:r>
              <w:rPr>
                <w:rStyle w:val="IndexLink"/>
                <w:rtl w:val="true"/>
              </w:rPr>
              <w:tab/>
            </w:r>
            <w:r>
              <w:rPr>
                <w:rStyle w:val="IndexLink"/>
              </w:rPr>
              <w:t>102</w:t>
            </w:r>
          </w:hyperlink>
        </w:p>
        <w:p>
          <w:pPr>
            <w:pStyle w:val="Contents5"/>
            <w:tabs>
              <w:tab w:val="clear" w:pos="7892"/>
              <w:tab w:val="right" w:pos="9026" w:leader="dot"/>
            </w:tabs>
            <w:rPr/>
          </w:pPr>
          <w:hyperlink w:anchor="__RefHeading___Toc1412789_37343814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412791_373438147">
            <w:r>
              <w:rPr>
                <w:webHidden/>
                <w:rStyle w:val="IndexLink"/>
                <w:rtl w:val="true"/>
              </w:rPr>
              <w:t>فصل‌</w:t>
            </w:r>
            <w:r>
              <w:rPr>
                <w:rStyle w:val="IndexLink"/>
                <w:rtl w:val="true"/>
              </w:rPr>
              <w:tab/>
            </w:r>
            <w:r>
              <w:rPr>
                <w:rStyle w:val="IndexLink"/>
              </w:rPr>
              <w:t>103</w:t>
            </w:r>
          </w:hyperlink>
        </w:p>
        <w:p>
          <w:pPr>
            <w:pStyle w:val="Contents4"/>
            <w:tabs>
              <w:tab w:val="clear" w:pos="8176"/>
              <w:tab w:val="right" w:pos="9026" w:leader="dot"/>
            </w:tabs>
            <w:rPr/>
          </w:pPr>
          <w:hyperlink w:anchor="__RefHeading___Toc1412793_373438147">
            <w:r>
              <w:rPr>
                <w:webHidden/>
                <w:rStyle w:val="IndexLink"/>
                <w:rtl w:val="true"/>
              </w:rPr>
              <w:t>المسألة العشرون</w:t>
            </w:r>
            <w:r>
              <w:rPr>
                <w:rStyle w:val="IndexLink"/>
                <w:rtl w:val="true"/>
              </w:rPr>
              <w:t xml:space="preserve">: </w:t>
            </w:r>
            <w:r>
              <w:rPr>
                <w:rStyle w:val="IndexLink"/>
                <w:rtl w:val="true"/>
              </w:rPr>
              <w:t>إنّ علیّا علیه السّلام لازم رسول اللّه صلّی اللّه علیه و آله و سلّم و عاضده فی جمیع ما مرّ به من المصاعب‌</w:t>
            </w:r>
            <w:r>
              <w:rPr>
                <w:rStyle w:val="IndexLink"/>
                <w:rtl w:val="true"/>
              </w:rPr>
              <w:tab/>
            </w:r>
            <w:r>
              <w:rPr>
                <w:rStyle w:val="IndexLink"/>
              </w:rPr>
              <w:t>104</w:t>
            </w:r>
          </w:hyperlink>
        </w:p>
        <w:p>
          <w:pPr>
            <w:pStyle w:val="Contents4"/>
            <w:tabs>
              <w:tab w:val="clear" w:pos="8176"/>
              <w:tab w:val="right" w:pos="9026" w:leader="dot"/>
            </w:tabs>
            <w:rPr/>
          </w:pPr>
          <w:hyperlink w:anchor="__RefHeading___Toc1412795_373438147">
            <w:r>
              <w:rPr>
                <w:webHidden/>
                <w:rStyle w:val="IndexLink"/>
                <w:rtl w:val="true"/>
              </w:rPr>
              <w:t>المسألة الحادیة و العشرون</w:t>
            </w:r>
            <w:r>
              <w:rPr>
                <w:rStyle w:val="IndexLink"/>
                <w:rtl w:val="true"/>
              </w:rPr>
              <w:t xml:space="preserve">: </w:t>
            </w:r>
            <w:r>
              <w:rPr>
                <w:rStyle w:val="IndexLink"/>
                <w:rtl w:val="true"/>
              </w:rPr>
              <w:t xml:space="preserve">وجدنا أنّ هناک مدینتین کبیرتین </w:t>
            </w:r>
            <w:r>
              <w:rPr>
                <w:rStyle w:val="IndexLink"/>
                <w:rtl w:val="true"/>
              </w:rPr>
              <w:t>[</w:t>
            </w:r>
            <w:r>
              <w:rPr>
                <w:rStyle w:val="IndexLink"/>
                <w:rtl w:val="true"/>
              </w:rPr>
              <w:t>فی أهمّیّتهما</w:t>
            </w:r>
            <w:r>
              <w:rPr>
                <w:rStyle w:val="IndexLink"/>
                <w:rtl w:val="true"/>
              </w:rPr>
              <w:t xml:space="preserve">] </w:t>
            </w:r>
            <w:r>
              <w:rPr>
                <w:rStyle w:val="IndexLink"/>
                <w:rtl w:val="true"/>
              </w:rPr>
              <w:t>علی ظهر البسیطة</w:t>
            </w:r>
            <w:r>
              <w:rPr>
                <w:rStyle w:val="IndexLink"/>
                <w:rtl w:val="true"/>
              </w:rPr>
              <w:tab/>
            </w:r>
            <w:r>
              <w:rPr>
                <w:rStyle w:val="IndexLink"/>
              </w:rPr>
              <w:t>105</w:t>
            </w:r>
          </w:hyperlink>
        </w:p>
        <w:p>
          <w:pPr>
            <w:pStyle w:val="Contents4"/>
            <w:tabs>
              <w:tab w:val="clear" w:pos="8176"/>
              <w:tab w:val="right" w:pos="9026" w:leader="dot"/>
            </w:tabs>
            <w:rPr/>
          </w:pPr>
          <w:hyperlink w:anchor="__RefHeading___Toc1412797_373438147">
            <w:r>
              <w:rPr>
                <w:webHidden/>
                <w:rStyle w:val="IndexLink"/>
                <w:rtl w:val="true"/>
              </w:rPr>
              <w:t>المسألة الثانیة و العشرون</w:t>
            </w:r>
            <w:r>
              <w:rPr>
                <w:rStyle w:val="IndexLink"/>
                <w:rtl w:val="true"/>
              </w:rPr>
              <w:t xml:space="preserve">: </w:t>
            </w:r>
            <w:r>
              <w:rPr>
                <w:rStyle w:val="IndexLink"/>
                <w:rtl w:val="true"/>
              </w:rPr>
              <w:t>إنّ الصلاة و الصیام و الحجّ و الجهاد و جملة أبواب الإیمان من التوحید و العدل و النبوّة و الإمامة تستند إلی شی‌ء واحد،</w:t>
            </w:r>
            <w:r>
              <w:rPr>
                <w:rStyle w:val="IndexLink"/>
                <w:rtl w:val="true"/>
              </w:rPr>
              <w:tab/>
            </w:r>
            <w:r>
              <w:rPr>
                <w:rStyle w:val="IndexLink"/>
              </w:rPr>
              <w:t>106</w:t>
            </w:r>
          </w:hyperlink>
        </w:p>
        <w:p>
          <w:pPr>
            <w:pStyle w:val="Contents4"/>
            <w:tabs>
              <w:tab w:val="clear" w:pos="8176"/>
              <w:tab w:val="right" w:pos="9026" w:leader="dot"/>
            </w:tabs>
            <w:rPr/>
          </w:pPr>
          <w:hyperlink w:anchor="__RefHeading___Toc1412799_373438147">
            <w:r>
              <w:rPr>
                <w:webHidden/>
                <w:rStyle w:val="IndexLink"/>
                <w:rtl w:val="true"/>
              </w:rPr>
              <w:t>المسألة الثالثة و العشرون</w:t>
            </w:r>
            <w:r>
              <w:rPr>
                <w:rStyle w:val="IndexLink"/>
                <w:rtl w:val="true"/>
              </w:rPr>
              <w:t xml:space="preserve">: </w:t>
            </w:r>
            <w:r>
              <w:rPr>
                <w:rStyle w:val="IndexLink"/>
                <w:rtl w:val="true"/>
              </w:rPr>
              <w:t>جری فی أصفهان کلام بینی و بین جماعة من الشافعیّة</w:t>
            </w:r>
            <w:r>
              <w:rPr>
                <w:rStyle w:val="IndexLink"/>
                <w:rtl w:val="true"/>
              </w:rPr>
              <w:tab/>
            </w:r>
            <w:r>
              <w:rPr>
                <w:rStyle w:val="IndexLink"/>
              </w:rPr>
              <w:t>106</w:t>
            </w:r>
          </w:hyperlink>
        </w:p>
        <w:p>
          <w:pPr>
            <w:pStyle w:val="Contents4"/>
            <w:tabs>
              <w:tab w:val="clear" w:pos="8176"/>
              <w:tab w:val="right" w:pos="9026" w:leader="dot"/>
            </w:tabs>
            <w:rPr/>
          </w:pPr>
          <w:hyperlink w:anchor="__RefHeading___Toc1412801_373438147">
            <w:r>
              <w:rPr>
                <w:webHidden/>
                <w:rStyle w:val="IndexLink"/>
                <w:rtl w:val="true"/>
              </w:rPr>
              <w:t>المسألة الرابعة و العشرون</w:t>
            </w:r>
            <w:r>
              <w:rPr>
                <w:rStyle w:val="IndexLink"/>
                <w:rtl w:val="true"/>
              </w:rPr>
              <w:t xml:space="preserve">: </w:t>
            </w:r>
            <w:r>
              <w:rPr>
                <w:rStyle w:val="IndexLink"/>
                <w:rtl w:val="true"/>
              </w:rPr>
              <w:t>وجدنا الخلائق علی صنفین</w:t>
            </w:r>
            <w:r>
              <w:rPr>
                <w:rStyle w:val="IndexLink"/>
                <w:rtl w:val="true"/>
              </w:rPr>
              <w:t xml:space="preserve">: </w:t>
            </w:r>
            <w:r>
              <w:rPr>
                <w:rStyle w:val="IndexLink"/>
                <w:rtl w:val="true"/>
              </w:rPr>
              <w:t>صالح و طالح</w:t>
            </w:r>
            <w:r>
              <w:rPr>
                <w:rStyle w:val="IndexLink"/>
                <w:rtl w:val="true"/>
              </w:rPr>
              <w:t>.</w:t>
              <w:tab/>
            </w:r>
            <w:r>
              <w:rPr>
                <w:rStyle w:val="IndexLink"/>
              </w:rPr>
              <w:t>107</w:t>
            </w:r>
          </w:hyperlink>
        </w:p>
        <w:p>
          <w:pPr>
            <w:pStyle w:val="Contents3"/>
            <w:tabs>
              <w:tab w:val="clear" w:pos="8459"/>
              <w:tab w:val="right" w:pos="9026" w:leader="dot"/>
            </w:tabs>
            <w:rPr/>
          </w:pPr>
          <w:hyperlink w:anchor="__RefHeading___Toc1412803_373438147">
            <w:r>
              <w:rPr>
                <w:webHidden/>
                <w:rStyle w:val="IndexLink"/>
                <w:rtl w:val="true"/>
              </w:rPr>
              <w:t>المسائل المستخرجة من کتاب اللّه تعالی‌</w:t>
            </w:r>
            <w:r>
              <w:rPr>
                <w:rStyle w:val="IndexLink"/>
                <w:rtl w:val="true"/>
              </w:rPr>
              <w:tab/>
            </w:r>
            <w:r>
              <w:rPr>
                <w:rStyle w:val="IndexLink"/>
              </w:rPr>
              <w:t>107</w:t>
            </w:r>
          </w:hyperlink>
        </w:p>
        <w:p>
          <w:pPr>
            <w:pStyle w:val="Contents4"/>
            <w:tabs>
              <w:tab w:val="clear" w:pos="8176"/>
              <w:tab w:val="right" w:pos="9026" w:leader="dot"/>
            </w:tabs>
            <w:rPr/>
          </w:pPr>
          <w:hyperlink w:anchor="__RefHeading___Toc1412805_37343814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412807_373438147">
            <w:r>
              <w:rPr>
                <w:webHidden/>
                <w:rStyle w:val="IndexLink"/>
                <w:rtl w:val="true"/>
              </w:rPr>
              <w:t>المسألة الأولی</w:t>
            </w:r>
            <w:r>
              <w:rPr>
                <w:rStyle w:val="IndexLink"/>
                <w:rtl w:val="true"/>
              </w:rPr>
              <w:t xml:space="preserve">: </w:t>
            </w:r>
            <w:r>
              <w:rPr>
                <w:rStyle w:val="IndexLink"/>
                <w:rtl w:val="true"/>
              </w:rPr>
              <w:t xml:space="preserve">قال اللّه تعالی </w:t>
            </w:r>
            <w:r>
              <w:rPr>
                <w:rStyle w:val="IndexLink"/>
                <w:rtl w:val="true"/>
              </w:rPr>
              <w:t>[</w:t>
            </w:r>
            <w:r>
              <w:rPr>
                <w:rStyle w:val="IndexLink"/>
                <w:rtl w:val="true"/>
              </w:rPr>
              <w:t>إذ تبرّأ الّذین اتّبعوا من الّذین اتّبعوا و رأوا العذاب و تقطّعت بهم الأسباب</w:t>
            </w:r>
            <w:r>
              <w:rPr>
                <w:rStyle w:val="IndexLink"/>
                <w:rtl w:val="true"/>
              </w:rPr>
              <w:t>]</w:t>
              <w:tab/>
            </w:r>
            <w:r>
              <w:rPr>
                <w:rStyle w:val="IndexLink"/>
              </w:rPr>
              <w:t>107</w:t>
            </w:r>
          </w:hyperlink>
        </w:p>
        <w:p>
          <w:pPr>
            <w:pStyle w:val="Contents4"/>
            <w:tabs>
              <w:tab w:val="clear" w:pos="8176"/>
              <w:tab w:val="right" w:pos="9026" w:leader="dot"/>
            </w:tabs>
            <w:rPr/>
          </w:pPr>
          <w:hyperlink w:anchor="__RefHeading___Toc1412809_373438147">
            <w:r>
              <w:rPr>
                <w:webHidden/>
                <w:rStyle w:val="IndexLink"/>
                <w:rtl w:val="true"/>
              </w:rPr>
              <w:t>المسألة الثانیة</w:t>
            </w:r>
            <w:r>
              <w:rPr>
                <w:rStyle w:val="IndexLink"/>
                <w:rtl w:val="true"/>
              </w:rPr>
              <w:t>: [</w:t>
            </w:r>
            <w:r>
              <w:rPr>
                <w:rStyle w:val="IndexLink"/>
                <w:rtl w:val="true"/>
              </w:rPr>
              <w:t>قال تعالی</w:t>
            </w:r>
            <w:r>
              <w:rPr>
                <w:rStyle w:val="IndexLink"/>
                <w:rtl w:val="true"/>
              </w:rPr>
              <w:t xml:space="preserve">] </w:t>
            </w:r>
            <w:r>
              <w:rPr>
                <w:rStyle w:val="IndexLink"/>
                <w:rtl w:val="true"/>
              </w:rPr>
              <w:t>وَ ما خَلَقْتُ الْجِنَّ وَ الْإِنْسَ إِلَّا لِیَعْبُدُونِ‌</w:t>
            </w:r>
            <w:r>
              <w:rPr>
                <w:rStyle w:val="IndexLink"/>
                <w:rtl w:val="true"/>
              </w:rPr>
              <w:tab/>
            </w:r>
            <w:r>
              <w:rPr>
                <w:rStyle w:val="IndexLink"/>
              </w:rPr>
              <w:t>108</w:t>
            </w:r>
          </w:hyperlink>
        </w:p>
        <w:p>
          <w:pPr>
            <w:pStyle w:val="Contents4"/>
            <w:tabs>
              <w:tab w:val="clear" w:pos="8176"/>
              <w:tab w:val="right" w:pos="9026" w:leader="dot"/>
            </w:tabs>
            <w:rPr/>
          </w:pPr>
          <w:hyperlink w:anchor="__RefHeading___Toc1412811_373438147">
            <w:r>
              <w:rPr>
                <w:webHidden/>
                <w:rStyle w:val="IndexLink"/>
                <w:rtl w:val="true"/>
              </w:rPr>
              <w:t>المسألة الثالثة</w:t>
            </w:r>
            <w:r>
              <w:rPr>
                <w:rStyle w:val="IndexLink"/>
                <w:rtl w:val="true"/>
              </w:rPr>
              <w:t xml:space="preserve">: </w:t>
            </w:r>
            <w:r>
              <w:rPr>
                <w:rStyle w:val="IndexLink"/>
                <w:rtl w:val="true"/>
              </w:rPr>
              <w:t>تأمّلت فی الصحابة فوجدت علیّا من بینهم له نفس هی نفس رسول اللّه صلّی اللّه علیه و آله و سلّم بنصّ آیة المباهلة</w:t>
            </w:r>
            <w:r>
              <w:rPr>
                <w:rStyle w:val="IndexLink"/>
                <w:rtl w:val="true"/>
              </w:rPr>
              <w:tab/>
            </w:r>
            <w:r>
              <w:rPr>
                <w:rStyle w:val="IndexLink"/>
              </w:rPr>
              <w:t>109</w:t>
            </w:r>
          </w:hyperlink>
        </w:p>
        <w:p>
          <w:pPr>
            <w:pStyle w:val="Contents4"/>
            <w:tabs>
              <w:tab w:val="clear" w:pos="8176"/>
              <w:tab w:val="right" w:pos="9026" w:leader="dot"/>
            </w:tabs>
            <w:rPr/>
          </w:pPr>
          <w:hyperlink w:anchor="__RefHeading___Toc1412813_373438147">
            <w:r>
              <w:rPr>
                <w:webHidden/>
                <w:rStyle w:val="IndexLink"/>
                <w:rtl w:val="true"/>
              </w:rPr>
              <w:t>المسألة الرابعة</w:t>
            </w:r>
            <w:r>
              <w:rPr>
                <w:rStyle w:val="IndexLink"/>
                <w:rtl w:val="true"/>
              </w:rPr>
              <w:t xml:space="preserve">: </w:t>
            </w:r>
            <w:r>
              <w:rPr>
                <w:rStyle w:val="IndexLink"/>
                <w:rtl w:val="true"/>
              </w:rPr>
              <w:t>قال اللّه تعالی</w:t>
            </w:r>
            <w:r>
              <w:rPr>
                <w:rStyle w:val="IndexLink"/>
                <w:rtl w:val="true"/>
              </w:rPr>
              <w:t xml:space="preserve">: </w:t>
            </w:r>
            <w:r>
              <w:rPr>
                <w:rStyle w:val="IndexLink"/>
                <w:rtl w:val="true"/>
              </w:rPr>
              <w:t>وَ ما تَشاؤُنَ إِلَّا أَنْ یَشاءَ اللَّهُ</w:t>
            </w:r>
            <w:r>
              <w:rPr>
                <w:rStyle w:val="IndexLink"/>
                <w:rtl w:val="true"/>
              </w:rPr>
              <w:t>*</w:t>
              <w:tab/>
            </w:r>
            <w:r>
              <w:rPr>
                <w:rStyle w:val="IndexLink"/>
              </w:rPr>
              <w:t>110</w:t>
            </w:r>
          </w:hyperlink>
        </w:p>
        <w:p>
          <w:pPr>
            <w:pStyle w:val="Contents4"/>
            <w:tabs>
              <w:tab w:val="clear" w:pos="8176"/>
              <w:tab w:val="right" w:pos="9026" w:leader="dot"/>
            </w:tabs>
            <w:rPr/>
          </w:pPr>
          <w:hyperlink w:anchor="__RefHeading___Toc1412815_373438147">
            <w:r>
              <w:rPr>
                <w:webHidden/>
                <w:rStyle w:val="IndexLink"/>
                <w:rtl w:val="true"/>
              </w:rPr>
              <w:t>المسألة الخامسة</w:t>
            </w:r>
            <w:r>
              <w:rPr>
                <w:rStyle w:val="IndexLink"/>
                <w:rtl w:val="true"/>
              </w:rPr>
              <w:t xml:space="preserve">: </w:t>
            </w:r>
            <w:r>
              <w:rPr>
                <w:rStyle w:val="IndexLink"/>
                <w:rtl w:val="true"/>
              </w:rPr>
              <w:t>نظرت فی القرآن لأعلم من الذی فضّله الحقّ تعالی،</w:t>
            </w:r>
            <w:r>
              <w:rPr>
                <w:rStyle w:val="IndexLink"/>
                <w:rtl w:val="true"/>
              </w:rPr>
              <w:tab/>
            </w:r>
            <w:r>
              <w:rPr>
                <w:rStyle w:val="IndexLink"/>
              </w:rPr>
              <w:t>110</w:t>
            </w:r>
          </w:hyperlink>
        </w:p>
        <w:p>
          <w:pPr>
            <w:pStyle w:val="Contents4"/>
            <w:tabs>
              <w:tab w:val="clear" w:pos="8176"/>
              <w:tab w:val="right" w:pos="9026" w:leader="dot"/>
            </w:tabs>
            <w:rPr/>
          </w:pPr>
          <w:hyperlink w:anchor="__RefHeading___Toc1412817_373438147">
            <w:r>
              <w:rPr>
                <w:webHidden/>
                <w:rStyle w:val="IndexLink"/>
                <w:rtl w:val="true"/>
              </w:rPr>
              <w:t>المسألة السادسة</w:t>
            </w:r>
            <w:r>
              <w:rPr>
                <w:rStyle w:val="IndexLink"/>
                <w:rtl w:val="true"/>
              </w:rPr>
              <w:t xml:space="preserve">: </w:t>
            </w:r>
            <w:r>
              <w:rPr>
                <w:rStyle w:val="IndexLink"/>
                <w:rtl w:val="true"/>
              </w:rPr>
              <w:t>لمّا نزلت آیة وَ آتِ ذَا الْقُرْبی حَقَّهُ ، دعا رسول اللّه فاطمة علیها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1412819_373438147">
            <w:r>
              <w:rPr>
                <w:webHidden/>
                <w:rStyle w:val="IndexLink"/>
                <w:rtl w:val="true"/>
              </w:rPr>
              <w:t>المسألة السابعة</w:t>
            </w:r>
            <w:r>
              <w:rPr>
                <w:rStyle w:val="IndexLink"/>
                <w:rtl w:val="true"/>
              </w:rPr>
              <w:t xml:space="preserve">: </w:t>
            </w:r>
            <w:r>
              <w:rPr>
                <w:rStyle w:val="IndexLink"/>
                <w:rtl w:val="true"/>
              </w:rPr>
              <w:t>تفکّرت فی القرآن الکریم، فوجدت أنّ فیه فَإِنْ تَنازَعْتُمْ فِی شَیْ‌ءٍ فَرُدُّوهُ إِلَی اللَّهِ وَ الرَّسُولِ‌</w:t>
            </w:r>
            <w:r>
              <w:rPr>
                <w:rStyle w:val="IndexLink"/>
                <w:rtl w:val="true"/>
              </w:rPr>
              <w:tab/>
            </w:r>
            <w:r>
              <w:rPr>
                <w:rStyle w:val="IndexLink"/>
              </w:rPr>
              <w:t>113</w:t>
            </w:r>
          </w:hyperlink>
        </w:p>
        <w:p>
          <w:pPr>
            <w:pStyle w:val="Contents4"/>
            <w:tabs>
              <w:tab w:val="clear" w:pos="8176"/>
              <w:tab w:val="right" w:pos="9026" w:leader="dot"/>
            </w:tabs>
            <w:rPr/>
          </w:pPr>
          <w:hyperlink w:anchor="__RefHeading___Toc1412821_373438147">
            <w:r>
              <w:rPr>
                <w:webHidden/>
                <w:rStyle w:val="IndexLink"/>
                <w:rtl w:val="true"/>
              </w:rPr>
              <w:t>المسألة الثامنة</w:t>
            </w:r>
            <w:r>
              <w:rPr>
                <w:rStyle w:val="IndexLink"/>
                <w:rtl w:val="true"/>
              </w:rPr>
              <w:t xml:space="preserve">: </w:t>
            </w:r>
            <w:r>
              <w:rPr>
                <w:rStyle w:val="IndexLink"/>
                <w:rtl w:val="true"/>
              </w:rPr>
              <w:t>الفرق بین العترة و الأمّة من وجوه</w:t>
            </w:r>
            <w:r>
              <w:rPr>
                <w:rStyle w:val="IndexLink"/>
                <w:rtl w:val="true"/>
              </w:rPr>
              <w:t>:</w:t>
              <w:tab/>
            </w:r>
            <w:r>
              <w:rPr>
                <w:rStyle w:val="IndexLink"/>
              </w:rPr>
              <w:t>115</w:t>
            </w:r>
          </w:hyperlink>
        </w:p>
        <w:p>
          <w:pPr>
            <w:pStyle w:val="Contents5"/>
            <w:tabs>
              <w:tab w:val="clear" w:pos="7892"/>
              <w:tab w:val="right" w:pos="9026" w:leader="dot"/>
            </w:tabs>
            <w:rPr/>
          </w:pPr>
          <w:hyperlink w:anchor="__RefHeading___Toc1412823_37343814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412825_373438147">
            <w:r>
              <w:rPr>
                <w:webHidden/>
                <w:rStyle w:val="IndexLink"/>
                <w:rtl w:val="true"/>
              </w:rPr>
              <w:t>الأوّل</w:t>
            </w:r>
            <w:r>
              <w:rPr>
                <w:rStyle w:val="IndexLink"/>
                <w:rtl w:val="true"/>
              </w:rPr>
              <w:t xml:space="preserve">: </w:t>
            </w:r>
            <w:r>
              <w:rPr>
                <w:rStyle w:val="IndexLink"/>
                <w:rtl w:val="true"/>
              </w:rPr>
              <w:t>قوله تعالی وَ أَنْذِرْ عَشِیرَتَکَ الْأَقْرَبِینَ‌</w:t>
            </w:r>
            <w:r>
              <w:rPr>
                <w:rStyle w:val="IndexLink"/>
                <w:rtl w:val="true"/>
              </w:rPr>
              <w:tab/>
            </w:r>
            <w:r>
              <w:rPr>
                <w:rStyle w:val="IndexLink"/>
              </w:rPr>
              <w:t>115</w:t>
            </w:r>
          </w:hyperlink>
        </w:p>
        <w:p>
          <w:pPr>
            <w:pStyle w:val="Contents5"/>
            <w:tabs>
              <w:tab w:val="clear" w:pos="7892"/>
              <w:tab w:val="right" w:pos="9026" w:leader="dot"/>
            </w:tabs>
            <w:rPr/>
          </w:pPr>
          <w:hyperlink w:anchor="__RefHeading___Toc1412827_373438147">
            <w:r>
              <w:rPr>
                <w:webHidden/>
                <w:rStyle w:val="IndexLink"/>
                <w:rtl w:val="true"/>
              </w:rPr>
              <w:t>الثانی</w:t>
            </w:r>
            <w:r>
              <w:rPr>
                <w:rStyle w:val="IndexLink"/>
                <w:rtl w:val="true"/>
              </w:rPr>
              <w:t xml:space="preserve">: </w:t>
            </w:r>
            <w:r>
              <w:rPr>
                <w:rStyle w:val="IndexLink"/>
                <w:rtl w:val="true"/>
              </w:rPr>
              <w:t>من مختصّات العترة قوله فَسْئَلُوا أَهْلَ الذِّکْرِ إِنْ کُنْتُمْ لا تَعْلَمُونَ</w:t>
            </w:r>
            <w:r>
              <w:rPr>
                <w:rStyle w:val="IndexLink"/>
                <w:rtl w:val="true"/>
              </w:rPr>
              <w:t>*</w:t>
              <w:tab/>
            </w:r>
            <w:r>
              <w:rPr>
                <w:rStyle w:val="IndexLink"/>
              </w:rPr>
              <w:t>115</w:t>
            </w:r>
          </w:hyperlink>
        </w:p>
        <w:p>
          <w:pPr>
            <w:pStyle w:val="Contents5"/>
            <w:tabs>
              <w:tab w:val="clear" w:pos="7892"/>
              <w:tab w:val="right" w:pos="9026" w:leader="dot"/>
            </w:tabs>
            <w:rPr/>
          </w:pPr>
          <w:hyperlink w:anchor="__RefHeading___Toc1412829_373438147">
            <w:r>
              <w:rPr>
                <w:webHidden/>
                <w:rStyle w:val="IndexLink"/>
                <w:rtl w:val="true"/>
              </w:rPr>
              <w:t>الثالث</w:t>
            </w:r>
            <w:r>
              <w:rPr>
                <w:rStyle w:val="IndexLink"/>
                <w:rtl w:val="true"/>
              </w:rPr>
              <w:t xml:space="preserve">: </w:t>
            </w:r>
            <w:r>
              <w:rPr>
                <w:rStyle w:val="IndexLink"/>
                <w:rtl w:val="true"/>
              </w:rPr>
              <w:t>من مختصّات العترة آیة التصدّق بالخاتم‌</w:t>
            </w:r>
            <w:r>
              <w:rPr>
                <w:rStyle w:val="IndexLink"/>
                <w:rtl w:val="true"/>
              </w:rPr>
              <w:tab/>
            </w:r>
            <w:r>
              <w:rPr>
                <w:rStyle w:val="IndexLink"/>
              </w:rPr>
              <w:t>116</w:t>
            </w:r>
          </w:hyperlink>
        </w:p>
        <w:p>
          <w:pPr>
            <w:pStyle w:val="Contents5"/>
            <w:tabs>
              <w:tab w:val="clear" w:pos="7892"/>
              <w:tab w:val="right" w:pos="9026" w:leader="dot"/>
            </w:tabs>
            <w:rPr/>
          </w:pPr>
          <w:hyperlink w:anchor="__RefHeading___Toc1412831_373438147">
            <w:r>
              <w:rPr>
                <w:webHidden/>
                <w:rStyle w:val="IndexLink"/>
                <w:rtl w:val="true"/>
              </w:rPr>
              <w:t>الرابع</w:t>
            </w:r>
            <w:r>
              <w:rPr>
                <w:rStyle w:val="IndexLink"/>
                <w:rtl w:val="true"/>
              </w:rPr>
              <w:t xml:space="preserve">: </w:t>
            </w:r>
            <w:r>
              <w:rPr>
                <w:rStyle w:val="IndexLink"/>
                <w:rtl w:val="true"/>
              </w:rPr>
              <w:t>من مختصّات العترة أمر الخمس؛</w:t>
            </w:r>
            <w:r>
              <w:rPr>
                <w:rStyle w:val="IndexLink"/>
                <w:rtl w:val="true"/>
              </w:rPr>
              <w:tab/>
            </w:r>
            <w:r>
              <w:rPr>
                <w:rStyle w:val="IndexLink"/>
              </w:rPr>
              <w:t>117</w:t>
            </w:r>
          </w:hyperlink>
        </w:p>
        <w:p>
          <w:pPr>
            <w:pStyle w:val="Contents5"/>
            <w:tabs>
              <w:tab w:val="clear" w:pos="7892"/>
              <w:tab w:val="right" w:pos="9026" w:leader="dot"/>
            </w:tabs>
            <w:rPr/>
          </w:pPr>
          <w:hyperlink w:anchor="__RefHeading___Toc1412833_373438147">
            <w:r>
              <w:rPr>
                <w:webHidden/>
                <w:rStyle w:val="IndexLink"/>
                <w:rtl w:val="true"/>
              </w:rPr>
              <w:t>الخامس</w:t>
            </w:r>
            <w:r>
              <w:rPr>
                <w:rStyle w:val="IndexLink"/>
                <w:rtl w:val="true"/>
              </w:rPr>
              <w:t xml:space="preserve">: </w:t>
            </w:r>
            <w:r>
              <w:rPr>
                <w:rStyle w:val="IndexLink"/>
                <w:rtl w:val="true"/>
              </w:rPr>
              <w:t>قوله تعالی سَلامٌ عَلی إِلْ‌یاسِینَ‌</w:t>
            </w:r>
            <w:r>
              <w:rPr>
                <w:rStyle w:val="IndexLink"/>
                <w:rtl w:val="true"/>
              </w:rPr>
              <w:tab/>
            </w:r>
            <w:r>
              <w:rPr>
                <w:rStyle w:val="IndexLink"/>
              </w:rPr>
              <w:t>117</w:t>
            </w:r>
          </w:hyperlink>
        </w:p>
        <w:p>
          <w:pPr>
            <w:pStyle w:val="Contents5"/>
            <w:tabs>
              <w:tab w:val="clear" w:pos="7892"/>
              <w:tab w:val="right" w:pos="9026" w:leader="dot"/>
            </w:tabs>
            <w:rPr/>
          </w:pPr>
          <w:hyperlink w:anchor="__RefHeading___Toc1412835_373438147">
            <w:r>
              <w:rPr>
                <w:webHidden/>
                <w:rStyle w:val="IndexLink"/>
                <w:rtl w:val="true"/>
              </w:rPr>
              <w:t>السادس</w:t>
            </w:r>
            <w:r>
              <w:rPr>
                <w:rStyle w:val="IndexLink"/>
                <w:rtl w:val="true"/>
              </w:rPr>
              <w:t xml:space="preserve">: </w:t>
            </w:r>
            <w:r>
              <w:rPr>
                <w:rStyle w:val="IndexLink"/>
                <w:rtl w:val="true"/>
              </w:rPr>
              <w:t>من مختصّات العترة قرنهم بالنبیّ فی الصلاة</w:t>
            </w:r>
            <w:r>
              <w:rPr>
                <w:rStyle w:val="IndexLink"/>
                <w:rtl w:val="true"/>
              </w:rPr>
              <w:tab/>
            </w:r>
            <w:r>
              <w:rPr>
                <w:rStyle w:val="IndexLink"/>
              </w:rPr>
              <w:t>117</w:t>
            </w:r>
          </w:hyperlink>
        </w:p>
        <w:p>
          <w:pPr>
            <w:pStyle w:val="Contents5"/>
            <w:tabs>
              <w:tab w:val="clear" w:pos="7892"/>
              <w:tab w:val="right" w:pos="9026" w:leader="dot"/>
            </w:tabs>
            <w:rPr/>
          </w:pPr>
          <w:hyperlink w:anchor="__RefHeading___Toc1412837_373438147">
            <w:r>
              <w:rPr>
                <w:webHidden/>
                <w:rStyle w:val="IndexLink"/>
                <w:rtl w:val="true"/>
              </w:rPr>
              <w:t>السابع</w:t>
            </w:r>
            <w:r>
              <w:rPr>
                <w:rStyle w:val="IndexLink"/>
                <w:rtl w:val="true"/>
              </w:rPr>
              <w:t xml:space="preserve">: </w:t>
            </w:r>
            <w:r>
              <w:rPr>
                <w:rStyle w:val="IndexLink"/>
                <w:rtl w:val="true"/>
              </w:rPr>
              <w:t>و من مختصّات العترة آیة وَ آتِ ذَا الْقُرْبی حَقَّهُ‌</w:t>
            </w:r>
            <w:r>
              <w:rPr>
                <w:rStyle w:val="IndexLink"/>
                <w:rtl w:val="true"/>
              </w:rPr>
              <w:tab/>
            </w:r>
            <w:r>
              <w:rPr>
                <w:rStyle w:val="IndexLink"/>
              </w:rPr>
              <w:t>117</w:t>
            </w:r>
          </w:hyperlink>
        </w:p>
        <w:p>
          <w:pPr>
            <w:pStyle w:val="Contents5"/>
            <w:tabs>
              <w:tab w:val="clear" w:pos="7892"/>
              <w:tab w:val="right" w:pos="9026" w:leader="dot"/>
            </w:tabs>
            <w:rPr/>
          </w:pPr>
          <w:hyperlink w:anchor="__RefHeading___Toc1412839_373438147">
            <w:r>
              <w:rPr>
                <w:webHidden/>
                <w:rStyle w:val="IndexLink"/>
                <w:rtl w:val="true"/>
              </w:rPr>
              <w:t>الثامن</w:t>
            </w:r>
            <w:r>
              <w:rPr>
                <w:rStyle w:val="IndexLink"/>
                <w:rtl w:val="true"/>
              </w:rPr>
              <w:t xml:space="preserve">: </w:t>
            </w:r>
            <w:r>
              <w:rPr>
                <w:rStyle w:val="IndexLink"/>
                <w:rtl w:val="true"/>
              </w:rPr>
              <w:t>و من مختصّات العترة آیة المودّة قُلْ لا أَسْئَلُکُمْ عَلَیْهِ أَجْراً إِلَّا الْمَوَدَّةَ فِی الْقُرْبی‌</w:t>
            </w:r>
            <w:r>
              <w:rPr>
                <w:rStyle w:val="IndexLink"/>
                <w:rtl w:val="true"/>
              </w:rPr>
              <w:tab/>
            </w:r>
            <w:r>
              <w:rPr>
                <w:rStyle w:val="IndexLink"/>
              </w:rPr>
              <w:t>118</w:t>
            </w:r>
          </w:hyperlink>
        </w:p>
        <w:p>
          <w:pPr>
            <w:pStyle w:val="Contents5"/>
            <w:tabs>
              <w:tab w:val="clear" w:pos="7892"/>
              <w:tab w:val="right" w:pos="9026" w:leader="dot"/>
            </w:tabs>
            <w:rPr/>
          </w:pPr>
          <w:hyperlink w:anchor="__RefHeading___Toc1412841_373438147">
            <w:r>
              <w:rPr>
                <w:webHidden/>
                <w:rStyle w:val="IndexLink"/>
                <w:rtl w:val="true"/>
              </w:rPr>
              <w:t>التاسع</w:t>
            </w:r>
            <w:r>
              <w:rPr>
                <w:rStyle w:val="IndexLink"/>
                <w:rtl w:val="true"/>
              </w:rPr>
              <w:t xml:space="preserve">: </w:t>
            </w:r>
            <w:r>
              <w:rPr>
                <w:rStyle w:val="IndexLink"/>
                <w:rtl w:val="true"/>
              </w:rPr>
              <w:t>لمّا جاء وفد نجران یرأسهم العاقب و السیّد و الطیّب، قال لهم رسول اللّه صلّی اللّه علیه و آله و سلّم</w:t>
            </w:r>
            <w:r>
              <w:rPr>
                <w:rStyle w:val="IndexLink"/>
                <w:rtl w:val="true"/>
              </w:rPr>
              <w:t xml:space="preserve">: </w:t>
            </w:r>
            <w:r>
              <w:rPr>
                <w:rStyle w:val="IndexLink"/>
                <w:rtl w:val="true"/>
              </w:rPr>
              <w:t>أسلموا</w:t>
            </w:r>
            <w:r>
              <w:rPr>
                <w:rStyle w:val="IndexLink"/>
                <w:rtl w:val="true"/>
              </w:rPr>
              <w:tab/>
            </w:r>
            <w:r>
              <w:rPr>
                <w:rStyle w:val="IndexLink"/>
              </w:rPr>
              <w:t>119</w:t>
            </w:r>
          </w:hyperlink>
        </w:p>
        <w:p>
          <w:pPr>
            <w:pStyle w:val="Contents5"/>
            <w:tabs>
              <w:tab w:val="clear" w:pos="7892"/>
              <w:tab w:val="right" w:pos="9026" w:leader="dot"/>
            </w:tabs>
            <w:rPr/>
          </w:pPr>
          <w:hyperlink w:anchor="__RefHeading___Toc1412843_373438147">
            <w:r>
              <w:rPr>
                <w:webHidden/>
                <w:rStyle w:val="IndexLink"/>
                <w:rtl w:val="true"/>
              </w:rPr>
              <w:t>العاشر</w:t>
            </w:r>
            <w:r>
              <w:rPr>
                <w:rStyle w:val="IndexLink"/>
                <w:rtl w:val="true"/>
              </w:rPr>
              <w:t xml:space="preserve">: </w:t>
            </w:r>
            <w:r>
              <w:rPr>
                <w:rStyle w:val="IndexLink"/>
                <w:rtl w:val="true"/>
              </w:rPr>
              <w:t>لمّا بنی المسلمون مسجد النبیّ صلّی اللّه علیه و آله و سلّم فی أوائل أمر الإسلام‌</w:t>
            </w:r>
            <w:r>
              <w:rPr>
                <w:rStyle w:val="IndexLink"/>
                <w:rtl w:val="true"/>
              </w:rPr>
              <w:tab/>
            </w:r>
            <w:r>
              <w:rPr>
                <w:rStyle w:val="IndexLink"/>
              </w:rPr>
              <w:t>119</w:t>
            </w:r>
          </w:hyperlink>
        </w:p>
        <w:p>
          <w:pPr>
            <w:pStyle w:val="Contents5"/>
            <w:tabs>
              <w:tab w:val="clear" w:pos="7892"/>
              <w:tab w:val="right" w:pos="9026" w:leader="dot"/>
            </w:tabs>
            <w:rPr/>
          </w:pPr>
          <w:hyperlink w:anchor="__RefHeading___Toc1412845_373438147">
            <w:r>
              <w:rPr>
                <w:webHidden/>
                <w:rStyle w:val="IndexLink"/>
                <w:rtl w:val="true"/>
              </w:rPr>
              <w:t>الحادی عشر</w:t>
            </w:r>
            <w:r>
              <w:rPr>
                <w:rStyle w:val="IndexLink"/>
                <w:rtl w:val="true"/>
              </w:rPr>
              <w:t xml:space="preserve">: </w:t>
            </w:r>
            <w:r>
              <w:rPr>
                <w:rStyle w:val="IndexLink"/>
                <w:rtl w:val="true"/>
              </w:rPr>
              <w:t xml:space="preserve">من مختصّات العترة بشارة آیة التطهیر و سورة </w:t>
            </w:r>
            <w:r>
              <w:rPr>
                <w:rStyle w:val="IndexLink"/>
                <w:rtl w:val="true"/>
              </w:rPr>
              <w:t>«</w:t>
            </w:r>
            <w:r>
              <w:rPr>
                <w:rStyle w:val="IndexLink"/>
                <w:rtl w:val="true"/>
              </w:rPr>
              <w:t>هل أتی علی الإنسان</w:t>
            </w:r>
            <w:r>
              <w:rPr>
                <w:rStyle w:val="IndexLink"/>
                <w:rtl w:val="true"/>
              </w:rPr>
              <w:t>»</w:t>
              <w:tab/>
            </w:r>
            <w:r>
              <w:rPr>
                <w:rStyle w:val="IndexLink"/>
              </w:rPr>
              <w:t>120</w:t>
            </w:r>
          </w:hyperlink>
        </w:p>
        <w:p>
          <w:pPr>
            <w:pStyle w:val="Contents5"/>
            <w:tabs>
              <w:tab w:val="clear" w:pos="7892"/>
              <w:tab w:val="right" w:pos="9026" w:leader="dot"/>
            </w:tabs>
            <w:rPr/>
          </w:pPr>
          <w:hyperlink w:anchor="__RefHeading___Toc1412847_373438147">
            <w:r>
              <w:rPr>
                <w:webHidden/>
                <w:rStyle w:val="IndexLink"/>
                <w:rtl w:val="true"/>
              </w:rPr>
              <w:t>الثانی عشر</w:t>
            </w:r>
            <w:r>
              <w:rPr>
                <w:rStyle w:val="IndexLink"/>
                <w:rtl w:val="true"/>
              </w:rPr>
              <w:t xml:space="preserve">: </w:t>
            </w:r>
            <w:r>
              <w:rPr>
                <w:rStyle w:val="IndexLink"/>
                <w:rtl w:val="true"/>
              </w:rPr>
              <w:t>من مختصّات العترة أنّهم وارثو الکتاب،</w:t>
            </w:r>
            <w:r>
              <w:rPr>
                <w:rStyle w:val="IndexLink"/>
                <w:rtl w:val="true"/>
              </w:rPr>
              <w:tab/>
            </w:r>
            <w:r>
              <w:rPr>
                <w:rStyle w:val="IndexLink"/>
              </w:rPr>
              <w:t>120</w:t>
            </w:r>
          </w:hyperlink>
        </w:p>
        <w:p>
          <w:pPr>
            <w:pStyle w:val="Contents5"/>
            <w:tabs>
              <w:tab w:val="clear" w:pos="7892"/>
              <w:tab w:val="right" w:pos="9026" w:leader="dot"/>
            </w:tabs>
            <w:rPr/>
          </w:pPr>
          <w:hyperlink w:anchor="__RefHeading___Toc1412849_373438147">
            <w:r>
              <w:rPr>
                <w:webHidden/>
                <w:rStyle w:val="IndexLink"/>
                <w:rtl w:val="true"/>
              </w:rPr>
              <w:t>الثالث عشر</w:t>
            </w:r>
            <w:r>
              <w:rPr>
                <w:rStyle w:val="IndexLink"/>
                <w:rtl w:val="true"/>
              </w:rPr>
              <w:t xml:space="preserve">: </w:t>
            </w:r>
            <w:r>
              <w:rPr>
                <w:rStyle w:val="IndexLink"/>
                <w:rtl w:val="true"/>
              </w:rPr>
              <w:t>إنّ النبوّة لو لم تختم بمحمّد صلّی اللّه علیه و آله و سلّم لکان الأئمّة أنبیاء،</w:t>
            </w:r>
            <w:r>
              <w:rPr>
                <w:rStyle w:val="IndexLink"/>
                <w:rtl w:val="true"/>
              </w:rPr>
              <w:tab/>
            </w:r>
            <w:r>
              <w:rPr>
                <w:rStyle w:val="IndexLink"/>
              </w:rPr>
              <w:t>121</w:t>
            </w:r>
          </w:hyperlink>
        </w:p>
        <w:p>
          <w:pPr>
            <w:pStyle w:val="Contents5"/>
            <w:tabs>
              <w:tab w:val="clear" w:pos="7892"/>
              <w:tab w:val="right" w:pos="9026" w:leader="dot"/>
            </w:tabs>
            <w:rPr/>
          </w:pPr>
          <w:hyperlink w:anchor="__RefHeading___Toc1412851_373438147">
            <w:r>
              <w:rPr>
                <w:webHidden/>
                <w:rStyle w:val="IndexLink"/>
                <w:rtl w:val="true"/>
              </w:rPr>
              <w:t>الرابع عشر</w:t>
            </w:r>
            <w:r>
              <w:rPr>
                <w:rStyle w:val="IndexLink"/>
                <w:rtl w:val="true"/>
              </w:rPr>
              <w:t xml:space="preserve">: </w:t>
            </w:r>
            <w:r>
              <w:rPr>
                <w:rStyle w:val="IndexLink"/>
                <w:rtl w:val="true"/>
              </w:rPr>
              <w:t>إنّ الصدقة حرّمت علی العترة کما حرّمت علی الرسول صلّی اللّه علیه و آله و سلّم</w:t>
            </w:r>
            <w:r>
              <w:rPr>
                <w:rStyle w:val="IndexLink"/>
                <w:rtl w:val="true"/>
              </w:rPr>
              <w:t>.</w:t>
              <w:tab/>
            </w:r>
            <w:r>
              <w:rPr>
                <w:rStyle w:val="IndexLink"/>
              </w:rPr>
              <w:t>122</w:t>
            </w:r>
          </w:hyperlink>
        </w:p>
        <w:p>
          <w:pPr>
            <w:pStyle w:val="Contents4"/>
            <w:tabs>
              <w:tab w:val="clear" w:pos="8176"/>
              <w:tab w:val="right" w:pos="9026" w:leader="dot"/>
            </w:tabs>
            <w:rPr/>
          </w:pPr>
          <w:hyperlink w:anchor="__RefHeading___Toc1412853_373438147">
            <w:r>
              <w:rPr>
                <w:webHidden/>
                <w:rStyle w:val="IndexLink"/>
                <w:rtl w:val="true"/>
              </w:rPr>
              <w:t>المسألة التاسعة</w:t>
            </w:r>
            <w:r>
              <w:rPr>
                <w:rStyle w:val="IndexLink"/>
                <w:rtl w:val="true"/>
              </w:rPr>
              <w:t xml:space="preserve">: </w:t>
            </w:r>
            <w:r>
              <w:rPr>
                <w:rStyle w:val="IndexLink"/>
                <w:rtl w:val="true"/>
              </w:rPr>
              <w:t>اعلم أنّ رسول اللّه صلّی اللّه علیه و آله و سلّم کان مأمورا بتکثیر السواد،</w:t>
            </w:r>
            <w:r>
              <w:rPr>
                <w:rStyle w:val="IndexLink"/>
                <w:rtl w:val="true"/>
              </w:rPr>
              <w:tab/>
            </w:r>
            <w:r>
              <w:rPr>
                <w:rStyle w:val="IndexLink"/>
              </w:rPr>
              <w:t>123</w:t>
            </w:r>
          </w:hyperlink>
        </w:p>
        <w:p>
          <w:pPr>
            <w:pStyle w:val="Contents4"/>
            <w:tabs>
              <w:tab w:val="clear" w:pos="8176"/>
              <w:tab w:val="right" w:pos="9026" w:leader="dot"/>
            </w:tabs>
            <w:rPr/>
          </w:pPr>
          <w:hyperlink w:anchor="__RefHeading___Toc1412855_373438147">
            <w:r>
              <w:rPr>
                <w:webHidden/>
                <w:rStyle w:val="IndexLink"/>
                <w:rtl w:val="true"/>
              </w:rPr>
              <w:t>المسألة العاشرة</w:t>
            </w:r>
            <w:r>
              <w:rPr>
                <w:rStyle w:val="IndexLink"/>
                <w:rtl w:val="true"/>
              </w:rPr>
              <w:t xml:space="preserve">: </w:t>
            </w:r>
            <w:r>
              <w:rPr>
                <w:rStyle w:val="IndexLink"/>
                <w:rtl w:val="true"/>
              </w:rPr>
              <w:t>وجدت اللّه تعالی قال لرسوله صلّی اللّه علیه و آله و سلّم</w:t>
            </w:r>
            <w:r>
              <w:rPr>
                <w:rStyle w:val="IndexLink"/>
                <w:rtl w:val="true"/>
              </w:rPr>
              <w:t xml:space="preserve">: </w:t>
            </w:r>
            <w:r>
              <w:rPr>
                <w:rStyle w:val="IndexLink"/>
                <w:rtl w:val="true"/>
              </w:rPr>
              <w:t>وَ أَنْذِرْ عَشِیرَتَکَ الْأَقْرَبِینَ‌</w:t>
            </w:r>
            <w:r>
              <w:rPr>
                <w:rStyle w:val="IndexLink"/>
                <w:rtl w:val="true"/>
              </w:rPr>
              <w:tab/>
            </w:r>
            <w:r>
              <w:rPr>
                <w:rStyle w:val="IndexLink"/>
              </w:rPr>
              <w:t>124</w:t>
            </w:r>
          </w:hyperlink>
        </w:p>
        <w:p>
          <w:pPr>
            <w:pStyle w:val="Contents4"/>
            <w:tabs>
              <w:tab w:val="clear" w:pos="8176"/>
              <w:tab w:val="right" w:pos="9026" w:leader="dot"/>
            </w:tabs>
            <w:rPr/>
          </w:pPr>
          <w:hyperlink w:anchor="__RefHeading___Toc1412857_373438147">
            <w:r>
              <w:rPr>
                <w:webHidden/>
                <w:rStyle w:val="IndexLink"/>
                <w:rtl w:val="true"/>
              </w:rPr>
              <w:t>المسألة الحادیة عشرة</w:t>
            </w:r>
            <w:r>
              <w:rPr>
                <w:rStyle w:val="IndexLink"/>
                <w:rtl w:val="true"/>
              </w:rPr>
              <w:t xml:space="preserve">: </w:t>
            </w:r>
            <w:r>
              <w:rPr>
                <w:rStyle w:val="IndexLink"/>
                <w:rtl w:val="true"/>
              </w:rPr>
              <w:t>قال تعالی أَ فَلا یَتَدَبَّرُونَ الْقُرْآنَ وَ لَوْ کانَ مِنْ عِنْدِ غَیْرِ اللَّهِ لَوَجَدُوا فِیهِ اخْتِلافاً کَثِیراً</w:t>
            </w:r>
            <w:r>
              <w:rPr>
                <w:rStyle w:val="IndexLink"/>
                <w:rtl w:val="true"/>
              </w:rPr>
              <w:tab/>
            </w:r>
            <w:r>
              <w:rPr>
                <w:rStyle w:val="IndexLink"/>
              </w:rPr>
              <w:t>124</w:t>
            </w:r>
          </w:hyperlink>
        </w:p>
        <w:p>
          <w:pPr>
            <w:pStyle w:val="Contents4"/>
            <w:tabs>
              <w:tab w:val="clear" w:pos="8176"/>
              <w:tab w:val="right" w:pos="9026" w:leader="dot"/>
            </w:tabs>
            <w:rPr/>
          </w:pPr>
          <w:hyperlink w:anchor="__RefHeading___Toc1412859_373438147">
            <w:r>
              <w:rPr>
                <w:webHidden/>
                <w:rStyle w:val="IndexLink"/>
                <w:rtl w:val="true"/>
              </w:rPr>
              <w:t>المسألة الثانیة عشرة</w:t>
            </w:r>
            <w:r>
              <w:rPr>
                <w:rStyle w:val="IndexLink"/>
                <w:rtl w:val="true"/>
              </w:rPr>
              <w:t xml:space="preserve">: </w:t>
            </w:r>
            <w:r>
              <w:rPr>
                <w:rStyle w:val="IndexLink"/>
                <w:rtl w:val="true"/>
              </w:rPr>
              <w:t>قال اللّه تعالی وَ أَنَّ هذا صِراطِی مُسْتَقِیماً فَاتَّبِعُوهُ‌</w:t>
            </w:r>
            <w:r>
              <w:rPr>
                <w:rStyle w:val="IndexLink"/>
                <w:rtl w:val="true"/>
              </w:rPr>
              <w:tab/>
            </w:r>
            <w:r>
              <w:rPr>
                <w:rStyle w:val="IndexLink"/>
              </w:rPr>
              <w:t>125</w:t>
            </w:r>
          </w:hyperlink>
        </w:p>
        <w:p>
          <w:pPr>
            <w:pStyle w:val="Contents4"/>
            <w:tabs>
              <w:tab w:val="clear" w:pos="8176"/>
              <w:tab w:val="right" w:pos="9026" w:leader="dot"/>
            </w:tabs>
            <w:rPr/>
          </w:pPr>
          <w:hyperlink w:anchor="__RefHeading___Toc1412861_373438147">
            <w:r>
              <w:rPr>
                <w:webHidden/>
                <w:rStyle w:val="IndexLink"/>
                <w:rtl w:val="true"/>
              </w:rPr>
              <w:t>المسألة الثالثة عشرة</w:t>
            </w:r>
            <w:r>
              <w:rPr>
                <w:rStyle w:val="IndexLink"/>
                <w:rtl w:val="true"/>
              </w:rPr>
              <w:t xml:space="preserve">: </w:t>
            </w:r>
            <w:r>
              <w:rPr>
                <w:rStyle w:val="IndexLink"/>
                <w:rtl w:val="true"/>
              </w:rPr>
              <w:t>قوله تعالی</w:t>
            </w:r>
            <w:r>
              <w:rPr>
                <w:rStyle w:val="IndexLink"/>
                <w:rtl w:val="true"/>
              </w:rPr>
              <w:t xml:space="preserve">: </w:t>
            </w:r>
            <w:r>
              <w:rPr>
                <w:rStyle w:val="IndexLink"/>
                <w:rtl w:val="true"/>
              </w:rPr>
              <w:t>إِذا جاءَ نَصْرُ اللَّهِ‌</w:t>
            </w:r>
            <w:r>
              <w:rPr>
                <w:rStyle w:val="IndexLink"/>
                <w:rtl w:val="true"/>
              </w:rPr>
              <w:tab/>
            </w:r>
            <w:r>
              <w:rPr>
                <w:rStyle w:val="IndexLink"/>
              </w:rPr>
              <w:t>127</w:t>
            </w:r>
          </w:hyperlink>
        </w:p>
        <w:p>
          <w:pPr>
            <w:pStyle w:val="Contents4"/>
            <w:tabs>
              <w:tab w:val="clear" w:pos="8176"/>
              <w:tab w:val="right" w:pos="9026" w:leader="dot"/>
            </w:tabs>
            <w:rPr/>
          </w:pPr>
          <w:hyperlink w:anchor="__RefHeading___Toc1412863_373438147">
            <w:r>
              <w:rPr>
                <w:webHidden/>
                <w:rStyle w:val="IndexLink"/>
                <w:rtl w:val="true"/>
              </w:rPr>
              <w:t>المسألة الرابعة عشرة</w:t>
            </w:r>
            <w:r>
              <w:rPr>
                <w:rStyle w:val="IndexLink"/>
                <w:rtl w:val="true"/>
              </w:rPr>
              <w:t xml:space="preserve">: </w:t>
            </w:r>
            <w:r>
              <w:rPr>
                <w:rStyle w:val="IndexLink"/>
                <w:rtl w:val="true"/>
              </w:rPr>
              <w:t>قال الباری تعالی لَأَمْلَأَنَّ جَهَنَّمَ مِنَ الْجِنَّةِ وَ النَّاسِ أَجْمَعِینَ</w:t>
            </w:r>
            <w:r>
              <w:rPr>
                <w:rStyle w:val="IndexLink"/>
                <w:rtl w:val="true"/>
              </w:rPr>
              <w:t>*</w:t>
              <w:tab/>
            </w:r>
            <w:r>
              <w:rPr>
                <w:rStyle w:val="IndexLink"/>
              </w:rPr>
              <w:t>127</w:t>
            </w:r>
          </w:hyperlink>
        </w:p>
        <w:p>
          <w:pPr>
            <w:pStyle w:val="Contents4"/>
            <w:tabs>
              <w:tab w:val="clear" w:pos="8176"/>
              <w:tab w:val="right" w:pos="9026" w:leader="dot"/>
            </w:tabs>
            <w:rPr/>
          </w:pPr>
          <w:hyperlink w:anchor="__RefHeading___Toc1412865_373438147">
            <w:r>
              <w:rPr>
                <w:webHidden/>
                <w:rStyle w:val="IndexLink"/>
                <w:rtl w:val="true"/>
              </w:rPr>
              <w:t>المسألة الخامسة عشرة</w:t>
            </w:r>
            <w:r>
              <w:rPr>
                <w:rStyle w:val="IndexLink"/>
                <w:rtl w:val="true"/>
              </w:rPr>
              <w:t xml:space="preserve">: </w:t>
            </w:r>
            <w:r>
              <w:rPr>
                <w:rStyle w:val="IndexLink"/>
                <w:rtl w:val="true"/>
              </w:rPr>
              <w:t>قال اللّه تعالی وَ کَذلِکَ جَعَلْنا لِکُلِّ نَبِیٍّ عَدُوًّا شَیاطِینَ‌</w:t>
            </w:r>
            <w:r>
              <w:rPr>
                <w:rStyle w:val="IndexLink"/>
                <w:rtl w:val="true"/>
              </w:rPr>
              <w:tab/>
            </w:r>
            <w:r>
              <w:rPr>
                <w:rStyle w:val="IndexLink"/>
              </w:rPr>
              <w:t>127</w:t>
            </w:r>
          </w:hyperlink>
        </w:p>
        <w:p>
          <w:pPr>
            <w:pStyle w:val="Contents4"/>
            <w:tabs>
              <w:tab w:val="clear" w:pos="8176"/>
              <w:tab w:val="right" w:pos="9026" w:leader="dot"/>
            </w:tabs>
            <w:rPr/>
          </w:pPr>
          <w:hyperlink w:anchor="__RefHeading___Toc1412867_373438147">
            <w:r>
              <w:rPr>
                <w:webHidden/>
                <w:rStyle w:val="IndexLink"/>
                <w:rtl w:val="true"/>
              </w:rPr>
              <w:t>المسألة السادسة عشرة</w:t>
            </w:r>
            <w:r>
              <w:rPr>
                <w:rStyle w:val="IndexLink"/>
                <w:rtl w:val="true"/>
              </w:rPr>
              <w:t xml:space="preserve">: </w:t>
            </w:r>
            <w:r>
              <w:rPr>
                <w:rStyle w:val="IndexLink"/>
                <w:rtl w:val="true"/>
              </w:rPr>
              <w:t>نظرت فی قانون الشریعة فوجدت أنّ اللّه تعالی قال وَ إِذِ ابْتَلی إِبْراهِیمَ رَبُّهُ بِکَلِماتٍ فَأَتَمَّهُنَ‌</w:t>
            </w:r>
            <w:r>
              <w:rPr>
                <w:rStyle w:val="IndexLink"/>
                <w:rtl w:val="true"/>
              </w:rPr>
              <w:tab/>
            </w:r>
            <w:r>
              <w:rPr>
                <w:rStyle w:val="IndexLink"/>
              </w:rPr>
              <w:t>128</w:t>
            </w:r>
          </w:hyperlink>
        </w:p>
        <w:p>
          <w:pPr>
            <w:pStyle w:val="Contents4"/>
            <w:tabs>
              <w:tab w:val="clear" w:pos="8176"/>
              <w:tab w:val="right" w:pos="9026" w:leader="dot"/>
            </w:tabs>
            <w:rPr/>
          </w:pPr>
          <w:hyperlink w:anchor="__RefHeading___Toc1412869_373438147">
            <w:r>
              <w:rPr>
                <w:webHidden/>
                <w:rStyle w:val="IndexLink"/>
                <w:rtl w:val="true"/>
              </w:rPr>
              <w:t>المسألة السابعة عشرة</w:t>
            </w:r>
            <w:r>
              <w:rPr>
                <w:rStyle w:val="IndexLink"/>
                <w:rtl w:val="true"/>
              </w:rPr>
              <w:t xml:space="preserve">: </w:t>
            </w:r>
            <w:r>
              <w:rPr>
                <w:rStyle w:val="IndexLink"/>
                <w:rtl w:val="true"/>
              </w:rPr>
              <w:t>قیل</w:t>
            </w:r>
            <w:r>
              <w:rPr>
                <w:rStyle w:val="IndexLink"/>
                <w:rtl w:val="true"/>
              </w:rPr>
              <w:t xml:space="preserve">: </w:t>
            </w:r>
            <w:r>
              <w:rPr>
                <w:rStyle w:val="IndexLink"/>
                <w:rtl w:val="true"/>
              </w:rPr>
              <w:t>لقد مدح ذو الجلال الصحابة فقال السَّابِقُونَ السَّابِقُونَ</w:t>
            </w:r>
            <w:r>
              <w:rPr>
                <w:rStyle w:val="IndexLink"/>
                <w:rtl w:val="true"/>
              </w:rPr>
              <w:t xml:space="preserve">* </w:t>
            </w:r>
            <w:r>
              <w:rPr>
                <w:rStyle w:val="IndexLink"/>
                <w:rtl w:val="true"/>
              </w:rPr>
              <w:t>أُولئِکَ الْمُقَرَّبُونَ‌</w:t>
            </w:r>
            <w:r>
              <w:rPr>
                <w:rStyle w:val="IndexLink"/>
                <w:rtl w:val="true"/>
              </w:rPr>
              <w:tab/>
            </w:r>
            <w:r>
              <w:rPr>
                <w:rStyle w:val="IndexLink"/>
              </w:rPr>
              <w:t>131</w:t>
            </w:r>
          </w:hyperlink>
        </w:p>
        <w:p>
          <w:pPr>
            <w:pStyle w:val="Contents4"/>
            <w:tabs>
              <w:tab w:val="clear" w:pos="8176"/>
              <w:tab w:val="right" w:pos="9026" w:leader="dot"/>
            </w:tabs>
            <w:rPr/>
          </w:pPr>
          <w:hyperlink w:anchor="__RefHeading___Toc1412871_373438147">
            <w:r>
              <w:rPr>
                <w:webHidden/>
                <w:rStyle w:val="IndexLink"/>
                <w:rtl w:val="true"/>
              </w:rPr>
              <w:t>المسألة الثامنة عشرة</w:t>
            </w:r>
            <w:r>
              <w:rPr>
                <w:rStyle w:val="IndexLink"/>
                <w:rtl w:val="true"/>
              </w:rPr>
              <w:t xml:space="preserve">: </w:t>
            </w:r>
            <w:r>
              <w:rPr>
                <w:rStyle w:val="IndexLink"/>
                <w:rtl w:val="true"/>
              </w:rPr>
              <w:t>اختلفت أمّة محمّد صلّی اللّه علیه و آله و سلّم فی الخلیفة من بعده‌</w:t>
            </w:r>
            <w:r>
              <w:rPr>
                <w:rStyle w:val="IndexLink"/>
                <w:rtl w:val="true"/>
              </w:rPr>
              <w:tab/>
            </w:r>
            <w:r>
              <w:rPr>
                <w:rStyle w:val="IndexLink"/>
              </w:rPr>
              <w:t>132</w:t>
            </w:r>
          </w:hyperlink>
        </w:p>
        <w:p>
          <w:pPr>
            <w:pStyle w:val="Contents3"/>
            <w:tabs>
              <w:tab w:val="clear" w:pos="8459"/>
              <w:tab w:val="right" w:pos="9026" w:leader="dot"/>
            </w:tabs>
            <w:rPr/>
          </w:pPr>
          <w:hyperlink w:anchor="__RefHeading___Toc1412873_373438147">
            <w:r>
              <w:rPr>
                <w:webHidden/>
                <w:rStyle w:val="IndexLink"/>
                <w:rtl w:val="true"/>
              </w:rPr>
              <w:t>المسائل الإجماعیّة</w:t>
            </w:r>
            <w:r>
              <w:rPr>
                <w:rStyle w:val="IndexLink"/>
                <w:rtl w:val="true"/>
              </w:rPr>
              <w:tab/>
            </w:r>
            <w:r>
              <w:rPr>
                <w:rStyle w:val="IndexLink"/>
              </w:rPr>
              <w:t>133</w:t>
            </w:r>
          </w:hyperlink>
        </w:p>
        <w:p>
          <w:pPr>
            <w:pStyle w:val="Contents4"/>
            <w:tabs>
              <w:tab w:val="clear" w:pos="8176"/>
              <w:tab w:val="right" w:pos="9026" w:leader="dot"/>
            </w:tabs>
            <w:rPr/>
          </w:pPr>
          <w:hyperlink w:anchor="__RefHeading___Toc1412875_373438147">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412877_373438147">
            <w:r>
              <w:rPr>
                <w:webHidden/>
                <w:rStyle w:val="IndexLink"/>
                <w:rtl w:val="true"/>
              </w:rPr>
              <w:t>المسألة الأولی</w:t>
            </w:r>
            <w:r>
              <w:rPr>
                <w:rStyle w:val="IndexLink"/>
                <w:rtl w:val="true"/>
              </w:rPr>
              <w:t xml:space="preserve">: </w:t>
            </w:r>
            <w:r>
              <w:rPr>
                <w:rStyle w:val="IndexLink"/>
                <w:rtl w:val="true"/>
              </w:rPr>
              <w:t>نظرت فی آراء أهل القبلة، و تأمّلت فی مصدر الجاه و المنصب الذی یحکونه للشیخین‌</w:t>
            </w:r>
            <w:r>
              <w:rPr>
                <w:rStyle w:val="IndexLink"/>
                <w:rtl w:val="true"/>
              </w:rPr>
              <w:tab/>
            </w:r>
            <w:r>
              <w:rPr>
                <w:rStyle w:val="IndexLink"/>
              </w:rPr>
              <w:t>133</w:t>
            </w:r>
          </w:hyperlink>
        </w:p>
        <w:p>
          <w:pPr>
            <w:pStyle w:val="Contents4"/>
            <w:tabs>
              <w:tab w:val="clear" w:pos="8176"/>
              <w:tab w:val="right" w:pos="9026" w:leader="dot"/>
            </w:tabs>
            <w:rPr/>
          </w:pPr>
          <w:hyperlink w:anchor="__RefHeading___Toc1412879_373438147">
            <w:r>
              <w:rPr>
                <w:webHidden/>
                <w:rStyle w:val="IndexLink"/>
                <w:rtl w:val="true"/>
              </w:rPr>
              <w:t>المسألة الثانیة</w:t>
            </w:r>
            <w:r>
              <w:rPr>
                <w:rStyle w:val="IndexLink"/>
                <w:rtl w:val="true"/>
              </w:rPr>
              <w:t xml:space="preserve">: </w:t>
            </w:r>
            <w:r>
              <w:rPr>
                <w:rStyle w:val="IndexLink"/>
                <w:rtl w:val="true"/>
              </w:rPr>
              <w:t>اتّفق أصحاب القبلة علی أنّ علیّا علیه السّلام</w:t>
            </w:r>
            <w:r>
              <w:rPr>
                <w:rStyle w:val="IndexLink"/>
                <w:rtl w:val="true"/>
              </w:rPr>
              <w:t xml:space="preserve">- </w:t>
            </w:r>
            <w:r>
              <w:rPr>
                <w:rStyle w:val="IndexLink"/>
                <w:rtl w:val="true"/>
              </w:rPr>
              <w:t>من بین الصحابة</w:t>
            </w:r>
            <w:r>
              <w:rPr>
                <w:rStyle w:val="IndexLink"/>
                <w:rtl w:val="true"/>
              </w:rPr>
              <w:t xml:space="preserve">- </w:t>
            </w:r>
            <w:r>
              <w:rPr>
                <w:rStyle w:val="IndexLink"/>
                <w:rtl w:val="true"/>
              </w:rPr>
              <w:t>هو الوحید</w:t>
            </w:r>
            <w:r>
              <w:rPr>
                <w:rStyle w:val="IndexLink"/>
                <w:rtl w:val="true"/>
              </w:rPr>
              <w:tab/>
            </w:r>
            <w:r>
              <w:rPr>
                <w:rStyle w:val="IndexLink"/>
              </w:rPr>
              <w:t>133</w:t>
            </w:r>
          </w:hyperlink>
        </w:p>
        <w:p>
          <w:pPr>
            <w:pStyle w:val="Contents4"/>
            <w:tabs>
              <w:tab w:val="clear" w:pos="8176"/>
              <w:tab w:val="right" w:pos="9026" w:leader="dot"/>
            </w:tabs>
            <w:rPr/>
          </w:pPr>
          <w:hyperlink w:anchor="__RefHeading___Toc1412881_373438147">
            <w:r>
              <w:rPr>
                <w:webHidden/>
                <w:rStyle w:val="IndexLink"/>
                <w:rtl w:val="true"/>
              </w:rPr>
              <w:t>المسألة الثالثة</w:t>
            </w:r>
            <w:r>
              <w:rPr>
                <w:rStyle w:val="IndexLink"/>
                <w:rtl w:val="true"/>
              </w:rPr>
              <w:t xml:space="preserve">: </w:t>
            </w:r>
            <w:r>
              <w:rPr>
                <w:rStyle w:val="IndexLink"/>
                <w:rtl w:val="true"/>
              </w:rPr>
              <w:t xml:space="preserve">اتّفق أصحاب القبلة علی أنّ عمر قال عدّة مرّات </w:t>
            </w:r>
            <w:r>
              <w:rPr>
                <w:rStyle w:val="IndexLink"/>
                <w:rtl w:val="true"/>
              </w:rPr>
              <w:t>«</w:t>
            </w:r>
            <w:r>
              <w:rPr>
                <w:rStyle w:val="IndexLink"/>
                <w:rtl w:val="true"/>
              </w:rPr>
              <w:t>لو لا علیّ لهلک عمر</w:t>
            </w:r>
            <w:r>
              <w:rPr>
                <w:rStyle w:val="IndexLink"/>
                <w:rtl w:val="true"/>
              </w:rPr>
              <w:t>»</w:t>
              <w:tab/>
            </w:r>
            <w:r>
              <w:rPr>
                <w:rStyle w:val="IndexLink"/>
              </w:rPr>
              <w:t>134</w:t>
            </w:r>
          </w:hyperlink>
        </w:p>
        <w:p>
          <w:pPr>
            <w:pStyle w:val="Contents4"/>
            <w:tabs>
              <w:tab w:val="clear" w:pos="8176"/>
              <w:tab w:val="right" w:pos="9026" w:leader="dot"/>
            </w:tabs>
            <w:rPr/>
          </w:pPr>
          <w:hyperlink w:anchor="__RefHeading___Toc1412883_373438147">
            <w:r>
              <w:rPr>
                <w:webHidden/>
                <w:rStyle w:val="IndexLink"/>
                <w:rtl w:val="true"/>
              </w:rPr>
              <w:t>المسألة الرابعة</w:t>
            </w:r>
            <w:r>
              <w:rPr>
                <w:rStyle w:val="IndexLink"/>
                <w:rtl w:val="true"/>
              </w:rPr>
              <w:t xml:space="preserve">: </w:t>
            </w:r>
            <w:r>
              <w:rPr>
                <w:rStyle w:val="IndexLink"/>
                <w:rtl w:val="true"/>
              </w:rPr>
              <w:t>وجدت فی القرآن و الآثار أنّ بنی إسرائیل اختلفوا فی خلافة طالوت و غیره‌</w:t>
            </w:r>
            <w:r>
              <w:rPr>
                <w:rStyle w:val="IndexLink"/>
                <w:rtl w:val="true"/>
              </w:rPr>
              <w:tab/>
            </w:r>
            <w:r>
              <w:rPr>
                <w:rStyle w:val="IndexLink"/>
              </w:rPr>
              <w:t>134</w:t>
            </w:r>
          </w:hyperlink>
        </w:p>
        <w:p>
          <w:pPr>
            <w:pStyle w:val="Contents4"/>
            <w:tabs>
              <w:tab w:val="clear" w:pos="8176"/>
              <w:tab w:val="right" w:pos="9026" w:leader="dot"/>
            </w:tabs>
            <w:rPr/>
          </w:pPr>
          <w:hyperlink w:anchor="__RefHeading___Toc1412885_373438147">
            <w:r>
              <w:rPr>
                <w:webHidden/>
                <w:rStyle w:val="IndexLink"/>
                <w:rtl w:val="true"/>
              </w:rPr>
              <w:t>المسألة الخامسة</w:t>
            </w:r>
            <w:r>
              <w:rPr>
                <w:rStyle w:val="IndexLink"/>
                <w:rtl w:val="true"/>
              </w:rPr>
              <w:t xml:space="preserve">: </w:t>
            </w:r>
            <w:r>
              <w:rPr>
                <w:rStyle w:val="IndexLink"/>
                <w:rtl w:val="true"/>
              </w:rPr>
              <w:t>نظرت فی القرآن فوجدت أنّه لم یحکم بطهارة أحد سوی علیّ و فاطمة و الحسن و الحسین‌</w:t>
            </w:r>
            <w:r>
              <w:rPr>
                <w:rStyle w:val="IndexLink"/>
                <w:rtl w:val="true"/>
              </w:rPr>
              <w:tab/>
            </w:r>
            <w:r>
              <w:rPr>
                <w:rStyle w:val="IndexLink"/>
              </w:rPr>
              <w:t>136</w:t>
            </w:r>
          </w:hyperlink>
        </w:p>
        <w:p>
          <w:pPr>
            <w:pStyle w:val="Contents4"/>
            <w:tabs>
              <w:tab w:val="clear" w:pos="8176"/>
              <w:tab w:val="right" w:pos="9026" w:leader="dot"/>
            </w:tabs>
            <w:rPr/>
          </w:pPr>
          <w:hyperlink w:anchor="__RefHeading___Toc1412887_373438147">
            <w:r>
              <w:rPr>
                <w:webHidden/>
                <w:rStyle w:val="IndexLink"/>
                <w:rtl w:val="true"/>
              </w:rPr>
              <w:t>المسألة السادسة</w:t>
            </w:r>
            <w:r>
              <w:rPr>
                <w:rStyle w:val="IndexLink"/>
                <w:rtl w:val="true"/>
              </w:rPr>
              <w:t xml:space="preserve">: </w:t>
            </w:r>
            <w:r>
              <w:rPr>
                <w:rStyle w:val="IndexLink"/>
                <w:rtl w:val="true"/>
              </w:rPr>
              <w:t>أجمع العالمون علی أنّ معاویة و بنی أمیّة قاطبة ابتدعوا لعن علیّ علیه السّلام و حملوا الناس علیه‌</w:t>
            </w:r>
            <w:r>
              <w:rPr>
                <w:rStyle w:val="IndexLink"/>
                <w:rtl w:val="true"/>
              </w:rPr>
              <w:tab/>
            </w:r>
            <w:r>
              <w:rPr>
                <w:rStyle w:val="IndexLink"/>
              </w:rPr>
              <w:t>138</w:t>
            </w:r>
          </w:hyperlink>
        </w:p>
        <w:p>
          <w:pPr>
            <w:pStyle w:val="Contents4"/>
            <w:tabs>
              <w:tab w:val="clear" w:pos="8176"/>
              <w:tab w:val="right" w:pos="9026" w:leader="dot"/>
            </w:tabs>
            <w:rPr/>
          </w:pPr>
          <w:hyperlink w:anchor="__RefHeading___Toc1412889_373438147">
            <w:r>
              <w:rPr>
                <w:webHidden/>
                <w:rStyle w:val="IndexLink"/>
                <w:rtl w:val="true"/>
              </w:rPr>
              <w:t>المسألة السابعة</w:t>
            </w:r>
            <w:r>
              <w:rPr>
                <w:rStyle w:val="IndexLink"/>
                <w:rtl w:val="true"/>
              </w:rPr>
              <w:t xml:space="preserve">: </w:t>
            </w:r>
            <w:r>
              <w:rPr>
                <w:rStyle w:val="IndexLink"/>
                <w:rtl w:val="true"/>
              </w:rPr>
              <w:t>إنّ العالمین أجمعوا علی أنّ علیّا علیه السّلام کان إماما و لو یوما واحدا</w:t>
            </w:r>
            <w:r>
              <w:rPr>
                <w:rStyle w:val="IndexLink"/>
                <w:rtl w:val="true"/>
              </w:rPr>
              <w:tab/>
            </w:r>
            <w:r>
              <w:rPr>
                <w:rStyle w:val="IndexLink"/>
              </w:rPr>
              <w:t>138</w:t>
            </w:r>
          </w:hyperlink>
        </w:p>
        <w:p>
          <w:pPr>
            <w:pStyle w:val="Contents4"/>
            <w:tabs>
              <w:tab w:val="clear" w:pos="8176"/>
              <w:tab w:val="right" w:pos="9026" w:leader="dot"/>
            </w:tabs>
            <w:rPr/>
          </w:pPr>
          <w:hyperlink w:anchor="__RefHeading___Toc1412891_373438147">
            <w:r>
              <w:rPr>
                <w:webHidden/>
                <w:rStyle w:val="IndexLink"/>
                <w:rtl w:val="true"/>
              </w:rPr>
              <w:t>المسألة الثامنة</w:t>
            </w:r>
            <w:r>
              <w:rPr>
                <w:rStyle w:val="IndexLink"/>
                <w:rtl w:val="true"/>
              </w:rPr>
              <w:t xml:space="preserve">: </w:t>
            </w:r>
            <w:r>
              <w:rPr>
                <w:rStyle w:val="IndexLink"/>
                <w:rtl w:val="true"/>
              </w:rPr>
              <w:t>کان علیّ علیه السّلام عادلا و صالحا للخلافة بإجماع العالمین‌</w:t>
            </w:r>
            <w:r>
              <w:rPr>
                <w:rStyle w:val="IndexLink"/>
                <w:rtl w:val="true"/>
              </w:rPr>
              <w:tab/>
            </w:r>
            <w:r>
              <w:rPr>
                <w:rStyle w:val="IndexLink"/>
              </w:rPr>
              <w:t>139</w:t>
            </w:r>
          </w:hyperlink>
        </w:p>
        <w:p>
          <w:pPr>
            <w:pStyle w:val="Contents4"/>
            <w:tabs>
              <w:tab w:val="clear" w:pos="8176"/>
              <w:tab w:val="right" w:pos="9026" w:leader="dot"/>
            </w:tabs>
            <w:rPr/>
          </w:pPr>
          <w:hyperlink w:anchor="__RefHeading___Toc1412893_373438147">
            <w:r>
              <w:rPr>
                <w:webHidden/>
                <w:rStyle w:val="IndexLink"/>
                <w:rtl w:val="true"/>
              </w:rPr>
              <w:t>المسألة التاسعة</w:t>
            </w:r>
            <w:r>
              <w:rPr>
                <w:rStyle w:val="IndexLink"/>
                <w:rtl w:val="true"/>
              </w:rPr>
              <w:t xml:space="preserve">: </w:t>
            </w:r>
            <w:r>
              <w:rPr>
                <w:rStyle w:val="IndexLink"/>
                <w:rtl w:val="true"/>
              </w:rPr>
              <w:t xml:space="preserve">وجدت علماء أصحاب القبلة قد أجمعوا علی صحّة خبر </w:t>
            </w:r>
            <w:r>
              <w:rPr>
                <w:rStyle w:val="IndexLink"/>
                <w:rtl w:val="true"/>
              </w:rPr>
              <w:t>«</w:t>
            </w:r>
            <w:r>
              <w:rPr>
                <w:rStyle w:val="IndexLink"/>
                <w:rtl w:val="true"/>
              </w:rPr>
              <w:t>یا علیّ، أنت منّی بمنزلة هارون من موسی إلّا أنّه لا نبیّ بعدی</w:t>
            </w:r>
            <w:r>
              <w:rPr>
                <w:rStyle w:val="IndexLink"/>
                <w:rtl w:val="true"/>
              </w:rPr>
              <w:t>»</w:t>
              <w:tab/>
            </w:r>
            <w:r>
              <w:rPr>
                <w:rStyle w:val="IndexLink"/>
              </w:rPr>
              <w:t>139</w:t>
            </w:r>
          </w:hyperlink>
        </w:p>
        <w:p>
          <w:pPr>
            <w:pStyle w:val="Contents4"/>
            <w:tabs>
              <w:tab w:val="clear" w:pos="8176"/>
              <w:tab w:val="right" w:pos="9026" w:leader="dot"/>
            </w:tabs>
            <w:rPr/>
          </w:pPr>
          <w:hyperlink w:anchor="__RefHeading___Toc1412895_373438147">
            <w:r>
              <w:rPr>
                <w:webHidden/>
                <w:rStyle w:val="IndexLink"/>
                <w:rtl w:val="true"/>
              </w:rPr>
              <w:t>المسألة العاشرة</w:t>
            </w:r>
            <w:r>
              <w:rPr>
                <w:rStyle w:val="IndexLink"/>
                <w:rtl w:val="true"/>
              </w:rPr>
              <w:t xml:space="preserve">: </w:t>
            </w:r>
            <w:r>
              <w:rPr>
                <w:rStyle w:val="IndexLink"/>
                <w:rtl w:val="true"/>
              </w:rPr>
              <w:t xml:space="preserve">أجمع المفسّرون علی أنّه لمّا نزلت الآیات التسع من أوّل سورة </w:t>
            </w:r>
            <w:r>
              <w:rPr>
                <w:rStyle w:val="IndexLink"/>
                <w:rtl w:val="true"/>
              </w:rPr>
              <w:t>«</w:t>
            </w:r>
            <w:r>
              <w:rPr>
                <w:rStyle w:val="IndexLink"/>
                <w:rtl w:val="true"/>
              </w:rPr>
              <w:t>براءة</w:t>
            </w:r>
            <w:r>
              <w:rPr>
                <w:rStyle w:val="IndexLink"/>
                <w:rtl w:val="true"/>
              </w:rPr>
              <w:t>»</w:t>
            </w:r>
            <w:r>
              <w:rPr>
                <w:rStyle w:val="IndexLink"/>
                <w:rtl w:val="true"/>
              </w:rPr>
              <w:t>،</w:t>
            </w:r>
            <w:r>
              <w:rPr>
                <w:rStyle w:val="IndexLink"/>
                <w:rtl w:val="true"/>
              </w:rPr>
              <w:tab/>
            </w:r>
            <w:r>
              <w:rPr>
                <w:rStyle w:val="IndexLink"/>
              </w:rPr>
              <w:t>139</w:t>
            </w:r>
          </w:hyperlink>
        </w:p>
        <w:p>
          <w:pPr>
            <w:pStyle w:val="Contents4"/>
            <w:tabs>
              <w:tab w:val="clear" w:pos="8176"/>
              <w:tab w:val="right" w:pos="9026" w:leader="dot"/>
            </w:tabs>
            <w:rPr/>
          </w:pPr>
          <w:hyperlink w:anchor="__RefHeading___Toc1412897_373438147">
            <w:r>
              <w:rPr>
                <w:webHidden/>
                <w:rStyle w:val="IndexLink"/>
                <w:rtl w:val="true"/>
              </w:rPr>
              <w:t>المسألة الحادیة عشرة</w:t>
            </w:r>
            <w:r>
              <w:rPr>
                <w:rStyle w:val="IndexLink"/>
                <w:rtl w:val="true"/>
              </w:rPr>
              <w:t xml:space="preserve">: </w:t>
            </w:r>
            <w:r>
              <w:rPr>
                <w:rStyle w:val="IndexLink"/>
                <w:rtl w:val="true"/>
              </w:rPr>
              <w:t>وجدت المؤرّخین و المحدّثین و نقلة الحدیث قد أجمعوا</w:t>
            </w:r>
            <w:r>
              <w:rPr>
                <w:rStyle w:val="IndexLink"/>
                <w:rtl w:val="true"/>
              </w:rPr>
              <w:t xml:space="preserve">- </w:t>
            </w:r>
            <w:r>
              <w:rPr>
                <w:rStyle w:val="IndexLink"/>
                <w:rtl w:val="true"/>
              </w:rPr>
              <w:t>علی اختلافهم</w:t>
            </w:r>
            <w:r>
              <w:rPr>
                <w:rStyle w:val="IndexLink"/>
                <w:rtl w:val="true"/>
              </w:rPr>
              <w:t xml:space="preserve">- </w:t>
            </w:r>
            <w:r>
              <w:rPr>
                <w:rStyle w:val="IndexLink"/>
                <w:rtl w:val="true"/>
              </w:rPr>
              <w:t>علی أنّ أئمّة الشیعة لم یعهد عنهم عجز أو عیّ فی أیّ علم‌</w:t>
            </w:r>
            <w:r>
              <w:rPr>
                <w:rStyle w:val="IndexLink"/>
                <w:rtl w:val="true"/>
              </w:rPr>
              <w:tab/>
            </w:r>
            <w:r>
              <w:rPr>
                <w:rStyle w:val="IndexLink"/>
              </w:rPr>
              <w:t>140</w:t>
            </w:r>
          </w:hyperlink>
        </w:p>
        <w:p>
          <w:pPr>
            <w:pStyle w:val="Contents4"/>
            <w:tabs>
              <w:tab w:val="clear" w:pos="8176"/>
              <w:tab w:val="right" w:pos="9026" w:leader="dot"/>
            </w:tabs>
            <w:rPr/>
          </w:pPr>
          <w:hyperlink w:anchor="__RefHeading___Toc1412899_373438147">
            <w:r>
              <w:rPr>
                <w:webHidden/>
                <w:rStyle w:val="IndexLink"/>
                <w:rtl w:val="true"/>
              </w:rPr>
              <w:t>المسألة الثانیة عشرة</w:t>
            </w:r>
            <w:r>
              <w:rPr>
                <w:rStyle w:val="IndexLink"/>
                <w:rtl w:val="true"/>
              </w:rPr>
              <w:t xml:space="preserve">: </w:t>
            </w:r>
            <w:r>
              <w:rPr>
                <w:rStyle w:val="IndexLink"/>
                <w:rtl w:val="true"/>
              </w:rPr>
              <w:t>من المجمع علیه أنّ أبا بکر خرج علی الناس فی الیوم الثالث بعد أن احتجّوا علیه بما لم یمکنه الخروج من عهدته‌</w:t>
            </w:r>
            <w:r>
              <w:rPr>
                <w:rStyle w:val="IndexLink"/>
                <w:rtl w:val="true"/>
              </w:rPr>
              <w:tab/>
            </w:r>
            <w:r>
              <w:rPr>
                <w:rStyle w:val="IndexLink"/>
              </w:rPr>
              <w:t>141</w:t>
            </w:r>
          </w:hyperlink>
        </w:p>
        <w:p>
          <w:pPr>
            <w:pStyle w:val="Contents4"/>
            <w:tabs>
              <w:tab w:val="clear" w:pos="8176"/>
              <w:tab w:val="right" w:pos="9026" w:leader="dot"/>
            </w:tabs>
            <w:rPr/>
          </w:pPr>
          <w:hyperlink w:anchor="__RefHeading___Toc1412901_373438147">
            <w:r>
              <w:rPr>
                <w:webHidden/>
                <w:rStyle w:val="IndexLink"/>
                <w:rtl w:val="true"/>
              </w:rPr>
              <w:t>المسألة الثالثة عشرة</w:t>
            </w:r>
            <w:r>
              <w:rPr>
                <w:rStyle w:val="IndexLink"/>
                <w:rtl w:val="true"/>
              </w:rPr>
              <w:t xml:space="preserve">: </w:t>
            </w:r>
            <w:r>
              <w:rPr>
                <w:rStyle w:val="IndexLink"/>
                <w:rtl w:val="true"/>
              </w:rPr>
              <w:t>أجمع العالمون علی أنّ علیّا علیه السّلام لم تفته أیّ عبادة،</w:t>
            </w:r>
            <w:r>
              <w:rPr>
                <w:rStyle w:val="IndexLink"/>
                <w:rtl w:val="true"/>
              </w:rPr>
              <w:tab/>
            </w:r>
            <w:r>
              <w:rPr>
                <w:rStyle w:val="IndexLink"/>
              </w:rPr>
              <w:t>142</w:t>
            </w:r>
          </w:hyperlink>
        </w:p>
        <w:p>
          <w:pPr>
            <w:pStyle w:val="Contents4"/>
            <w:tabs>
              <w:tab w:val="clear" w:pos="8176"/>
              <w:tab w:val="right" w:pos="9026" w:leader="dot"/>
            </w:tabs>
            <w:rPr/>
          </w:pPr>
          <w:hyperlink w:anchor="__RefHeading___Toc1412903_373438147">
            <w:r>
              <w:rPr>
                <w:webHidden/>
                <w:rStyle w:val="IndexLink"/>
                <w:rtl w:val="true"/>
              </w:rPr>
              <w:t>المسألة الرابعة عشرة</w:t>
            </w:r>
            <w:r>
              <w:rPr>
                <w:rStyle w:val="IndexLink"/>
                <w:rtl w:val="true"/>
              </w:rPr>
              <w:t xml:space="preserve">: </w:t>
            </w:r>
            <w:r>
              <w:rPr>
                <w:rStyle w:val="IndexLink"/>
                <w:rtl w:val="true"/>
              </w:rPr>
              <w:t>نظرت فی الأخبار و التواریخ و السّیر فرأیت المسلمین أجمعوا علی أنّ الرسول صلّی اللّه علیه و آله و سلّم لم یجعل علیّا علیه السّلام تحت رایة أحد و لم یؤمّر علیه أحدا</w:t>
            </w:r>
            <w:r>
              <w:rPr>
                <w:rStyle w:val="IndexLink"/>
                <w:rtl w:val="true"/>
              </w:rPr>
              <w:tab/>
            </w:r>
            <w:r>
              <w:rPr>
                <w:rStyle w:val="IndexLink"/>
              </w:rPr>
              <w:t>142</w:t>
            </w:r>
          </w:hyperlink>
        </w:p>
        <w:p>
          <w:pPr>
            <w:pStyle w:val="Contents4"/>
            <w:tabs>
              <w:tab w:val="clear" w:pos="8176"/>
              <w:tab w:val="right" w:pos="9026" w:leader="dot"/>
            </w:tabs>
            <w:rPr/>
          </w:pPr>
          <w:hyperlink w:anchor="__RefHeading___Toc1412905_373438147">
            <w:r>
              <w:rPr>
                <w:webHidden/>
                <w:rStyle w:val="IndexLink"/>
                <w:rtl w:val="true"/>
              </w:rPr>
              <w:t>المسألة الخامسة عشرة</w:t>
            </w:r>
            <w:r>
              <w:rPr>
                <w:rStyle w:val="IndexLink"/>
                <w:rtl w:val="true"/>
              </w:rPr>
              <w:t xml:space="preserve">: </w:t>
            </w:r>
            <w:r>
              <w:rPr>
                <w:rStyle w:val="IndexLink"/>
                <w:rtl w:val="true"/>
              </w:rPr>
              <w:t>یخبر الأحبار و الرهبان بالاتّفاق أن أسماء الأئمّة الاثنی عشر قد وردت فی التوراة و الإنجیل‌</w:t>
            </w:r>
            <w:r>
              <w:rPr>
                <w:rStyle w:val="IndexLink"/>
                <w:rtl w:val="true"/>
              </w:rPr>
              <w:tab/>
            </w:r>
            <w:r>
              <w:rPr>
                <w:rStyle w:val="IndexLink"/>
              </w:rPr>
              <w:t>143</w:t>
            </w:r>
          </w:hyperlink>
        </w:p>
        <w:p>
          <w:pPr>
            <w:pStyle w:val="Contents3"/>
            <w:tabs>
              <w:tab w:val="clear" w:pos="8459"/>
              <w:tab w:val="right" w:pos="9026" w:leader="dot"/>
            </w:tabs>
            <w:rPr/>
          </w:pPr>
          <w:hyperlink w:anchor="__RefHeading___Toc1412907_373438147">
            <w:r>
              <w:rPr>
                <w:webHidden/>
                <w:rStyle w:val="IndexLink"/>
                <w:rtl w:val="true"/>
              </w:rPr>
              <w:t>أخبار الفریقین و تشتمل علی تسع عشرة مسألة</w:t>
            </w:r>
            <w:r>
              <w:rPr>
                <w:rStyle w:val="IndexLink"/>
                <w:rtl w:val="true"/>
              </w:rPr>
              <w:tab/>
            </w:r>
            <w:r>
              <w:rPr>
                <w:rStyle w:val="IndexLink"/>
              </w:rPr>
              <w:t>143</w:t>
            </w:r>
          </w:hyperlink>
        </w:p>
        <w:p>
          <w:pPr>
            <w:pStyle w:val="Contents4"/>
            <w:tabs>
              <w:tab w:val="clear" w:pos="8176"/>
              <w:tab w:val="right" w:pos="9026" w:leader="dot"/>
            </w:tabs>
            <w:rPr/>
          </w:pPr>
          <w:hyperlink w:anchor="__RefHeading___Toc1412909_373438147">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412911_373438147">
            <w:r>
              <w:rPr>
                <w:webHidden/>
                <w:rStyle w:val="IndexLink"/>
                <w:rtl w:val="true"/>
              </w:rPr>
              <w:t>الأولی</w:t>
            </w:r>
            <w:r>
              <w:rPr>
                <w:rStyle w:val="IndexLink"/>
                <w:rtl w:val="true"/>
              </w:rPr>
              <w:t>: [</w:t>
            </w:r>
            <w:r>
              <w:rPr>
                <w:rStyle w:val="IndexLink"/>
                <w:rtl w:val="true"/>
              </w:rPr>
              <w:t>أنّ رسول اللّه صلّی اللّه علیه و آله و سلّم قال</w:t>
            </w:r>
            <w:r>
              <w:rPr>
                <w:rStyle w:val="IndexLink"/>
                <w:rtl w:val="true"/>
              </w:rPr>
              <w:t>: «</w:t>
            </w:r>
            <w:r>
              <w:rPr>
                <w:rStyle w:val="IndexLink"/>
                <w:rtl w:val="true"/>
              </w:rPr>
              <w:t>مثل أهل بیتی کمثل سفینة نوح</w:t>
            </w:r>
            <w:r>
              <w:rPr>
                <w:rStyle w:val="IndexLink"/>
                <w:rtl w:val="true"/>
              </w:rPr>
              <w:t xml:space="preserve">: </w:t>
            </w:r>
            <w:r>
              <w:rPr>
                <w:rStyle w:val="IndexLink"/>
                <w:rtl w:val="true"/>
              </w:rPr>
              <w:t>من رکب فیها نجا، و من تخلّف عنها غرق و هوی</w:t>
            </w:r>
            <w:r>
              <w:rPr>
                <w:rStyle w:val="IndexLink"/>
                <w:rtl w:val="true"/>
              </w:rPr>
              <w:t>»]</w:t>
              <w:tab/>
            </w:r>
            <w:r>
              <w:rPr>
                <w:rStyle w:val="IndexLink"/>
              </w:rPr>
              <w:t>143</w:t>
            </w:r>
          </w:hyperlink>
        </w:p>
        <w:p>
          <w:pPr>
            <w:pStyle w:val="Contents4"/>
            <w:tabs>
              <w:tab w:val="clear" w:pos="8176"/>
              <w:tab w:val="right" w:pos="9026" w:leader="dot"/>
            </w:tabs>
            <w:rPr/>
          </w:pPr>
          <w:hyperlink w:anchor="__RefHeading___Toc1412913_373438147">
            <w:r>
              <w:rPr>
                <w:webHidden/>
                <w:rStyle w:val="IndexLink"/>
                <w:rtl w:val="true"/>
              </w:rPr>
              <w:t>الثانیة</w:t>
            </w:r>
            <w:r>
              <w:rPr>
                <w:rStyle w:val="IndexLink"/>
                <w:rtl w:val="true"/>
              </w:rPr>
              <w:t>: [</w:t>
            </w:r>
            <w:r>
              <w:rPr>
                <w:rStyle w:val="IndexLink"/>
                <w:rtl w:val="true"/>
              </w:rPr>
              <w:t xml:space="preserve">أنّ رسول اللّه صلّی اللّه علیه و آله و سلّم قال </w:t>
            </w:r>
            <w:r>
              <w:rPr>
                <w:rStyle w:val="IndexLink"/>
                <w:rtl w:val="true"/>
              </w:rPr>
              <w:t>«</w:t>
            </w:r>
            <w:r>
              <w:rPr>
                <w:rStyle w:val="IndexLink"/>
                <w:rtl w:val="true"/>
              </w:rPr>
              <w:t>علیّ مع القرآن، و القرآن مع علیّ لن یفترقا حتّی یردا علیّ الحوض</w:t>
            </w:r>
            <w:r>
              <w:rPr>
                <w:rStyle w:val="IndexLink"/>
                <w:rtl w:val="true"/>
              </w:rPr>
              <w:t>»]</w:t>
              <w:tab/>
            </w:r>
            <w:r>
              <w:rPr>
                <w:rStyle w:val="IndexLink"/>
              </w:rPr>
              <w:t>144</w:t>
            </w:r>
          </w:hyperlink>
        </w:p>
        <w:p>
          <w:pPr>
            <w:pStyle w:val="Contents4"/>
            <w:tabs>
              <w:tab w:val="clear" w:pos="8176"/>
              <w:tab w:val="right" w:pos="9026" w:leader="dot"/>
            </w:tabs>
            <w:rPr/>
          </w:pPr>
          <w:hyperlink w:anchor="__RefHeading___Toc1412915_373438147">
            <w:r>
              <w:rPr>
                <w:webHidden/>
                <w:rStyle w:val="IndexLink"/>
                <w:rtl w:val="true"/>
              </w:rPr>
              <w:t>الثالثة</w:t>
            </w:r>
            <w:r>
              <w:rPr>
                <w:rStyle w:val="IndexLink"/>
                <w:rtl w:val="true"/>
              </w:rPr>
              <w:t>: [</w:t>
            </w:r>
            <w:r>
              <w:rPr>
                <w:rStyle w:val="IndexLink"/>
                <w:rtl w:val="true"/>
              </w:rPr>
              <w:t>أنّ النبیّ صلّی اللّه علیه و آله و سلّم قال</w:t>
            </w:r>
            <w:r>
              <w:rPr>
                <w:rStyle w:val="IndexLink"/>
                <w:rtl w:val="true"/>
              </w:rPr>
              <w:t>: «</w:t>
            </w:r>
            <w:r>
              <w:rPr>
                <w:rStyle w:val="IndexLink"/>
                <w:rtl w:val="true"/>
              </w:rPr>
              <w:t>یقول اللّه عزّ و جلّ</w:t>
            </w:r>
            <w:r>
              <w:rPr>
                <w:rStyle w:val="IndexLink"/>
                <w:rtl w:val="true"/>
              </w:rPr>
              <w:t xml:space="preserve">: </w:t>
            </w:r>
            <w:r>
              <w:rPr>
                <w:rStyle w:val="IndexLink"/>
                <w:rtl w:val="true"/>
              </w:rPr>
              <w:t>ولایة علیّ بن أبی طالب حصنی، و من دخل حصنی أمن من عذابی</w:t>
            </w:r>
            <w:r>
              <w:rPr>
                <w:rStyle w:val="IndexLink"/>
                <w:rtl w:val="true"/>
              </w:rPr>
              <w:t>»]</w:t>
              <w:tab/>
            </w:r>
            <w:r>
              <w:rPr>
                <w:rStyle w:val="IndexLink"/>
              </w:rPr>
              <w:t>144</w:t>
            </w:r>
          </w:hyperlink>
        </w:p>
        <w:p>
          <w:pPr>
            <w:pStyle w:val="Contents4"/>
            <w:tabs>
              <w:tab w:val="clear" w:pos="8176"/>
              <w:tab w:val="right" w:pos="9026" w:leader="dot"/>
            </w:tabs>
            <w:rPr/>
          </w:pPr>
          <w:hyperlink w:anchor="__RefHeading___Toc1412917_373438147">
            <w:r>
              <w:rPr>
                <w:webHidden/>
                <w:rStyle w:val="IndexLink"/>
                <w:rtl w:val="true"/>
              </w:rPr>
              <w:t>الرابعة</w:t>
            </w:r>
            <w:r>
              <w:rPr>
                <w:rStyle w:val="IndexLink"/>
                <w:rtl w:val="true"/>
              </w:rPr>
              <w:t>: [</w:t>
            </w:r>
            <w:r>
              <w:rPr>
                <w:rStyle w:val="IndexLink"/>
                <w:rtl w:val="true"/>
              </w:rPr>
              <w:t>قال رسول اللّه صلّی اللّه علیه و آله و سلّم</w:t>
            </w:r>
            <w:r>
              <w:rPr>
                <w:rStyle w:val="IndexLink"/>
                <w:rtl w:val="true"/>
              </w:rPr>
              <w:t>: «</w:t>
            </w:r>
            <w:r>
              <w:rPr>
                <w:rStyle w:val="IndexLink"/>
                <w:rtl w:val="true"/>
              </w:rPr>
              <w:t>لو اجتمع الخلائق کلّهم علی حبّ علیّ بن أبی طالب لما خلق اللّه النار</w:t>
            </w:r>
            <w:r>
              <w:rPr>
                <w:rStyle w:val="IndexLink"/>
                <w:rtl w:val="true"/>
              </w:rPr>
              <w:t>»]</w:t>
              <w:tab/>
            </w:r>
            <w:r>
              <w:rPr>
                <w:rStyle w:val="IndexLink"/>
              </w:rPr>
              <w:t>144</w:t>
            </w:r>
          </w:hyperlink>
        </w:p>
        <w:p>
          <w:pPr>
            <w:pStyle w:val="Contents4"/>
            <w:tabs>
              <w:tab w:val="clear" w:pos="8176"/>
              <w:tab w:val="right" w:pos="9026" w:leader="dot"/>
            </w:tabs>
            <w:rPr/>
          </w:pPr>
          <w:hyperlink w:anchor="__RefHeading___Toc1412919_373438147">
            <w:r>
              <w:rPr>
                <w:webHidden/>
                <w:rStyle w:val="IndexLink"/>
                <w:rtl w:val="true"/>
              </w:rPr>
              <w:t>الخامسة</w:t>
            </w:r>
            <w:r>
              <w:rPr>
                <w:rStyle w:val="IndexLink"/>
                <w:rtl w:val="true"/>
              </w:rPr>
              <w:t>: [</w:t>
            </w:r>
            <w:r>
              <w:rPr>
                <w:rStyle w:val="IndexLink"/>
                <w:rtl w:val="true"/>
              </w:rPr>
              <w:t>أنّ رسول اللّه صلّی اللّه علیه و آله و سلّم قال</w:t>
            </w:r>
            <w:r>
              <w:rPr>
                <w:rStyle w:val="IndexLink"/>
                <w:rtl w:val="true"/>
              </w:rPr>
              <w:t>: «</w:t>
            </w:r>
            <w:r>
              <w:rPr>
                <w:rStyle w:val="IndexLink"/>
                <w:rtl w:val="true"/>
              </w:rPr>
              <w:t>یا علیّ، حبّک حسنة لا تضرّ معها سیّئة، و بغضک سیّئة لا تنفع معها حسنة</w:t>
            </w:r>
            <w:r>
              <w:rPr>
                <w:rStyle w:val="IndexLink"/>
                <w:rtl w:val="true"/>
              </w:rPr>
              <w:t>»]</w:t>
              <w:tab/>
            </w:r>
            <w:r>
              <w:rPr>
                <w:rStyle w:val="IndexLink"/>
              </w:rPr>
              <w:t>145</w:t>
            </w:r>
          </w:hyperlink>
        </w:p>
        <w:p>
          <w:pPr>
            <w:pStyle w:val="Contents4"/>
            <w:tabs>
              <w:tab w:val="clear" w:pos="8176"/>
              <w:tab w:val="right" w:pos="9026" w:leader="dot"/>
            </w:tabs>
            <w:rPr/>
          </w:pPr>
          <w:hyperlink w:anchor="__RefHeading___Toc1412921_373438147">
            <w:r>
              <w:rPr>
                <w:webHidden/>
                <w:rStyle w:val="IndexLink"/>
                <w:rtl w:val="true"/>
              </w:rPr>
              <w:t>السادسة</w:t>
            </w:r>
            <w:r>
              <w:rPr>
                <w:rStyle w:val="IndexLink"/>
                <w:rtl w:val="true"/>
              </w:rPr>
              <w:t>: [</w:t>
            </w:r>
            <w:r>
              <w:rPr>
                <w:rStyle w:val="IndexLink"/>
                <w:rtl w:val="true"/>
              </w:rPr>
              <w:t>أنّ عبد اللّه بن عبّاس قال</w:t>
            </w:r>
            <w:r>
              <w:rPr>
                <w:rStyle w:val="IndexLink"/>
                <w:rtl w:val="true"/>
              </w:rPr>
              <w:t>: «</w:t>
            </w:r>
            <w:r>
              <w:rPr>
                <w:rStyle w:val="IndexLink"/>
                <w:rtl w:val="true"/>
              </w:rPr>
              <w:t>جاء فی علیّ علیه السّلام ثلاثة و ثلاثون ألف حدیث ناطق</w:t>
            </w:r>
            <w:r>
              <w:rPr>
                <w:rStyle w:val="IndexLink"/>
                <w:rtl w:val="true"/>
              </w:rPr>
              <w:t>»]</w:t>
              <w:tab/>
            </w:r>
            <w:r>
              <w:rPr>
                <w:rStyle w:val="IndexLink"/>
              </w:rPr>
              <w:t>145</w:t>
            </w:r>
          </w:hyperlink>
        </w:p>
        <w:p>
          <w:pPr>
            <w:pStyle w:val="Contents4"/>
            <w:tabs>
              <w:tab w:val="clear" w:pos="8176"/>
              <w:tab w:val="right" w:pos="9026" w:leader="dot"/>
            </w:tabs>
            <w:rPr/>
          </w:pPr>
          <w:hyperlink w:anchor="__RefHeading___Toc1412923_373438147">
            <w:r>
              <w:rPr>
                <w:webHidden/>
                <w:rStyle w:val="IndexLink"/>
                <w:rtl w:val="true"/>
              </w:rPr>
              <w:t>السابعة</w:t>
            </w:r>
            <w:r>
              <w:rPr>
                <w:rStyle w:val="IndexLink"/>
                <w:rtl w:val="true"/>
              </w:rPr>
              <w:t>: [</w:t>
            </w:r>
            <w:r>
              <w:rPr>
                <w:rStyle w:val="IndexLink"/>
                <w:rtl w:val="true"/>
              </w:rPr>
              <w:t>أنّ النبیّ صلّی اللّه علیه و آله و سلّم قال</w:t>
            </w:r>
            <w:r>
              <w:rPr>
                <w:rStyle w:val="IndexLink"/>
                <w:rtl w:val="true"/>
              </w:rPr>
              <w:t>: «</w:t>
            </w:r>
            <w:r>
              <w:rPr>
                <w:rStyle w:val="IndexLink"/>
                <w:rtl w:val="true"/>
              </w:rPr>
              <w:t>یا علیّ، لا یتقدّمک بعدی إلّا کافر</w:t>
            </w:r>
            <w:r>
              <w:rPr>
                <w:rStyle w:val="IndexLink"/>
                <w:rtl w:val="true"/>
              </w:rPr>
              <w:t>»]</w:t>
              <w:tab/>
            </w:r>
            <w:r>
              <w:rPr>
                <w:rStyle w:val="IndexLink"/>
              </w:rPr>
              <w:t>145</w:t>
            </w:r>
          </w:hyperlink>
        </w:p>
        <w:p>
          <w:pPr>
            <w:pStyle w:val="Contents4"/>
            <w:tabs>
              <w:tab w:val="clear" w:pos="8176"/>
              <w:tab w:val="right" w:pos="9026" w:leader="dot"/>
            </w:tabs>
            <w:rPr/>
          </w:pPr>
          <w:hyperlink w:anchor="__RefHeading___Toc1412925_373438147">
            <w:r>
              <w:rPr>
                <w:webHidden/>
                <w:rStyle w:val="IndexLink"/>
                <w:rtl w:val="true"/>
              </w:rPr>
              <w:t>الثامنة</w:t>
            </w:r>
            <w:r>
              <w:rPr>
                <w:rStyle w:val="IndexLink"/>
                <w:rtl w:val="true"/>
              </w:rPr>
              <w:t>: [</w:t>
            </w:r>
            <w:r>
              <w:rPr>
                <w:rStyle w:val="IndexLink"/>
                <w:rtl w:val="true"/>
              </w:rPr>
              <w:t>أنّ رسول اللّه صلّی اللّه علیه و آله و سلّم قال</w:t>
            </w:r>
            <w:r>
              <w:rPr>
                <w:rStyle w:val="IndexLink"/>
                <w:rtl w:val="true"/>
              </w:rPr>
              <w:t>: «</w:t>
            </w:r>
            <w:r>
              <w:rPr>
                <w:rStyle w:val="IndexLink"/>
                <w:rtl w:val="true"/>
              </w:rPr>
              <w:t>یا علیّ لا یحبّک إلّا مؤمن تقیّ، و لا یبغضک إلّا منافق شقیّ</w:t>
            </w:r>
            <w:r>
              <w:rPr>
                <w:rStyle w:val="IndexLink"/>
                <w:rtl w:val="true"/>
              </w:rPr>
              <w:t>»]</w:t>
              <w:tab/>
            </w:r>
            <w:r>
              <w:rPr>
                <w:rStyle w:val="IndexLink"/>
              </w:rPr>
              <w:t>146</w:t>
            </w:r>
          </w:hyperlink>
        </w:p>
        <w:p>
          <w:pPr>
            <w:pStyle w:val="Contents4"/>
            <w:tabs>
              <w:tab w:val="clear" w:pos="8176"/>
              <w:tab w:val="right" w:pos="9026" w:leader="dot"/>
            </w:tabs>
            <w:rPr/>
          </w:pPr>
          <w:hyperlink w:anchor="__RefHeading___Toc1412927_373438147">
            <w:r>
              <w:rPr>
                <w:webHidden/>
                <w:rStyle w:val="IndexLink"/>
                <w:rtl w:val="true"/>
              </w:rPr>
              <w:t>التاسعة</w:t>
            </w:r>
            <w:r>
              <w:rPr>
                <w:rStyle w:val="IndexLink"/>
                <w:rtl w:val="true"/>
              </w:rPr>
              <w:t>: [ «</w:t>
            </w:r>
            <w:r>
              <w:rPr>
                <w:rStyle w:val="IndexLink"/>
                <w:rtl w:val="true"/>
              </w:rPr>
              <w:t>ألا و من مات علی حبّ آل محمّد مات مغفورا</w:t>
            </w:r>
            <w:r>
              <w:rPr>
                <w:rStyle w:val="IndexLink"/>
                <w:rtl w:val="true"/>
              </w:rPr>
              <w:t>]</w:t>
              <w:tab/>
            </w:r>
            <w:r>
              <w:rPr>
                <w:rStyle w:val="IndexLink"/>
              </w:rPr>
              <w:t>147</w:t>
            </w:r>
          </w:hyperlink>
        </w:p>
        <w:p>
          <w:pPr>
            <w:pStyle w:val="Contents4"/>
            <w:tabs>
              <w:tab w:val="clear" w:pos="8176"/>
              <w:tab w:val="right" w:pos="9026" w:leader="dot"/>
            </w:tabs>
            <w:rPr/>
          </w:pPr>
          <w:hyperlink w:anchor="__RefHeading___Toc1412929_373438147">
            <w:r>
              <w:rPr>
                <w:webHidden/>
                <w:rStyle w:val="IndexLink"/>
                <w:rtl w:val="true"/>
              </w:rPr>
              <w:t>العاشرة</w:t>
            </w:r>
            <w:r>
              <w:rPr>
                <w:rStyle w:val="IndexLink"/>
                <w:rtl w:val="true"/>
              </w:rPr>
              <w:t>: [ «</w:t>
            </w:r>
            <w:r>
              <w:rPr>
                <w:rStyle w:val="IndexLink"/>
                <w:rtl w:val="true"/>
              </w:rPr>
              <w:t>إنّا إذا لم نجدک</w:t>
            </w:r>
            <w:r>
              <w:rPr>
                <w:rStyle w:val="IndexLink"/>
                <w:rtl w:val="true"/>
              </w:rPr>
              <w:t xml:space="preserve">- </w:t>
            </w:r>
            <w:r>
              <w:rPr>
                <w:rStyle w:val="IndexLink"/>
                <w:rtl w:val="true"/>
              </w:rPr>
              <w:t>نعوذ باللّه</w:t>
            </w:r>
            <w:r>
              <w:rPr>
                <w:rStyle w:val="IndexLink"/>
                <w:rtl w:val="true"/>
              </w:rPr>
              <w:t xml:space="preserve">- </w:t>
            </w:r>
            <w:r>
              <w:rPr>
                <w:rStyle w:val="IndexLink"/>
                <w:rtl w:val="true"/>
              </w:rPr>
              <w:t>فالی من نرجع؟ فأشار النبیّ الی علیّ، و قال</w:t>
            </w:r>
            <w:r>
              <w:rPr>
                <w:rStyle w:val="IndexLink"/>
                <w:rtl w:val="true"/>
              </w:rPr>
              <w:t xml:space="preserve">: </w:t>
            </w:r>
            <w:r>
              <w:rPr>
                <w:rStyle w:val="IndexLink"/>
                <w:rtl w:val="true"/>
              </w:rPr>
              <w:t>الی هذا</w:t>
            </w:r>
            <w:r>
              <w:rPr>
                <w:rStyle w:val="IndexLink"/>
                <w:rtl w:val="true"/>
              </w:rPr>
              <w:t>»]</w:t>
              <w:tab/>
            </w:r>
            <w:r>
              <w:rPr>
                <w:rStyle w:val="IndexLink"/>
              </w:rPr>
              <w:t>147</w:t>
            </w:r>
          </w:hyperlink>
        </w:p>
        <w:p>
          <w:pPr>
            <w:pStyle w:val="Contents4"/>
            <w:tabs>
              <w:tab w:val="clear" w:pos="8176"/>
              <w:tab w:val="right" w:pos="9026" w:leader="dot"/>
            </w:tabs>
            <w:rPr/>
          </w:pPr>
          <w:hyperlink w:anchor="__RefHeading___Toc1412931_373438147">
            <w:r>
              <w:rPr>
                <w:webHidden/>
                <w:rStyle w:val="IndexLink"/>
                <w:rtl w:val="true"/>
              </w:rPr>
              <w:t>الحادیة عشرة</w:t>
            </w:r>
            <w:r>
              <w:rPr>
                <w:rStyle w:val="IndexLink"/>
                <w:rtl w:val="true"/>
              </w:rPr>
              <w:t>: [</w:t>
            </w:r>
            <w:r>
              <w:rPr>
                <w:rStyle w:val="IndexLink"/>
                <w:rtl w:val="true"/>
              </w:rPr>
              <w:t>أنّ رسول اللّه صلّی اللّه علیه و آله و سلّم قال</w:t>
            </w:r>
            <w:r>
              <w:rPr>
                <w:rStyle w:val="IndexLink"/>
                <w:rtl w:val="true"/>
              </w:rPr>
              <w:t>: «</w:t>
            </w:r>
            <w:r>
              <w:rPr>
                <w:rStyle w:val="IndexLink"/>
                <w:rtl w:val="true"/>
              </w:rPr>
              <w:t>من أراد أن ینظر الی آدم فی علمه، و الی نوح فی تقواه، و الی إبراهیم فی خلّته، و الی موسی فی هیبته، و الی عیسی فی عبادته، فلینظر الی علیّ بن أبی طالب</w:t>
            </w:r>
            <w:r>
              <w:rPr>
                <w:rStyle w:val="IndexLink"/>
                <w:rtl w:val="true"/>
              </w:rPr>
              <w:t>»]</w:t>
              <w:tab/>
            </w:r>
            <w:r>
              <w:rPr>
                <w:rStyle w:val="IndexLink"/>
              </w:rPr>
              <w:t>147</w:t>
            </w:r>
          </w:hyperlink>
        </w:p>
        <w:p>
          <w:pPr>
            <w:pStyle w:val="Contents4"/>
            <w:tabs>
              <w:tab w:val="clear" w:pos="8176"/>
              <w:tab w:val="right" w:pos="9026" w:leader="dot"/>
            </w:tabs>
            <w:rPr/>
          </w:pPr>
          <w:hyperlink w:anchor="__RefHeading___Toc1412933_373438147">
            <w:r>
              <w:rPr>
                <w:webHidden/>
                <w:rStyle w:val="IndexLink"/>
                <w:rtl w:val="true"/>
              </w:rPr>
              <w:t>الثانیة عشرة</w:t>
            </w:r>
            <w:r>
              <w:rPr>
                <w:rStyle w:val="IndexLink"/>
                <w:rtl w:val="true"/>
              </w:rPr>
              <w:t>: [</w:t>
            </w:r>
            <w:r>
              <w:rPr>
                <w:rStyle w:val="IndexLink"/>
                <w:rtl w:val="true"/>
              </w:rPr>
              <w:t>أنّه لم یشتهر فی أیّام رسول اللّه صلّی اللّه علیه و آله و سلّم اسم من أسماء المذاهب إلّا اسم الشیعة</w:t>
            </w:r>
            <w:r>
              <w:rPr>
                <w:rStyle w:val="IndexLink"/>
                <w:rtl w:val="true"/>
              </w:rPr>
              <w:t>]</w:t>
              <w:tab/>
            </w:r>
            <w:r>
              <w:rPr>
                <w:rStyle w:val="IndexLink"/>
              </w:rPr>
              <w:t>148</w:t>
            </w:r>
          </w:hyperlink>
        </w:p>
        <w:p>
          <w:pPr>
            <w:pStyle w:val="Contents4"/>
            <w:tabs>
              <w:tab w:val="clear" w:pos="8176"/>
              <w:tab w:val="right" w:pos="9026" w:leader="dot"/>
            </w:tabs>
            <w:rPr/>
          </w:pPr>
          <w:hyperlink w:anchor="__RefHeading___Toc1412935_373438147">
            <w:r>
              <w:rPr>
                <w:webHidden/>
                <w:rStyle w:val="IndexLink"/>
                <w:rtl w:val="true"/>
              </w:rPr>
              <w:t>الثالثة عشرة</w:t>
            </w:r>
            <w:r>
              <w:rPr>
                <w:rStyle w:val="IndexLink"/>
                <w:rtl w:val="true"/>
              </w:rPr>
              <w:t xml:space="preserve">: </w:t>
            </w:r>
            <w:r>
              <w:rPr>
                <w:rStyle w:val="IndexLink"/>
                <w:rtl w:val="true"/>
              </w:rPr>
              <w:t xml:space="preserve">جاء فی کتاب </w:t>
            </w:r>
            <w:r>
              <w:rPr>
                <w:rStyle w:val="IndexLink"/>
                <w:rtl w:val="true"/>
              </w:rPr>
              <w:t>«</w:t>
            </w:r>
            <w:r>
              <w:rPr>
                <w:rStyle w:val="IndexLink"/>
                <w:rtl w:val="true"/>
              </w:rPr>
              <w:t>شرف النبوّة</w:t>
            </w:r>
            <w:r>
              <w:rPr>
                <w:rStyle w:val="IndexLink"/>
                <w:rtl w:val="true"/>
              </w:rPr>
              <w:t xml:space="preserve">» </w:t>
            </w:r>
            <w:r>
              <w:rPr>
                <w:rStyle w:val="IndexLink"/>
                <w:rtl w:val="true"/>
              </w:rPr>
              <w:t>أنّ أبا بکر رأی فی منامه أنّ الشمس قد هوت من سمائها و سقطت علی ظهر الکعبة فتناثر منها فی بیوت مکّة</w:t>
            </w:r>
            <w:r>
              <w:rPr>
                <w:rStyle w:val="IndexLink"/>
                <w:rtl w:val="true"/>
              </w:rPr>
              <w:tab/>
            </w:r>
            <w:r>
              <w:rPr>
                <w:rStyle w:val="IndexLink"/>
              </w:rPr>
              <w:t>148</w:t>
            </w:r>
          </w:hyperlink>
        </w:p>
        <w:p>
          <w:pPr>
            <w:pStyle w:val="Contents4"/>
            <w:tabs>
              <w:tab w:val="clear" w:pos="8176"/>
              <w:tab w:val="right" w:pos="9026" w:leader="dot"/>
            </w:tabs>
            <w:rPr/>
          </w:pPr>
          <w:hyperlink w:anchor="__RefHeading___Toc1412937_373438147">
            <w:r>
              <w:rPr>
                <w:webHidden/>
                <w:rStyle w:val="IndexLink"/>
                <w:rtl w:val="true"/>
              </w:rPr>
              <w:t>الرابعة عشرة</w:t>
            </w:r>
            <w:r>
              <w:rPr>
                <w:rStyle w:val="IndexLink"/>
                <w:rtl w:val="true"/>
              </w:rPr>
              <w:t xml:space="preserve">: </w:t>
            </w:r>
            <w:r>
              <w:rPr>
                <w:rStyle w:val="IndexLink"/>
                <w:rtl w:val="true"/>
              </w:rPr>
              <w:t xml:space="preserve">جاء فی </w:t>
            </w:r>
            <w:r>
              <w:rPr>
                <w:rStyle w:val="IndexLink"/>
                <w:rtl w:val="true"/>
              </w:rPr>
              <w:t>«</w:t>
            </w:r>
            <w:r>
              <w:rPr>
                <w:rStyle w:val="IndexLink"/>
                <w:rtl w:val="true"/>
              </w:rPr>
              <w:t>صحیح البخاریّ</w:t>
            </w:r>
            <w:r>
              <w:rPr>
                <w:rStyle w:val="IndexLink"/>
                <w:rtl w:val="true"/>
              </w:rPr>
              <w:t xml:space="preserve">» </w:t>
            </w:r>
            <w:r>
              <w:rPr>
                <w:rStyle w:val="IndexLink"/>
                <w:rtl w:val="true"/>
              </w:rPr>
              <w:t>أنّ الرسول صلّی اللّه علیه و آله و سلّم مات و هو غاضب علی عمر،</w:t>
            </w:r>
            <w:r>
              <w:rPr>
                <w:rStyle w:val="IndexLink"/>
                <w:rtl w:val="true"/>
              </w:rPr>
              <w:tab/>
            </w:r>
            <w:r>
              <w:rPr>
                <w:rStyle w:val="IndexLink"/>
              </w:rPr>
              <w:t>149</w:t>
            </w:r>
          </w:hyperlink>
        </w:p>
        <w:p>
          <w:pPr>
            <w:pStyle w:val="Contents4"/>
            <w:tabs>
              <w:tab w:val="clear" w:pos="8176"/>
              <w:tab w:val="right" w:pos="9026" w:leader="dot"/>
            </w:tabs>
            <w:rPr/>
          </w:pPr>
          <w:hyperlink w:anchor="__RefHeading___Toc1412939_373438147">
            <w:r>
              <w:rPr>
                <w:webHidden/>
                <w:rStyle w:val="IndexLink"/>
                <w:rtl w:val="true"/>
              </w:rPr>
              <w:t>الخامسة عشرة</w:t>
            </w:r>
            <w:r>
              <w:rPr>
                <w:rStyle w:val="IndexLink"/>
                <w:rtl w:val="true"/>
              </w:rPr>
              <w:t xml:space="preserve">: </w:t>
            </w:r>
            <w:r>
              <w:rPr>
                <w:rStyle w:val="IndexLink"/>
                <w:rtl w:val="true"/>
              </w:rPr>
              <w:t xml:space="preserve">جاء فی کتاب </w:t>
            </w:r>
            <w:r>
              <w:rPr>
                <w:rStyle w:val="IndexLink"/>
                <w:rtl w:val="true"/>
              </w:rPr>
              <w:t>«</w:t>
            </w:r>
            <w:r>
              <w:rPr>
                <w:rStyle w:val="IndexLink"/>
                <w:rtl w:val="true"/>
              </w:rPr>
              <w:t>نکت الفصول</w:t>
            </w:r>
            <w:r>
              <w:rPr>
                <w:rStyle w:val="IndexLink"/>
                <w:rtl w:val="true"/>
              </w:rPr>
              <w:t xml:space="preserve">» </w:t>
            </w:r>
            <w:r>
              <w:rPr>
                <w:rStyle w:val="IndexLink"/>
                <w:rtl w:val="true"/>
              </w:rPr>
              <w:t>أنّ أمّ أیمن شوت طائرا فجاءت به إلی رسول اللّه صلّی اللّه علیه و آله و سلّم فوضعته أمامه،</w:t>
            </w:r>
            <w:r>
              <w:rPr>
                <w:rStyle w:val="IndexLink"/>
                <w:rtl w:val="true"/>
              </w:rPr>
              <w:tab/>
            </w:r>
            <w:r>
              <w:rPr>
                <w:rStyle w:val="IndexLink"/>
              </w:rPr>
              <w:t>149</w:t>
            </w:r>
          </w:hyperlink>
        </w:p>
        <w:p>
          <w:pPr>
            <w:pStyle w:val="Contents4"/>
            <w:tabs>
              <w:tab w:val="clear" w:pos="8176"/>
              <w:tab w:val="right" w:pos="9026" w:leader="dot"/>
            </w:tabs>
            <w:rPr/>
          </w:pPr>
          <w:hyperlink w:anchor="__RefHeading___Toc1412941_373438147">
            <w:r>
              <w:rPr>
                <w:webHidden/>
                <w:rStyle w:val="IndexLink"/>
                <w:rtl w:val="true"/>
              </w:rPr>
              <w:t>السادسة عشرة</w:t>
            </w:r>
            <w:r>
              <w:rPr>
                <w:rStyle w:val="IndexLink"/>
                <w:rtl w:val="true"/>
              </w:rPr>
              <w:t xml:space="preserve">: </w:t>
            </w:r>
            <w:r>
              <w:rPr>
                <w:rStyle w:val="IndexLink"/>
                <w:rtl w:val="true"/>
              </w:rPr>
              <w:t>لمّا رجع رسول اللّه صلّی اللّه علیه و آله و سلّم من حجّة الوداع و بلغ موضعا یقال له غدیر خمّ‌</w:t>
            </w:r>
            <w:r>
              <w:rPr>
                <w:rStyle w:val="IndexLink"/>
                <w:rtl w:val="true"/>
              </w:rPr>
              <w:tab/>
            </w:r>
            <w:r>
              <w:rPr>
                <w:rStyle w:val="IndexLink"/>
              </w:rPr>
              <w:t>150</w:t>
            </w:r>
          </w:hyperlink>
        </w:p>
        <w:p>
          <w:pPr>
            <w:pStyle w:val="Contents4"/>
            <w:tabs>
              <w:tab w:val="clear" w:pos="8176"/>
              <w:tab w:val="right" w:pos="9026" w:leader="dot"/>
            </w:tabs>
            <w:rPr/>
          </w:pPr>
          <w:hyperlink w:anchor="__RefHeading___Toc1412943_373438147">
            <w:r>
              <w:rPr>
                <w:webHidden/>
                <w:rStyle w:val="IndexLink"/>
                <w:rtl w:val="true"/>
              </w:rPr>
              <w:t>السابعة عشرة</w:t>
            </w:r>
            <w:r>
              <w:rPr>
                <w:rStyle w:val="IndexLink"/>
                <w:rtl w:val="true"/>
              </w:rPr>
              <w:t xml:space="preserve">: </w:t>
            </w:r>
            <w:r>
              <w:rPr>
                <w:rStyle w:val="IndexLink"/>
                <w:rtl w:val="true"/>
              </w:rPr>
              <w:t>قال رسول اللّه صلّی اللّه علیه و آله و سلّم</w:t>
            </w:r>
            <w:r>
              <w:rPr>
                <w:rStyle w:val="IndexLink"/>
                <w:rtl w:val="true"/>
              </w:rPr>
              <w:t>: «</w:t>
            </w:r>
            <w:r>
              <w:rPr>
                <w:rStyle w:val="IndexLink"/>
                <w:rtl w:val="true"/>
              </w:rPr>
              <w:t>إنّی تارک فیکم الثقلین</w:t>
            </w:r>
            <w:r>
              <w:rPr>
                <w:rStyle w:val="IndexLink"/>
                <w:rtl w:val="true"/>
              </w:rPr>
              <w:t xml:space="preserve">: </w:t>
            </w:r>
            <w:r>
              <w:rPr>
                <w:rStyle w:val="IndexLink"/>
                <w:rtl w:val="true"/>
              </w:rPr>
              <w:t>کتاب اللّه و عترتی أهل بیتی، لن یتفرّقا حتّی یردا علیّ الحوض، فانظروا کیف تخلفونی فیهما</w:t>
            </w:r>
            <w:r>
              <w:rPr>
                <w:rStyle w:val="IndexLink"/>
                <w:rtl w:val="true"/>
              </w:rPr>
              <w:t>»</w:t>
              <w:tab/>
            </w:r>
            <w:r>
              <w:rPr>
                <w:rStyle w:val="IndexLink"/>
              </w:rPr>
              <w:t>152</w:t>
            </w:r>
          </w:hyperlink>
        </w:p>
        <w:p>
          <w:pPr>
            <w:pStyle w:val="Contents4"/>
            <w:tabs>
              <w:tab w:val="clear" w:pos="8176"/>
              <w:tab w:val="right" w:pos="9026" w:leader="dot"/>
            </w:tabs>
            <w:rPr/>
          </w:pPr>
          <w:hyperlink w:anchor="__RefHeading___Toc1412945_373438147">
            <w:r>
              <w:rPr>
                <w:webHidden/>
                <w:rStyle w:val="IndexLink"/>
                <w:rtl w:val="true"/>
              </w:rPr>
              <w:t>الثامنة عشرة</w:t>
            </w:r>
            <w:r>
              <w:rPr>
                <w:rStyle w:val="IndexLink"/>
                <w:rtl w:val="true"/>
              </w:rPr>
              <w:t xml:space="preserve">: </w:t>
            </w:r>
            <w:r>
              <w:rPr>
                <w:rStyle w:val="IndexLink"/>
                <w:rtl w:val="true"/>
              </w:rPr>
              <w:t xml:space="preserve">جاء فی الخبر </w:t>
            </w:r>
            <w:r>
              <w:rPr>
                <w:rStyle w:val="IndexLink"/>
                <w:rtl w:val="true"/>
              </w:rPr>
              <w:t>«</w:t>
            </w:r>
            <w:r>
              <w:rPr>
                <w:rStyle w:val="IndexLink"/>
                <w:rtl w:val="true"/>
              </w:rPr>
              <w:t>الدیة علی العاقلة</w:t>
            </w:r>
            <w:r>
              <w:rPr>
                <w:rStyle w:val="IndexLink"/>
                <w:rtl w:val="true"/>
              </w:rPr>
              <w:t>»</w:t>
              <w:tab/>
            </w:r>
            <w:r>
              <w:rPr>
                <w:rStyle w:val="IndexLink"/>
              </w:rPr>
              <w:t>153</w:t>
            </w:r>
          </w:hyperlink>
        </w:p>
        <w:p>
          <w:pPr>
            <w:pStyle w:val="Contents4"/>
            <w:tabs>
              <w:tab w:val="clear" w:pos="8176"/>
              <w:tab w:val="right" w:pos="9026" w:leader="dot"/>
            </w:tabs>
            <w:rPr/>
          </w:pPr>
          <w:hyperlink w:anchor="__RefHeading___Toc1412947_373438147">
            <w:r>
              <w:rPr>
                <w:webHidden/>
                <w:rStyle w:val="IndexLink"/>
                <w:rtl w:val="true"/>
              </w:rPr>
              <w:t>التاسعة عشرة</w:t>
            </w:r>
            <w:r>
              <w:rPr>
                <w:rStyle w:val="IndexLink"/>
                <w:rtl w:val="true"/>
              </w:rPr>
              <w:t xml:space="preserve">: </w:t>
            </w:r>
            <w:r>
              <w:rPr>
                <w:rStyle w:val="IndexLink"/>
                <w:rtl w:val="true"/>
              </w:rPr>
              <w:t xml:space="preserve">فی أخبار </w:t>
            </w:r>
            <w:r>
              <w:rPr>
                <w:rStyle w:val="IndexLink"/>
                <w:rtl w:val="true"/>
              </w:rPr>
              <w:t>«</w:t>
            </w:r>
            <w:r>
              <w:rPr>
                <w:rStyle w:val="IndexLink"/>
                <w:rtl w:val="true"/>
              </w:rPr>
              <w:t>المصابیح</w:t>
            </w:r>
            <w:r>
              <w:rPr>
                <w:rStyle w:val="IndexLink"/>
                <w:rtl w:val="true"/>
              </w:rPr>
              <w:t xml:space="preserve">» </w:t>
            </w:r>
            <w:r>
              <w:rPr>
                <w:rStyle w:val="IndexLink"/>
                <w:rtl w:val="true"/>
              </w:rPr>
              <w:t>أنّ النبیّ صلّی اللّه علیه و آله و سلّم بعث سریّة و فیهم علیّ علیه السّلام، فرفع النبیّ صلّی اللّه علیه و آله و سلّم یدیه و قال</w:t>
            </w:r>
            <w:r>
              <w:rPr>
                <w:rStyle w:val="IndexLink"/>
                <w:rtl w:val="true"/>
              </w:rPr>
              <w:t>: «</w:t>
            </w:r>
            <w:r>
              <w:rPr>
                <w:rStyle w:val="IndexLink"/>
                <w:rtl w:val="true"/>
              </w:rPr>
              <w:t>اللهمّ لا تمتنی حتّی ترینی علیّا</w:t>
            </w:r>
            <w:r>
              <w:rPr>
                <w:rStyle w:val="IndexLink"/>
                <w:rtl w:val="true"/>
              </w:rPr>
              <w:t>»</w:t>
              <w:tab/>
            </w:r>
            <w:r>
              <w:rPr>
                <w:rStyle w:val="IndexLink"/>
              </w:rPr>
              <w:t>153</w:t>
            </w:r>
          </w:hyperlink>
        </w:p>
        <w:p>
          <w:pPr>
            <w:pStyle w:val="Contents3"/>
            <w:tabs>
              <w:tab w:val="clear" w:pos="8459"/>
              <w:tab w:val="right" w:pos="9026" w:leader="dot"/>
            </w:tabs>
            <w:rPr/>
          </w:pPr>
          <w:hyperlink w:anchor="__RefHeading___Toc1412949_373438147">
            <w:r>
              <w:rPr>
                <w:webHidden/>
                <w:rStyle w:val="IndexLink"/>
                <w:rtl w:val="true"/>
              </w:rPr>
              <w:t>المسائل اللدنّیّة</w:t>
            </w:r>
            <w:r>
              <w:rPr>
                <w:rStyle w:val="IndexLink"/>
                <w:rtl w:val="true"/>
              </w:rPr>
              <w:tab/>
            </w:r>
            <w:r>
              <w:rPr>
                <w:rStyle w:val="IndexLink"/>
              </w:rPr>
              <w:t>155</w:t>
            </w:r>
          </w:hyperlink>
        </w:p>
        <w:p>
          <w:pPr>
            <w:pStyle w:val="Contents4"/>
            <w:tabs>
              <w:tab w:val="clear" w:pos="8176"/>
              <w:tab w:val="right" w:pos="9026" w:leader="dot"/>
            </w:tabs>
            <w:rPr/>
          </w:pPr>
          <w:hyperlink w:anchor="__RefHeading___Toc1412951_37343814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412953_373438147">
            <w:r>
              <w:rPr>
                <w:webHidden/>
                <w:rStyle w:val="IndexLink"/>
                <w:rtl w:val="true"/>
              </w:rPr>
              <w:t>المسألة الأولی</w:t>
            </w:r>
            <w:r>
              <w:rPr>
                <w:rStyle w:val="IndexLink"/>
                <w:rtl w:val="true"/>
              </w:rPr>
              <w:t xml:space="preserve">: </w:t>
            </w:r>
            <w:r>
              <w:rPr>
                <w:rStyle w:val="IndexLink"/>
                <w:rtl w:val="true"/>
              </w:rPr>
              <w:t xml:space="preserve">تأمّلت </w:t>
            </w:r>
            <w:r>
              <w:rPr>
                <w:rStyle w:val="IndexLink"/>
                <w:rtl w:val="true"/>
              </w:rPr>
              <w:t>[</w:t>
            </w:r>
            <w:r>
              <w:rPr>
                <w:rStyle w:val="IndexLink"/>
                <w:rtl w:val="true"/>
              </w:rPr>
              <w:t>فی التواریخ</w:t>
            </w:r>
            <w:r>
              <w:rPr>
                <w:rStyle w:val="IndexLink"/>
                <w:rtl w:val="true"/>
              </w:rPr>
              <w:t xml:space="preserve">] </w:t>
            </w:r>
            <w:r>
              <w:rPr>
                <w:rStyle w:val="IndexLink"/>
                <w:rtl w:val="true"/>
              </w:rPr>
              <w:t>فوجدت أن لیس من ملک أو رئیس فارق الدنیا إلّا و قد عیّن وصیّا له و ولیّ عهد یخلفه‌</w:t>
            </w:r>
            <w:r>
              <w:rPr>
                <w:rStyle w:val="IndexLink"/>
                <w:rtl w:val="true"/>
              </w:rPr>
              <w:tab/>
            </w:r>
            <w:r>
              <w:rPr>
                <w:rStyle w:val="IndexLink"/>
              </w:rPr>
              <w:t>155</w:t>
            </w:r>
          </w:hyperlink>
        </w:p>
        <w:p>
          <w:pPr>
            <w:pStyle w:val="Contents4"/>
            <w:tabs>
              <w:tab w:val="clear" w:pos="8176"/>
              <w:tab w:val="right" w:pos="9026" w:leader="dot"/>
            </w:tabs>
            <w:rPr/>
          </w:pPr>
          <w:hyperlink w:anchor="__RefHeading___Toc1412955_373438147">
            <w:r>
              <w:rPr>
                <w:webHidden/>
                <w:rStyle w:val="IndexLink"/>
                <w:rtl w:val="true"/>
              </w:rPr>
              <w:t>المسألة الثانیة</w:t>
            </w:r>
            <w:r>
              <w:rPr>
                <w:rStyle w:val="IndexLink"/>
                <w:rtl w:val="true"/>
              </w:rPr>
              <w:t xml:space="preserve">: </w:t>
            </w:r>
            <w:r>
              <w:rPr>
                <w:rStyle w:val="IndexLink"/>
                <w:rtl w:val="true"/>
              </w:rPr>
              <w:t xml:space="preserve">وجدت العالمین یقولون </w:t>
            </w:r>
            <w:r>
              <w:rPr>
                <w:rStyle w:val="IndexLink"/>
                <w:rtl w:val="true"/>
              </w:rPr>
              <w:t>«</w:t>
            </w:r>
            <w:r>
              <w:rPr>
                <w:rStyle w:val="IndexLink"/>
                <w:rtl w:val="true"/>
              </w:rPr>
              <w:t>اللهمّ صلّ علی محمّد و آل محمّد</w:t>
            </w:r>
            <w:r>
              <w:rPr>
                <w:rStyle w:val="IndexLink"/>
                <w:rtl w:val="true"/>
              </w:rPr>
              <w:t>»</w:t>
            </w:r>
            <w:r>
              <w:rPr>
                <w:rStyle w:val="IndexLink"/>
                <w:rtl w:val="true"/>
              </w:rPr>
              <w:t>،</w:t>
            </w:r>
            <w:r>
              <w:rPr>
                <w:rStyle w:val="IndexLink"/>
                <w:rtl w:val="true"/>
              </w:rPr>
              <w:tab/>
            </w:r>
            <w:r>
              <w:rPr>
                <w:rStyle w:val="IndexLink"/>
              </w:rPr>
              <w:t>156</w:t>
            </w:r>
          </w:hyperlink>
        </w:p>
        <w:p>
          <w:pPr>
            <w:pStyle w:val="Contents4"/>
            <w:tabs>
              <w:tab w:val="clear" w:pos="8176"/>
              <w:tab w:val="right" w:pos="9026" w:leader="dot"/>
            </w:tabs>
            <w:rPr/>
          </w:pPr>
          <w:hyperlink w:anchor="__RefHeading___Toc1412957_373438147">
            <w:r>
              <w:rPr>
                <w:webHidden/>
                <w:rStyle w:val="IndexLink"/>
                <w:rtl w:val="true"/>
              </w:rPr>
              <w:t>المسألة الثالثة</w:t>
            </w:r>
            <w:r>
              <w:rPr>
                <w:rStyle w:val="IndexLink"/>
                <w:rtl w:val="true"/>
              </w:rPr>
              <w:t xml:space="preserve">: </w:t>
            </w:r>
            <w:r>
              <w:rPr>
                <w:rStyle w:val="IndexLink"/>
                <w:rtl w:val="true"/>
              </w:rPr>
              <w:t>قال رسول اللّه صلّی اللّه علیه و آله و سلّم</w:t>
            </w:r>
            <w:r>
              <w:rPr>
                <w:rStyle w:val="IndexLink"/>
                <w:rtl w:val="true"/>
              </w:rPr>
              <w:t>: «</w:t>
            </w:r>
            <w:r>
              <w:rPr>
                <w:rStyle w:val="IndexLink"/>
                <w:rtl w:val="true"/>
              </w:rPr>
              <w:t>کلّ حسب و نسب ینقطع یوم القیامة إلّا حسبی و نسبی</w:t>
            </w:r>
            <w:r>
              <w:rPr>
                <w:rStyle w:val="IndexLink"/>
                <w:rtl w:val="true"/>
              </w:rPr>
              <w:t>»</w:t>
              <w:tab/>
            </w:r>
            <w:r>
              <w:rPr>
                <w:rStyle w:val="IndexLink"/>
              </w:rPr>
              <w:t>158</w:t>
            </w:r>
          </w:hyperlink>
        </w:p>
        <w:p>
          <w:pPr>
            <w:pStyle w:val="Contents4"/>
            <w:tabs>
              <w:tab w:val="clear" w:pos="8176"/>
              <w:tab w:val="right" w:pos="9026" w:leader="dot"/>
            </w:tabs>
            <w:rPr/>
          </w:pPr>
          <w:hyperlink w:anchor="__RefHeading___Toc1412959_373438147">
            <w:r>
              <w:rPr>
                <w:webHidden/>
                <w:rStyle w:val="IndexLink"/>
                <w:rtl w:val="true"/>
              </w:rPr>
              <w:t>المسألة الرابعة</w:t>
            </w:r>
            <w:r>
              <w:rPr>
                <w:rStyle w:val="IndexLink"/>
                <w:rtl w:val="true"/>
              </w:rPr>
              <w:t>: [</w:t>
            </w:r>
            <w:r>
              <w:rPr>
                <w:rStyle w:val="IndexLink"/>
                <w:rtl w:val="true"/>
              </w:rPr>
              <w:t>قال علماء الطوائف إنّ آیة إِنَّ الَّذِینَ آمَنُوا وَ عَمِلُوا الصَّالِحاتِ سَیَجْعَلُ لَهُمُ الرَّحْمنُ وُدًّا قد نزلت فی شأن علیّ علیه السّلام</w:t>
            </w:r>
            <w:r>
              <w:rPr>
                <w:rStyle w:val="IndexLink"/>
                <w:rtl w:val="true"/>
              </w:rPr>
              <w:t>.]</w:t>
              <w:tab/>
            </w:r>
            <w:r>
              <w:rPr>
                <w:rStyle w:val="IndexLink"/>
              </w:rPr>
              <w:t>158</w:t>
            </w:r>
          </w:hyperlink>
        </w:p>
        <w:p>
          <w:pPr>
            <w:pStyle w:val="Contents4"/>
            <w:tabs>
              <w:tab w:val="clear" w:pos="8176"/>
              <w:tab w:val="right" w:pos="9026" w:leader="dot"/>
            </w:tabs>
            <w:rPr/>
          </w:pPr>
          <w:hyperlink w:anchor="__RefHeading___Toc1412961_373438147">
            <w:r>
              <w:rPr>
                <w:webHidden/>
                <w:rStyle w:val="IndexLink"/>
                <w:rtl w:val="true"/>
              </w:rPr>
              <w:t>المسألة الخامسة</w:t>
            </w:r>
            <w:r>
              <w:rPr>
                <w:rStyle w:val="IndexLink"/>
                <w:rtl w:val="true"/>
              </w:rPr>
              <w:t xml:space="preserve">: </w:t>
            </w:r>
            <w:r>
              <w:rPr>
                <w:rStyle w:val="IndexLink"/>
                <w:rtl w:val="true"/>
              </w:rPr>
              <w:t>قال اللّه تعالی وَ رَفَعْنا لَکَ ذِکْرَکَ یعنی بالصلوات، و لا صلاة إلّا بذکر الآل‌</w:t>
            </w:r>
            <w:r>
              <w:rPr>
                <w:rStyle w:val="IndexLink"/>
                <w:rtl w:val="true"/>
              </w:rPr>
              <w:tab/>
            </w:r>
            <w:r>
              <w:rPr>
                <w:rStyle w:val="IndexLink"/>
              </w:rPr>
              <w:t>159</w:t>
            </w:r>
          </w:hyperlink>
        </w:p>
        <w:p>
          <w:pPr>
            <w:pStyle w:val="Contents4"/>
            <w:tabs>
              <w:tab w:val="clear" w:pos="8176"/>
              <w:tab w:val="right" w:pos="9026" w:leader="dot"/>
            </w:tabs>
            <w:rPr/>
          </w:pPr>
          <w:hyperlink w:anchor="__RefHeading___Toc1412963_373438147">
            <w:r>
              <w:rPr>
                <w:webHidden/>
                <w:rStyle w:val="IndexLink"/>
                <w:rtl w:val="true"/>
              </w:rPr>
              <w:t>المسألة السادسة</w:t>
            </w:r>
            <w:r>
              <w:rPr>
                <w:rStyle w:val="IndexLink"/>
                <w:rtl w:val="true"/>
              </w:rPr>
              <w:t xml:space="preserve">: </w:t>
            </w:r>
            <w:r>
              <w:rPr>
                <w:rStyle w:val="IndexLink"/>
                <w:rtl w:val="true"/>
              </w:rPr>
              <w:t>تأمّلت فی المسلمین فوجدت أغلبهم من السنّة، أمّا الشیعة فهم الأقلیّة</w:t>
            </w:r>
            <w:r>
              <w:rPr>
                <w:rStyle w:val="IndexLink"/>
                <w:rtl w:val="true"/>
              </w:rPr>
              <w:t>.</w:t>
              <w:tab/>
            </w:r>
            <w:r>
              <w:rPr>
                <w:rStyle w:val="IndexLink"/>
              </w:rPr>
              <w:t>160</w:t>
            </w:r>
          </w:hyperlink>
        </w:p>
        <w:p>
          <w:pPr>
            <w:pStyle w:val="Contents4"/>
            <w:tabs>
              <w:tab w:val="clear" w:pos="8176"/>
              <w:tab w:val="right" w:pos="9026" w:leader="dot"/>
            </w:tabs>
            <w:rPr/>
          </w:pPr>
          <w:hyperlink w:anchor="__RefHeading___Toc1412965_373438147">
            <w:r>
              <w:rPr>
                <w:webHidden/>
                <w:rStyle w:val="IndexLink"/>
                <w:rtl w:val="true"/>
              </w:rPr>
              <w:t>المسألة السابعة</w:t>
            </w:r>
            <w:r>
              <w:rPr>
                <w:rStyle w:val="IndexLink"/>
                <w:rtl w:val="true"/>
              </w:rPr>
              <w:t xml:space="preserve">: </w:t>
            </w:r>
            <w:r>
              <w:rPr>
                <w:rStyle w:val="IndexLink"/>
                <w:rtl w:val="true"/>
              </w:rPr>
              <w:t>نظرت فی الإسلام فوجدت النبوّة و الشریعة ختمتا بآیة الْیَوْمَ أَکْمَلْتُ لَکُمْ دِینَکُمْ وَ أَتْمَمْتُ عَلَیْکُمْ نِعْمَتِی‌</w:t>
            </w:r>
            <w:r>
              <w:rPr>
                <w:rStyle w:val="IndexLink"/>
                <w:rtl w:val="true"/>
              </w:rPr>
              <w:tab/>
            </w:r>
            <w:r>
              <w:rPr>
                <w:rStyle w:val="IndexLink"/>
              </w:rPr>
              <w:t>161</w:t>
            </w:r>
          </w:hyperlink>
        </w:p>
        <w:p>
          <w:pPr>
            <w:pStyle w:val="Contents4"/>
            <w:tabs>
              <w:tab w:val="clear" w:pos="8176"/>
              <w:tab w:val="right" w:pos="9026" w:leader="dot"/>
            </w:tabs>
            <w:rPr/>
          </w:pPr>
          <w:hyperlink w:anchor="__RefHeading___Toc1412967_373438147">
            <w:r>
              <w:rPr>
                <w:webHidden/>
                <w:rStyle w:val="IndexLink"/>
                <w:rtl w:val="true"/>
              </w:rPr>
              <w:t>المسألة الثامنة</w:t>
            </w:r>
            <w:r>
              <w:rPr>
                <w:rStyle w:val="IndexLink"/>
                <w:rtl w:val="true"/>
              </w:rPr>
              <w:t xml:space="preserve">: </w:t>
            </w:r>
            <w:r>
              <w:rPr>
                <w:rStyle w:val="IndexLink"/>
                <w:rtl w:val="true"/>
              </w:rPr>
              <w:t>نظرت فی بیعة أبی بکر</w:t>
            </w:r>
            <w:r>
              <w:rPr>
                <w:rStyle w:val="IndexLink"/>
                <w:rtl w:val="true"/>
              </w:rPr>
              <w:tab/>
            </w:r>
            <w:r>
              <w:rPr>
                <w:rStyle w:val="IndexLink"/>
              </w:rPr>
              <w:t>161</w:t>
            </w:r>
          </w:hyperlink>
        </w:p>
        <w:p>
          <w:pPr>
            <w:pStyle w:val="Contents4"/>
            <w:tabs>
              <w:tab w:val="clear" w:pos="8176"/>
              <w:tab w:val="right" w:pos="9026" w:leader="dot"/>
            </w:tabs>
            <w:rPr/>
          </w:pPr>
          <w:hyperlink w:anchor="__RefHeading___Toc1412969_373438147">
            <w:r>
              <w:rPr>
                <w:webHidden/>
                <w:rStyle w:val="IndexLink"/>
                <w:rtl w:val="true"/>
              </w:rPr>
              <w:t>المسألة التاسعة</w:t>
            </w:r>
            <w:r>
              <w:rPr>
                <w:rStyle w:val="IndexLink"/>
                <w:rtl w:val="true"/>
              </w:rPr>
              <w:t xml:space="preserve">: </w:t>
            </w:r>
            <w:r>
              <w:rPr>
                <w:rStyle w:val="IndexLink"/>
                <w:rtl w:val="true"/>
              </w:rPr>
              <w:t>جاء فی القرآن وَ لا رَطْبٍ وَ لا یابِسٍ إِلَّا فِی کِتابٍ مُبِینٍ‌</w:t>
            </w:r>
            <w:r>
              <w:rPr>
                <w:rStyle w:val="IndexLink"/>
                <w:rtl w:val="true"/>
              </w:rPr>
              <w:tab/>
            </w:r>
            <w:r>
              <w:rPr>
                <w:rStyle w:val="IndexLink"/>
              </w:rPr>
              <w:t>162</w:t>
            </w:r>
          </w:hyperlink>
        </w:p>
        <w:p>
          <w:pPr>
            <w:pStyle w:val="Contents4"/>
            <w:tabs>
              <w:tab w:val="clear" w:pos="8176"/>
              <w:tab w:val="right" w:pos="9026" w:leader="dot"/>
            </w:tabs>
            <w:rPr/>
          </w:pPr>
          <w:hyperlink w:anchor="__RefHeading___Toc1412971_373438147">
            <w:r>
              <w:rPr>
                <w:webHidden/>
                <w:rStyle w:val="IndexLink"/>
                <w:rtl w:val="true"/>
              </w:rPr>
              <w:t>المسألة العاشرة</w:t>
            </w:r>
            <w:r>
              <w:rPr>
                <w:rStyle w:val="IndexLink"/>
                <w:rtl w:val="true"/>
              </w:rPr>
              <w:t xml:space="preserve">: </w:t>
            </w:r>
            <w:r>
              <w:rPr>
                <w:rStyle w:val="IndexLink"/>
                <w:rtl w:val="true"/>
              </w:rPr>
              <w:t xml:space="preserve">اتّضح، بناء علی آیة ما فَرَّطْنا فِی الْکِتابِ مِنْ شَیْ‌ءٍ </w:t>
            </w:r>
            <w:r>
              <w:rPr>
                <w:rStyle w:val="IndexLink"/>
                <w:rtl w:val="true"/>
              </w:rPr>
              <w:t>«</w:t>
            </w:r>
            <w:r>
              <w:rPr>
                <w:rStyle w:val="IndexLink"/>
              </w:rPr>
              <w:t>1</w:t>
            </w:r>
            <w:r>
              <w:rPr>
                <w:rStyle w:val="IndexLink"/>
                <w:rtl w:val="true"/>
              </w:rPr>
              <w:t xml:space="preserve">» </w:t>
            </w:r>
            <w:r>
              <w:rPr>
                <w:rStyle w:val="IndexLink"/>
                <w:rtl w:val="true"/>
              </w:rPr>
              <w:t>أنّ القرآن یشتمل علی ذکر من یتوجّب علی المؤمن اتّباعهم‌</w:t>
            </w:r>
            <w:r>
              <w:rPr>
                <w:rStyle w:val="IndexLink"/>
                <w:rtl w:val="true"/>
              </w:rPr>
              <w:tab/>
            </w:r>
            <w:r>
              <w:rPr>
                <w:rStyle w:val="IndexLink"/>
              </w:rPr>
              <w:t>163</w:t>
            </w:r>
          </w:hyperlink>
        </w:p>
        <w:p>
          <w:pPr>
            <w:pStyle w:val="Contents4"/>
            <w:tabs>
              <w:tab w:val="clear" w:pos="8176"/>
              <w:tab w:val="right" w:pos="9026" w:leader="dot"/>
            </w:tabs>
            <w:rPr/>
          </w:pPr>
          <w:hyperlink w:anchor="__RefHeading___Toc1412973_373438147">
            <w:r>
              <w:rPr>
                <w:webHidden/>
                <w:rStyle w:val="IndexLink"/>
                <w:rtl w:val="true"/>
              </w:rPr>
              <w:t>المسألة الحادیة عشرة</w:t>
            </w:r>
            <w:r>
              <w:rPr>
                <w:rStyle w:val="IndexLink"/>
                <w:rtl w:val="true"/>
              </w:rPr>
              <w:t xml:space="preserve">: </w:t>
            </w:r>
            <w:r>
              <w:rPr>
                <w:rStyle w:val="IndexLink"/>
                <w:rtl w:val="true"/>
              </w:rPr>
              <w:t xml:space="preserve">لقد خیّرنا الرسول صلّی اللّه علیه و آله و سلّم بین الصحابة فقال </w:t>
            </w:r>
            <w:r>
              <w:rPr>
                <w:rStyle w:val="IndexLink"/>
                <w:rtl w:val="true"/>
              </w:rPr>
              <w:t>«</w:t>
            </w:r>
            <w:r>
              <w:rPr>
                <w:rStyle w:val="IndexLink"/>
                <w:rtl w:val="true"/>
              </w:rPr>
              <w:t>أصحابی کالنجوم بأیّهم اقتدیتم اهتدیتم</w:t>
            </w:r>
            <w:r>
              <w:rPr>
                <w:rStyle w:val="IndexLink"/>
                <w:rtl w:val="true"/>
              </w:rPr>
              <w:t>»</w:t>
              <w:tab/>
            </w:r>
            <w:r>
              <w:rPr>
                <w:rStyle w:val="IndexLink"/>
              </w:rPr>
              <w:t>163</w:t>
            </w:r>
          </w:hyperlink>
        </w:p>
        <w:p>
          <w:pPr>
            <w:pStyle w:val="Contents4"/>
            <w:tabs>
              <w:tab w:val="clear" w:pos="8176"/>
              <w:tab w:val="right" w:pos="9026" w:leader="dot"/>
            </w:tabs>
            <w:rPr/>
          </w:pPr>
          <w:hyperlink w:anchor="__RefHeading___Toc1412975_373438147">
            <w:r>
              <w:rPr>
                <w:webHidden/>
                <w:rStyle w:val="IndexLink"/>
                <w:rtl w:val="true"/>
              </w:rPr>
              <w:t>المسألة الثانیة عشرة</w:t>
            </w:r>
            <w:r>
              <w:rPr>
                <w:rStyle w:val="IndexLink"/>
                <w:rtl w:val="true"/>
              </w:rPr>
              <w:t xml:space="preserve">: </w:t>
            </w:r>
            <w:r>
              <w:rPr>
                <w:rStyle w:val="IndexLink"/>
                <w:rtl w:val="true"/>
              </w:rPr>
              <w:t>لا تخلو المذاهب الأربعة</w:t>
            </w:r>
            <w:r>
              <w:rPr>
                <w:rStyle w:val="IndexLink"/>
                <w:rtl w:val="true"/>
              </w:rPr>
              <w:t xml:space="preserve">: </w:t>
            </w:r>
            <w:r>
              <w:rPr>
                <w:rStyle w:val="IndexLink"/>
                <w:rtl w:val="true"/>
              </w:rPr>
              <w:t>الحنفیّ، الشافعیّ، المالکیّ و الحنبلیّ من أحد أمرین</w:t>
            </w:r>
            <w:r>
              <w:rPr>
                <w:rStyle w:val="IndexLink"/>
                <w:rtl w:val="true"/>
              </w:rPr>
              <w:t>:</w:t>
              <w:tab/>
            </w:r>
            <w:r>
              <w:rPr>
                <w:rStyle w:val="IndexLink"/>
              </w:rPr>
              <w:t>164</w:t>
            </w:r>
          </w:hyperlink>
        </w:p>
        <w:p>
          <w:pPr>
            <w:pStyle w:val="Contents4"/>
            <w:tabs>
              <w:tab w:val="clear" w:pos="8176"/>
              <w:tab w:val="right" w:pos="9026" w:leader="dot"/>
            </w:tabs>
            <w:rPr/>
          </w:pPr>
          <w:hyperlink w:anchor="__RefHeading___Toc1412977_373438147">
            <w:r>
              <w:rPr>
                <w:webHidden/>
                <w:rStyle w:val="IndexLink"/>
                <w:rtl w:val="true"/>
              </w:rPr>
              <w:t>المسألة الثالثة عشرة</w:t>
            </w:r>
            <w:r>
              <w:rPr>
                <w:rStyle w:val="IndexLink"/>
                <w:rtl w:val="true"/>
              </w:rPr>
              <w:t xml:space="preserve">: </w:t>
            </w:r>
            <w:r>
              <w:rPr>
                <w:rStyle w:val="IndexLink"/>
                <w:rtl w:val="true"/>
              </w:rPr>
              <w:t xml:space="preserve">یقول المخالف إنّ الإیمان معار إذ </w:t>
            </w:r>
            <w:r>
              <w:rPr>
                <w:rStyle w:val="IndexLink"/>
                <w:rtl w:val="true"/>
              </w:rPr>
              <w:t>«</w:t>
            </w:r>
            <w:r>
              <w:rPr>
                <w:rStyle w:val="IndexLink"/>
                <w:rtl w:val="true"/>
              </w:rPr>
              <w:t>لا مؤثّر فی الوجود إلّا اللّه</w:t>
            </w:r>
            <w:r>
              <w:rPr>
                <w:rStyle w:val="IndexLink"/>
                <w:rtl w:val="true"/>
              </w:rPr>
              <w:t>»</w:t>
              <w:tab/>
            </w:r>
            <w:r>
              <w:rPr>
                <w:rStyle w:val="IndexLink"/>
              </w:rPr>
              <w:t>164</w:t>
            </w:r>
          </w:hyperlink>
        </w:p>
        <w:p>
          <w:pPr>
            <w:pStyle w:val="Contents4"/>
            <w:tabs>
              <w:tab w:val="clear" w:pos="8176"/>
              <w:tab w:val="right" w:pos="9026" w:leader="dot"/>
            </w:tabs>
            <w:rPr/>
          </w:pPr>
          <w:hyperlink w:anchor="__RefHeading___Toc1412979_373438147">
            <w:r>
              <w:rPr>
                <w:webHidden/>
                <w:rStyle w:val="IndexLink"/>
                <w:rtl w:val="true"/>
              </w:rPr>
              <w:t>المسألة الرابعة عشرة</w:t>
            </w:r>
            <w:r>
              <w:rPr>
                <w:rStyle w:val="IndexLink"/>
                <w:rtl w:val="true"/>
              </w:rPr>
              <w:t xml:space="preserve">: </w:t>
            </w:r>
            <w:r>
              <w:rPr>
                <w:rStyle w:val="IndexLink"/>
                <w:rtl w:val="true"/>
              </w:rPr>
              <w:t>استقریت الطوائف الإسلامیّة فرأیت منهم من یقول بجواز الخطأ علی الإمام، و منهم من یقول بعصمة الإمام</w:t>
            </w:r>
            <w:r>
              <w:rPr>
                <w:rStyle w:val="IndexLink"/>
                <w:rtl w:val="true"/>
              </w:rPr>
              <w:t>.</w:t>
              <w:tab/>
            </w:r>
            <w:r>
              <w:rPr>
                <w:rStyle w:val="IndexLink"/>
              </w:rPr>
              <w:t>167</w:t>
            </w:r>
          </w:hyperlink>
        </w:p>
        <w:p>
          <w:pPr>
            <w:pStyle w:val="Contents4"/>
            <w:tabs>
              <w:tab w:val="clear" w:pos="8176"/>
              <w:tab w:val="right" w:pos="9026" w:leader="dot"/>
            </w:tabs>
            <w:rPr/>
          </w:pPr>
          <w:hyperlink w:anchor="__RefHeading___Toc1412981_373438147">
            <w:r>
              <w:rPr>
                <w:webHidden/>
                <w:rStyle w:val="IndexLink"/>
                <w:rtl w:val="true"/>
              </w:rPr>
              <w:t>المسألة الخامسة عشرة</w:t>
            </w:r>
            <w:r>
              <w:rPr>
                <w:rStyle w:val="IndexLink"/>
                <w:rtl w:val="true"/>
              </w:rPr>
              <w:t xml:space="preserve">: </w:t>
            </w:r>
            <w:r>
              <w:rPr>
                <w:rStyle w:val="IndexLink"/>
                <w:rtl w:val="true"/>
              </w:rPr>
              <w:t>استقریت سیرة أمّة محمّد صلّی اللّه علیه و آله و سلّم فرأیت بینها اختلافا کبیرا</w:t>
            </w:r>
            <w:r>
              <w:rPr>
                <w:rStyle w:val="IndexLink"/>
                <w:rtl w:val="true"/>
              </w:rPr>
              <w:tab/>
            </w:r>
            <w:r>
              <w:rPr>
                <w:rStyle w:val="IndexLink"/>
              </w:rPr>
              <w:t>168</w:t>
            </w:r>
          </w:hyperlink>
        </w:p>
        <w:p>
          <w:pPr>
            <w:pStyle w:val="Contents4"/>
            <w:tabs>
              <w:tab w:val="clear" w:pos="8176"/>
              <w:tab w:val="right" w:pos="9026" w:leader="dot"/>
            </w:tabs>
            <w:rPr/>
          </w:pPr>
          <w:hyperlink w:anchor="__RefHeading___Toc1412983_373438147">
            <w:r>
              <w:rPr>
                <w:webHidden/>
                <w:rStyle w:val="IndexLink"/>
                <w:rtl w:val="true"/>
              </w:rPr>
              <w:t>المسألة السادسة عشرة</w:t>
            </w:r>
            <w:r>
              <w:rPr>
                <w:rStyle w:val="IndexLink"/>
                <w:rtl w:val="true"/>
              </w:rPr>
              <w:t xml:space="preserve">: </w:t>
            </w:r>
            <w:r>
              <w:rPr>
                <w:rStyle w:val="IndexLink"/>
                <w:rtl w:val="true"/>
              </w:rPr>
              <w:t>لمّا کان فتح مکّة ضرب رسول اللّه صلّی اللّه علیه و آله و سلّم خیمة فی بطحاء مکّة،</w:t>
            </w:r>
            <w:r>
              <w:rPr>
                <w:rStyle w:val="IndexLink"/>
                <w:rtl w:val="true"/>
              </w:rPr>
              <w:tab/>
            </w:r>
            <w:r>
              <w:rPr>
                <w:rStyle w:val="IndexLink"/>
              </w:rPr>
              <w:t>169</w:t>
            </w:r>
          </w:hyperlink>
        </w:p>
        <w:p>
          <w:pPr>
            <w:pStyle w:val="Contents4"/>
            <w:tabs>
              <w:tab w:val="clear" w:pos="8176"/>
              <w:tab w:val="right" w:pos="9026" w:leader="dot"/>
            </w:tabs>
            <w:rPr/>
          </w:pPr>
          <w:hyperlink w:anchor="__RefHeading___Toc1412985_373438147">
            <w:r>
              <w:rPr>
                <w:webHidden/>
                <w:rStyle w:val="IndexLink"/>
                <w:rtl w:val="true"/>
              </w:rPr>
              <w:t>المسألة السابعة عشرة</w:t>
            </w:r>
            <w:r>
              <w:rPr>
                <w:rStyle w:val="IndexLink"/>
                <w:rtl w:val="true"/>
              </w:rPr>
              <w:t xml:space="preserve">: </w:t>
            </w:r>
            <w:r>
              <w:rPr>
                <w:rStyle w:val="IndexLink"/>
                <w:rtl w:val="true"/>
              </w:rPr>
              <w:t>کان المسلمون قلّة بعد هجرة النبیّ صلّی اللّه علیه و آله و سلّم، فأراد صلّی اللّه علیه و آله و سلّم زیادة أخوّتهم و اعتمادهم علی بعضهم، فآخی بین کلّ اثنین منهم،</w:t>
            </w:r>
            <w:r>
              <w:rPr>
                <w:rStyle w:val="IndexLink"/>
                <w:rtl w:val="true"/>
              </w:rPr>
              <w:tab/>
            </w:r>
            <w:r>
              <w:rPr>
                <w:rStyle w:val="IndexLink"/>
              </w:rPr>
              <w:t>169</w:t>
            </w:r>
          </w:hyperlink>
        </w:p>
        <w:p>
          <w:pPr>
            <w:pStyle w:val="Contents4"/>
            <w:tabs>
              <w:tab w:val="clear" w:pos="8176"/>
              <w:tab w:val="right" w:pos="9026" w:leader="dot"/>
            </w:tabs>
            <w:rPr/>
          </w:pPr>
          <w:hyperlink w:anchor="__RefHeading___Toc1412987_373438147">
            <w:r>
              <w:rPr>
                <w:webHidden/>
                <w:rStyle w:val="IndexLink"/>
                <w:rtl w:val="true"/>
              </w:rPr>
              <w:t>المسألة الثامنة عشرة</w:t>
            </w:r>
            <w:r>
              <w:rPr>
                <w:rStyle w:val="IndexLink"/>
                <w:rtl w:val="true"/>
              </w:rPr>
              <w:t xml:space="preserve">: </w:t>
            </w:r>
            <w:r>
              <w:rPr>
                <w:rStyle w:val="IndexLink"/>
                <w:rtl w:val="true"/>
              </w:rPr>
              <w:t>لو صحّت الخلافة بالقهر و الجبر و الغلبة، فإنّنا نقول</w:t>
            </w:r>
            <w:r>
              <w:rPr>
                <w:rStyle w:val="IndexLink"/>
                <w:rtl w:val="true"/>
              </w:rPr>
              <w:t xml:space="preserve">: </w:t>
            </w:r>
            <w:r>
              <w:rPr>
                <w:rStyle w:val="IndexLink"/>
                <w:rtl w:val="true"/>
              </w:rPr>
              <w:t>إنّ خلافة أبی بکر قد نسخت بخلافة عمر،</w:t>
            </w:r>
            <w:r>
              <w:rPr>
                <w:rStyle w:val="IndexLink"/>
                <w:rtl w:val="true"/>
              </w:rPr>
              <w:tab/>
            </w:r>
            <w:r>
              <w:rPr>
                <w:rStyle w:val="IndexLink"/>
              </w:rPr>
              <w:t>170</w:t>
            </w:r>
          </w:hyperlink>
        </w:p>
        <w:p>
          <w:pPr>
            <w:pStyle w:val="Contents4"/>
            <w:tabs>
              <w:tab w:val="clear" w:pos="8176"/>
              <w:tab w:val="right" w:pos="9026" w:leader="dot"/>
            </w:tabs>
            <w:rPr/>
          </w:pPr>
          <w:hyperlink w:anchor="__RefHeading___Toc1412989_373438147">
            <w:r>
              <w:rPr>
                <w:webHidden/>
                <w:rStyle w:val="IndexLink"/>
                <w:rtl w:val="true"/>
              </w:rPr>
              <w:t>المسألة التاسعة عشرة</w:t>
            </w:r>
            <w:r>
              <w:rPr>
                <w:rStyle w:val="IndexLink"/>
                <w:rtl w:val="true"/>
              </w:rPr>
              <w:t xml:space="preserve">: </w:t>
            </w:r>
            <w:r>
              <w:rPr>
                <w:rStyle w:val="IndexLink"/>
                <w:rtl w:val="true"/>
              </w:rPr>
              <w:t>یقول المخالف</w:t>
            </w:r>
            <w:r>
              <w:rPr>
                <w:rStyle w:val="IndexLink"/>
                <w:rtl w:val="true"/>
              </w:rPr>
              <w:t xml:space="preserve">: </w:t>
            </w:r>
            <w:r>
              <w:rPr>
                <w:rStyle w:val="IndexLink"/>
                <w:rtl w:val="true"/>
              </w:rPr>
              <w:t>إنّ الناس کانوا قبل أبی حنیفة و الشافعیّ و غیرهما علی مذهب الأخبار</w:t>
            </w:r>
            <w:r>
              <w:rPr>
                <w:rStyle w:val="IndexLink"/>
                <w:rtl w:val="true"/>
              </w:rPr>
              <w:t>.</w:t>
              <w:tab/>
            </w:r>
            <w:r>
              <w:rPr>
                <w:rStyle w:val="IndexLink"/>
              </w:rPr>
              <w:t>171</w:t>
            </w:r>
          </w:hyperlink>
        </w:p>
        <w:p>
          <w:pPr>
            <w:pStyle w:val="Contents4"/>
            <w:tabs>
              <w:tab w:val="clear" w:pos="8176"/>
              <w:tab w:val="right" w:pos="9026" w:leader="dot"/>
            </w:tabs>
            <w:rPr/>
          </w:pPr>
          <w:hyperlink w:anchor="__RefHeading___Toc1412991_373438147">
            <w:r>
              <w:rPr>
                <w:webHidden/>
                <w:rStyle w:val="IndexLink"/>
                <w:rtl w:val="true"/>
              </w:rPr>
              <w:t>المسألة العشرون</w:t>
            </w:r>
            <w:r>
              <w:rPr>
                <w:rStyle w:val="IndexLink"/>
                <w:rtl w:val="true"/>
              </w:rPr>
              <w:t xml:space="preserve">: </w:t>
            </w:r>
            <w:r>
              <w:rPr>
                <w:rStyle w:val="IndexLink"/>
                <w:rtl w:val="true"/>
              </w:rPr>
              <w:t>نظرت فی علماء أهل السنّة فرأیتهم إذا وجدوا لفقیه من فقهائهم مائة مسألة عدّوه فی جملة أصحاب المذاهب و الآراء،</w:t>
            </w:r>
            <w:r>
              <w:rPr>
                <w:rStyle w:val="IndexLink"/>
                <w:rtl w:val="true"/>
              </w:rPr>
              <w:tab/>
            </w:r>
            <w:r>
              <w:rPr>
                <w:rStyle w:val="IndexLink"/>
              </w:rPr>
              <w:t>171</w:t>
            </w:r>
          </w:hyperlink>
        </w:p>
        <w:p>
          <w:pPr>
            <w:pStyle w:val="Contents2"/>
            <w:tabs>
              <w:tab w:val="clear" w:pos="8743"/>
              <w:tab w:val="right" w:pos="9026" w:leader="dot"/>
            </w:tabs>
            <w:rPr/>
          </w:pPr>
          <w:hyperlink w:anchor="__RefHeading___Toc1412993_373438147">
            <w:r>
              <w:rPr>
                <w:webHidden/>
                <w:rStyle w:val="IndexLink"/>
                <w:rtl w:val="true"/>
              </w:rPr>
              <w:t>الباب الرابع فی ذکر نسب النبیّ و فاطمة و الأئمّة و أعمارهم و موالیدهم و مدافنهم و أولادهم صلوات الله علیهم أجمعین‌</w:t>
            </w:r>
            <w:r>
              <w:rPr>
                <w:rStyle w:val="IndexLink"/>
                <w:rtl w:val="true"/>
              </w:rPr>
              <w:tab/>
            </w:r>
            <w:r>
              <w:rPr>
                <w:rStyle w:val="IndexLink"/>
              </w:rPr>
              <w:t>175</w:t>
            </w:r>
          </w:hyperlink>
        </w:p>
        <w:p>
          <w:pPr>
            <w:pStyle w:val="Contents3"/>
            <w:tabs>
              <w:tab w:val="clear" w:pos="8459"/>
              <w:tab w:val="right" w:pos="9026" w:leader="dot"/>
            </w:tabs>
            <w:rPr/>
          </w:pPr>
          <w:hyperlink w:anchor="__RefHeading___Toc1412995_373438147">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412997_373438147">
            <w:r>
              <w:rPr>
                <w:webHidden/>
                <w:rStyle w:val="IndexLink"/>
                <w:rtl w:val="true"/>
              </w:rPr>
              <w:t>الفصل الأوّل محمّد بن عبد اللّه صلّی اللّه علیه و آله‌</w:t>
            </w:r>
            <w:r>
              <w:rPr>
                <w:rStyle w:val="IndexLink"/>
                <w:rtl w:val="true"/>
              </w:rPr>
              <w:tab/>
            </w:r>
            <w:r>
              <w:rPr>
                <w:rStyle w:val="IndexLink"/>
              </w:rPr>
              <w:t>176</w:t>
            </w:r>
          </w:hyperlink>
        </w:p>
        <w:p>
          <w:pPr>
            <w:pStyle w:val="Contents3"/>
            <w:tabs>
              <w:tab w:val="clear" w:pos="8459"/>
              <w:tab w:val="right" w:pos="9026" w:leader="dot"/>
            </w:tabs>
            <w:rPr/>
          </w:pPr>
          <w:hyperlink w:anchor="__RefHeading___Toc1412999_373438147">
            <w:r>
              <w:rPr>
                <w:webHidden/>
                <w:rStyle w:val="IndexLink"/>
                <w:rtl w:val="true"/>
              </w:rPr>
              <w:t>الفصل الثانی امیر المؤمنین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1413001_373438147">
            <w:r>
              <w:rPr>
                <w:webHidden/>
                <w:rStyle w:val="IndexLink"/>
                <w:rtl w:val="true"/>
              </w:rPr>
              <w:t>الفصل الثالث فاطمة الزهراء علیها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1413003_373438147">
            <w:r>
              <w:rPr>
                <w:webHidden/>
                <w:rStyle w:val="IndexLink"/>
                <w:rtl w:val="true"/>
              </w:rPr>
              <w:t>الفصل الرابع الإمام الحسن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1413005_373438147">
            <w:r>
              <w:rPr>
                <w:webHidden/>
                <w:rStyle w:val="IndexLink"/>
                <w:rtl w:val="true"/>
              </w:rPr>
              <w:t>الفصل الخامس الإمام الحسین 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1413007_373438147">
            <w:r>
              <w:rPr>
                <w:webHidden/>
                <w:rStyle w:val="IndexLink"/>
                <w:rtl w:val="true"/>
              </w:rPr>
              <w:t>الفصل السادس علیّ زین العابدین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413009_373438147">
            <w:r>
              <w:rPr>
                <w:webHidden/>
                <w:rStyle w:val="IndexLink"/>
                <w:rtl w:val="true"/>
              </w:rPr>
              <w:t>الفصل السابع محمّد الباقر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1413011_373438147">
            <w:r>
              <w:rPr>
                <w:webHidden/>
                <w:rStyle w:val="IndexLink"/>
                <w:rtl w:val="true"/>
              </w:rPr>
              <w:t>الفصل الثامن جعفر الصادق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1413013_373438147">
            <w:r>
              <w:rPr>
                <w:webHidden/>
                <w:rStyle w:val="IndexLink"/>
                <w:rtl w:val="true"/>
              </w:rPr>
              <w:t>الفصل التاسع موسی الکاظم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1413015_373438147">
            <w:r>
              <w:rPr>
                <w:webHidden/>
                <w:rStyle w:val="IndexLink"/>
                <w:rtl w:val="true"/>
              </w:rPr>
              <w:t>الفصل العاشر علیّ بن موسی الرضا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1413017_373438147">
            <w:r>
              <w:rPr>
                <w:webHidden/>
                <w:rStyle w:val="IndexLink"/>
                <w:rtl w:val="true"/>
              </w:rPr>
              <w:t>الفصل الحادی عشر محمّد التقیّ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1413019_373438147">
            <w:r>
              <w:rPr>
                <w:webHidden/>
                <w:rStyle w:val="IndexLink"/>
                <w:rtl w:val="true"/>
              </w:rPr>
              <w:t>الفصل الثانی عشر علیّ النقیّ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1413021_373438147">
            <w:r>
              <w:rPr>
                <w:webHidden/>
                <w:rStyle w:val="IndexLink"/>
                <w:rtl w:val="true"/>
              </w:rPr>
              <w:t>الفصل الثالث عشر الحسن العسکریّ علیه السّلام‌</w:t>
            </w:r>
            <w:r>
              <w:rPr>
                <w:rStyle w:val="IndexLink"/>
                <w:rtl w:val="true"/>
              </w:rPr>
              <w:tab/>
            </w:r>
            <w:r>
              <w:rPr>
                <w:rStyle w:val="IndexLink"/>
              </w:rPr>
              <w:t>191</w:t>
            </w:r>
          </w:hyperlink>
        </w:p>
        <w:p>
          <w:pPr>
            <w:pStyle w:val="Contents2"/>
            <w:tabs>
              <w:tab w:val="clear" w:pos="8743"/>
              <w:tab w:val="right" w:pos="9026" w:leader="dot"/>
            </w:tabs>
            <w:rPr/>
          </w:pPr>
          <w:hyperlink w:anchor="__RefHeading___Toc1413023_373438147">
            <w:r>
              <w:rPr>
                <w:webHidden/>
                <w:rStyle w:val="IndexLink"/>
                <w:rtl w:val="true"/>
              </w:rPr>
              <w:t>الباب الخامس</w:t>
            </w:r>
            <w:r>
              <w:rPr>
                <w:rStyle w:val="IndexLink"/>
                <w:rtl w:val="true"/>
              </w:rPr>
              <w:t xml:space="preserve">: </w:t>
            </w:r>
            <w:r>
              <w:rPr>
                <w:rStyle w:val="IndexLink"/>
                <w:rtl w:val="true"/>
              </w:rPr>
              <w:t>فی المهدی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1413025_373438147">
            <w:r>
              <w:rPr>
                <w:webHidden/>
                <w:rStyle w:val="IndexLink"/>
                <w:rtl w:val="true"/>
              </w:rPr>
              <w:t>و فیه ثلاثة فصول</w:t>
            </w:r>
            <w:r>
              <w:rPr>
                <w:rStyle w:val="IndexLink"/>
                <w:rtl w:val="true"/>
              </w:rPr>
              <w:tab/>
            </w:r>
            <w:r>
              <w:rPr>
                <w:rStyle w:val="IndexLink"/>
              </w:rPr>
              <w:t>193</w:t>
            </w:r>
          </w:hyperlink>
        </w:p>
        <w:p>
          <w:pPr>
            <w:pStyle w:val="Contents3"/>
            <w:tabs>
              <w:tab w:val="clear" w:pos="8459"/>
              <w:tab w:val="right" w:pos="9026" w:leader="dot"/>
            </w:tabs>
            <w:rPr/>
          </w:pPr>
          <w:hyperlink w:anchor="__RefHeading___Toc1413027_373438147">
            <w:r>
              <w:rPr>
                <w:webHidden/>
                <w:rStyle w:val="IndexLink"/>
                <w:rtl w:val="true"/>
              </w:rPr>
              <w:t>الفصل الأوّل فی إثبات وجود صاحب الزمان علیه السّلام بالدلیل النقلیّ‌</w:t>
            </w:r>
            <w:r>
              <w:rPr>
                <w:rStyle w:val="IndexLink"/>
                <w:rtl w:val="true"/>
              </w:rPr>
              <w:tab/>
            </w:r>
            <w:r>
              <w:rPr>
                <w:rStyle w:val="IndexLink"/>
              </w:rPr>
              <w:t>194</w:t>
            </w:r>
          </w:hyperlink>
        </w:p>
        <w:p>
          <w:pPr>
            <w:pStyle w:val="Contents3"/>
            <w:tabs>
              <w:tab w:val="clear" w:pos="8459"/>
              <w:tab w:val="right" w:pos="9026" w:leader="dot"/>
            </w:tabs>
            <w:rPr/>
          </w:pPr>
          <w:hyperlink w:anchor="__RefHeading___Toc1413029_373438147">
            <w:r>
              <w:rPr>
                <w:webHidden/>
                <w:rStyle w:val="IndexLink"/>
                <w:rtl w:val="true"/>
              </w:rPr>
              <w:t>الفصل الثانی فی غیبته و خفاء ولادته‌</w:t>
            </w:r>
            <w:r>
              <w:rPr>
                <w:rStyle w:val="IndexLink"/>
                <w:rtl w:val="true"/>
              </w:rPr>
              <w:tab/>
            </w:r>
            <w:r>
              <w:rPr>
                <w:rStyle w:val="IndexLink"/>
              </w:rPr>
              <w:t>204</w:t>
            </w:r>
          </w:hyperlink>
        </w:p>
        <w:p>
          <w:pPr>
            <w:pStyle w:val="Contents3"/>
            <w:tabs>
              <w:tab w:val="clear" w:pos="8459"/>
              <w:tab w:val="right" w:pos="9026" w:leader="dot"/>
            </w:tabs>
            <w:rPr/>
          </w:pPr>
          <w:hyperlink w:anchor="__RefHeading___Toc1413031_373438147">
            <w:r>
              <w:rPr>
                <w:webHidden/>
                <w:rStyle w:val="IndexLink"/>
                <w:rtl w:val="true"/>
              </w:rPr>
              <w:t xml:space="preserve">الفصل الثالث </w:t>
            </w:r>
            <w:r>
              <w:rPr>
                <w:rStyle w:val="IndexLink"/>
                <w:rtl w:val="true"/>
              </w:rPr>
              <w:t>[</w:t>
            </w:r>
            <w:r>
              <w:rPr>
                <w:rStyle w:val="IndexLink"/>
                <w:rtl w:val="true"/>
              </w:rPr>
              <w:t>فی طول عمره علیه السّلام</w:t>
            </w:r>
            <w:r>
              <w:rPr>
                <w:rStyle w:val="IndexLink"/>
                <w:rtl w:val="true"/>
              </w:rPr>
              <w:t>]</w:t>
              <w:tab/>
            </w:r>
            <w:r>
              <w:rPr>
                <w:rStyle w:val="IndexLink"/>
              </w:rPr>
              <w:t>207</w:t>
            </w:r>
          </w:hyperlink>
        </w:p>
        <w:p>
          <w:pPr>
            <w:pStyle w:val="Contents2"/>
            <w:tabs>
              <w:tab w:val="clear" w:pos="8743"/>
              <w:tab w:val="right" w:pos="9026" w:leader="dot"/>
            </w:tabs>
            <w:rPr/>
          </w:pPr>
          <w:hyperlink w:anchor="__RefHeading___Toc1413033_373438147">
            <w:r>
              <w:rPr>
                <w:webHidden/>
                <w:rStyle w:val="IndexLink"/>
                <w:rtl w:val="true"/>
              </w:rPr>
              <w:t>الباب السادس و یشتمل علی أربعة فصول‌</w:t>
            </w:r>
            <w:r>
              <w:rPr>
                <w:rStyle w:val="IndexLink"/>
                <w:rtl w:val="true"/>
              </w:rPr>
              <w:tab/>
            </w:r>
            <w:r>
              <w:rPr>
                <w:rStyle w:val="IndexLink"/>
              </w:rPr>
              <w:t>213</w:t>
            </w:r>
          </w:hyperlink>
        </w:p>
        <w:p>
          <w:pPr>
            <w:pStyle w:val="Contents3"/>
            <w:tabs>
              <w:tab w:val="clear" w:pos="8459"/>
              <w:tab w:val="right" w:pos="9026" w:leader="dot"/>
            </w:tabs>
            <w:rPr/>
          </w:pPr>
          <w:hyperlink w:anchor="__RefHeading___Toc1413035_373438147">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413037_373438147">
            <w:r>
              <w:rPr>
                <w:webHidden/>
                <w:rStyle w:val="IndexLink"/>
                <w:rtl w:val="true"/>
              </w:rPr>
              <w:t xml:space="preserve">الفصل الأوّل </w:t>
            </w:r>
            <w:r>
              <w:rPr>
                <w:rStyle w:val="IndexLink"/>
                <w:rtl w:val="true"/>
              </w:rPr>
              <w:t>[</w:t>
            </w:r>
            <w:r>
              <w:rPr>
                <w:rStyle w:val="IndexLink"/>
                <w:rtl w:val="true"/>
              </w:rPr>
              <w:t>فی بیان بلاد الإسلام و بلاد الکفر و دار التقیّة</w:t>
            </w:r>
            <w:r>
              <w:rPr>
                <w:rStyle w:val="IndexLink"/>
                <w:rtl w:val="true"/>
              </w:rPr>
              <w:t>]</w:t>
              <w:tab/>
            </w:r>
            <w:r>
              <w:rPr>
                <w:rStyle w:val="IndexLink"/>
              </w:rPr>
              <w:t>214</w:t>
            </w:r>
          </w:hyperlink>
        </w:p>
        <w:p>
          <w:pPr>
            <w:pStyle w:val="Contents3"/>
            <w:tabs>
              <w:tab w:val="clear" w:pos="8459"/>
              <w:tab w:val="right" w:pos="9026" w:leader="dot"/>
            </w:tabs>
            <w:rPr/>
          </w:pPr>
          <w:hyperlink w:anchor="__RefHeading___Toc1413039_373438147">
            <w:r>
              <w:rPr>
                <w:webHidden/>
                <w:rStyle w:val="IndexLink"/>
                <w:rtl w:val="true"/>
              </w:rPr>
              <w:t>الفصل الثانی فی بیان من هو الکافر و المستضعف و حکم أعمالهما، و فی الملوک العادلین، و فی المجانین و أطفال الکفّار و أطفال المؤمنین‌</w:t>
            </w:r>
            <w:r>
              <w:rPr>
                <w:rStyle w:val="IndexLink"/>
                <w:rtl w:val="true"/>
              </w:rPr>
              <w:tab/>
            </w:r>
            <w:r>
              <w:rPr>
                <w:rStyle w:val="IndexLink"/>
              </w:rPr>
              <w:t>217</w:t>
            </w:r>
          </w:hyperlink>
        </w:p>
        <w:p>
          <w:pPr>
            <w:pStyle w:val="Contents3"/>
            <w:tabs>
              <w:tab w:val="clear" w:pos="8459"/>
              <w:tab w:val="right" w:pos="9026" w:leader="dot"/>
            </w:tabs>
            <w:rPr/>
          </w:pPr>
          <w:hyperlink w:anchor="__RefHeading___Toc1413041_373438147">
            <w:r>
              <w:rPr>
                <w:webHidden/>
                <w:rStyle w:val="IndexLink"/>
                <w:rtl w:val="true"/>
              </w:rPr>
              <w:t>الفصل الثالث فی أئمّة الضلال‌</w:t>
            </w:r>
            <w:r>
              <w:rPr>
                <w:rStyle w:val="IndexLink"/>
                <w:rtl w:val="true"/>
              </w:rPr>
              <w:tab/>
            </w:r>
            <w:r>
              <w:rPr>
                <w:rStyle w:val="IndexLink"/>
              </w:rPr>
              <w:t>222</w:t>
            </w:r>
          </w:hyperlink>
        </w:p>
        <w:p>
          <w:pPr>
            <w:pStyle w:val="Contents3"/>
            <w:tabs>
              <w:tab w:val="clear" w:pos="8459"/>
              <w:tab w:val="right" w:pos="9026" w:leader="dot"/>
            </w:tabs>
            <w:rPr/>
          </w:pPr>
          <w:hyperlink w:anchor="__RefHeading___Toc1413043_373438147">
            <w:r>
              <w:rPr>
                <w:webHidden/>
                <w:rStyle w:val="IndexLink"/>
                <w:rtl w:val="true"/>
              </w:rPr>
              <w:t xml:space="preserve">الفصل الرابع </w:t>
            </w:r>
            <w:r>
              <w:rPr>
                <w:rStyle w:val="IndexLink"/>
                <w:rtl w:val="true"/>
              </w:rPr>
              <w:t>[</w:t>
            </w:r>
            <w:r>
              <w:rPr>
                <w:rStyle w:val="IndexLink"/>
                <w:rtl w:val="true"/>
              </w:rPr>
              <w:t>فی بیان أنّ آباء الأنبیاء کانوا بأجمعهم من المؤمنین</w:t>
            </w:r>
            <w:r>
              <w:rPr>
                <w:rStyle w:val="IndexLink"/>
                <w:rtl w:val="true"/>
              </w:rPr>
              <w:t>]</w:t>
              <w:tab/>
            </w:r>
            <w:r>
              <w:rPr>
                <w:rStyle w:val="IndexLink"/>
              </w:rPr>
              <w:t>224</w:t>
            </w:r>
          </w:hyperlink>
        </w:p>
        <w:p>
          <w:pPr>
            <w:pStyle w:val="Contents2"/>
            <w:tabs>
              <w:tab w:val="clear" w:pos="8743"/>
              <w:tab w:val="right" w:pos="9026" w:leader="dot"/>
            </w:tabs>
            <w:rPr/>
          </w:pPr>
          <w:hyperlink w:anchor="__RefHeading___Toc1413045_373438147">
            <w:r>
              <w:rPr>
                <w:webHidden/>
                <w:rStyle w:val="IndexLink"/>
                <w:rtl w:val="true"/>
              </w:rPr>
              <w:t>الباب السابع فی الأخبار الأمویّة التی افتروها و اقترفوها علی النبیّ صلّی اللّه علیه و آله و سلّم‌</w:t>
            </w:r>
            <w:r>
              <w:rPr>
                <w:rStyle w:val="IndexLink"/>
                <w:rtl w:val="true"/>
              </w:rPr>
              <w:tab/>
            </w:r>
            <w:r>
              <w:rPr>
                <w:rStyle w:val="IndexLink"/>
              </w:rPr>
              <w:t>229</w:t>
            </w:r>
          </w:hyperlink>
        </w:p>
        <w:p>
          <w:pPr>
            <w:pStyle w:val="Contents3"/>
            <w:tabs>
              <w:tab w:val="clear" w:pos="8459"/>
              <w:tab w:val="right" w:pos="9026" w:leader="dot"/>
            </w:tabs>
            <w:rPr/>
          </w:pPr>
          <w:hyperlink w:anchor="__RefHeading___Toc1413047_373438147">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413049_373438147">
            <w:r>
              <w:rPr>
                <w:webHidden/>
                <w:rStyle w:val="IndexLink"/>
                <w:rtl w:val="true"/>
              </w:rPr>
              <w:t>المقدّمة</w:t>
            </w:r>
            <w:r>
              <w:rPr>
                <w:rStyle w:val="IndexLink"/>
                <w:rtl w:val="true"/>
              </w:rPr>
              <w:tab/>
            </w:r>
            <w:r>
              <w:rPr>
                <w:rStyle w:val="IndexLink"/>
              </w:rPr>
              <w:t>230</w:t>
            </w:r>
          </w:hyperlink>
        </w:p>
        <w:p>
          <w:pPr>
            <w:pStyle w:val="Contents3"/>
            <w:tabs>
              <w:tab w:val="clear" w:pos="8459"/>
              <w:tab w:val="right" w:pos="9026" w:leader="dot"/>
            </w:tabs>
            <w:rPr/>
          </w:pPr>
          <w:hyperlink w:anchor="__RefHeading___Toc1413051_373438147">
            <w:r>
              <w:rPr>
                <w:webHidden/>
                <w:rStyle w:val="IndexLink"/>
                <w:rtl w:val="true"/>
              </w:rPr>
              <w:t xml:space="preserve">الفصل الأوّل یقوم علی ذکر ثلاثة و ثمانین خبرا مفتری </w:t>
            </w:r>
            <w:r>
              <w:rPr>
                <w:rStyle w:val="IndexLink"/>
                <w:rtl w:val="true"/>
              </w:rPr>
              <w:t>[</w:t>
            </w:r>
            <w:r>
              <w:rPr>
                <w:rStyle w:val="IndexLink"/>
                <w:rtl w:val="true"/>
              </w:rPr>
              <w:t>أو مؤوّلا</w:t>
            </w:r>
            <w:r>
              <w:rPr>
                <w:rStyle w:val="IndexLink"/>
                <w:rtl w:val="true"/>
              </w:rPr>
              <w:t xml:space="preserve">] </w:t>
            </w:r>
            <w:r>
              <w:rPr>
                <w:rStyle w:val="IndexLink"/>
                <w:rtl w:val="true"/>
              </w:rPr>
              <w:t>و الإجابة عن کلّ منها بالتفصیل‌</w:t>
            </w:r>
            <w:r>
              <w:rPr>
                <w:rStyle w:val="IndexLink"/>
                <w:rtl w:val="true"/>
              </w:rPr>
              <w:tab/>
            </w:r>
            <w:r>
              <w:rPr>
                <w:rStyle w:val="IndexLink"/>
              </w:rPr>
              <w:t>234</w:t>
            </w:r>
          </w:hyperlink>
        </w:p>
        <w:p>
          <w:pPr>
            <w:pStyle w:val="Contents3"/>
            <w:tabs>
              <w:tab w:val="clear" w:pos="8459"/>
              <w:tab w:val="right" w:pos="9026" w:leader="dot"/>
            </w:tabs>
            <w:rPr/>
          </w:pPr>
          <w:hyperlink w:anchor="__RefHeading___Toc1413053_373438147">
            <w:r>
              <w:rPr>
                <w:webHidden/>
                <w:rStyle w:val="IndexLink"/>
                <w:rtl w:val="true"/>
              </w:rPr>
              <w:t xml:space="preserve">الفصل الثانی </w:t>
            </w:r>
            <w:r>
              <w:rPr>
                <w:rStyle w:val="IndexLink"/>
                <w:rtl w:val="true"/>
              </w:rPr>
              <w:t>[</w:t>
            </w:r>
            <w:r>
              <w:rPr>
                <w:rStyle w:val="IndexLink"/>
                <w:rtl w:val="true"/>
              </w:rPr>
              <w:t>فی بیان صاحب الغار و أحواله</w:t>
            </w:r>
            <w:r>
              <w:rPr>
                <w:rStyle w:val="IndexLink"/>
                <w:rtl w:val="true"/>
              </w:rPr>
              <w:t>]</w:t>
              <w:tab/>
            </w:r>
            <w:r>
              <w:rPr>
                <w:rStyle w:val="IndexLink"/>
              </w:rPr>
              <w:t>257</w:t>
            </w:r>
          </w:hyperlink>
        </w:p>
        <w:p>
          <w:pPr>
            <w:pStyle w:val="Contents3"/>
            <w:tabs>
              <w:tab w:val="clear" w:pos="8459"/>
              <w:tab w:val="right" w:pos="9026" w:leader="dot"/>
            </w:tabs>
            <w:rPr/>
          </w:pPr>
          <w:hyperlink w:anchor="__RefHeading___Toc1413055_373438147">
            <w:r>
              <w:rPr>
                <w:webHidden/>
                <w:rStyle w:val="IndexLink"/>
                <w:rtl w:val="true"/>
              </w:rPr>
              <w:t xml:space="preserve">الفصل الثالث </w:t>
            </w:r>
            <w:r>
              <w:rPr>
                <w:rStyle w:val="IndexLink"/>
                <w:rtl w:val="true"/>
              </w:rPr>
              <w:t>[</w:t>
            </w:r>
            <w:r>
              <w:rPr>
                <w:rStyle w:val="IndexLink"/>
                <w:rtl w:val="true"/>
              </w:rPr>
              <w:t>فی کیفیّة تزویج أمیر المؤمنین علیه السّلام ابنته أمّ کلثوم لعمر</w:t>
            </w:r>
            <w:r>
              <w:rPr>
                <w:rStyle w:val="IndexLink"/>
                <w:rtl w:val="true"/>
              </w:rPr>
              <w:t>]</w:t>
              <w:tab/>
            </w:r>
            <w:r>
              <w:rPr>
                <w:rStyle w:val="IndexLink"/>
              </w:rPr>
              <w:t>259</w:t>
            </w:r>
          </w:hyperlink>
        </w:p>
        <w:p>
          <w:pPr>
            <w:pStyle w:val="Contents2"/>
            <w:tabs>
              <w:tab w:val="clear" w:pos="8743"/>
              <w:tab w:val="right" w:pos="9026" w:leader="dot"/>
            </w:tabs>
            <w:rPr/>
          </w:pPr>
          <w:hyperlink w:anchor="__RefHeading___Toc1413057_373438147">
            <w:r>
              <w:rPr>
                <w:webHidden/>
                <w:rStyle w:val="IndexLink"/>
                <w:rtl w:val="true"/>
              </w:rPr>
              <w:t>الباب الثامن فی الإجابة عن الأسئلة التی یحتجّ بها أهل السنّة</w:t>
            </w:r>
            <w:r>
              <w:rPr>
                <w:rStyle w:val="IndexLink"/>
                <w:rtl w:val="true"/>
              </w:rPr>
              <w:tab/>
            </w:r>
            <w:r>
              <w:rPr>
                <w:rStyle w:val="IndexLink"/>
              </w:rPr>
              <w:t>262</w:t>
            </w:r>
          </w:hyperlink>
        </w:p>
        <w:p>
          <w:pPr>
            <w:pStyle w:val="Contents3"/>
            <w:tabs>
              <w:tab w:val="clear" w:pos="8459"/>
              <w:tab w:val="right" w:pos="9026" w:leader="dot"/>
            </w:tabs>
            <w:rPr/>
          </w:pPr>
          <w:hyperlink w:anchor="__RefHeading___Toc1413059_373438147">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413061_373438147">
            <w:r>
              <w:rPr>
                <w:webHidden/>
                <w:rStyle w:val="IndexLink"/>
                <w:rtl w:val="true"/>
              </w:rPr>
              <w:t>الفصل الأوّل و یقوم علی ثمانیة عشر سؤالا مع أجوبتها</w:t>
            </w:r>
            <w:r>
              <w:rPr>
                <w:rStyle w:val="IndexLink"/>
                <w:rtl w:val="true"/>
              </w:rPr>
              <w:tab/>
            </w:r>
            <w:r>
              <w:rPr>
                <w:rStyle w:val="IndexLink"/>
              </w:rPr>
              <w:t>264</w:t>
            </w:r>
          </w:hyperlink>
        </w:p>
        <w:p>
          <w:pPr>
            <w:pStyle w:val="Contents3"/>
            <w:tabs>
              <w:tab w:val="clear" w:pos="8459"/>
              <w:tab w:val="right" w:pos="9026" w:leader="dot"/>
            </w:tabs>
            <w:rPr/>
          </w:pPr>
          <w:hyperlink w:anchor="__RefHeading___Toc1413063_373438147">
            <w:r>
              <w:rPr>
                <w:webHidden/>
                <w:rStyle w:val="IndexLink"/>
                <w:rtl w:val="true"/>
              </w:rPr>
              <w:t>الفصل الثانی فی التزام الحجّة</w:t>
            </w:r>
            <w:r>
              <w:rPr>
                <w:rStyle w:val="IndexLink"/>
                <w:rtl w:val="true"/>
              </w:rPr>
              <w:tab/>
            </w:r>
            <w:r>
              <w:rPr>
                <w:rStyle w:val="IndexLink"/>
              </w:rPr>
              <w:t>278</w:t>
            </w:r>
          </w:hyperlink>
        </w:p>
        <w:p>
          <w:pPr>
            <w:pStyle w:val="Contents2"/>
            <w:tabs>
              <w:tab w:val="clear" w:pos="8743"/>
              <w:tab w:val="right" w:pos="9026" w:leader="dot"/>
            </w:tabs>
            <w:rPr/>
          </w:pPr>
          <w:hyperlink w:anchor="__RefHeading___Toc1413065_373438147">
            <w:r>
              <w:rPr>
                <w:webHidden/>
                <w:rStyle w:val="IndexLink"/>
                <w:rtl w:val="true"/>
              </w:rPr>
              <w:t xml:space="preserve">الباب التاسع ما ذکره علماء أهل السنّة سلفا و خلفا فی حقّ الصحابة کإشارة صاحب </w:t>
            </w:r>
            <w:r>
              <w:rPr>
                <w:rStyle w:val="IndexLink"/>
                <w:rtl w:val="true"/>
              </w:rPr>
              <w:t>«</w:t>
            </w:r>
            <w:r>
              <w:rPr>
                <w:rStyle w:val="IndexLink"/>
                <w:rtl w:val="true"/>
              </w:rPr>
              <w:t>المعالم</w:t>
            </w:r>
            <w:r>
              <w:rPr>
                <w:rStyle w:val="IndexLink"/>
                <w:rtl w:val="true"/>
              </w:rPr>
              <w:t xml:space="preserve">» </w:t>
            </w:r>
            <w:r>
              <w:rPr>
                <w:rStyle w:val="IndexLink"/>
                <w:rtl w:val="true"/>
              </w:rPr>
              <w:t>فی خاتمة کتابه فی هذا الباب و غیره‌</w:t>
            </w:r>
            <w:r>
              <w:rPr>
                <w:rStyle w:val="IndexLink"/>
                <w:rtl w:val="true"/>
              </w:rPr>
              <w:tab/>
            </w:r>
            <w:r>
              <w:rPr>
                <w:rStyle w:val="IndexLink"/>
              </w:rPr>
              <w:t>281</w:t>
            </w:r>
          </w:hyperlink>
        </w:p>
        <w:p>
          <w:pPr>
            <w:pStyle w:val="Contents3"/>
            <w:tabs>
              <w:tab w:val="clear" w:pos="8459"/>
              <w:tab w:val="right" w:pos="9026" w:leader="dot"/>
            </w:tabs>
            <w:rPr/>
          </w:pPr>
          <w:hyperlink w:anchor="__RefHeading___Toc1413067_373438147">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1413069_373438147">
            <w:r>
              <w:rPr>
                <w:webHidden/>
                <w:rStyle w:val="IndexLink"/>
                <w:rtl w:val="true"/>
              </w:rPr>
              <w:t>الفصل الأوّل ما قیل فی حقّ أبی بکر</w:t>
            </w:r>
            <w:r>
              <w:rPr>
                <w:rStyle w:val="IndexLink"/>
                <w:rtl w:val="true"/>
              </w:rPr>
              <w:tab/>
            </w:r>
            <w:r>
              <w:rPr>
                <w:rStyle w:val="IndexLink"/>
              </w:rPr>
              <w:t>282</w:t>
            </w:r>
          </w:hyperlink>
        </w:p>
        <w:p>
          <w:pPr>
            <w:pStyle w:val="Contents3"/>
            <w:tabs>
              <w:tab w:val="clear" w:pos="8459"/>
              <w:tab w:val="right" w:pos="9026" w:leader="dot"/>
            </w:tabs>
            <w:rPr/>
          </w:pPr>
          <w:hyperlink w:anchor="__RefHeading___Toc1413071_373438147">
            <w:r>
              <w:rPr>
                <w:webHidden/>
                <w:rStyle w:val="IndexLink"/>
                <w:rtl w:val="true"/>
              </w:rPr>
              <w:t>الفصل الثانی ما قیل فی حقّ عمر</w:t>
            </w:r>
            <w:r>
              <w:rPr>
                <w:rStyle w:val="IndexLink"/>
                <w:rtl w:val="true"/>
              </w:rPr>
              <w:tab/>
            </w:r>
            <w:r>
              <w:rPr>
                <w:rStyle w:val="IndexLink"/>
              </w:rPr>
              <w:t>289</w:t>
            </w:r>
          </w:hyperlink>
        </w:p>
        <w:p>
          <w:pPr>
            <w:pStyle w:val="Contents3"/>
            <w:tabs>
              <w:tab w:val="clear" w:pos="8459"/>
              <w:tab w:val="right" w:pos="9026" w:leader="dot"/>
            </w:tabs>
            <w:rPr/>
          </w:pPr>
          <w:hyperlink w:anchor="__RefHeading___Toc1413073_373438147">
            <w:r>
              <w:rPr>
                <w:webHidden/>
                <w:rStyle w:val="IndexLink"/>
                <w:rtl w:val="true"/>
              </w:rPr>
              <w:t>الفصل الثالث ما قیل فی حقّ عثمان‌</w:t>
            </w:r>
            <w:r>
              <w:rPr>
                <w:rStyle w:val="IndexLink"/>
                <w:rtl w:val="true"/>
              </w:rPr>
              <w:tab/>
            </w:r>
            <w:r>
              <w:rPr>
                <w:rStyle w:val="IndexLink"/>
              </w:rPr>
              <w:t>293</w:t>
            </w:r>
          </w:hyperlink>
        </w:p>
        <w:p>
          <w:pPr>
            <w:pStyle w:val="Contents2"/>
            <w:tabs>
              <w:tab w:val="clear" w:pos="8743"/>
              <w:tab w:val="right" w:pos="9026" w:leader="dot"/>
            </w:tabs>
            <w:rPr/>
          </w:pPr>
          <w:hyperlink w:anchor="__RefHeading___Toc1413075_373438147">
            <w:r>
              <w:rPr>
                <w:webHidden/>
                <w:rStyle w:val="IndexLink"/>
                <w:rtl w:val="true"/>
              </w:rPr>
              <w:t>الباب العاشر فی المسائل المتفرّقة</w:t>
            </w:r>
            <w:r>
              <w:rPr>
                <w:rStyle w:val="IndexLink"/>
                <w:rtl w:val="true"/>
              </w:rPr>
              <w:tab/>
            </w:r>
            <w:r>
              <w:rPr>
                <w:rStyle w:val="IndexLink"/>
              </w:rPr>
              <w:t>299</w:t>
            </w:r>
          </w:hyperlink>
        </w:p>
        <w:p>
          <w:pPr>
            <w:pStyle w:val="Contents3"/>
            <w:tabs>
              <w:tab w:val="clear" w:pos="8459"/>
              <w:tab w:val="right" w:pos="9026" w:leader="dot"/>
            </w:tabs>
            <w:rPr/>
          </w:pPr>
          <w:hyperlink w:anchor="__RefHeading___Toc1413077_373438147">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413079_373438147">
            <w:r>
              <w:rPr>
                <w:webHidden/>
                <w:rStyle w:val="IndexLink"/>
                <w:rtl w:val="true"/>
              </w:rPr>
              <w:t>الفصل الأوّل فی ذکر الطلحتین و عائشة</w:t>
            </w:r>
            <w:r>
              <w:rPr>
                <w:rStyle w:val="IndexLink"/>
                <w:rtl w:val="true"/>
              </w:rPr>
              <w:tab/>
            </w:r>
            <w:r>
              <w:rPr>
                <w:rStyle w:val="IndexLink"/>
              </w:rPr>
              <w:t>300</w:t>
            </w:r>
          </w:hyperlink>
        </w:p>
        <w:p>
          <w:pPr>
            <w:pStyle w:val="Contents3"/>
            <w:tabs>
              <w:tab w:val="clear" w:pos="8459"/>
              <w:tab w:val="right" w:pos="9026" w:leader="dot"/>
            </w:tabs>
            <w:rPr/>
          </w:pPr>
          <w:hyperlink w:anchor="__RefHeading___Toc1413081_373438147">
            <w:r>
              <w:rPr>
                <w:webHidden/>
                <w:rStyle w:val="IndexLink"/>
                <w:rtl w:val="true"/>
              </w:rPr>
              <w:t>الفصل الثانی فی أنّهم لما استشهد الحسین علیه السّلام، ردّدوا سورة</w:t>
            </w:r>
            <w:r>
              <w:rPr>
                <w:rStyle w:val="IndexLink"/>
                <w:rtl w:val="true"/>
              </w:rPr>
              <w:t xml:space="preserve">* </w:t>
            </w:r>
            <w:r>
              <w:rPr>
                <w:rStyle w:val="IndexLink"/>
                <w:rtl w:val="true"/>
              </w:rPr>
              <w:t>إنّا فتحنا</w:t>
            </w:r>
            <w:r>
              <w:rPr>
                <w:rStyle w:val="IndexLink"/>
                <w:rtl w:val="true"/>
              </w:rPr>
              <w:t xml:space="preserve">* </w:t>
            </w:r>
            <w:r>
              <w:rPr>
                <w:rStyle w:val="IndexLink"/>
                <w:rtl w:val="true"/>
              </w:rPr>
              <w:t>فرحا بانتصار یزید الرجس‌</w:t>
            </w:r>
            <w:r>
              <w:rPr>
                <w:rStyle w:val="IndexLink"/>
                <w:rtl w:val="true"/>
              </w:rPr>
              <w:tab/>
            </w:r>
            <w:r>
              <w:rPr>
                <w:rStyle w:val="IndexLink"/>
              </w:rPr>
              <w:t>303</w:t>
            </w:r>
          </w:hyperlink>
        </w:p>
        <w:p>
          <w:pPr>
            <w:pStyle w:val="Contents3"/>
            <w:tabs>
              <w:tab w:val="clear" w:pos="8459"/>
              <w:tab w:val="right" w:pos="9026" w:leader="dot"/>
            </w:tabs>
            <w:rPr/>
          </w:pPr>
          <w:hyperlink w:anchor="__RefHeading___Toc1413083_373438147">
            <w:r>
              <w:rPr>
                <w:webHidden/>
                <w:rStyle w:val="IndexLink"/>
                <w:rtl w:val="true"/>
              </w:rPr>
              <w:t>الفصل الثالث فی الأخلاق السیّئة للنواصب‌</w:t>
            </w:r>
            <w:r>
              <w:rPr>
                <w:rStyle w:val="IndexLink"/>
                <w:rtl w:val="true"/>
              </w:rPr>
              <w:tab/>
            </w:r>
            <w:r>
              <w:rPr>
                <w:rStyle w:val="IndexLink"/>
              </w:rPr>
              <w:t>304</w:t>
            </w:r>
          </w:hyperlink>
        </w:p>
        <w:p>
          <w:pPr>
            <w:pStyle w:val="Contents3"/>
            <w:tabs>
              <w:tab w:val="clear" w:pos="8459"/>
              <w:tab w:val="right" w:pos="9026" w:leader="dot"/>
            </w:tabs>
            <w:rPr/>
          </w:pPr>
          <w:hyperlink w:anchor="__RefHeading___Toc1413085_373438147">
            <w:r>
              <w:rPr>
                <w:webHidden/>
                <w:rStyle w:val="IndexLink"/>
                <w:rtl w:val="true"/>
              </w:rPr>
              <w:t>الفصل الرابع فی ذکر زید بن حارثة الکلبی‌</w:t>
            </w:r>
            <w:r>
              <w:rPr>
                <w:rStyle w:val="IndexLink"/>
                <w:rtl w:val="true"/>
              </w:rPr>
              <w:tab/>
            </w:r>
            <w:r>
              <w:rPr>
                <w:rStyle w:val="IndexLink"/>
              </w:rPr>
              <w:t>306</w:t>
            </w:r>
          </w:hyperlink>
        </w:p>
        <w:p>
          <w:pPr>
            <w:pStyle w:val="Contents3"/>
            <w:tabs>
              <w:tab w:val="clear" w:pos="8459"/>
              <w:tab w:val="right" w:pos="9026" w:leader="dot"/>
            </w:tabs>
            <w:rPr/>
          </w:pPr>
          <w:hyperlink w:anchor="__RefHeading___Toc1413087_373438147">
            <w:r>
              <w:rPr>
                <w:webHidden/>
                <w:rStyle w:val="IndexLink"/>
                <w:rtl w:val="true"/>
              </w:rPr>
              <w:t>الفصل الخامس فی بطلان مذهب الزیدیّة</w:t>
            </w:r>
            <w:r>
              <w:rPr>
                <w:rStyle w:val="IndexLink"/>
                <w:rtl w:val="true"/>
              </w:rPr>
              <w:tab/>
            </w:r>
            <w:r>
              <w:rPr>
                <w:rStyle w:val="IndexLink"/>
              </w:rPr>
              <w:t>307</w:t>
            </w:r>
          </w:hyperlink>
        </w:p>
        <w:p>
          <w:pPr>
            <w:pStyle w:val="Contents3"/>
            <w:tabs>
              <w:tab w:val="clear" w:pos="8459"/>
              <w:tab w:val="right" w:pos="9026" w:leader="dot"/>
            </w:tabs>
            <w:rPr/>
          </w:pPr>
          <w:hyperlink w:anchor="__RefHeading___Toc1413089_373438147">
            <w:r>
              <w:rPr>
                <w:webHidden/>
                <w:rStyle w:val="IndexLink"/>
                <w:rtl w:val="true"/>
              </w:rPr>
              <w:t>الفصل السادس الصحابة الذین لم یبایعوا أبا بکر</w:t>
            </w:r>
            <w:r>
              <w:rPr>
                <w:rStyle w:val="IndexLink"/>
                <w:rtl w:val="true"/>
              </w:rPr>
              <w:tab/>
            </w:r>
            <w:r>
              <w:rPr>
                <w:rStyle w:val="IndexLink"/>
              </w:rPr>
              <w:t>309</w:t>
            </w:r>
          </w:hyperlink>
        </w:p>
        <w:p>
          <w:pPr>
            <w:pStyle w:val="Contents3"/>
            <w:tabs>
              <w:tab w:val="clear" w:pos="8459"/>
              <w:tab w:val="right" w:pos="9026" w:leader="dot"/>
            </w:tabs>
            <w:rPr/>
          </w:pPr>
          <w:hyperlink w:anchor="__RefHeading___Toc1413091_373438147">
            <w:r>
              <w:rPr>
                <w:webHidden/>
                <w:rStyle w:val="IndexLink"/>
                <w:rtl w:val="true"/>
              </w:rPr>
              <w:t>الفصل السابع فی أنّ أمیر المؤمنین علیه السّلام أفضل من الأنبیاء السابقین‌</w:t>
            </w:r>
            <w:r>
              <w:rPr>
                <w:rStyle w:val="IndexLink"/>
                <w:rtl w:val="true"/>
              </w:rPr>
              <w:tab/>
            </w:r>
            <w:r>
              <w:rPr>
                <w:rStyle w:val="IndexLink"/>
              </w:rPr>
              <w:t>311</w:t>
            </w:r>
          </w:hyperlink>
        </w:p>
        <w:p>
          <w:pPr>
            <w:pStyle w:val="Contents3"/>
            <w:tabs>
              <w:tab w:val="clear" w:pos="8459"/>
              <w:tab w:val="right" w:pos="9026" w:leader="dot"/>
            </w:tabs>
            <w:rPr/>
          </w:pPr>
          <w:hyperlink w:anchor="__RefHeading___Toc1413093_373438147">
            <w:r>
              <w:rPr>
                <w:webHidden/>
                <w:rStyle w:val="IndexLink"/>
                <w:rtl w:val="true"/>
              </w:rPr>
              <w:t>الفصل الثامن إثبات أنّ قوله تعالی وَ سَلامٌ عَلی عِبادِهِ الَّذِینَ اصْطَفی ورد فی شأن أمیر المؤمنین علیه السّلام‌</w:t>
            </w:r>
            <w:r>
              <w:rPr>
                <w:rStyle w:val="IndexLink"/>
                <w:rtl w:val="true"/>
              </w:rPr>
              <w:tab/>
            </w:r>
            <w:r>
              <w:rPr>
                <w:rStyle w:val="IndexLink"/>
              </w:rPr>
              <w:t>316</w:t>
            </w:r>
          </w:hyperlink>
        </w:p>
        <w:p>
          <w:pPr>
            <w:pStyle w:val="Contents2"/>
            <w:tabs>
              <w:tab w:val="clear" w:pos="8743"/>
              <w:tab w:val="right" w:pos="9026" w:leader="dot"/>
            </w:tabs>
            <w:rPr/>
          </w:pPr>
          <w:hyperlink w:anchor="__RefHeading___Toc1413095_373438147">
            <w:r>
              <w:rPr>
                <w:webHidden/>
                <w:rStyle w:val="IndexLink"/>
                <w:rtl w:val="true"/>
              </w:rPr>
              <w:t>الفهارس الفنّیّة</w:t>
            </w:r>
            <w:r>
              <w:rPr>
                <w:rStyle w:val="IndexLink"/>
                <w:rtl w:val="true"/>
              </w:rPr>
              <w:tab/>
            </w:r>
            <w:r>
              <w:rPr>
                <w:rStyle w:val="IndexLink"/>
              </w:rPr>
              <w:t>319</w:t>
            </w:r>
          </w:hyperlink>
        </w:p>
        <w:p>
          <w:pPr>
            <w:pStyle w:val="Contents3"/>
            <w:tabs>
              <w:tab w:val="clear" w:pos="8459"/>
              <w:tab w:val="right" w:pos="9026" w:leader="dot"/>
            </w:tabs>
            <w:rPr/>
          </w:pPr>
          <w:hyperlink w:anchor="__RefHeading___Toc1413097_373438147">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1413099_373438147">
            <w:r>
              <w:rPr>
                <w:webHidden/>
                <w:rStyle w:val="IndexLink"/>
                <w:rtl w:val="true"/>
              </w:rPr>
              <w:t>فهرس الآیات مرتّبة حسب ورودها فی المصحف الشریف‌</w:t>
            </w:r>
            <w:r>
              <w:rPr>
                <w:rStyle w:val="IndexLink"/>
                <w:rtl w:val="true"/>
              </w:rPr>
              <w:tab/>
            </w:r>
            <w:r>
              <w:rPr>
                <w:rStyle w:val="IndexLink"/>
              </w:rPr>
              <w:t>320</w:t>
            </w:r>
          </w:hyperlink>
        </w:p>
        <w:p>
          <w:pPr>
            <w:pStyle w:val="Contents3"/>
            <w:tabs>
              <w:tab w:val="clear" w:pos="8459"/>
              <w:tab w:val="right" w:pos="9026" w:leader="dot"/>
            </w:tabs>
            <w:rPr/>
          </w:pPr>
          <w:hyperlink w:anchor="__RefHeading___Toc1413101_373438147">
            <w:r>
              <w:rPr>
                <w:webHidden/>
                <w:rStyle w:val="IndexLink"/>
                <w:rtl w:val="true"/>
              </w:rPr>
              <w:t>فهرس الأحادیث مرتّبة حسب الحروف الأبجدیّة</w:t>
            </w:r>
            <w:r>
              <w:rPr>
                <w:rStyle w:val="IndexLink"/>
                <w:rtl w:val="true"/>
              </w:rPr>
              <w:tab/>
            </w:r>
            <w:r>
              <w:rPr>
                <w:rStyle w:val="IndexLink"/>
              </w:rPr>
              <w:t>339</w:t>
            </w:r>
          </w:hyperlink>
        </w:p>
        <w:p>
          <w:pPr>
            <w:pStyle w:val="Contents3"/>
            <w:tabs>
              <w:tab w:val="clear" w:pos="8459"/>
              <w:tab w:val="right" w:pos="9026" w:leader="dot"/>
            </w:tabs>
            <w:rPr/>
          </w:pPr>
          <w:hyperlink w:anchor="__RefHeading___Toc1413103_373438147">
            <w:r>
              <w:rPr>
                <w:webHidden/>
                <w:rStyle w:val="IndexLink"/>
                <w:rtl w:val="true"/>
              </w:rPr>
              <w:t>فهرس الأحادیث الموضوعة</w:t>
            </w:r>
            <w:r>
              <w:rPr>
                <w:rStyle w:val="IndexLink"/>
                <w:rtl w:val="true"/>
              </w:rPr>
              <w:tab/>
            </w:r>
            <w:r>
              <w:rPr>
                <w:rStyle w:val="IndexLink"/>
              </w:rPr>
              <w:t>349</w:t>
            </w:r>
          </w:hyperlink>
        </w:p>
        <w:p>
          <w:pPr>
            <w:pStyle w:val="Contents3"/>
            <w:tabs>
              <w:tab w:val="clear" w:pos="8459"/>
              <w:tab w:val="right" w:pos="9026" w:leader="dot"/>
            </w:tabs>
            <w:rPr/>
          </w:pPr>
          <w:hyperlink w:anchor="__RefHeading___Toc1413105_373438147">
            <w:r>
              <w:rPr>
                <w:webHidden/>
                <w:rStyle w:val="IndexLink"/>
                <w:rtl w:val="true"/>
              </w:rPr>
              <w:t>فهرس الأعلام‌</w:t>
            </w:r>
            <w:r>
              <w:rPr>
                <w:rStyle w:val="IndexLink"/>
                <w:rtl w:val="true"/>
              </w:rPr>
              <w:tab/>
            </w:r>
            <w:r>
              <w:rPr>
                <w:rStyle w:val="IndexLink"/>
              </w:rPr>
              <w:t>351</w:t>
            </w:r>
          </w:hyperlink>
        </w:p>
        <w:p>
          <w:pPr>
            <w:pStyle w:val="Contents4"/>
            <w:tabs>
              <w:tab w:val="clear" w:pos="8176"/>
              <w:tab w:val="right" w:pos="9026" w:leader="dot"/>
            </w:tabs>
            <w:rPr/>
          </w:pPr>
          <w:hyperlink w:anchor="__RefHeading___Toc1413107_373438147">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413109_373438147">
            <w:r>
              <w:rPr>
                <w:webHidden/>
                <w:rStyle w:val="IndexLink"/>
                <w:rtl w:val="true"/>
              </w:rPr>
              <w:t>أعلام النساء</w:t>
            </w:r>
            <w:r>
              <w:rPr>
                <w:rStyle w:val="IndexLink"/>
                <w:rtl w:val="true"/>
              </w:rPr>
              <w:tab/>
            </w:r>
            <w:r>
              <w:rPr>
                <w:rStyle w:val="IndexLink"/>
              </w:rPr>
              <w:t>360</w:t>
            </w:r>
          </w:hyperlink>
        </w:p>
        <w:p>
          <w:pPr>
            <w:pStyle w:val="Contents3"/>
            <w:tabs>
              <w:tab w:val="clear" w:pos="8459"/>
              <w:tab w:val="right" w:pos="9026" w:leader="dot"/>
            </w:tabs>
            <w:rPr/>
          </w:pPr>
          <w:hyperlink w:anchor="__RefHeading___Toc1413111_373438147">
            <w:r>
              <w:rPr>
                <w:webHidden/>
                <w:rStyle w:val="IndexLink"/>
                <w:rtl w:val="true"/>
              </w:rPr>
              <w:t>فهرس الأشعار مرتّبة حسب القوافی‌</w:t>
            </w:r>
            <w:r>
              <w:rPr>
                <w:rStyle w:val="IndexLink"/>
                <w:rtl w:val="true"/>
              </w:rPr>
              <w:tab/>
            </w:r>
            <w:r>
              <w:rPr>
                <w:rStyle w:val="IndexLink"/>
              </w:rPr>
              <w:t>362</w:t>
            </w:r>
          </w:hyperlink>
        </w:p>
        <w:p>
          <w:pPr>
            <w:pStyle w:val="Contents3"/>
            <w:tabs>
              <w:tab w:val="clear" w:pos="8459"/>
              <w:tab w:val="right" w:pos="9026" w:leader="dot"/>
            </w:tabs>
            <w:rPr/>
          </w:pPr>
          <w:hyperlink w:anchor="__RefHeading___Toc1413113_373438147">
            <w:r>
              <w:rPr>
                <w:webHidden/>
                <w:rStyle w:val="IndexLink"/>
                <w:rtl w:val="true"/>
              </w:rPr>
              <w:t>فهرس مصادر المؤلّف‌</w:t>
            </w:r>
            <w:r>
              <w:rPr>
                <w:rStyle w:val="IndexLink"/>
                <w:rtl w:val="true"/>
              </w:rPr>
              <w:tab/>
            </w:r>
            <w:r>
              <w:rPr>
                <w:rStyle w:val="IndexLink"/>
              </w:rPr>
              <w:t>364</w:t>
            </w:r>
          </w:hyperlink>
        </w:p>
        <w:p>
          <w:pPr>
            <w:pStyle w:val="Contents3"/>
            <w:tabs>
              <w:tab w:val="clear" w:pos="8459"/>
              <w:tab w:val="right" w:pos="9026" w:leader="dot"/>
            </w:tabs>
            <w:rPr/>
          </w:pPr>
          <w:hyperlink w:anchor="__RefHeading___Toc1413115_373438147">
            <w:r>
              <w:rPr>
                <w:webHidden/>
                <w:rStyle w:val="IndexLink"/>
                <w:rtl w:val="true"/>
              </w:rPr>
              <w:t>فهرس الوقائع و الحوادث فی عصر المؤلّف‌</w:t>
            </w:r>
            <w:r>
              <w:rPr>
                <w:rStyle w:val="IndexLink"/>
                <w:rtl w:val="true"/>
              </w:rPr>
              <w:tab/>
            </w:r>
            <w:r>
              <w:rPr>
                <w:rStyle w:val="IndexLink"/>
              </w:rPr>
              <w:t>366</w:t>
            </w:r>
          </w:hyperlink>
        </w:p>
        <w:p>
          <w:pPr>
            <w:pStyle w:val="Contents3"/>
            <w:tabs>
              <w:tab w:val="clear" w:pos="8459"/>
              <w:tab w:val="right" w:pos="9026" w:leader="dot"/>
            </w:tabs>
            <w:rPr/>
          </w:pPr>
          <w:hyperlink w:anchor="__RefHeading___Toc1413117_373438147">
            <w:r>
              <w:rPr>
                <w:webHidden/>
                <w:rStyle w:val="IndexLink"/>
                <w:rtl w:val="true"/>
              </w:rPr>
              <w:t>فهرس الموضوعات‌</w:t>
            </w:r>
            <w:r>
              <w:rPr>
                <w:rStyle w:val="IndexLink"/>
                <w:rtl w:val="true"/>
              </w:rPr>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0_5671"/>
      <w:bookmarkStart w:id="1" w:name="pg1020_5671"/>
      <w:bookmarkEnd w:id="1"/>
    </w:p>
    <w:p>
      <w:pPr>
        <w:pStyle w:val="Heading2"/>
        <w:numPr>
          <w:ilvl w:val="1"/>
          <w:numId w:val="1"/>
        </w:numPr>
        <w:rPr/>
      </w:pPr>
      <w:bookmarkStart w:id="2" w:name="pg1020_5671"/>
      <w:bookmarkStart w:id="3" w:name="__RefHeading___Toc1412663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حسن بن علی، قرن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الابرار فی مناقب الائمه الاطهار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الابرار فی مناقب الائمه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حسن‌بن علی طبری؛ تعریب عبدالرحیم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عبدالرحیم،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2665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تحفه الابرار فی مناقب الائمه الاطهار</w:t>
      </w:r>
    </w:p>
    <w:p>
      <w:pPr>
        <w:pStyle w:val="BookText"/>
        <w:rPr/>
      </w:pPr>
      <w:r>
        <w:rPr>
          <w:rFonts w:ascii="IRNazanin" w:hAnsi="IRNazanin" w:eastAsia="IRNazanin"/>
          <w:color w:val="111111"/>
          <w:sz w:val="28"/>
          <w:sz w:val="28"/>
          <w:szCs w:val="28"/>
          <w:rtl w:val="true"/>
          <w:lang w:bidi="fa-IR"/>
        </w:rPr>
        <w:t>عمادالدین حسن‌بن علی طبری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تعریب عبدالرحیم مبارک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20_5675"/>
      <w:bookmarkStart w:id="8" w:name="pg1020_5675"/>
      <w:bookmarkEnd w:id="8"/>
    </w:p>
    <w:p>
      <w:pPr>
        <w:pStyle w:val="Heading2"/>
        <w:numPr>
          <w:ilvl w:val="1"/>
          <w:numId w:val="1"/>
        </w:numPr>
        <w:rPr/>
      </w:pPr>
      <w:bookmarkStart w:id="9" w:name="pg1020_5675"/>
      <w:bookmarkStart w:id="10" w:name="__RefHeading___Toc1412667_373438147"/>
      <w:bookmarkStart w:id="11" w:name="_Toc3"/>
      <w:bookmarkEnd w:id="9"/>
      <w:bookmarkEnd w:id="10"/>
      <w:r>
        <w:rPr>
          <w:rtl w:val="true"/>
        </w:rPr>
        <w:t>مقدّمة المعرّب‌</w:t>
      </w:r>
      <w:bookmarkEnd w:id="11"/>
    </w:p>
    <w:p>
      <w:pPr>
        <w:pStyle w:val="Heading3"/>
        <w:numPr>
          <w:ilvl w:val="2"/>
          <w:numId w:val="1"/>
        </w:numPr>
        <w:rPr/>
      </w:pPr>
      <w:bookmarkStart w:id="12" w:name="__RefHeading___Toc1412669_373438147"/>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کانت حرکة عماد الدین الطبریّ الثقافیّة خطوة مهمّة لنشر التشیّع فی إیران فی القرن السابع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أحد أهمّ آثار التشیّع فی إیران هی الآثار التی دوّنت خلال هذا القرن، و التی دلّلت علی المدی الذی احتلّه التشیّع آنذاک، بحیث اقتضی ذلک تدوین آثار بالفارسیّة لتغطیة الحاجات الثقافیّة للشیعة یومذاک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 الذین کان لهم الریادة فی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الفقیه عماد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عماد الإسلام، و قد یقال العماد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المعبّر عنه فی بعض المواضع بالطبریّ، و فی بعضها بالطبرسیّ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یصرّح بأنّه مازندرانیّ </w:t>
      </w:r>
      <w:r>
        <w:rPr>
          <w:rStyle w:val="FootnoteAnchor"/>
          <w:rtl w:val="true"/>
        </w:rPr>
        <w:footnoteReference w:id="2"/>
      </w:r>
      <w:r>
        <w:rPr>
          <w:rFonts w:ascii="IRNazanin" w:hAnsi="IRNazanin" w:eastAsia="IRNazanin"/>
          <w:color w:val="111111"/>
          <w:sz w:val="28"/>
          <w:sz w:val="28"/>
          <w:szCs w:val="28"/>
          <w:rtl w:val="true"/>
          <w:lang w:bidi="fa-IR"/>
        </w:rPr>
        <w:t xml:space="preserve">، الذی ألّف العدید من المؤلّفات،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معدودا من فضلاء الشیعة لدی بلاط الأخوین الجوینیّ، و هم أسرة شیعیّة حکمت أصفهان مدّة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أهدی الطبریّ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الوزیر بهاء الدین محمّد بن شمس الدین محمّد الجوینیّ المشهور بصاحب الدیوان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یجدر بالذّکر أنّ علماء آخرین أشادوا بهذه الأسرة و أهدوها مؤلّفاتهم، منهم المحقّق الحلّیّ الذی صدّر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محمّد بن محمّد الجوینیّ، و الخواجة نصیر الدین الطوسیّ الذی صدّر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أوصاف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کلمة </w:t>
      </w:r>
    </w:p>
    <w:p>
      <w:pPr>
        <w:pStyle w:val="BookText"/>
        <w:rPr/>
      </w:pPr>
      <w:r>
        <w:rPr>
          <w:rFonts w:ascii="IRNazanin" w:hAnsi="IRNazanin" w:eastAsia="IRNazanin"/>
          <w:color w:val="111111"/>
          <w:sz w:val="28"/>
          <w:sz w:val="28"/>
          <w:szCs w:val="28"/>
          <w:rtl w:val="true"/>
          <w:lang w:bidi="fa-IR"/>
        </w:rPr>
        <w:t>لبطلیموس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أیضا، و ابن میثم البحرانیّ الذی صدّر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عطاء الملک الجوینیّ و هو أخو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مدحه و مدح أخیه ما لا یدع مجالا للشکّ فی تشیّعها، خاصّة بعد أن قال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فإنّهما لهذه الأمّة بدران مشرقان یستضاء بأنوارهما، و بحران زاخران یغترف من تیّارهما، و طودان شامخان یستعاذ بأقطارهما، و عمادان یقوم بهما فی الوجود أرکان الإیمان، و صارمان یصول بهما الدین القویم علی سائر الأدیان، فجزاهما اللّه عن الإسلام و أهله أفضل جزاء المحسنین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هناک معلومات وافیة عن حیاته، غیر أنّا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جاء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مدینة بروجرد سنة سبعین و ستّمائة، کما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نقل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فی سنة اثنتین و سبعین و ستّمائة من قمّ إلی أصبهان، حیث استحضره الخواجة بهاء الدین محمّد صاحب الدیوان، و أقام بأصبهان سبعة أشهر و اجتمع إلیه خلق کثیر من أهل أصبهان و شیراز و أبرقو و یزد و بلاد أذربیجان، و قرءوا علیه العلوم الدینیّة بأنواعها و انتفع منه العباد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نعلم أنّه قد توفّی قبل انتهاء القرن السابع الهجریّ و أنّ القاضی نور اللّه التستریّ و سواه قد نقلوا عنه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امتدح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الجوینیّ و صرّح بأنّ التقیّة التی کانت واجبة علی الشیعة الإمامیّة إلی الأمس القریب قد حرمت علیهم الیوم بظهور هذه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امتدحه فی 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جهد بنو أمیّة و خلفاء بنی العبّاس فی إخفاء مناقب أهل البیت علیهم السّلام طوال ستّمائة سنة، و کانوا یقتلون الرواة و یحرقون الکتب، أمّا الیوم فقد قامت دولة الشیعة علی ید ناصر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و الحقّ محمّد بن مولی الصاحب الأعظم محمّد </w:t>
      </w:r>
    </w:p>
    <w:p>
      <w:pPr>
        <w:pStyle w:val="BookText"/>
        <w:rPr/>
      </w:pPr>
      <w:r>
        <w:rPr>
          <w:rFonts w:ascii="IRNazanin" w:hAnsi="IRNazanin" w:eastAsia="IRNazanin"/>
          <w:color w:val="111111"/>
          <w:sz w:val="28"/>
          <w:sz w:val="28"/>
          <w:szCs w:val="28"/>
          <w:rtl w:val="true"/>
          <w:lang w:bidi="fa-IR"/>
        </w:rPr>
        <w:t xml:space="preserve">صاحب الدیوان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ألّف عماد الدین الطبریّ أکثر آثاره فی أصبهان، و فیه دلالة علی أنّ التشیّع کان یومذاک فی سبیله إلی الانتشار فی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تطرّق الطبریّ فی مؤلّفاته إلی الأوضاع الحاکمة فی أصفهان خلال تلک الفترة، فتطرّق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وجد طائفة من علمائها یفضّلون الصحابة علی أهل البیت، و وجد طائفة أخری یفضّلون أهل البیت علی الصحابة، و أنّه ألزم نفسه أن یؤلّف کتابا فی ترجیح أهل البیت نقلا عن کتب علماء العامّة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تطرّق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بحث فی الإمامة دار بینه و بین جماعة من الشافعیّة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فی نفس الکتاب إلی أنّ بعض النواصب کانوا یظهرون الابتهاج و الفرح فی بعض المناطق یوم العاشر من المحرّم متابعة منهم لیزید و أتباعه، ثمّ نوّه بأنّ الحال فی ممالک العراق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بلاد الهند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العکس، فقد کان الناس فی تلک المناطق یذکرون مناقب أهل البیت علی المنابر و یلعنون أعداءهم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 مدینة بروجرد سنة سبعین و ستّمائة، فوجدت عامّة أهلها ینسبون إلی اللّه تعالی ما لا یلیق بشأنه، فقصدت مفتی المدینة و مقتداها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منسوبا إلی الورع و الزهد و العلم، و کان متصدّیا للقضاء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قدوة المملکة و المشار إلیه من الخاصّة و العامّة، فعلیک أن لا تدع العوامّ ینسبون هذه المحالات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کیف أنهاهم و أنا أسوأ منهم حالا و أقول فوق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بقیت أحاججه فی هذا الباب ما یقرب من شهر، کلّ یوم عدّة مرّات، فکانت حالی معه کحال نوح علیه السّلام مع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یَزِدْهُمْ دُعائِی إِلَّا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یصل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 فی المسجد الجامع یوما فسمعت واعظا ینقل مناقب معاویة، فقال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w:t>
      </w:r>
      <w:bookmarkStart w:id="14" w:name="pg1020_5678"/>
    </w:p>
    <w:p>
      <w:pPr>
        <w:pStyle w:val="BookText"/>
        <w:rPr/>
      </w:pPr>
      <w:bookmarkEnd w:id="14"/>
      <w:r>
        <w:rPr>
          <w:rFonts w:ascii="IRNazanin" w:hAnsi="IRNazanin" w:eastAsia="IRNazanin"/>
          <w:color w:val="111111"/>
          <w:sz w:val="28"/>
          <w:sz w:val="28"/>
          <w:szCs w:val="28"/>
          <w:rtl w:val="true"/>
          <w:lang w:bidi="fa-IR"/>
        </w:rPr>
        <w:t>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ینصب لمعاویة یوم القیامة سریر یفوق العرش فی مساحته، فیجلس معاویة علی السریر و یجلس الحقّ تعالی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1412671_373438147"/>
      <w:bookmarkStart w:id="16" w:name="_Toc5"/>
      <w:bookmarkEnd w:id="15"/>
      <w:r>
        <w:rPr>
          <w:rtl w:val="true"/>
        </w:rPr>
        <w:t>آثار المؤلّف‌</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الإمامة، ذکره العلّامة أغا بزرک الطهرانیّ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نسخة فی أردبیل یلوح من أوّلها أنّه کتاب الأسرار فی إمامة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صاحب ریاض العلماء أنّ الشیخ الطبریّ هو أحد القائلین بأنّ وجوب الجمعة موقوف علی وجود السلطان العادل الباسط الید، و أنّ الطبریّ صرّح بذلک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 سنة تصنیفه کانت سنة ثمان و تسعین و ستّمائة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الأئمّة، ذکره الشیخ أغا بزرک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معرّب کتابه الکبیر الفارسیّ فی الإمامة کما یظهر من کلامه الذی نقله عنه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احتمل صاحب الریاض أیضا أن یکون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أسرار الإمامة غیر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الائمّة</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البضاعة المزجاة فی الأخلاق و المواعظ و السّیر، ذکره الشیخ الطهرانیّ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بضاعة الفردوس، ذکره الطهرانیّ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ذکره الطهرانیّ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نقل عنه السیّد حسن الصدر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تحفة الأبرار، ذکره الطهرانیّ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عنه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الشیخ نجف بن سیف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لما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w:t>
      </w:r>
    </w:p>
    <w:p>
      <w:pPr>
        <w:pStyle w:val="BookText"/>
        <w:rPr/>
      </w:pPr>
      <w:r>
        <w:rPr>
          <w:rFonts w:ascii="IRNazanin" w:hAnsi="IRNazanin" w:eastAsia="IRNazanin"/>
          <w:color w:val="111111"/>
          <w:sz w:val="28"/>
          <w:sz w:val="28"/>
          <w:szCs w:val="28"/>
          <w:rtl w:val="true"/>
          <w:lang w:bidi="fa-IR"/>
        </w:rPr>
        <w:t>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المترجم إلی العربیّة هو الشیخ علم بن سیف بن منصور النجفیّ الحلّیّ الذی اختصر تأویل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معارف الحقائق، ذکره الطهرانیّ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الدلائل و الأصول فی إمامة آل الرسول، ذکره الطهرانیّ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أواسط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ألّفه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الطهرانیّ أیضا تحت الرقم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مؤلف ریاض العلماء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فی أصول الدین و فروعه، ذکره الطهرانیّ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المحاسن، ذکره الطهرانیّ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2385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بهائی، ذکره الطهرانیّ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عنه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کتاب الکامل و کتاب مناقب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کتابان نفیسان متقاربا الکمّ و الکیف بمنزلتی الرمح و السیف علی وجوه أعداء اللّه فی تنقیح مراتب التبرّی عنهم و التشنیع علیهم، و الآخر الذی یقابله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کتاب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 فی الإمامة، ذکره الطهرانیّ فی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الحقائق، ذکره الطهرانیّ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4558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لخّصه البعض و أسماه تلخیص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الطاهرین فی فضائل أهل البیت المعصومین، ذکره الطهرانیّ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7311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کتابه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 سبعین و ستّمائة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فی فقه العبادات و الأدعیة و الآداب، ذکره الطهرانیّ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8563</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الإمامیّة، ذکره الطهرانیّ فی الذریعة، الرقم </w:t>
      </w:r>
      <w:r>
        <w:rPr>
          <w:rFonts w:eastAsia="IRNazanin" w:cs="IRNazanin"/>
          <w:color w:val="111111"/>
          <w:sz w:val="28"/>
          <w:szCs w:val="28"/>
          <w:rtl w:val="true"/>
          <w:lang w:bidi="fa-IR"/>
        </w:rPr>
        <w:t>(</w:t>
      </w:r>
      <w:r>
        <w:rPr>
          <w:rFonts w:eastAsia="IRNazanin" w:cs="IRNazanin"/>
          <w:color w:val="111111"/>
          <w:sz w:val="28"/>
          <w:szCs w:val="28"/>
          <w:lang w:bidi="fa-IR"/>
        </w:rPr>
        <w:t>4656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کونه لعماد الدین الطبریّ</w:t>
      </w:r>
      <w:r>
        <w:rPr>
          <w:rFonts w:eastAsia="IRNazanin" w:cs="IRNazanin"/>
          <w:color w:val="111111"/>
          <w:sz w:val="28"/>
          <w:szCs w:val="28"/>
          <w:rtl w:val="true"/>
          <w:lang w:bidi="fa-IR"/>
        </w:rPr>
        <w:t xml:space="preserve">. </w:t>
      </w:r>
      <w:bookmarkStart w:id="17" w:name="pg1020_5680"/>
    </w:p>
    <w:p>
      <w:pPr>
        <w:pStyle w:val="BookText"/>
        <w:rPr/>
      </w:pPr>
      <w:bookmarkEnd w:id="17"/>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المعالم للفخر الرازیّ، أنهاه فی نفس الیوم الذی أنهی فیه کتابه 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العرفان إلی هدایة الإیمان، ذکره صاحب الروضات فی عداد کتب العماد الطبریّ، و استظهر صاحب الریاض کونه الحسن بن علیّ بن محمّد الطبریّ المذکور</w:t>
      </w:r>
      <w:r>
        <w:rPr>
          <w:rFonts w:eastAsia="IRNazanin" w:cs="IRNazanin"/>
          <w:color w:val="111111"/>
          <w:sz w:val="28"/>
          <w:szCs w:val="28"/>
          <w:rtl w:val="true"/>
          <w:lang w:bidi="fa-IR"/>
        </w:rPr>
        <w:t>.</w:t>
      </w:r>
    </w:p>
    <w:p>
      <w:pPr>
        <w:pStyle w:val="Heading3"/>
        <w:numPr>
          <w:ilvl w:val="2"/>
          <w:numId w:val="1"/>
        </w:numPr>
        <w:rPr/>
      </w:pPr>
      <w:bookmarkStart w:id="18" w:name="__RefHeading___Toc1412673_373438147"/>
      <w:bookmarkStart w:id="19" w:name="_Toc6"/>
      <w:bookmarkEnd w:id="18"/>
      <w:r>
        <w:rPr>
          <w:rtl w:val="true"/>
        </w:rPr>
        <w:t xml:space="preserve">کتاب </w:t>
      </w:r>
      <w:r>
        <w:rPr>
          <w:rtl w:val="true"/>
        </w:rPr>
        <w:t>«</w:t>
      </w:r>
      <w:r>
        <w:rPr>
          <w:rtl w:val="true"/>
        </w:rPr>
        <w:t>تحفة الأبرار</w:t>
      </w:r>
      <w:r>
        <w:rPr>
          <w:rtl w:val="true"/>
        </w:rPr>
        <w:t>»</w:t>
      </w:r>
      <w:bookmarkEnd w:id="19"/>
    </w:p>
    <w:p>
      <w:pPr>
        <w:pStyle w:val="BookText"/>
        <w:rPr/>
      </w:pPr>
      <w:r>
        <w:rPr>
          <w:rFonts w:ascii="IRNazanin" w:hAnsi="IRNazanin" w:eastAsia="IRNazanin"/>
          <w:color w:val="111111"/>
          <w:sz w:val="28"/>
          <w:sz w:val="28"/>
          <w:szCs w:val="28"/>
          <w:rtl w:val="true"/>
          <w:lang w:bidi="fa-IR"/>
        </w:rPr>
        <w:t>کتاب یتحدّث فی الإمامة و ضرورتها، و یناقش کیفیّة انتخاب الإمام، و یورد ما یقرب من مائة مسألة فی إثبات إمامة أمیر المؤمنین و ولده اعتمادا علی الکتاب و السنّة و العقل و العرف و غیرها، ثمّ یعرّج علی مناقشة جملة من الروایات المختلقة التی نقلت عن طریق العامّة و یثبت بطلانها، ثمّ یجیب عن الأسئلة و الإیرادات التی یثیرها خصوم الشیعة، و ینتهی إلی ذکر ما نقله علماء العامّة فی شأن کلّ واحد من الخلفاء الثلاثة المتقدّمین، و یتطرّق بصورة عابرة إلی بعض المسائل المتفرّقة التی تتعلّق بشکل أو بآخر بالهدف الذی ألّف الکتاب علی أساسه</w:t>
      </w:r>
      <w:r>
        <w:rPr>
          <w:rFonts w:eastAsia="IRNazanin" w:cs="IRNazanin"/>
          <w:color w:val="111111"/>
          <w:sz w:val="28"/>
          <w:szCs w:val="28"/>
          <w:rtl w:val="true"/>
          <w:lang w:bidi="fa-IR"/>
        </w:rPr>
        <w:t>.</w:t>
      </w:r>
    </w:p>
    <w:p>
      <w:pPr>
        <w:pStyle w:val="Heading3"/>
        <w:numPr>
          <w:ilvl w:val="2"/>
          <w:numId w:val="1"/>
        </w:numPr>
        <w:rPr/>
      </w:pPr>
      <w:bookmarkStart w:id="20" w:name="__RefHeading___Toc1412675_373438147"/>
      <w:bookmarkStart w:id="21" w:name="_Toc7"/>
      <w:bookmarkEnd w:id="20"/>
      <w:r>
        <w:rPr>
          <w:rtl w:val="true"/>
        </w:rPr>
        <w:t xml:space="preserve">نهج المؤلّف فی </w:t>
      </w:r>
      <w:r>
        <w:rPr>
          <w:rtl w:val="true"/>
        </w:rPr>
        <w:t>«</w:t>
      </w:r>
      <w:r>
        <w:rPr>
          <w:rtl w:val="true"/>
        </w:rPr>
        <w:t>تحفة الأبرار</w:t>
      </w:r>
      <w:r>
        <w:rPr>
          <w:rtl w:val="true"/>
        </w:rPr>
        <w:t>»</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مطاوی الکتاب علی مسألة مهمّة جعلها إطارا یتحرّک ضمن حدوده، ألا و هی مسألة السّنن التاریخیّة الحاکمة علی حرکة المجتمعات البشریّة و ثبات تلک السنن و عدم خضوعها للتغییر؛ و قد دعم کلامه بآیات قرآنیّة نوّهت بأنّ الهدف من ذکر قصص الأوّلین إنّما هو الاتّعاظ بهم، و تقصّی نقاط القوّة و الضعف الّتی لوّنت مسیرتهم، من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کنت بدعا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لسنّتنا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لسنّتنا تحویلا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ثنّی بذکر أحادیث نبویّة أکّدت علی أنّ شأن هذه الأمّة کشأن الأمم السالفة التی سبقتها، </w:t>
      </w:r>
      <w:bookmarkStart w:id="22" w:name="pg1020_5681"/>
    </w:p>
    <w:p>
      <w:pPr>
        <w:pStyle w:val="BookText"/>
        <w:rPr/>
      </w:pPr>
      <w:bookmarkEnd w:id="22"/>
      <w:r>
        <w:rPr>
          <w:rFonts w:ascii="IRNazanin" w:hAnsi="IRNazanin" w:eastAsia="IRNazanin"/>
          <w:color w:val="111111"/>
          <w:sz w:val="28"/>
          <w:sz w:val="28"/>
          <w:szCs w:val="28"/>
          <w:rtl w:val="true"/>
          <w:lang w:bidi="fa-IR"/>
        </w:rPr>
        <w:t>و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مقتفیة آثار تلکم الأمم المتصرّمة، حتّی لو دخل أولئکم جحر ضبّ لدخلته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 فی أمّتی ما کان فی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لتتّبعنّ سنن بنی إسرائیل شبرا بشبر، و ذراعا بذراع، حتّی لو دخل رجل من بنی إسرائیل جحر ضبّ لتبعتموه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أکّد علی أحادیث نبویّة أخری تبیّن أنّ الأمّة ستفترق إلی ثلاث و سبعین فرقة، و أنّ فرقة واحدة هی الناجیة؛ و أحادیث تحذّر من أهل الآراء و البدع، و تؤکّد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محدث بدعة و کلّ بدعة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توصی باجتناب کلّ ما یستدعی الرّیب، و تشدّد علی التزام الجانب المطمئنّ الذی لا یعتریه الریب، بناء علی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وفق هذا الإطار العام یتحرّی و یناقش و یقیم البراهین و الأدلّة الدامغة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تسوقه همّة عالیة، و یحدو به وله بأهل البیت عزّ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أحد المعالم التی میّزت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جمیع مؤلّفات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الاستشهادات القرآنیّة البارعة التی لا ینفکّ عن إیرادها ما وجد إلی ذلک سبیلا، و استشهاد المؤلّف بأحادیث العامّة تأکیدا منه للحجّة علیهم، کلّ ذلک فی منطق متین یحتکم إلی القرآن و السّنّة، و یستأنس بأحکام العقل</w:t>
      </w:r>
      <w:r>
        <w:rPr>
          <w:rFonts w:eastAsia="IRNazanin" w:cs="IRNazanin"/>
          <w:color w:val="111111"/>
          <w:sz w:val="28"/>
          <w:szCs w:val="28"/>
          <w:rtl w:val="true"/>
          <w:lang w:bidi="fa-IR"/>
        </w:rPr>
        <w:t>.</w:t>
      </w:r>
    </w:p>
    <w:p>
      <w:pPr>
        <w:pStyle w:val="Heading3"/>
        <w:numPr>
          <w:ilvl w:val="2"/>
          <w:numId w:val="1"/>
        </w:numPr>
        <w:rPr/>
      </w:pPr>
      <w:bookmarkStart w:id="23" w:name="__RefHeading___Toc1412677_373438147"/>
      <w:bookmarkStart w:id="24" w:name="_Toc8"/>
      <w:bookmarkEnd w:id="23"/>
      <w:r>
        <w:rPr>
          <w:rtl w:val="true"/>
        </w:rPr>
        <w:t>عملنا فی الکتاب‌</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ینحصر عملی فی کتاب تحفة الأبرار بمجال التعریب، بل تعدّاه إلی أمور لم تکن فی الحسبان، فقد کانت النسخة التی اخترتها نسخة محقّقة مصحّحة تجشّم عناء تحقیقها و تصحیحها السیّد مهدی الجهرمیّ، حیث اعتمد فی تحقیقها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مقدّمة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العدید من النسخ الخطیّة، و بذل جهدا مشکورا فی تلفیق ما جاء فی تلک النسخ مع اختلافها الکبیر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بید 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شرعت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فوجئت بما لم أکن أنتظره، فقد واجهتنی ثغرات غیر قلیلة سقطت من المتن، و عبارات مختلّة لا یستهان بعددها، أشیر فی الهامش إلی أنّها کانت فی الأصل علی هذه الحال من الاضطراب و التشویش، یضاف إلی ذلک تسرّب الأخطاء إلی بعض الأحادیث، بل و بعض الآیات القرآنیّة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المحقّق المحترم أعرض عن تخریج الأحادیث من کتب العامّة، عدا ما أخرجه من کنز العمّال للمتّقی الهندیّ، و اکتفی فی أغلب الأحوال بتخریجات بحار الأنوار للمجلسیّ، و هو أمر لا یمکن تجاهله و ترکه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المیسّر لکلّ 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تلک الصعوبات التی حسبت بعضها ممتنعا، فقد راجعت نسخة تحفة الأبرار الخطیّة المحفوظة فی خزانة المخطوطات التابعة للمکتبة الرضویّة علی صاحبها التحیّة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صفحات النسخة غیر مرقّمة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قابلتها علی النسخة المطبوعة، فعثرت علی الموارد الساقطة، و أصلحت علی ضوئها العبارات المبهمة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عرضت الأحادیث علی المصادر التی نقل عنها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توفّرت، أو علی المصادر المشهورة الأخری إن تعذّر الحصول علی تلک المصادر، مراعیا أمر حفظ النصّ من جهة، و أمر صحّة لفظ الحدیث المنقول عن أهل البیت علیهم السّلام من جهة أخری، و أشرت فی الهامش إلی الموارد التی نقلها المؤلّف بالمضمون و لم أعثر علی ما یقابلها من أحادیث أهل البیت، فاضطررت إلی الاکتفاء بتعریب المتن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اجتهدت ما أمکننی فی تخریج الأحادیث من مصادر أهل السنّة لیکون ذلک ألزم للحجة، و خاصّة فی الموارد التی کان المؤلّف ینقلها عن تلک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أنّی علّقت باختصار علی بعض موارد الکتاب التی یجدر التعلیق علیها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أعلمت التخریجات و التعلیقات التی أدرجتها فی الهامش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إلی أنّها لمعرّب الکتاب، و تمییزا لها عن تخریجات محقّقه التی أوردتها علی حالها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جهدت قدر الاستطاعة فی أن یظهر کتاب التحفة بحلّة بهیّة تلیق بموضوعه 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الإمامة، و أن یجسّد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إلی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مؤلّفه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سائلا المولی عزّ و جلّ أن یتقبّل عملی القلیل بمنّه و لطفه و کرمه، و أن یجعله لی ذخرا ینفعنی یوم تتقلّب القلوب و الأبصار، بمحمّد و آله الطاهرین، و آخر دعوانا أن الحمد للّه ربّ العالمین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حسین مبارک الخامس من شهر ربیع الأوّل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الهجریّة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020_5685"/>
      <w:bookmarkStart w:id="26" w:name="pg1020_5685"/>
      <w:bookmarkEnd w:id="26"/>
    </w:p>
    <w:p>
      <w:pPr>
        <w:pStyle w:val="Heading2"/>
        <w:numPr>
          <w:ilvl w:val="1"/>
          <w:numId w:val="1"/>
        </w:numPr>
        <w:rPr/>
      </w:pPr>
      <w:bookmarkStart w:id="27" w:name="pg1020_5685"/>
      <w:bookmarkStart w:id="28" w:name="__RefHeading___Toc1412679_373438147"/>
      <w:bookmarkStart w:id="29" w:name="_Toc9"/>
      <w:bookmarkEnd w:id="27"/>
      <w:bookmarkEnd w:id="28"/>
      <w:r>
        <w:rPr>
          <w:rtl w:val="true"/>
        </w:rPr>
        <w:t>مقدّمة المؤلّف‌</w:t>
      </w:r>
      <w:bookmarkEnd w:id="29"/>
    </w:p>
    <w:p>
      <w:pPr>
        <w:pStyle w:val="Heading3"/>
        <w:numPr>
          <w:ilvl w:val="2"/>
          <w:numId w:val="1"/>
        </w:numPr>
        <w:rPr/>
      </w:pPr>
      <w:bookmarkStart w:id="30" w:name="__RefHeading___Toc1412681_373438147"/>
      <w:bookmarkStart w:id="31" w:name="_Toc10"/>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 xml:space="preserve">بِسْمِ اللَّهِ الرَّحْمنِ الرَّحِیمِ و منه التوفیق و بلطفه التحقیق حمدا بلا حدّ، و ثناء بلا عدّ للملک الذی خلق الکون و المکان، رازق أهل الأرض و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واهب العقل للإنس و الجانّ؛ مدبّر الأملاک بلا مدد، و مدوّر الأفلاک بلا عدد، و مسقّف السماوات السبع بلا عمد، باعث الأنبیاء و ناصر الأولیاء بلا آلة، الذی ختم زمرة الأنبیاء و ثلّة الأولیاء بمحمّد المصطفی صلّی اللّه علیه و آله و سلّم بالرسالة، و بأمیر المؤمنین علیّ علیه السّلام و أولاده الطیّبین و أحفاده الطاهرین بالإمامة، و جعل الکواکب أمانا لأهل السماء، و العترة أمانا لأهل الأرض، فقال النبیّ صلّی اللّه علیه و آله و سلّم مخبرا عن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 أهل بیتی أمان لأهل الأرض</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جمال التعبیر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بالشمس، و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بالقمر الذی یلی الشمس إذا غابت، و یستمدّ نوره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النبیّ صلّی اللّه علیه و آله و سلّم مخبرا عمّن هو بعده خیر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کالشمس، و علیّ کالقمر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مثل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عَسْعَسَ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مثل أولیائه</w:t>
      </w:r>
      <w:r>
        <w:rPr>
          <w:rFonts w:eastAsia="IRNazanin" w:cs="IRNazanin"/>
          <w:color w:val="111111"/>
          <w:sz w:val="28"/>
          <w:szCs w:val="28"/>
          <w:rtl w:val="true"/>
          <w:lang w:bidi="fa-IR"/>
        </w:rPr>
        <w:t>:</w:t>
      </w:r>
      <w:bookmarkStart w:id="32" w:name="pg1020_5686"/>
    </w:p>
    <w:p>
      <w:pPr>
        <w:pStyle w:val="BookText"/>
        <w:rPr/>
      </w:pPr>
      <w:bookmarkEnd w:id="32"/>
      <w:r>
        <w:rPr>
          <w:rFonts w:ascii="Amiri" w:hAnsi="Amiri" w:eastAsia="Amiri" w:cs="Amiri"/>
          <w:color w:val="111111"/>
          <w:sz w:val="28"/>
          <w:sz w:val="28"/>
          <w:szCs w:val="28"/>
          <w:rtl w:val="true"/>
          <w:lang w:bidi="ar-SA"/>
        </w:rPr>
        <w:t xml:space="preserve">وَ الصُّبْحِ إِذا تَنَفَّسَ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آلاف الأوقار من صلوات الخالق زنة عرشه و مل‌ء سماواته و أرضه بحیث لا یحصی أوّلها و لا ینتهی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أرواحهم المقدّسة و أجسادهم المطهّرة؛ فقد کانوا قدوة فی الإسلام، و هداة فی الإیمان، و کانوا فی بیان الدّین شرکاء القرآن، و أمناء الرحمن، علیهم الصلاة و السّلام و التحیّة و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و تقع فی ستّة فصول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3" w:name="__RefHeading___Toc1412683_373438147"/>
      <w:bookmarkStart w:id="34" w:name="_Toc11"/>
      <w:bookmarkEnd w:id="33"/>
      <w:r>
        <w:rPr>
          <w:rtl w:val="true"/>
        </w:rPr>
        <w:t>الفصل الأوّل</w:t>
      </w:r>
      <w:r>
        <w:rPr>
          <w:rtl w:val="true"/>
        </w:rPr>
        <w:t xml:space="preserve">: </w:t>
      </w:r>
      <w:r>
        <w:rPr>
          <w:rtl w:val="true"/>
        </w:rPr>
        <w:t>فی بیان الغرض من إیجاد الإنسان‌</w:t>
      </w:r>
      <w:bookmarkEnd w:id="34"/>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إیجاد خلق ألطف و لا وضع و لا هیئة أجمل من الإنسان، کما قال اللّه تعالی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 اللَّهُ أَحْسَنُ الْخالِقِینَ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إضافة أفعل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نوع خلقة آدم دلالة علی أنّ هذا النوع المخلوق هو أفضل الموجودات، و من هنا اجتمع فی هذا الترکیب العجیب ما فی ثمانیة عشر عالما من التّفاریق، فأودع فیه من کلّ نوع أنموذج، و من کلّ أصل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أعظم مناقب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أمیر المؤمنین علیه السّلام الذی لم یبزغ علی مولود مثله القمر،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المحال لمثل هذا الجوهر بهذا الصّنع الفذّ أن یکون قد خلق سدی؛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Style w:val="FootnoteAnchor"/>
          <w:rtl w:val="true"/>
        </w:rPr>
        <w:footnoteReference w:id="14"/>
      </w:r>
      <w:r>
        <w:rPr>
          <w:rFonts w:ascii="Amiri" w:hAnsi="Amiri" w:eastAsia="Amiri" w:cs="Amiri"/>
          <w:color w:val="111111"/>
          <w:sz w:val="28"/>
          <w:sz w:val="28"/>
          <w:szCs w:val="28"/>
          <w:rtl w:val="true"/>
          <w:lang w:bidi="ar-SA"/>
        </w:rPr>
        <w:t>، لأنّ کونه سدی تشبیه له بالبهائم السائبة المرسلة فی الصحاری و لذلک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15"/>
      </w:r>
      <w:r>
        <w:rPr>
          <w:rFonts w:ascii="IRNazanin" w:hAnsi="IRNazanin" w:eastAsia="IRNazanin"/>
          <w:color w:val="111111"/>
          <w:sz w:val="28"/>
          <w:sz w:val="28"/>
          <w:szCs w:val="28"/>
          <w:rtl w:val="true"/>
          <w:lang w:bidi="fa-IR"/>
        </w:rPr>
        <w:t>، أی لیعرفونی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تعالی جعل الجنّة بنعمها الکثیرة جزاء لهذه العبادة،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و أنصف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من الظلم أن تجعل ترکیبا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کهذا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طعاما للنار، و أن تعرّض نفسک لسخط الخالق و بطشه من جرّاء محبّة جاهلیّة لشخصین أو ثلاثة لا یحتاج إلیهم فی ضبط القرآن و حفظه، و لا یتوقّف علی محبّتهم و متابعتهم الإسلام و الإیمان، أُولئِکَ کَالْأَنْعامِ بَلْ هُمْ أَضَلُ </w:t>
      </w:r>
      <w:r>
        <w:rPr>
          <w:rStyle w:val="FootnoteAnchor"/>
          <w:rtl w:val="true"/>
        </w:rPr>
        <w:footnoteReference w:id="17"/>
      </w:r>
      <w:r>
        <w:rPr>
          <w:rFonts w:ascii="Amiri" w:hAnsi="Amiri" w:eastAsia="Amiri" w:cs="Amiri"/>
          <w:color w:val="111111"/>
          <w:sz w:val="28"/>
          <w:sz w:val="28"/>
          <w:szCs w:val="28"/>
          <w:rtl w:val="true"/>
          <w:lang w:bidi="ar-SA"/>
        </w:rPr>
        <w:t xml:space="preserve">، و لتصدیق قوله تعالی قُلْ فَلِلَّهِ الْحُجَّةُ الْبالِغَةُ </w:t>
      </w:r>
      <w:r>
        <w:rPr>
          <w:rStyle w:val="FootnoteAnchor"/>
          <w:rtl w:val="true"/>
        </w:rPr>
        <w:footnoteReference w:id="18"/>
      </w:r>
      <w:r>
        <w:rPr>
          <w:rFonts w:ascii="Amiri" w:hAnsi="Amiri" w:eastAsia="Amiri" w:cs="Amiri"/>
          <w:color w:val="111111"/>
          <w:sz w:val="28"/>
          <w:sz w:val="28"/>
          <w:szCs w:val="28"/>
          <w:rtl w:val="true"/>
          <w:lang w:bidi="ar-SA"/>
        </w:rPr>
        <w:t xml:space="preserve">فتح لک باب التحقیق، و شرع لک سبیل التأنّق و التدقیق، و جبل فیک جملة العلوم بالقوّة، و أودع فی وجودک دلائل الضروریّات و البدیهیّات ملکة، لتکون أساسیّات الأشیاء مستدلّة و مبانی المکتسبات، إلی یوم وَ قِفُوهُمْ إِنَّهُمْ مَسْؤُلُونَ </w:t>
      </w:r>
      <w:r>
        <w:rPr>
          <w:rStyle w:val="FootnoteAnchor"/>
          <w:rtl w:val="true"/>
        </w:rPr>
        <w:footnoteReference w:id="19"/>
      </w:r>
      <w:r>
        <w:rPr>
          <w:rFonts w:ascii="Amiri" w:hAnsi="Amiri" w:eastAsia="Amiri" w:cs="Amiri"/>
          <w:color w:val="111111"/>
          <w:sz w:val="28"/>
          <w:sz w:val="28"/>
          <w:szCs w:val="28"/>
          <w:rtl w:val="true"/>
          <w:lang w:bidi="ar-SA"/>
        </w:rPr>
        <w:t xml:space="preserve">و لَتُسْئَلُنَّ یَوْمَئِذٍ عَنِ النَّعِیمِ </w:t>
      </w:r>
      <w:r>
        <w:rPr>
          <w:rStyle w:val="FootnoteAnchor"/>
          <w:rtl w:val="true"/>
        </w:rPr>
        <w:footnoteReference w:id="20"/>
      </w:r>
      <w:r>
        <w:rPr>
          <w:rFonts w:ascii="Amiri" w:hAnsi="Amiri" w:eastAsia="Amiri" w:cs="Amiri"/>
          <w:color w:val="111111"/>
          <w:sz w:val="28"/>
          <w:sz w:val="28"/>
          <w:szCs w:val="28"/>
          <w:rtl w:val="true"/>
          <w:lang w:bidi="ar-SA"/>
        </w:rPr>
        <w:t xml:space="preserve">و إِنَّ السَّمْعَ وَ الْبَصَرَ وَ الْفُؤادَ کُلُّ أُولئِکَ کانَ عَنْهُ مَسْؤُلًا </w:t>
      </w:r>
      <w:r>
        <w:rPr>
          <w:rStyle w:val="FootnoteAnchor"/>
          <w:rtl w:val="true"/>
        </w:rPr>
        <w:footnoteReference w:id="21"/>
      </w:r>
      <w:r>
        <w:rPr>
          <w:rFonts w:ascii="Amiri" w:hAnsi="Amiri" w:eastAsia="Amiri" w:cs="Amiri"/>
          <w:color w:val="111111"/>
          <w:sz w:val="28"/>
          <w:sz w:val="28"/>
          <w:szCs w:val="28"/>
          <w:rtl w:val="true"/>
          <w:lang w:bidi="ar-SA"/>
        </w:rPr>
        <w:t xml:space="preserve">و عَمَّ یَتَساءَلُونَ عَنِ النَّبَإِ الْعَظِیمِ </w:t>
      </w:r>
      <w:r>
        <w:rPr>
          <w:rStyle w:val="FootnoteAnchor"/>
          <w:rtl w:val="true"/>
        </w:rPr>
        <w:footnoteReference w:id="22"/>
      </w:r>
      <w:r>
        <w:rPr>
          <w:rFonts w:ascii="IRNazanin" w:hAnsi="IRNazanin" w:eastAsia="IRNazanin"/>
          <w:color w:val="111111"/>
          <w:sz w:val="28"/>
          <w:sz w:val="28"/>
          <w:szCs w:val="28"/>
          <w:rtl w:val="true"/>
          <w:lang w:bidi="fa-IR"/>
        </w:rPr>
        <w:t>، حیث تسأل یومئذ عن موالاة عترة الرسول صلّی اللّه علیه و آله و سلّم فلا تعجز عن الجواب إزاء سؤال ذی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نَبَأٌ عَظِیمٌ أَنْتُمْ عَنْهُ مُعْرِضُونَ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قد جاء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المسئول عنه هو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عمرو بن العاص فی هذا الباب فی قصیدة له فی مدح علیّ 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النبأ العظیم و فلک نوح‌و باب اللّه، و انقطع الخطاب </w:t>
      </w:r>
      <w:r>
        <w:rPr>
          <w:rStyle w:val="FootnoteAnchor"/>
          <w:rtl w:val="true"/>
        </w:rPr>
        <w:footnoteReference w:id="24"/>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یقول مولانا علیّ بن الحسین زین العابدین علیه السّلام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فاز من فاز إلّا بناو ما خاب من حبّنا زاده </w:t>
      </w:r>
      <w:r>
        <w:rPr>
          <w:rStyle w:val="FootnoteAnchor"/>
          <w:rtl w:val="true"/>
        </w:rPr>
        <w:footnoteReference w:id="25"/>
      </w:r>
      <w:r>
        <w:rPr>
          <w:rFonts w:ascii="Amiri" w:hAnsi="Amiri" w:eastAsia="Amiri" w:cs="Amiri"/>
          <w:color w:val="111111"/>
          <w:sz w:val="28"/>
          <w:sz w:val="28"/>
          <w:szCs w:val="28"/>
          <w:rtl w:val="true"/>
          <w:lang w:bidi="ar-SA"/>
        </w:rPr>
        <w:t>و قال الباری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الْکِتابِ لا یُغادِرُ صَغِیرَةً وَ لا کَبِیرَةً إِلَّا أَحْصاها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صَغِیرٍ وَ کَبِیرٍ مُسْتَطَرٌ </w:t>
      </w:r>
      <w:r>
        <w:rPr>
          <w:rStyle w:val="FootnoteAnchor"/>
          <w:rtl w:val="true"/>
        </w:rPr>
        <w:footnoteReference w:id="27"/>
      </w:r>
      <w:r>
        <w:rPr>
          <w:rFonts w:ascii="IRNazanin" w:hAnsi="IRNazanin" w:eastAsia="IRNazanin"/>
          <w:color w:val="111111"/>
          <w:sz w:val="28"/>
          <w:sz w:val="28"/>
          <w:szCs w:val="28"/>
          <w:rtl w:val="true"/>
          <w:lang w:bidi="fa-IR"/>
        </w:rPr>
        <w:t xml:space="preserve">، فکیف یمکن أن لا یسأل عن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أمّة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ظهور سبعمائة مذهب فی الإسلام، أمّهاتها ثلاثة و سبعون مذهبا؟</w:t>
      </w:r>
    </w:p>
    <w:p>
      <w:pPr>
        <w:pStyle w:val="BookText"/>
        <w:rPr/>
      </w:pPr>
      <w:r>
        <w:rPr>
          <w:rFonts w:ascii="Amiri" w:hAnsi="Amiri" w:eastAsia="Amiri" w:cs="Amiri"/>
          <w:color w:val="111111"/>
          <w:sz w:val="28"/>
          <w:sz w:val="28"/>
          <w:szCs w:val="28"/>
          <w:rtl w:val="true"/>
          <w:lang w:bidi="ar-SA"/>
        </w:rPr>
        <w:t>و إذا کان عیسی علیه السّلام سیسأل عن تثلیث النصاری،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اتَّخِذُونِی وَ أُمِّی إِلهَیْنِ مِنْ دُونِ اللَّهِ </w:t>
      </w:r>
      <w:r>
        <w:rPr>
          <w:rStyle w:val="FootnoteAnchor"/>
          <w:rtl w:val="true"/>
        </w:rPr>
        <w:footnoteReference w:id="28"/>
      </w:r>
      <w:r>
        <w:rPr>
          <w:rFonts w:ascii="Amiri" w:hAnsi="Amiri" w:eastAsia="Amiri" w:cs="Amiri"/>
          <w:color w:val="111111"/>
          <w:sz w:val="28"/>
          <w:sz w:val="28"/>
          <w:szCs w:val="28"/>
          <w:rtl w:val="true"/>
          <w:lang w:bidi="ar-SA"/>
        </w:rPr>
        <w:t>، و إذا کان کلّ نبیّ سیسأل علی قدر حاله؛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الَّذِینَ أُرْسِلَ إِلَیْهِمْ وَ لَنَسْئَلَنَّ الْمُرْسَلِینَ </w:t>
      </w:r>
      <w:r>
        <w:rPr>
          <w:rStyle w:val="FootnoteAnchor"/>
          <w:rtl w:val="true"/>
        </w:rPr>
        <w:footnoteReference w:id="2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 اللَّهُ الرُّسُلَ فَیَقُولُ ما ذا أُجِبْتُمْ </w:t>
      </w:r>
      <w:r>
        <w:rPr>
          <w:rStyle w:val="FootnoteAnchor"/>
          <w:rtl w:val="true"/>
        </w:rPr>
        <w:footnoteReference w:id="30"/>
      </w:r>
      <w:r>
        <w:rPr>
          <w:rFonts w:ascii="Amiri" w:hAnsi="Amiri" w:eastAsia="Amiri" w:cs="Amiri"/>
          <w:color w:val="111111"/>
          <w:sz w:val="28"/>
          <w:sz w:val="28"/>
          <w:szCs w:val="28"/>
          <w:rtl w:val="true"/>
          <w:lang w:bidi="ar-SA"/>
        </w:rPr>
        <w:t>،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w:t>
      </w:r>
      <w:r>
        <w:rPr>
          <w:rStyle w:val="FootnoteAnchor"/>
          <w:rtl w:val="true"/>
        </w:rPr>
        <w:footnoteReference w:id="3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بَعْدَ الْحَقِّ إِلَّا الضَّلالُ </w:t>
      </w:r>
      <w:r>
        <w:rPr>
          <w:rStyle w:val="FootnoteAnchor"/>
          <w:rtl w:val="true"/>
        </w:rPr>
        <w:footnoteReference w:id="32"/>
      </w:r>
      <w:r>
        <w:rPr>
          <w:rFonts w:ascii="IRNazanin" w:hAnsi="IRNazanin" w:eastAsia="IRNazanin"/>
          <w:color w:val="111111"/>
          <w:sz w:val="28"/>
          <w:sz w:val="28"/>
          <w:szCs w:val="28"/>
          <w:rtl w:val="true"/>
          <w:lang w:bidi="fa-IR"/>
        </w:rPr>
        <w:t>فکیف یمکن أن لا یسأل رسول اللّه صلّی اللّه علیه و آله و سلّم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فعلت و ما ذا قلت، حتّی ظهر من صراطی هذا سبعمائة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یقینا أنّ الاختلاف فی أمیر المؤمنین علیّ علیه السّلام و أولاده علیهم السّلام؛ إذ إنّ أعظم الأمور و أهمّها هو باب الإمامة، ذلک البحر الذی تحیّر العاملون فی السباحة فیه، و غفلوا أو تغافلوا عن استکشاف 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نفسک و دع هواها بفضل ذی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هذه الاختلافات و هذه الضلالة قد نشأت بجملتها حین فارق رسول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صلّی اللّه علیه و آله و سلّم الدنیا متوجّها إلی فناء الآخرة، بحکم تصدیق قوله تعالی أَ فَإِنْ ماتَ أَوْ قُتِلَ انْقَلَبْتُمْ عَلی أَعْقابِکُمْ </w:t>
      </w:r>
      <w:r>
        <w:rPr>
          <w:rStyle w:val="FootnoteAnchor"/>
          <w:rtl w:val="true"/>
        </w:rPr>
        <w:footnoteReference w:id="33"/>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w:t>
      </w:r>
      <w:r>
        <w:rPr>
          <w:rStyle w:val="FootnoteAnchor"/>
          <w:rtl w:val="true"/>
        </w:rPr>
        <w:footnoteReference w:id="34"/>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یُتْرَکُوا أَنْ یَقُولُوا آمَنَّا وَ هُمْ لا یُفْتَنُونَ </w:t>
      </w:r>
      <w:r>
        <w:rPr>
          <w:rStyle w:val="FootnoteAnchor"/>
          <w:rtl w:val="true"/>
        </w:rPr>
        <w:footnoteReference w:id="35"/>
      </w:r>
      <w:r>
        <w:rPr>
          <w:rFonts w:ascii="IRNazanin" w:hAnsi="IRNazanin" w:eastAsia="IRNazanin"/>
          <w:color w:val="111111"/>
          <w:sz w:val="28"/>
          <w:sz w:val="28"/>
          <w:szCs w:val="28"/>
          <w:rtl w:val="true"/>
          <w:lang w:bidi="fa-IR"/>
        </w:rPr>
        <w:t>، 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یُؤْمِنُ أَکْثَرُهُمْ بِاللَّهِ إِلَّا وَ هُمْ مُشْرِکُونَ </w:t>
      </w:r>
      <w:r>
        <w:rPr>
          <w:rStyle w:val="FootnoteAnchor"/>
          <w:rtl w:val="true"/>
        </w:rPr>
        <w:footnoteReference w:id="36"/>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أَکْثَرُ النَّاسِ وَ لَوْ حَرَصْتَ بِمُؤْمِنِینَ </w:t>
      </w:r>
      <w:r>
        <w:rPr>
          <w:rStyle w:val="FootnoteAnchor"/>
          <w:rtl w:val="true"/>
        </w:rPr>
        <w:footnoteReference w:id="37"/>
      </w:r>
      <w:r>
        <w:rPr>
          <w:rFonts w:ascii="IRNazanin" w:hAnsi="IRNazanin" w:eastAsia="IRNazanin"/>
          <w:color w:val="111111"/>
          <w:sz w:val="28"/>
          <w:sz w:val="28"/>
          <w:szCs w:val="28"/>
          <w:rtl w:val="true"/>
          <w:lang w:bidi="fa-IR"/>
        </w:rPr>
        <w:t>، فقد ارتدّ أغلب الناس علی أعقابهم القهقری، و صیّروا الدین مجرّد ألفاظ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أنّهم أخذوا الأمور بالتقلید، و لم یأنسوا بتوحید الحقّ و تمجیده، فأظهروا قبولهم بالدین نفاقا، کما قال یزید اللعین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فلاخبر جاء و لا وحی نزل</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طبع قبل مدّة کتاب فی دولة عربیّة، عنوانه أمیر المؤمنین یزید بن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مثل النبیّ و مثل أصحاب الضلال مثل تاجر حلّ فی مدینة فقال لأهلها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بنی الملک الفلانیّ فی الموضع الفلانیّ مدینة جمیلة کثیرة الخصب و الرواء، و سأذهب إلی تلک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فتبعه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التاجر فی الطریق، فندم أولئک القوم و فتروا عن متابعته،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کذبنا هذا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عساه شاهد تلک المدینة؟ فتعالوا نعود راجعین إلی وطننا الأصلیّ، و لا نتابع سیرنا إلی حیث أمرنا هذا المضلّ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 چند بشمرد و ناچیز شدزمانه بخندید کو نیز شد </w:t>
      </w:r>
      <w:r>
        <w:rPr>
          <w:rStyle w:val="FootnoteAnchor"/>
          <w:rtl w:val="true"/>
        </w:rPr>
        <w:footnoteReference w:id="3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ارتدّ الخلق بعده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وَ ما کانُوا مُهْتَدِینَ </w:t>
      </w:r>
      <w:r>
        <w:rPr>
          <w:rStyle w:val="FootnoteAnchor"/>
          <w:rtl w:val="true"/>
        </w:rPr>
        <w:footnoteReference w:id="40"/>
      </w:r>
      <w:r>
        <w:rPr>
          <w:rFonts w:ascii="Amiri" w:hAnsi="Amiri" w:eastAsia="Amiri" w:cs="Amiri"/>
          <w:color w:val="111111"/>
          <w:sz w:val="28"/>
          <w:sz w:val="28"/>
          <w:szCs w:val="28"/>
          <w:rtl w:val="true"/>
          <w:lang w:bidi="ar-SA"/>
        </w:rPr>
        <w:t>، و قالوا لجماعتهم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أَساطِیرُ الْأَوَّلِینَ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فِی آبائِنَا الْأَوَّلِینَ</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 نحن کما کنّا و العناء زیادة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قدّموا الأجانب علی أمیر المؤمنین علیّ علیه السّلام الذی نصّ علیه اللّه و نصبه 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تبعهم یزید اللعین الذی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شهدواجزع الخزرج من وقع الأسل</w:t>
      </w:r>
    </w:p>
    <w:p>
      <w:pPr>
        <w:pStyle w:val="BookText"/>
        <w:rPr/>
      </w:pPr>
      <w:r>
        <w:rPr>
          <w:rFonts w:ascii="IRNazanin" w:hAnsi="IRNazanin" w:eastAsia="IRNazanin"/>
          <w:color w:val="111111"/>
          <w:sz w:val="28"/>
          <w:sz w:val="28"/>
          <w:szCs w:val="28"/>
          <w:rtl w:val="true"/>
          <w:lang w:bidi="fa-IR"/>
        </w:rPr>
        <w:t>لأهلّوا و استهلّوا فرحاثمّ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لا تشل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لست من خندف إن لم أنتقم‌من بنی أحمد ما کان فعل </w:t>
      </w:r>
      <w:r>
        <w:rPr>
          <w:rStyle w:val="FootnoteAnchor"/>
          <w:rtl w:val="true"/>
        </w:rPr>
        <w:footnoteReference w:id="44"/>
      </w:r>
      <w:r>
        <w:rPr>
          <w:rFonts w:ascii="Amiri" w:hAnsi="Amiri" w:eastAsia="Amiri" w:cs="Amiri"/>
          <w:color w:val="111111"/>
          <w:sz w:val="28"/>
          <w:sz w:val="28"/>
          <w:szCs w:val="28"/>
          <w:rtl w:val="true"/>
          <w:lang w:bidi="ar-SA"/>
        </w:rPr>
        <w:t>ففرح إبلیس بتلبیسهم هذا، و أخذ یرقص و یضرب بالدفّ و یقول علی ما حکاه الخضر لأمیر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کیوم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یصدّقه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Style w:val="FootnoteAnchor"/>
          <w:rtl w:val="true"/>
        </w:rPr>
        <w:footnoteReference w:id="4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إِلَّا عِبادَکَ مِنْهُمُ الْمُخْلَصِینَ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فأغواهم ذلک اللعین حتّی نکبوا علیّا باب مدینة علم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قال صلّی اللّه علیه و آله و سلّم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أقصوه عن الخلافة قهرا، و حتّی واجه عامّة الناس الذین کانوا من قبل یعکفون علی الأصنام شبهات أثارها المحتالون دون أنع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یمتلکوا قدرة علی الردّ علیها، فأشاع أولئک المکرة بأنّ علیّا و بنی هاشم هم الخصوم الألدّاء للصحابة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الناس یحسنون الظنّ بأولئک المحتالین ظنّا منهم أنّ أحدا لا یمکنه الافتراء علی رسول اللّه صلّی اللّه علیه و آله و سلّم، مثلهم فی ذلک مثل حوّاء حین أقسم لها إبلیس أنّه لهما من الناصحین أکلا من الحنطة فلن یخرجا من الجنّة أبدا، فظنّت حوّاء بحسن ظنّها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أحدا لا یقسم و لا یمکنه أن یقسم باللّه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قاسَمَهُما إِنِّی لَکُما لَمِنَ النَّاصِحِینَ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لم یلتفت الناس إلی کلام علیّ علیه السّلام سنین طویلة، ثمّ ندم جماعة من هؤلاء المزوّرین علی ما فرط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أنّ الأمر کان قد خرج من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إلی جانب هؤلاء آخرون لا یجهرون بالحقّ تقیّة، فکان المجال مفتوحا للمتقدّمین و لمعاویة و بنی أمیّة و بنی العبّاس و أتباعهم من بعدهم لیدیموا هذه الضلالة مدّة ستّمائة سنة، حتّی انتهت إلی هذا المقام </w:t>
      </w:r>
      <w:r>
        <w:rPr>
          <w:rStyle w:val="FootnoteAnchor"/>
          <w:rtl w:val="true"/>
        </w:rPr>
        <w:footnoteReference w:id="49"/>
      </w:r>
      <w:r>
        <w:rPr>
          <w:rFonts w:ascii="Amiri" w:hAnsi="Amiri" w:eastAsia="Amiri" w:cs="Amiri"/>
          <w:color w:val="111111"/>
          <w:sz w:val="28"/>
          <w:sz w:val="28"/>
          <w:szCs w:val="28"/>
          <w:rtl w:val="true"/>
          <w:lang w:bidi="ar-SA"/>
        </w:rPr>
        <w:t>، فأضحت الشبهة بکثرة الاستعمال حجّة، و أشبهت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الاستعمال و إخفاء الخلائق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أشبه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إلی الوضع الحقیقیّ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أضحی إذا ما لفظ تسابق إلی الذهن معناه المجازیّ بلا قرینة، و صار معناه الحقیقیّ یحتاج إلی نصب قرینة، لکنّهم یُرِیدُونَ لِیُطْفِؤُا نُورَ اللَّهِ بِأَفْواهِهِمْ وَ اللَّهُ مُتِمُّ نُورِهِ وَ لَوْ کَرِهَ الْکافِرُونَ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یکن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غلبة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بمأمن من طعن الطاعنین و لعن اللاعنین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الباری تعالی قد وعد بغلبة هذا الدین علی سائر الأدیان،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أعداء الدین الذین أجبروا علی اعتناق الإسلام استمرّوا علی عدائهم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للنبیّ صلّی اللّه علیه و آله و سلّم، فعمدوا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تغطیة علی بواطنهم و سرائرهم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تحریف الکلم عن مواضعه، فأغروا بالوعود و الرشاوی جماعة من ضعفاء العقیدة، ممّن لم یعد دینهم أن یکون تقلیدا، و ممّن کانوا یداهنون النبیّ صلّی اللّه علیه و آله و سلّم نفاقا، من أمثال أبی هریرة و أنس بن مالک، لینحلوهم الأخبار الواردة فی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صاروا 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کانوا فوق ذلک یزیدون علی تلک الأحادیث أمثالها افتراء علی رسول اللّه صلّی اللّه علیه و آله و سلّم، و یتقاضون علی کلّ حدیث یفترونه دینارا، و تمادوا حتّی بلغوا فی ذلک حدّا صاروا معه یأخذون علی الحدیث المفتری درهما واحدا، فتعسا لهم تَاللَّهِ لَتُسْئَلُنَّ عَمَّا کُنْتُمْ تَفْتَرُونَ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قیل إنّ عائشة کانت جالسة فی حجرتها یوما فمرّ بها أبو هریرة راکبا علی بغلة جمیلة فارهة یحفّ به خدمه و حشمه، فسألت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یکون أبو هریرة فی الناس لیسیر بمثل هذه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أبو هریرة، فالتفت إلیها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اسکتی یا ستّی </w:t>
      </w:r>
      <w:r>
        <w:rPr>
          <w:rStyle w:val="FootnoteAnchor"/>
          <w:rtl w:val="true"/>
        </w:rPr>
        <w:footnoteReference w:id="55"/>
      </w:r>
      <w:r>
        <w:rPr>
          <w:rFonts w:ascii="IRNazanin" w:hAnsi="IRNazanin" w:eastAsia="IRNazanin"/>
          <w:color w:val="111111"/>
          <w:sz w:val="28"/>
          <w:sz w:val="28"/>
          <w:szCs w:val="28"/>
          <w:rtl w:val="true"/>
          <w:lang w:bidi="fa-IR"/>
        </w:rPr>
        <w:t>، فقد اختلقت فی حقّ أبیک أربعمائة حدیث أسیر الیوم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کلامه سکتت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Style w:val="FootnoteAnchor"/>
          <w:rtl w:val="true"/>
        </w:rPr>
        <w:footnoteReference w:id="57"/>
      </w:r>
      <w:r>
        <w:rPr>
          <w:rFonts w:ascii="IRNazanin" w:hAnsi="IRNazanin" w:eastAsia="IRNazanin"/>
          <w:color w:val="111111"/>
          <w:sz w:val="28"/>
          <w:sz w:val="28"/>
          <w:szCs w:val="28"/>
          <w:rtl w:val="true"/>
          <w:lang w:bidi="fa-IR"/>
        </w:rPr>
        <w:t xml:space="preserve">قیل إنّ عمر قال لأبی بکر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أحسنّا التدبیر فی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فصار علیّ و بنو هاشم یحتاجوننا فی قوتهم الیومیّ، و ما کنّا نحسب أنّ علیّا سینکب و یحتجب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الناس الیوم یأتوننا من أقصی البلاد فیتعلّمون منّا العبادات، و لو أنّا فعلنا کما یفعل علیّ لمالوا إلیه و تابعوه، لأنّ من المعلوم أنّه یفوقنا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فالصلاح أن نضع علیه عیونا لیخبرونا عن سیرته فی العبادات من أوّلها إلی آخرها، من الوضوء و الغسل و الصلاة بمقدّماتها من الأذانین و النیّة و الرکوع و السجود و تعقیباتها و سائر العبادات الأخری، فنعمل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حتّی لو ساویناه کان أولی منّا بالاتّباع، لأنّه من بطانة الرسول، و لاشتهاره بالعلم و العصمة و السبق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أنّهم کانوا یفعلون خلاف ما کان علیّ علیه السّلام و أتباعه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الناس القادمون من البلاد البعیدة یرون منه علیه السّلام و من أتباعه ما شاهدوا خلافه ممّن تقدّمه و من أتباعهم، فکانوا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الطائفة هم من الخوارج الذین یخالفون المسلمین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دام الأمر علی هذا النحو مدّة، و کان صلحاء الصحابة یشرحون الأمر الناس ما وسعهم، ثمّ ندم بعض أولئک الصحابة علی ما ارتکبوا، فصاروا یرجعون إلی متابعة علیّ علیه السّلام و یعتذرون منه و یستغفرون ممّا بدر منهم، و صاروا یصحرون بالحقّ و یبیّنونه للناس، و ینبّهونهم إلی تلک الأحوال و الحیل، فغدا الناس یدخلون فی الدین الحقّ بحکم یَدْخُلُونَ فِی دِینِ اللَّهِ أَفْواجاً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صاروا یطیعون بنی هاشم، حتّی آل الأمر إلی حیث تقاطر الناس من أنحاء العالم علی هذا المذهب، فأصبح أولئک النفر السبعة عشر یزیدون الیوم علی سبعین ألف نفر </w:t>
      </w:r>
      <w:r>
        <w:rPr>
          <w:rStyle w:val="FootnoteAnchor"/>
          <w:rtl w:val="true"/>
        </w:rPr>
        <w:footnoteReference w:id="58"/>
      </w:r>
      <w:r>
        <w:rPr>
          <w:rFonts w:ascii="IRNazanin" w:hAnsi="IRNazanin" w:eastAsia="IRNazanin"/>
          <w:color w:val="111111"/>
          <w:sz w:val="28"/>
          <w:sz w:val="28"/>
          <w:szCs w:val="28"/>
          <w:rtl w:val="true"/>
          <w:lang w:bidi="fa-IR"/>
        </w:rPr>
        <w:t>یتزاید عددهم کلّ یوم بحکمع</w:t>
      </w:r>
      <w:r>
        <w:rPr>
          <w:rFonts w:eastAsia="IRNazanin" w:cs="IRNazanin"/>
          <w:color w:val="111111"/>
          <w:sz w:val="28"/>
          <w:szCs w:val="28"/>
          <w:rtl w:val="true"/>
          <w:lang w:bidi="fa-IR"/>
        </w:rPr>
        <w:t xml:space="preserve">) </w:t>
      </w:r>
      <w:bookmarkStart w:id="35" w:name="pg1020_5694"/>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یعلو و لا یعلی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حکم لِیُظْهِرَهُ عَلَی الدِّینِ کُلِّهِ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412685_373438147"/>
      <w:bookmarkStart w:id="37" w:name="_Toc12"/>
      <w:bookmarkEnd w:id="36"/>
      <w:r>
        <w:rPr>
          <w:rtl w:val="true"/>
        </w:rPr>
        <w:t>الفصل الثانی</w:t>
      </w:r>
      <w:r>
        <w:rPr>
          <w:rtl w:val="true"/>
        </w:rPr>
        <w:t xml:space="preserve">: </w:t>
      </w:r>
      <w:r>
        <w:rPr>
          <w:rtl w:val="true"/>
        </w:rPr>
        <w:t>کیف ابتدع معاویة اللعین لعن علیّ علیه السّلام، و کیف أضلّ الخلائق‌</w:t>
      </w:r>
      <w:bookmarkEnd w:id="37"/>
    </w:p>
    <w:p>
      <w:pPr>
        <w:pStyle w:val="BookText"/>
        <w:rPr/>
      </w:pPr>
      <w:r>
        <w:rPr>
          <w:rFonts w:ascii="IRNazanin" w:hAnsi="IRNazanin" w:eastAsia="IRNazanin"/>
          <w:color w:val="111111"/>
          <w:sz w:val="28"/>
          <w:sz w:val="28"/>
          <w:szCs w:val="28"/>
          <w:rtl w:val="true"/>
          <w:lang w:bidi="fa-IR"/>
        </w:rPr>
        <w:t>إنّ معاویة اللعین لمّا بلغه موت أمیر المؤمنین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مناقب علیّ لا تخفی علی أحد من العالمین، و إنّ الناس یعلمون أنّی ظلمته و بغیت علیه، فینبغی أن أسلک سبیلا یجنّبنی السقوط فی أفواه الناس یلعنوننی إلی یوم القیامة، و أری أنّ أفضل سبیل لذلک هو أن أحوّل هذه اللعنة إلی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ذلک اللعین سنّ لعن علیّ علیه السّلام، و عیّن فی کلّ مدینة و قریة فی الشام أدیبا یغدق علیه الأموال لیجمع مفتریات المتقدّمین و یزید علیها و یعلّمها للأطفال، و صارت دفاتر تلک المفتریات تباع فی الأسواق بثمن بخس، و ترهن مقابل أشیاء زهیدة ثمّ لا یطالب بها، فکان المرتهن یغتنم فرصة وجود تلک الدفاتر و الوریقات فی یده، فیتعلّم تلک المفتریات ظنّا منه أنّها من أقوال الرسول صلّی اللّه علیه و آله و سلّم</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أنّهم کانوا إذا عیّنوا والیا علی منطقة من المناطق، جلّدوا دفترا من دفاتر تلک المفتریات و أعطوه إیّاه و أخبروه أن یعمل علی نشر ما فیه به و إلّا عزل عن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فتابعهم الخلق فی ذلک النهج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فشت تلک الضلالة، و صار لعن علیّ علیه السّلام و أهل بیته علیهم السّلام لدی أولئک الملعونین کأنّه من أرکان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أمروا بأن لا یلفظ أحد باسمه، و لا یسمّی باسمه أحد، و حکموا بقطع لسان من تفوّه باسمه، و بنهب ماله و سبی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قیل إنّ عالماع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یعظ الناس فی المسجد الأعظم فی دمشق، فذکر علیّا علیه السّلام، فنمی الخبر إلی عبد الملک بن مروان، فأمر بقطع لسانه و تعجّب من أنّ الناس لم ینسوا اسم علیّ إلی ذلک الحین</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أیّ شی‌ء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تشبع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الصفحة </w:t>
      </w:r>
      <w:r>
        <w:rPr>
          <w:rFonts w:eastAsia="IRNazanin" w:cs="IRNazanin"/>
          <w:color w:val="111111"/>
          <w:sz w:val="28"/>
          <w:szCs w:val="28"/>
          <w:lang w:bidi="fa-IR"/>
        </w:rPr>
        <w:t>700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النسائیّ خرج من مصر فی آخر عمره إلی دمشق، فسئل بها عن معاویة و ما جاء من فضائله،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یرضی رأسا برأس حتّی یفضّل؟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زالوا یدفعون فی خصییه حتّی أخرج من المسجد، ثمّ حمل إلی مکّة فتوفّی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فتحوا باب لعن علیّ علی مصراعیه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من سبّ علیّا فقد سبّنی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أظهروا للناس أنّ أبا تراب و أولاده أفسدوا أهل بیت الرسول و فرّقوا بین الصحابة و فعلوا فی الدین کذا و کذا، و سعوا بتلک الحیلة و الافتراء فی تحریض الناس و تألیبهم علیه علیه السّلام، و کانوا یختلقون المناقب للمتقدّمین و یذمّون أهل البیت و ینتقدون سیرتهم، حتّی صار الرواة من أمثال ابن عبّاس و ابن مسعود و ابن سیرین و غیرهم إذا نقلوا عن علیّ علیه السّلام روایة،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لی أبو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لی رجل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لی أبو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فیکنّون عنه و یذکرونه باسم ابنته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کنّی علیّ علیه السّلام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خلیفة رسول اللّه صلّی اللّه علیه و آله و سلّم بعده، فکما أنّ الماء إذا عدم تیمّم الناس بالتراب، فکذلک کانوا بعد رسول اللّه صلّی اللّه علیه و آله و سلّم یقتدون بعلیّ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تسمیته أنّ علیّا علیه السّلام کان غائبا یوما فطلبه النبیّ صلّی اللّه علیه و آله و سلّم فوجده فی الصحراء ساجدا و قد غلبه النوم، فلمّا وصل إلیه الرسول صلّی اللّه علیه و آله و 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أبا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علیّ علیه السّلام و وجهه معفّر بالتراب</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قد اشتهر أربعة نفر من العرب بعداء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معاویة بن أبی سفیان، و الثانی عمرو بن العاص، و الثالث معاویة بن خدیج </w:t>
      </w:r>
      <w:r>
        <w:rPr>
          <w:rStyle w:val="FootnoteAnchor"/>
          <w:rtl w:val="true"/>
        </w:rPr>
        <w:footnoteReference w:id="64"/>
      </w:r>
      <w:r>
        <w:rPr>
          <w:rFonts w:ascii="IRNazanin" w:hAnsi="IRNazanin" w:eastAsia="IRNazanin"/>
          <w:color w:val="111111"/>
          <w:sz w:val="28"/>
          <w:sz w:val="28"/>
          <w:szCs w:val="28"/>
          <w:rtl w:val="true"/>
          <w:lang w:bidi="fa-IR"/>
        </w:rPr>
        <w:t>، و کان هذا اللعین الأخیر یجهر بلعن العترة، و کان من أعظم الدهاة بأمور الدنیا، و لم یکن معاویة بن أبی سفیان یأمن جانبه، فدسّ إلیه السمّ و قتله فی صغر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لأبی بکر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عاهدنی أنّک تجعلنی معک وزیرا و توصی إلیّ بالخلافة بعدک، فأسیّر لک أمورک</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فعاهده أبو بکر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بعید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یبق أمامنا من مانع إلّا علیّ علیه السّلام و أهل بیته، و هم مستظهرون بفدک، و منها یستمدّون الخدم و الحشم، فالطیر إنّما یسقط حیث یکثر الحبّ، و الصلاح هو أن نسلبه فدکا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انّهم انتزعوا من فاطمة علیها السّلام فدکا و سائر المستغلّات من سبع مزارع، فتکلّم الناس فی ذلک، فخافا أن یقول الناس إنّ الرسول صلّی اللّه علیه و آله و سلّم أعطی فدکا لفاطمة علیها السّلام فی حیاته، فکیف یجوز أن یأخذاها منها بعد وفاته؟ فجاءا بأعرابیّین بوّالین علی ساقیهما من أجلاف العرب </w:t>
      </w:r>
      <w:r>
        <w:rPr>
          <w:rStyle w:val="FootnoteAnchor"/>
          <w:rtl w:val="true"/>
        </w:rPr>
        <w:footnoteReference w:id="66"/>
      </w:r>
      <w:r>
        <w:rPr>
          <w:rFonts w:ascii="IRNazanin" w:hAnsi="IRNazanin" w:eastAsia="IRNazanin"/>
          <w:color w:val="111111"/>
          <w:sz w:val="28"/>
          <w:sz w:val="28"/>
          <w:szCs w:val="28"/>
          <w:rtl w:val="true"/>
          <w:lang w:bidi="fa-IR"/>
        </w:rPr>
        <w:t>، و لقّناهما لیشهدا بأنّهما سمعا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معاشر الأنبیاء لا نرث و لا نورّث،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ترکناه صدقة</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إنّ فاطمة علیها السّلام أوکلت العبّاسع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عنها ثمّ ذهبت بنفسها مع طائفة من نساء قریش فأسدل دونها ستر، ثمّ إنّها قامت فطالبت بفدک، فأوردا لها الحدیث المفتری، فلم یسعها تکذیبهما، فاحتجّت علیهما بالآیة القرآنیّة وَ وَرِثَ سُلَیْمانُ داوُدَ </w:t>
      </w:r>
      <w:r>
        <w:rPr>
          <w:rStyle w:val="FootnoteAnchor"/>
          <w:rtl w:val="true"/>
        </w:rPr>
        <w:footnoteReference w:id="68"/>
      </w:r>
      <w:r>
        <w:rPr>
          <w:rFonts w:ascii="Amiri" w:hAnsi="Amiri" w:eastAsia="Amiri" w:cs="Amiri"/>
          <w:color w:val="111111"/>
          <w:sz w:val="28"/>
          <w:sz w:val="28"/>
          <w:szCs w:val="28"/>
          <w:rtl w:val="true"/>
          <w:lang w:bidi="ar-SA"/>
        </w:rPr>
        <w:t>و بآیة قول زکریّا 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w:t>
      </w:r>
      <w:r>
        <w:rPr>
          <w:rStyle w:val="FootnoteAnchor"/>
          <w:rtl w:val="true"/>
        </w:rPr>
        <w:footnoteReference w:id="69"/>
      </w:r>
      <w:r>
        <w:rPr>
          <w:rFonts w:ascii="IRNazanin" w:hAnsi="IRNazanin" w:eastAsia="IRNazanin"/>
          <w:color w:val="111111"/>
          <w:sz w:val="28"/>
          <w:sz w:val="28"/>
          <w:szCs w:val="28"/>
          <w:rtl w:val="true"/>
          <w:lang w:bidi="fa-IR"/>
        </w:rPr>
        <w:t xml:space="preserve">، فلم یقبلا، و طلبا منها أن تقیم البیّنة علی أنّ رسول اللّه صلّی اللّه علیه و آله و سلّم أعطاها فدکا فی حیاته، فشهد لها أمّ أیمن و أمیر المؤمنین علیه السّلام و جمع من بنی هاشم </w:t>
      </w:r>
      <w:r>
        <w:rPr>
          <w:rStyle w:val="FootnoteAnchor"/>
          <w:rtl w:val="true"/>
        </w:rPr>
        <w:footnoteReference w:id="70"/>
      </w:r>
      <w:r>
        <w:rPr>
          <w:rFonts w:ascii="IRNazanin" w:hAnsi="IRNazanin" w:eastAsia="IRNazanin"/>
          <w:color w:val="111111"/>
          <w:sz w:val="28"/>
          <w:sz w:val="28"/>
          <w:szCs w:val="28"/>
          <w:rtl w:val="true"/>
          <w:lang w:bidi="fa-IR"/>
        </w:rPr>
        <w:t>، فقال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کثعالة شهیدها ذنبها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اتّهما أمیر المؤمنین علیّا بأنّه إنّما یجرّ النفع إلی نفسه </w:t>
      </w:r>
      <w:r>
        <w:rPr>
          <w:rStyle w:val="FootnoteAnchor"/>
          <w:rtl w:val="true"/>
        </w:rPr>
        <w:footnoteReference w:id="71"/>
      </w:r>
      <w:r>
        <w:rPr>
          <w:rFonts w:ascii="IRNazanin" w:hAnsi="IRNazanin" w:eastAsia="IRNazanin"/>
          <w:color w:val="111111"/>
          <w:sz w:val="28"/>
          <w:sz w:val="28"/>
          <w:szCs w:val="28"/>
          <w:rtl w:val="true"/>
          <w:lang w:bidi="fa-IR"/>
        </w:rPr>
        <w:t>، و قالا إنّ أمّ أیمن امرأة لا تفصح فی عربیّتها، و هی فوق ذلک خادمة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لهما 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تسمعوا أنّ رسول اللّه و عدنی بقصر فی الجنّة؟ 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رسول اللّه صلّی اللّه علیه و آله و سلّم أعطی فاطمة فدکا فی حیاته، و إنّی لو کذبت فی شهادتی فقد استبدلت بذلک القصر بیتا فی النار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إنّ أبا بکر ردّ إلیها فی غیاب عمر صکّ فدک و غیرها ممّا کان رسول اللّه صلّی اللّه علیه و آله و سلّم قد أعطاها، فلمّا سمع عمر بذلک طالبها بتلک الوثیقة و مزّقها و قال لأبی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بنی هاشم یجب أن یغلظ لهم فی القول، و علینا أن نسترجع منهم فدکا، و أن نروّج بین الناس أنّ بینهم و بینک عداوة، لئلّا یقبلوا کلامهم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نحن لم نفعل فإنّ الناس سیأخذون بکلامهم بسبب علمهم و قرابتهم من رسول اللّه صلّی اللّه علیه و آله و سلّم، و سیغدو کلامنا فی مقابل کلامهم لا قیمة 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إنّ عمر طلب فی أیّام خلافته دفتر حساب بیت المال و أسماء المستحقّین،ع</w:t>
      </w:r>
      <w:r>
        <w:rPr>
          <w:rFonts w:eastAsia="IRNazanin" w:cs="IRNazanin"/>
          <w:color w:val="111111"/>
          <w:sz w:val="28"/>
          <w:szCs w:val="28"/>
          <w:rtl w:val="true"/>
          <w:lang w:bidi="fa-IR"/>
        </w:rPr>
        <w:t xml:space="preserve">) </w:t>
      </w:r>
      <w:bookmarkStart w:id="38" w:name="pg1020_5698"/>
    </w:p>
    <w:p>
      <w:pPr>
        <w:pStyle w:val="BookText"/>
        <w:rPr/>
      </w:pPr>
      <w:bookmarkEnd w:id="38"/>
      <w:r>
        <w:rPr>
          <w:rFonts w:ascii="IRNazanin" w:hAnsi="IRNazanin" w:eastAsia="IRNazanin"/>
          <w:color w:val="111111"/>
          <w:sz w:val="28"/>
          <w:sz w:val="28"/>
          <w:szCs w:val="28"/>
          <w:rtl w:val="true"/>
          <w:lang w:bidi="fa-IR"/>
        </w:rPr>
        <w:t>فدوّن فی أوّله اسم علیّ و أسماء بنی هاشم، ثمّ أخّرهم فی الیوم الثانی إلی الصفحة الخامسة و قلّل عطاءهم، فذهب إلیه أمیر المؤمنین علیّ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دوّنت اسمی أمس بیدک فی أوّل دفتر أسامی الصحابة، أ فحسبت ذلک من الحسنات أم من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إذ رأیت عمر یمحو بیده حسنته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فاستدعی عمر الدفتر و ردّ اسم علیّ و أسماء بنی هاشم إلی أوّل الدفتر، لکنّه لم یجر لهم من العطاء إلّا ثلث ما کان مقررا لهم، ثمّ إنّه بعد ذلک حرمهم عطاءهم</w:t>
      </w:r>
      <w:r>
        <w:rPr>
          <w:rFonts w:eastAsia="IRNazanin" w:cs="IRNazanin"/>
          <w:color w:val="111111"/>
          <w:sz w:val="28"/>
          <w:szCs w:val="28"/>
          <w:rtl w:val="true"/>
          <w:lang w:bidi="fa-IR"/>
        </w:rPr>
        <w:t>.</w:t>
      </w:r>
    </w:p>
    <w:p>
      <w:pPr>
        <w:pStyle w:val="Heading3"/>
        <w:numPr>
          <w:ilvl w:val="2"/>
          <w:numId w:val="1"/>
        </w:numPr>
        <w:rPr/>
      </w:pPr>
      <w:bookmarkStart w:id="39" w:name="__RefHeading___Toc1412687_373438147"/>
      <w:bookmarkStart w:id="40" w:name="_Toc13"/>
      <w:bookmarkEnd w:id="39"/>
      <w:r>
        <w:rPr>
          <w:rtl w:val="true"/>
        </w:rPr>
        <w:t>الفصل الثالث</w:t>
      </w:r>
      <w:r>
        <w:rPr>
          <w:rtl w:val="true"/>
        </w:rPr>
        <w:t xml:space="preserve">: </w:t>
      </w:r>
      <w:r>
        <w:rPr>
          <w:rtl w:val="true"/>
        </w:rPr>
        <w:t>فی حفظ اللّه تعالی دین محمّد صلّی اللّه علیه و آله و سلّم من المحق، و تسخیره قلوب المعاندین و ألسنتهم لنقل روایات المناقب‌</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اللّه تعالی لم یشأ لدین محمّد صلّی اللّه علیه و آله و سلّم المحق و الزوال، بحکم 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 بحکم لِیُطْفِؤُا نُورَ اللَّهِ بِأَفْواهِهِمْ وَ اللَّهُ مُتِمُّ نُورِهِ وَ لَوْ کَرِهَ الْکافِرُونَ </w:t>
      </w:r>
      <w:r>
        <w:rPr>
          <w:rStyle w:val="FootnoteAnchor"/>
          <w:rtl w:val="true"/>
        </w:rPr>
        <w:footnoteReference w:id="74"/>
      </w:r>
      <w:r>
        <w:rPr>
          <w:rFonts w:ascii="Amiri" w:hAnsi="Amiri" w:eastAsia="Amiri" w:cs="Amiri"/>
          <w:color w:val="111111"/>
          <w:sz w:val="28"/>
          <w:sz w:val="28"/>
          <w:szCs w:val="28"/>
          <w:rtl w:val="true"/>
          <w:lang w:bidi="ar-SA"/>
        </w:rPr>
        <w:t>، فأجری ألسنة الصالحین بمدح علیّ 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بإظهار أخبار الرسول صلّی اللّه علیه و آله و سلّم من النصوص الجلیّة و الخفیّة فیه علیه السّلام، حتّی أظهر اللّه تعالی الحجّة بحکم وَ ذَلَّلْناها لَهُمْ فَمِنْها رَکُوبُهُمْ وَ مِنْها یَأْکُلُونَ </w:t>
      </w:r>
      <w:r>
        <w:rPr>
          <w:rStyle w:val="FootnoteAnchor"/>
          <w:rtl w:val="true"/>
        </w:rPr>
        <w:footnoteReference w:id="75"/>
      </w:r>
      <w:r>
        <w:rPr>
          <w:rFonts w:ascii="IRNazanin" w:hAnsi="IRNazanin" w:eastAsia="IRNazanin"/>
          <w:color w:val="111111"/>
          <w:sz w:val="28"/>
          <w:sz w:val="28"/>
          <w:szCs w:val="28"/>
          <w:rtl w:val="true"/>
          <w:lang w:bidi="fa-IR"/>
        </w:rPr>
        <w:t xml:space="preserve">، فسخّر اللّه قلوب المعاندین القاسیة لنقل الروایات و الآیات، فحفظوها و دوّنوها علی الورق، فظهر للناس دور معاویة و بنی أمیّة و بنی العبّاس </w:t>
      </w:r>
      <w:r>
        <w:rPr>
          <w:rStyle w:val="FootnoteAnchor"/>
          <w:rtl w:val="true"/>
        </w:rPr>
        <w:footnoteReference w:id="76"/>
      </w:r>
      <w:r>
        <w:rPr>
          <w:rFonts w:ascii="IRNazanin" w:hAnsi="IRNazanin" w:eastAsia="IRNazanin"/>
          <w:color w:val="111111"/>
          <w:sz w:val="28"/>
          <w:sz w:val="28"/>
          <w:szCs w:val="28"/>
          <w:rtl w:val="true"/>
          <w:lang w:bidi="fa-IR"/>
        </w:rPr>
        <w:t>فی ابتداع اللعن الذی دام فی شرق الأرض و غربهال</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مدّة أربع و ثمانین سنة، حتّی نسی اسم علیّ الکبار و لم یسمع به الصغار، و حتّی تمکّن لعن أبی تراب من القلوب و الأرواح، فصارت تهوی إلیه کما تهوی إلی الصلاة و الصیام</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ثمّ جاء عمر بن عبد العزیز المروانیّ فرفع اللعن، فلعنه الناس بأنّه رفع السّنّة، فصاحوا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مغیّر السّنّة و مبدّلها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غیّرت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قصدوا بالسّنّة لعن علیّ علیه السّلام لا غیر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العالمون مشترکون بأجمعهم فی سنّة الرسول صلّی اللّه علیه و آله و سلّم، بل الشیعة إلی سنّته أقرب و 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و بطل و استبدلت به الصلاة علیهم و ذکر مناقبهم و مدائحهم، فصارت الکتب تفتتح بمدحهم و تختم بالثناء علیهم و تشتمل علی ذکرهم، و طبّقت شهرتهم شرق الأرض و غربها، و انقلب الأمر علی لاعنیهم فغدوا یلعنون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 علماء المخالفین کتبا فی الآیات القرآنیّة و الأخبار الواردة فی علیّ علیه السّلام و أهل بیته علیهم السّلام خاصّة، فسهل علی الشیعة إقامة الدلیل و الحجّة فی إمامة أهل البیت، و الفضل ما شهدت به الأعداء، و فی ذلک قوله تعالی بَلْ نَقْذِفُ بِالْحَقِّ عَلَی الْباطِلِ فَیَدْمَغُهُ فَإِذا هُوَ زاهِقٌ وَ لَکُمُ الْوَیْلُ مِمَّا تَصِفُونَ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1" w:name="pg1020_5700"/>
    </w:p>
    <w:p>
      <w:pPr>
        <w:pStyle w:val="Heading3"/>
        <w:numPr>
          <w:ilvl w:val="2"/>
          <w:numId w:val="1"/>
        </w:numPr>
        <w:rPr/>
      </w:pPr>
      <w:bookmarkStart w:id="42" w:name="__RefHeading___Toc1412689_373438147"/>
      <w:bookmarkStart w:id="43" w:name="_Toc14"/>
      <w:bookmarkEnd w:id="41"/>
      <w:bookmarkEnd w:id="42"/>
      <w:r>
        <w:rPr>
          <w:rtl w:val="true"/>
        </w:rPr>
        <w:t>الفصل الرابع</w:t>
      </w:r>
      <w:r>
        <w:rPr>
          <w:rtl w:val="true"/>
        </w:rPr>
        <w:t xml:space="preserve">: </w:t>
      </w:r>
      <w:r>
        <w:rPr>
          <w:rtl w:val="true"/>
        </w:rPr>
        <w:t xml:space="preserve">فی سبب تألیف </w:t>
      </w:r>
      <w:r>
        <w:rPr>
          <w:rtl w:val="true"/>
        </w:rPr>
        <w:t>«</w:t>
      </w:r>
      <w:r>
        <w:rPr>
          <w:rtl w:val="true"/>
        </w:rPr>
        <w:t>تحفة الأبرار</w:t>
      </w:r>
      <w:r>
        <w:rPr>
          <w:rtl w:val="true"/>
        </w:rPr>
        <w:t>»</w:t>
      </w:r>
      <w:bookmarkEnd w:id="43"/>
    </w:p>
    <w:p>
      <w:pPr>
        <w:pStyle w:val="BookText"/>
        <w:rPr/>
      </w:pPr>
      <w:r>
        <w:rPr>
          <w:rFonts w:ascii="Amiri" w:hAnsi="Amiri" w:eastAsia="Amiri" w:cs="Amiri"/>
          <w:color w:val="111111"/>
          <w:sz w:val="28"/>
          <w:sz w:val="28"/>
          <w:szCs w:val="28"/>
          <w:rtl w:val="true"/>
          <w:lang w:bidi="ar-SA"/>
        </w:rPr>
        <w:t xml:space="preserve">لمّا بلغ الأمر إلی هذا الحدّ و وقع الاختلاف المذکور بین أمّة محمّد صلّی اللّه علیه و آله و سلّم، توجب علی کلّ عاقل أن یغوص إلی قعر هذا البحر و یسبح إلی ساحل النجاة ثُمَّ نُنَجِّی الَّذِینَ اتَّقَوْا </w:t>
      </w:r>
      <w:r>
        <w:rPr>
          <w:rStyle w:val="FootnoteAnchor"/>
          <w:rtl w:val="true"/>
        </w:rPr>
        <w:footnoteReference w:id="79"/>
      </w:r>
      <w:r>
        <w:rPr>
          <w:rFonts w:ascii="IRNazanin" w:hAnsi="IRNazanin" w:eastAsia="IRNazanin"/>
          <w:color w:val="111111"/>
          <w:sz w:val="28"/>
          <w:sz w:val="28"/>
          <w:szCs w:val="28"/>
          <w:rtl w:val="true"/>
          <w:lang w:bidi="fa-IR"/>
        </w:rPr>
        <w:t>، لئلّا یکون فی جملة الهالکین غدا یوم القیامة، حیث لم نتعمّد الکلام و البیان فی هذا المجال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جماعة من ذوی الألباب ممّن حظوا بالتوفیقات الإلهیّة إلی مؤلّف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محمّد بن علیّ بن الحسن الطبرسیّ لمهارته الیسیرة فی هذا المجال، و لحیازته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ذی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فی هذا الفنّ، لیؤلّف کتابا بلیغا فی الإمامة، عسی أن یکون حجّة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أنّی وجدت ذلک لزاما، للخبر النبویّ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 عن علم فکتمه ألجم بلجام من نار</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فلم أقابل حثّهم بالإهمال، و لا استعجالهم بالتسویف و الإمهال؛ راجیا أن یکون کتابی مرضیّا لدی سیّد الأوّلین و الآخرین محمّد المصطفی صلّی اللّه علیه و آله و سلّم و عترته الطاهرین علیهم السّلام یوم العرض الأکبر، کما قال اللّه تعالی وَ سَیَرَی اللَّهُ عَمَلَکُمْ </w:t>
      </w:r>
      <w:r>
        <w:rPr>
          <w:rStyle w:val="FootnoteAnchor"/>
          <w:rtl w:val="true"/>
        </w:rPr>
        <w:footnoteReference w:id="81"/>
      </w:r>
      <w:r>
        <w:rPr>
          <w:rFonts w:ascii="IRNazanin" w:hAnsi="IRNazanin" w:eastAsia="IRNazanin"/>
          <w:color w:val="111111"/>
          <w:sz w:val="28"/>
          <w:sz w:val="28"/>
          <w:szCs w:val="28"/>
          <w:rtl w:val="true"/>
          <w:lang w:bidi="fa-IR"/>
        </w:rPr>
        <w:t>و أن یکون تحفة و هدیّة إلی ساحة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هؤلاء المعصومین لمّا کانوا غائبین عن أعیان العوامّ، و کان قبول الهدایا مشروطا، 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لفقدان المشاهدة من قبل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وکیل معتمد، و من تدوین خلاصة متضمّنة فی عدّة أوراق</w:t>
      </w:r>
      <w:r>
        <w:rPr>
          <w:rFonts w:eastAsia="IRNazanin" w:cs="IRNazanin"/>
          <w:color w:val="111111"/>
          <w:sz w:val="28"/>
          <w:szCs w:val="28"/>
          <w:rtl w:val="true"/>
          <w:lang w:bidi="fa-IR"/>
        </w:rPr>
        <w:t>.</w:t>
      </w:r>
    </w:p>
    <w:p>
      <w:pPr>
        <w:pStyle w:val="Heading3"/>
        <w:numPr>
          <w:ilvl w:val="2"/>
          <w:numId w:val="1"/>
        </w:numPr>
        <w:rPr/>
      </w:pPr>
      <w:bookmarkStart w:id="44" w:name="__RefHeading___Toc1412691_373438147"/>
      <w:bookmarkStart w:id="45" w:name="_Toc15"/>
      <w:bookmarkEnd w:id="44"/>
      <w:r>
        <w:rPr>
          <w:rtl w:val="true"/>
        </w:rPr>
        <w:t>الفصل الخامس</w:t>
      </w:r>
      <w:r>
        <w:rPr>
          <w:rtl w:val="true"/>
        </w:rPr>
        <w:t xml:space="preserve">: </w:t>
      </w:r>
      <w:r>
        <w:rPr>
          <w:rtl w:val="true"/>
        </w:rPr>
        <w:t>فی استحالة التوحید بلا عدل، و العدل بلا نبوّة، و النبوّة بلا إمامة</w:t>
      </w:r>
      <w:bookmarkEnd w:id="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التوحید بلا عدل محال، و أنّ العدل بلا نبوّة و النبوّة بلا إمامة من المحال؛ إذ کلّ جزء من الموجودات یدلّ علی وجود الصانع، و لا یمکن افتراض وجود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الصانع بدون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التوحید إنّما یتمّ بالعدل، و العدل یتمّ بالنبوّة، و النبوّة تتمّ بالإمامة، فمن أنکر أحدها لم یکن من أصحاب الجنّة، و لم یکن مسلما بل هو مستسلم، وَ ما لَهُ فِی الْآخِرَةِ مِنْ خَلاقٍ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المنکر لآخرنا کالمنکر لأوّلنا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تعالی إیجاد آدم أخبر الملائکة بذلک، حیث قال تعالی وَ إِذْ قالَ رَبُّکَ لِلْمَلائِکَةِ إِنِّی جاعِلٌ فِی الْأَرْضِ خَلِیفَةً </w:t>
      </w:r>
      <w:r>
        <w:rPr>
          <w:rStyle w:val="FootnoteAnchor"/>
          <w:rtl w:val="true"/>
        </w:rPr>
        <w:footnoteReference w:id="84"/>
      </w:r>
      <w:r>
        <w:rPr>
          <w:rFonts w:ascii="Amiri" w:hAnsi="Amiri" w:eastAsia="Amiri" w:cs="Amiri"/>
          <w:color w:val="111111"/>
          <w:sz w:val="28"/>
          <w:sz w:val="28"/>
          <w:szCs w:val="28"/>
          <w:rtl w:val="true"/>
          <w:lang w:bidi="ar-SA"/>
        </w:rPr>
        <w:t>، کما أنّ کلّ نبیّ أخبر عن النبیّ الذی یلیه، فقال تعالی حکایة عن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یَأْتِی مِنْ بَعْدِی اسْمُهُ أَحْمَدُ </w:t>
      </w:r>
      <w:r>
        <w:rPr>
          <w:rStyle w:val="FootnoteAnchor"/>
          <w:rtl w:val="true"/>
        </w:rPr>
        <w:footnoteReference w:id="85"/>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 بِها إِبْراهِیمُ بَنِیهِ وَ یَعْقُوبُ </w:t>
      </w:r>
      <w:r>
        <w:rPr>
          <w:rStyle w:val="FootnoteAnchor"/>
          <w:rtl w:val="true"/>
        </w:rPr>
        <w:footnoteReference w:id="86"/>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بِالْحَقِّ وَ تَواصَوْا بِالصَّبْرِ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تکن خلافة المتقدّمین بالتواطؤ و الاختلاس و الحیلة و انتهاز الفرصة، لکان علیهم أن یخبروا علیّا علیه السّلام و بنی هاشم، کما أخبر اللّه تعالی الملائکة باستخلاف آدم، و لکان ذلک استخلافا و هذا استخلافا، کیلا بکیل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6" w:name="pg1020_5702"/>
    </w:p>
    <w:p>
      <w:pPr>
        <w:pStyle w:val="Heading3"/>
        <w:numPr>
          <w:ilvl w:val="2"/>
          <w:numId w:val="1"/>
        </w:numPr>
        <w:rPr/>
      </w:pPr>
      <w:bookmarkStart w:id="47" w:name="__RefHeading___Toc1412693_373438147"/>
      <w:bookmarkStart w:id="48" w:name="_Toc16"/>
      <w:bookmarkEnd w:id="46"/>
      <w:bookmarkEnd w:id="47"/>
      <w:r>
        <w:rPr>
          <w:rtl w:val="true"/>
        </w:rPr>
        <w:t>الفصل السادس</w:t>
      </w:r>
      <w:r>
        <w:rPr>
          <w:rtl w:val="true"/>
        </w:rPr>
        <w:t xml:space="preserve">: </w:t>
      </w:r>
      <w:r>
        <w:rPr>
          <w:rtl w:val="true"/>
        </w:rPr>
        <w:t>فی أنّ الرسول صلّی اللّه علیه و آله و سلّم کان یتّقیهم‌</w:t>
      </w:r>
      <w:bookmarkEnd w:id="48"/>
    </w:p>
    <w:p>
      <w:pPr>
        <w:pStyle w:val="BookText"/>
        <w:rPr/>
      </w:pPr>
      <w:r>
        <w:rPr>
          <w:rFonts w:ascii="Amiri" w:hAnsi="Amiri" w:eastAsia="Amiri" w:cs="Amiri"/>
          <w:color w:val="111111"/>
          <w:sz w:val="28"/>
          <w:sz w:val="28"/>
          <w:szCs w:val="28"/>
          <w:rtl w:val="true"/>
          <w:lang w:bidi="ar-SA"/>
        </w:rPr>
        <w:t xml:space="preserve">و الدلیل علیه قوله تعالی وَ اللَّهُ یَعْصِمُکَ مِنَ النَّاسِ </w:t>
      </w:r>
      <w:r>
        <w:rPr>
          <w:rStyle w:val="FootnoteAnchor"/>
          <w:rtl w:val="true"/>
        </w:rPr>
        <w:footnoteReference w:id="88"/>
      </w:r>
      <w:r>
        <w:rPr>
          <w:rFonts w:ascii="Amiri" w:hAnsi="Amiri" w:eastAsia="Amiri" w:cs="Amiri"/>
          <w:color w:val="111111"/>
          <w:sz w:val="28"/>
          <w:sz w:val="28"/>
          <w:szCs w:val="28"/>
          <w:rtl w:val="true"/>
          <w:lang w:bidi="ar-SA"/>
        </w:rPr>
        <w:t xml:space="preserve">، و قوله وَ مَنْ یَتَوَکَّلْ عَلَی اللَّهِ فَهُوَ حَسْبُهُ </w:t>
      </w:r>
      <w:r>
        <w:rPr>
          <w:rStyle w:val="FootnoteAnchor"/>
          <w:rtl w:val="true"/>
        </w:rPr>
        <w:footnoteReference w:id="89"/>
      </w:r>
      <w:r>
        <w:rPr>
          <w:rFonts w:ascii="Amiri" w:hAnsi="Amiri" w:eastAsia="Amiri" w:cs="Amiri"/>
          <w:color w:val="111111"/>
          <w:sz w:val="28"/>
          <w:sz w:val="28"/>
          <w:szCs w:val="28"/>
          <w:rtl w:val="true"/>
          <w:lang w:bidi="ar-SA"/>
        </w:rPr>
        <w:t xml:space="preserve">، و قوله وَ لا تُطِعِ الْکافِرِینَ وَ الْمُنافِقِینَ وَ دَعْ أَذاهُمْ </w:t>
      </w:r>
      <w:r>
        <w:rPr>
          <w:rStyle w:val="FootnoteAnchor"/>
          <w:rtl w:val="true"/>
        </w:rPr>
        <w:footnoteReference w:id="90"/>
      </w:r>
      <w:r>
        <w:rPr>
          <w:rFonts w:ascii="IRNazanin" w:hAnsi="IRNazanin" w:eastAsia="IRNazanin"/>
          <w:color w:val="111111"/>
          <w:sz w:val="28"/>
          <w:sz w:val="28"/>
          <w:szCs w:val="28"/>
          <w:rtl w:val="true"/>
          <w:lang w:bidi="fa-IR"/>
        </w:rPr>
        <w:t>، و أمثال هذه الآیات الدالّة علی خوف رسول اللّه صلّی اللّه علیه و آله و سلّم منهم، و أنّه کان یری من غیر المصلحة التعرّض لهم بأذی، إذ کان لهم أتباع و مریدون، فکان قتلهم و إیذاؤهم مدعاة لتفریق سواد الأمّة و إلقاء للفتنة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تراهم یخاصموننا فی المسح علی الأرجل، فیمسحون علی الخفّین؟ و قد جاء فی الخبر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أبالی أ مسحت علی الخفّین أم علی ظهر بعیر فی الفلوات</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بتحریم الخمر ثمّ یشربونها باسم المثلّث </w:t>
      </w:r>
      <w:r>
        <w:rPr>
          <w:rStyle w:val="FootnoteAnchor"/>
          <w:rtl w:val="true"/>
        </w:rPr>
        <w:footnoteReference w:id="92"/>
      </w:r>
      <w:r>
        <w:rPr>
          <w:rFonts w:ascii="IRNazanin" w:hAnsi="IRNazanin" w:eastAsia="IRNazanin"/>
          <w:color w:val="111111"/>
          <w:sz w:val="28"/>
          <w:sz w:val="28"/>
          <w:szCs w:val="28"/>
          <w:rtl w:val="true"/>
          <w:lang w:bidi="fa-IR"/>
        </w:rPr>
        <w:t xml:space="preserve">، و یحرّمون الزنا ثمّ یقولون بحلّیّته بالرضا، و یجیزون نکاح بناتهم إذا کنّ من الزنا، و یرخّصون فی نکاح أمّهاتهم </w:t>
      </w:r>
      <w:r>
        <w:rPr>
          <w:rStyle w:val="FootnoteAnchor"/>
          <w:rtl w:val="true"/>
        </w:rPr>
        <w:footnoteReference w:id="93"/>
      </w:r>
      <w:r>
        <w:rPr>
          <w:rFonts w:ascii="IRNazanin" w:hAnsi="IRNazanin" w:eastAsia="IRNazanin"/>
          <w:color w:val="111111"/>
          <w:sz w:val="28"/>
          <w:sz w:val="28"/>
          <w:szCs w:val="28"/>
          <w:rtl w:val="true"/>
          <w:lang w:bidi="fa-IR"/>
        </w:rPr>
        <w:t>، و یعادون من لا یقول بحقّانیّة ظالمی أهل البیت، و یوالون الیهود الذین یوجبون لعن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عبد الرحمن بن عوف قد أخذ یوم الشوری بید أمیر المؤمنین علیّ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أبایعک بالخلافة علی أن تسیر بسیرة الشیخین؟ فقال أمیر المؤمنین 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94"/>
      </w:r>
      <w:r>
        <w:rPr>
          <w:rFonts w:ascii="IRNazanin" w:hAnsi="IRNazanin" w:eastAsia="IRNazanin"/>
          <w:color w:val="111111"/>
          <w:sz w:val="28"/>
          <w:sz w:val="28"/>
          <w:szCs w:val="28"/>
          <w:rtl w:val="true"/>
          <w:lang w:bidi="fa-IR"/>
        </w:rPr>
        <w:t>، فأمرنا بالسّیر علی سیرة الرسول لا علی سیرة الشیخین؟ فنزع عبد الرحمن یده من ید علیّ علیه السّلام و أخذ بید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فبایعه علی الخلافة علی أن یسیر بسیرة الشیخین، فعاهده عثمان علی ذلک</w:t>
      </w:r>
      <w:r>
        <w:rPr>
          <w:rFonts w:eastAsia="IRNazanin" w:cs="IRNazanin"/>
          <w:color w:val="111111"/>
          <w:sz w:val="28"/>
          <w:szCs w:val="28"/>
          <w:rtl w:val="true"/>
          <w:lang w:bidi="fa-IR"/>
        </w:rPr>
        <w:t>.</w:t>
      </w:r>
    </w:p>
    <w:p>
      <w:pPr>
        <w:pStyle w:val="BookText"/>
        <w:rPr/>
      </w:pPr>
      <w:r>
        <w:rPr>
          <w:rStyle w:val="FootnoteAnchor"/>
          <w:rtl w:val="true"/>
        </w:rPr>
        <w:footnoteReference w:id="95"/>
      </w:r>
      <w:r>
        <w:rPr>
          <w:rFonts w:ascii="IRNazanin" w:hAnsi="IRNazanin" w:eastAsia="IRNazanin"/>
          <w:color w:val="111111"/>
          <w:sz w:val="28"/>
          <w:sz w:val="28"/>
          <w:szCs w:val="28"/>
          <w:rtl w:val="true"/>
          <w:lang w:bidi="fa-IR"/>
        </w:rPr>
        <w:t xml:space="preserve">قیل إنّ عبد الملک بن مروان اللعین فضّل نفسه یوما علی رسول اللّه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فأقرّه جمیع من حضره من الصحابة و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اخترت لکم أحد هذین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أبا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کذب فی کلامه و بطل اختیاره، فقد تقلّد بنفسه الخلافة، فتسلّط علی العالمین ببیعة شخص یجوز علیه الخطأ، و تحکّم فی أموال المسلمین و أعراضهم و أرواحهم و أولادهم، و صار إذا ما جهل مسألة رجع فیها إلی رعیّته، فإن جهلت الرعیّة رجع فیها إلی علیّ علیه السّلام، لکنّه لم یصرّح قطّ بأنّ الأولی بالتقدیم هو المحتاج إلیه مطلقا، الموصوف بالعصمة و العلم و الخصال الحمیدة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 علیه السّلام یوضح لهم ما یستعصی من المعضلات، فکان عمر یکثر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أبقانی اللّه بعدک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یا علیّ لافتضحنا</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یطعنون علینا بأنّا إذا توضّأنا لم نغسل أرجلنا من التراب و هو من الوسخ، و لا یطعنون علی أنفسهم أنّهم یصلّون بالخفّین الملیئین بالمسامیر بعد أن یمسحوا علیهما، إذ قد یکون الخفّان من جلد میتة، و قد یکمن تحت کلّ مسمار من مسامیرها نجاسة من کلاب الأسواق، مع أننا نرتدی الأحذیة فی أرجلنا عند السّیر و نحتاط کثیرا، فإن نحن شککنا فی طهارة أرجلنا أو بما علق بها من التراب غسلناها أوّلا ثمّ توضّأنا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لا تبرکوا فی الصلوات بروک البعیر، و لا تقعوا کإقعاء الکلب، و لا تلتفتوا کالتفات القردة</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و المخالف یفعل کلّ هذه الأمور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r>
        <w:rPr>
          <w:rFonts w:ascii="Amiri" w:hAnsi="Amiri" w:eastAsia="Amiri" w:cs="Amiri"/>
          <w:color w:val="111111"/>
          <w:sz w:val="28"/>
          <w:sz w:val="28"/>
          <w:szCs w:val="28"/>
          <w:rtl w:val="true"/>
          <w:lang w:bidi="ar-SA"/>
        </w:rPr>
        <w:t xml:space="preserve">و قال الحقّ تعالی وَ إِنْ کُنْتُمْ جُنُباً فَاطَّهَّرُوا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یذکر الوضوء، و هم یتوضّئون علاوة علی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الرسول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اسکتوا عمّا سکت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اللّه تعالی ما فَرَّطْنا فِی الْکِتابِ مِنْ شَیْ‌ءٍ </w:t>
      </w:r>
      <w:r>
        <w:rPr>
          <w:rStyle w:val="FootnoteAnchor"/>
          <w:rtl w:val="true"/>
        </w:rPr>
        <w:footnoteReference w:id="99"/>
      </w:r>
      <w:r>
        <w:rPr>
          <w:rFonts w:ascii="IRNazanin" w:hAnsi="IRNazanin" w:eastAsia="IRNazanin"/>
          <w:color w:val="111111"/>
          <w:sz w:val="28"/>
          <w:sz w:val="28"/>
          <w:szCs w:val="28"/>
          <w:rtl w:val="true"/>
          <w:lang w:bidi="fa-IR"/>
        </w:rPr>
        <w:t>، أی بیّنّا فی الکتاب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الحافظ أبو نعیم الأصفهانیّ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یزید الضبّیّ،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بعد الغسل فلیس منّا</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أی من دیننا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020_5706"/>
      <w:bookmarkStart w:id="50" w:name="pg1020_5706"/>
      <w:bookmarkEnd w:id="50"/>
    </w:p>
    <w:p>
      <w:pPr>
        <w:pStyle w:val="Heading2"/>
        <w:numPr>
          <w:ilvl w:val="1"/>
          <w:numId w:val="1"/>
        </w:numPr>
        <w:rPr/>
      </w:pPr>
      <w:bookmarkStart w:id="51" w:name="pg1020_5706"/>
      <w:bookmarkStart w:id="52" w:name="__RefHeading___Toc1412695_373438147"/>
      <w:bookmarkStart w:id="53" w:name="_Toc17"/>
      <w:bookmarkEnd w:id="51"/>
      <w:bookmarkEnd w:id="52"/>
      <w:r>
        <w:rPr>
          <w:rtl w:val="true"/>
        </w:rPr>
        <w:t>الباب الأوّل‌</w:t>
      </w:r>
      <w:bookmarkEnd w:id="53"/>
    </w:p>
    <w:p>
      <w:pPr>
        <w:pStyle w:val="Heading3"/>
        <w:numPr>
          <w:ilvl w:val="2"/>
          <w:numId w:val="1"/>
        </w:numPr>
        <w:rPr/>
      </w:pPr>
      <w:bookmarkStart w:id="54" w:name="__RefHeading___Toc1412697_373438147"/>
      <w:bookmarkStart w:id="55" w:name="_Toc18"/>
      <w:bookmarkEnd w:id="54"/>
      <w:r>
        <w:rPr>
          <w:rtl w:val="true"/>
        </w:rPr>
        <w:t>اشارة</w:t>
      </w:r>
      <w:bookmarkEnd w:id="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عدّة فصول </w:t>
      </w:r>
      <w:bookmarkStart w:id="56" w:name="pg1020_5707"/>
    </w:p>
    <w:p>
      <w:pPr>
        <w:pStyle w:val="Heading3"/>
        <w:numPr>
          <w:ilvl w:val="2"/>
          <w:numId w:val="1"/>
        </w:numPr>
        <w:rPr/>
      </w:pPr>
      <w:bookmarkStart w:id="57" w:name="__RefHeading___Toc1412699_373438147"/>
      <w:bookmarkStart w:id="58" w:name="_Toc19"/>
      <w:bookmarkEnd w:id="56"/>
      <w:bookmarkEnd w:id="57"/>
      <w:r>
        <w:rPr>
          <w:rtl w:val="true"/>
        </w:rPr>
        <w:t>الفصل الأوّل فی بیان معنی الرسول و النبیّ و المحدّث‌</w:t>
      </w:r>
      <w:bookmarkEnd w:id="58"/>
    </w:p>
    <w:p>
      <w:pPr>
        <w:pStyle w:val="BookText"/>
        <w:rPr/>
      </w:pPr>
      <w:r>
        <w:rPr>
          <w:rFonts w:ascii="Amiri" w:hAnsi="Amiri" w:eastAsia="Amiri" w:cs="Amiri"/>
          <w:color w:val="111111"/>
          <w:sz w:val="28"/>
          <w:sz w:val="28"/>
          <w:szCs w:val="28"/>
          <w:rtl w:val="true"/>
          <w:lang w:bidi="ar-SA"/>
        </w:rPr>
        <w:t xml:space="preserve">الرسول هو الذی ینزل علیه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فیشاهده و یکلّمه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النبیّ هو الذی یری فی منامه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یوحی به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یکون الشخص الواحد رسولا و نبیّا، کإبراهیم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فِی الْمَنامِ أَنِّی أَذْبَحُکَ فَانْظُرْ ما ذا تَری </w:t>
      </w:r>
      <w:r>
        <w:rPr>
          <w:rStyle w:val="FootnoteAnchor"/>
          <w:rtl w:val="true"/>
        </w:rPr>
        <w:footnoteReference w:id="101"/>
      </w:r>
      <w:r>
        <w:rPr>
          <w:rFonts w:ascii="Amiri" w:hAnsi="Amiri" w:eastAsia="Amiri" w:cs="Amiri"/>
          <w:color w:val="111111"/>
          <w:sz w:val="28"/>
          <w:sz w:val="28"/>
          <w:szCs w:val="28"/>
          <w:rtl w:val="true"/>
          <w:lang w:bidi="ar-SA"/>
        </w:rPr>
        <w:t xml:space="preserve">، و کالنبیّ محمّد صلّی اللّه علیه و آله و سلّم قبیل بلوغه الأربعین، و خاصّة بین السابعة و الثلاثین إلی الأربعین، و بعد الأربعین، کما قال اللّه تعالی لَقَدْ صَدَقَ اللَّهُ رَسُولَهُ الرُّؤْیا بِالْحَقِّ لَتَدْخُلُنَّ الْمَسْجِدَ الْحَرامَ </w:t>
      </w:r>
      <w:r>
        <w:rPr>
          <w:rStyle w:val="FootnoteAnchor"/>
          <w:rtl w:val="true"/>
        </w:rPr>
        <w:footnoteReference w:id="102"/>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المحدّث هو الذی تکلّمه الملائکة، فیسمع الصوت و لا یری الملک و لا یری فی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الأنبیاء من جمع له النبوّة و یؤتی فی منامه و یأتیه الرّوح و یکلّمه و یحدّثه من غیر أن یکون لیراه فی الیقظة، و المحدّث من یسمع الصوت و لا یری الصّور</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الملائکة رسل و لیسوا أنبیاء، قال تعالی جاعِلِ الْمَلائِکَةِ رُسُلًا </w:t>
      </w:r>
      <w:r>
        <w:rPr>
          <w:rStyle w:val="FootnoteAnchor"/>
          <w:rtl w:val="true"/>
        </w:rPr>
        <w:footnoteReference w:id="104"/>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یَصْطَفِی مِنَ الْمَلائِکَةِ رُسُلًا </w:t>
      </w:r>
      <w:r>
        <w:rPr>
          <w:rStyle w:val="FootnoteAnchor"/>
          <w:rtl w:val="true"/>
        </w:rPr>
        <w:footnoteReference w:id="10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لَنَزَّلْنا عَلَیْهِمْ مِنَ السَّماءِ مَلَکاً رَسُولًا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9" w:name="pg1020_5708"/>
    </w:p>
    <w:p>
      <w:pPr>
        <w:pStyle w:val="Heading3"/>
        <w:numPr>
          <w:ilvl w:val="2"/>
          <w:numId w:val="1"/>
        </w:numPr>
        <w:rPr/>
      </w:pPr>
      <w:bookmarkStart w:id="60" w:name="__RefHeading___Toc1412701_373438147"/>
      <w:bookmarkStart w:id="61" w:name="_Toc20"/>
      <w:bookmarkEnd w:id="59"/>
      <w:bookmarkEnd w:id="60"/>
      <w:r>
        <w:rPr>
          <w:rtl w:val="true"/>
        </w:rPr>
        <w:t>الفصل الثانی فی قیام النبوّة علی عدّة أمور</w:t>
      </w:r>
      <w:bookmarkEnd w:id="61"/>
    </w:p>
    <w:p>
      <w:pPr>
        <w:pStyle w:val="BookText"/>
        <w:rPr/>
      </w:pPr>
      <w:r>
        <w:rPr>
          <w:rFonts w:ascii="IRNazanin" w:hAnsi="IRNazanin" w:eastAsia="IRNazanin"/>
          <w:color w:val="111111"/>
          <w:sz w:val="28"/>
          <w:sz w:val="28"/>
          <w:szCs w:val="28"/>
          <w:rtl w:val="true"/>
          <w:lang w:bidi="fa-IR"/>
        </w:rPr>
        <w:t>اعلم أنّ النبوّة تقوم علی ثلاثة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النبوّة مع العلم و إظهار المعجزة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إنباء الرسول السابق باسم اللاحق و نسبه، کما أخبر عیسی علیه السّلام بمجی‌ء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الإمامة فقائمة علی أربعة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للّه، و نصب الرسول، و العصمة، و وصایة النبیّ إلی الوصیّ و الوصیّ إلی الوصیّ، کما أوصی النبیّ إلی علیّ و أوصی علیّ إلی الحسن، و أوصی الحسن إلی الحسین، و هکذا إلی المهدیّ علیهم السّلام، و إظهار المعجزة عند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المسلّم الذی لا خلاف فیه أنّ کلّ نبیّ أو إمام إنّما یکون تعیینه من قبل اللّه تعالی، کما فی الرسول صلّی اللّه علیه و آله و سلّم الذی لا یختلف فی أمره أصحاب القبلة، و کما فی إمامة علیّ علیه السّلام التی لا خلاف فیها إلّا فی التقدّم 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وَ لَوْ کانَ مِنْ عِنْدِ غَیْرِ اللَّهِ لَوَجَدُوا فِیهِ اخْتِلافاً کَثِیراً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النبوّة و الإمامة کالأخوین، فکما أنّ النبوّة من قبل اللّه تعالی فکذلک الخلافة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خلافة أبی بکر فمن قبل الخلق و اختیارهم و بیعتهم، و من هنا ظهر فی الإسلام سبعمائة مذهب، أکثرها عقبة فی طریقه</w:t>
      </w:r>
      <w:r>
        <w:rPr>
          <w:rFonts w:eastAsia="IRNazanin" w:cs="IRNazanin"/>
          <w:color w:val="111111"/>
          <w:sz w:val="28"/>
          <w:szCs w:val="28"/>
          <w:rtl w:val="true"/>
          <w:lang w:bidi="fa-IR"/>
        </w:rPr>
        <w:t xml:space="preserve">. </w:t>
      </w:r>
      <w:bookmarkStart w:id="62" w:name="pg1020_5710"/>
    </w:p>
    <w:p>
      <w:pPr>
        <w:pStyle w:val="Heading3"/>
        <w:numPr>
          <w:ilvl w:val="2"/>
          <w:numId w:val="1"/>
        </w:numPr>
        <w:rPr/>
      </w:pPr>
      <w:bookmarkStart w:id="63" w:name="__RefHeading___Toc1412703_373438147"/>
      <w:bookmarkStart w:id="64" w:name="_Toc21"/>
      <w:bookmarkEnd w:id="62"/>
      <w:bookmarkEnd w:id="63"/>
      <w:r>
        <w:rPr>
          <w:rtl w:val="true"/>
        </w:rPr>
        <w:t>الفصل الثالث فی بیان العصمة و محلّ العصمة</w:t>
      </w:r>
      <w:bookmarkEnd w:id="64"/>
    </w:p>
    <w:p>
      <w:pPr>
        <w:pStyle w:val="BookText"/>
        <w:rPr/>
      </w:pPr>
      <w:r>
        <w:rPr>
          <w:rFonts w:ascii="IRNazanin" w:hAnsi="IRNazanin" w:eastAsia="IRNazanin"/>
          <w:color w:val="111111"/>
          <w:sz w:val="28"/>
          <w:sz w:val="28"/>
          <w:szCs w:val="28"/>
          <w:rtl w:val="true"/>
          <w:lang w:bidi="fa-IR"/>
        </w:rPr>
        <w:t>العصمة عندنا عبارة عن کمال مرتبة الإنسانیّة، لأنّ الإنسان إنّما أصبح أشرف المخلوقات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قوّة تردع عن ترک الواجب و فعل القبیح، فمن زادت قوّته العقلیّة ندر وقوع القبح منه، بل قد یمتنع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عبارة عن المعرفة و الإحاطة بقبح القبائح و حسن الأمور الحسنة، إذ لا یأتی من الخلّ غیر الحموضة، و من العسل غیر الحلاوة، و من المسک و العنبر غیر الرائحة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إذا شجرة تثمر الحسن لا القبح؛ فإن بلغ العقل کماله فی الإنسان استحال وقوع الزلّات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هذا الکلام قول الغزالیّ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المعصوم غیر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کذلک أنّ المعصوم لیس إلّا العاقل المتّصف بکمال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عموم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مجموع الأمّة یحیط بعلم الرسول صلّی اللّه علیه و آله و سلّم، و نقول بأنّ شخصا واحدا یعلم علم الرسول بتمامه، و هو خلیفة الرسول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یقول المخالف بأنّ مجموع الأمّة معصوم،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أمّة محمّد صلّی اللّه علیه و آله و سلّم معصومة فیمکن أن یکون أحدها متّصفا بهذه الصفة؛ فان اعترضوا علی هذا الشخص بشی‌ء فسنعترض علیهم بمثله فی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یستحقّ المعصوم مدحا لعصمته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نمدح المعصوم لعصمته، بل نمدحه لطاعته التی حصلت بتحمّل </w:t>
      </w:r>
    </w:p>
    <w:p>
      <w:pPr>
        <w:pStyle w:val="BookText"/>
        <w:rPr/>
      </w:pPr>
      <w:r>
        <w:rPr>
          <w:rFonts w:ascii="Amiri" w:hAnsi="Amiri" w:eastAsia="Amiri" w:cs="Amiri"/>
          <w:color w:val="111111"/>
          <w:sz w:val="28"/>
          <w:sz w:val="28"/>
          <w:szCs w:val="28"/>
          <w:rtl w:val="true"/>
          <w:lang w:bidi="ar-SA"/>
        </w:rPr>
        <w:t>المشقّة؛ فقد استحقّ المدح بتحمّله تلک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نری کثیرا من الناس لا یرغبون فی تناول اللحم أو العسل أو الخلّ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الکثیر یشتهون تناولها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اللّه تعالی یزید فی قوّة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بحیث لا یکون لصاحبه داع الی ارتکاب الصغائر و الکبائر، لطفا منه تعالی بالعالمین، و إلزاما منه بالحجّة، و تحصیلا للکمال، و هو دعوة المکلّفین و حصول الغایة من الخلقة وَ ما خَلَقْتُ الْجِنَّ وَ الْإِنْسَ إِلَّا لِیَعْبُدُونِ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أعطی اللّه مجموع الأمّة هذه القوّة، فإنّ العصمة إذا جاز حصولها فی ألف نفس، کان حصولها فی نفس واحدة هی أعلم و أزهد و أورع و أنقی و أفضل حسبا و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و أسهل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آیة أَ تَجْعَلُ فِیها مَنْ یُفْسِدُ فِیها وَ یَسْفِکُ الدِّماءَ وَ نَحْنُ نُسَبِّحُ بِحَمْدِکَ وَ نُقَدِّسُ لَکَ </w:t>
      </w:r>
      <w:r>
        <w:rPr>
          <w:rStyle w:val="FootnoteAnchor"/>
          <w:rtl w:val="true"/>
        </w:rPr>
        <w:footnoteReference w:id="109"/>
      </w:r>
      <w:r>
        <w:rPr>
          <w:rFonts w:ascii="Amiri" w:hAnsi="Amiri" w:eastAsia="Amiri" w:cs="Amiri"/>
          <w:color w:val="111111"/>
          <w:sz w:val="28"/>
          <w:sz w:val="28"/>
          <w:szCs w:val="28"/>
          <w:rtl w:val="true"/>
          <w:lang w:bidi="ar-SA"/>
        </w:rPr>
        <w:t>علی أنّ الملائکة معصومون، و أنّ فی فطرتهم مرکوز أنّ الخلیفة لا یکون إلّا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اللّه تعالی إِنِّی أَعْلَمُ ما لا تَعْلَمُونَ </w:t>
      </w:r>
      <w:r>
        <w:rPr>
          <w:rStyle w:val="FootnoteAnchor"/>
          <w:rtl w:val="true"/>
        </w:rPr>
        <w:footnoteReference w:id="110"/>
      </w:r>
      <w:r>
        <w:rPr>
          <w:rFonts w:ascii="IRNazanin" w:hAnsi="IRNazanin" w:eastAsia="IRNazanin"/>
          <w:color w:val="111111"/>
          <w:sz w:val="28"/>
          <w:sz w:val="28"/>
          <w:szCs w:val="28"/>
          <w:rtl w:val="true"/>
          <w:lang w:bidi="fa-IR"/>
        </w:rPr>
        <w:t>، أی أنّ من هذا الخلق طائفة بصفتکم، لا یفسدون و لا یسفکون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الباری تعالی لم یشأ فرض خلافة آدم علی الملائکة بالتقلید، بل أثبت خلافة آدم بکثرة العلم </w:t>
      </w:r>
      <w:r>
        <w:rPr>
          <w:rStyle w:val="FootnoteAnchor"/>
          <w:rtl w:val="true"/>
        </w:rPr>
        <w:footnoteReference w:id="111"/>
      </w:r>
      <w:r>
        <w:rPr>
          <w:rFonts w:ascii="IRNazanin" w:hAnsi="IRNazanin" w:eastAsia="IRNazanin"/>
          <w:color w:val="111111"/>
          <w:sz w:val="28"/>
          <w:sz w:val="28"/>
          <w:szCs w:val="28"/>
          <w:rtl w:val="true"/>
          <w:lang w:bidi="fa-IR"/>
        </w:rPr>
        <w:t>، و هذا المعنی الذی وجد فی آدم وجد فی علیّ علیه السّلام دون الشیوخ، فیجب أن یکون هو الخلیفة دونهم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محلّ العصمة، فأمّا أن یعلم بالضرورة و هو محال، أو یعلم بقول المدّعیع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أیضا محال، إذ یمکن أن یدّعی العصمة من یرید ترویج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یعلم من ظاهر الحال، و یمکن أن یکون الباطن بخلافة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إلّا أن یخبر بمحلّها علّام الغیوب الخبیر بالظواهر و البواطن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علامة هذه العصمة النصّ بخلافة صاحب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فالمنصوص علیه و المنصوب هو صاحب العصمة، لأنّ صاحب الشریعة لا ینصّ إلّا علی المعصوم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المنصوب معصوما لکان نصبه نصبا لجائز الخطأ، و الجمیع مشترکون فی جواز الخطأ، فیکون نصب أحدهم دون الآخر ترجیحا بلا مرجّح، کما أنّ عامّة الخلق سیمکنهم نصبه 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إذا من کون المنصوب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اختاره العامّة فإنّهم قد ینصبون عشرة أشخاص و یعزلونهم فی یوم واحد، إذ قد یشاهدون منهم ما لا یلیق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علّام الغیوب فخبیر بالعواقب، و هو یختار المعصوم الذی یستوی ظاهره و باطنه، و أوّله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کلام فی منتهی اللطافة و الدقّة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ورد النصّ بخلافته علیه السّلام لأنّه کان معصوما، فلیس لصالح و لا طالح أن یستنکف من اتّباع قوله</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020_5714"/>
      <w:bookmarkStart w:id="66" w:name="pg1020_5714"/>
      <w:bookmarkEnd w:id="66"/>
    </w:p>
    <w:p>
      <w:pPr>
        <w:pStyle w:val="Heading2"/>
        <w:numPr>
          <w:ilvl w:val="1"/>
          <w:numId w:val="1"/>
        </w:numPr>
        <w:rPr/>
      </w:pPr>
      <w:bookmarkStart w:id="67" w:name="pg1020_5714"/>
      <w:bookmarkStart w:id="68" w:name="__RefHeading___Toc1412705_373438147"/>
      <w:bookmarkStart w:id="69" w:name="_Toc22"/>
      <w:bookmarkEnd w:id="67"/>
      <w:bookmarkEnd w:id="68"/>
      <w:r>
        <w:rPr>
          <w:rtl w:val="true"/>
        </w:rPr>
        <w:t xml:space="preserve">الباب الثانی </w:t>
      </w:r>
      <w:r>
        <w:rPr>
          <w:rtl w:val="true"/>
        </w:rPr>
        <w:t>[</w:t>
      </w:r>
      <w:r>
        <w:rPr>
          <w:rtl w:val="true"/>
        </w:rPr>
        <w:t>فی أن الخلق لا بد لهم من إمام</w:t>
      </w:r>
      <w:r>
        <w:rPr>
          <w:rtl w:val="true"/>
        </w:rPr>
        <w:t>]</w:t>
      </w:r>
      <w:bookmarkEnd w:id="69"/>
    </w:p>
    <w:p>
      <w:pPr>
        <w:pStyle w:val="Heading3"/>
        <w:numPr>
          <w:ilvl w:val="2"/>
          <w:numId w:val="1"/>
        </w:numPr>
        <w:rPr/>
      </w:pPr>
      <w:bookmarkStart w:id="70" w:name="__RefHeading___Toc1412707_373438147"/>
      <w:bookmarkStart w:id="71" w:name="_Toc23"/>
      <w:bookmarkEnd w:id="70"/>
      <w:r>
        <w:rPr>
          <w:rtl w:val="true"/>
        </w:rPr>
        <w:t>اشارة</w:t>
      </w:r>
      <w:bookmarkEnd w:id="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ثلاثة فصول </w:t>
      </w:r>
      <w:bookmarkStart w:id="72" w:name="pg1020_5715"/>
    </w:p>
    <w:p>
      <w:pPr>
        <w:pStyle w:val="Heading3"/>
        <w:numPr>
          <w:ilvl w:val="2"/>
          <w:numId w:val="1"/>
        </w:numPr>
        <w:rPr/>
      </w:pPr>
      <w:bookmarkStart w:id="73" w:name="__RefHeading___Toc1412709_373438147"/>
      <w:bookmarkStart w:id="74" w:name="_Toc24"/>
      <w:bookmarkEnd w:id="72"/>
      <w:bookmarkEnd w:id="73"/>
      <w:r>
        <w:rPr>
          <w:rtl w:val="true"/>
        </w:rPr>
        <w:t>الفصل الأوّل فی أنّه لا بدّ من مقدّم مطاع‌</w:t>
      </w:r>
      <w:bookmarkEnd w:id="74"/>
    </w:p>
    <w:p>
      <w:pPr>
        <w:pStyle w:val="BookText"/>
        <w:rPr/>
      </w:pPr>
      <w:r>
        <w:rPr>
          <w:rFonts w:ascii="IRNazanin" w:hAnsi="IRNazanin" w:eastAsia="IRNazanin"/>
          <w:color w:val="111111"/>
          <w:sz w:val="28"/>
          <w:sz w:val="28"/>
          <w:szCs w:val="28"/>
          <w:rtl w:val="true"/>
          <w:lang w:bidi="fa-IR"/>
        </w:rPr>
        <w:t>اعلم أنّ ضرورة وجود مقدّم مطاع هی أمر جبلت علیه فطرة الناس و ارتکز فی عقولهم، و دلیله قائم علی ستّة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أفعال الباری تدلّ علیه، فکما أنّ فطرة البشر تدلّ علی أنّ هناک عضوا أساسیّا تعتمد علیه باقی الأعضاء، و أنّ الجوارح ترجع بجملتها إلی الحواسّ، و أنّ الحواسّ موکولة إلی العقل؛ فإنّ مدار جملة الکائنات یجب أن یکون علی هذا النحو، و من ذلک قوله تعالی أَ یَحْسَبُ الْإِنْسانُ أَنْ یُتْرَکَ سُدیً </w:t>
      </w:r>
      <w:r>
        <w:rPr>
          <w:rStyle w:val="FootnoteAnchor"/>
          <w:rtl w:val="true"/>
        </w:rPr>
        <w:footnoteReference w:id="112"/>
      </w:r>
      <w:r>
        <w:rPr>
          <w:rFonts w:ascii="Amiri" w:hAnsi="Amiri" w:eastAsia="Amiri" w:cs="Amiri"/>
          <w:color w:val="111111"/>
          <w:sz w:val="28"/>
          <w:sz w:val="28"/>
          <w:szCs w:val="28"/>
          <w:rtl w:val="true"/>
          <w:lang w:bidi="ar-SA"/>
        </w:rPr>
        <w:t xml:space="preserve">، أی من غیر راع و قیّم، و قوله تعالی إِنَّما أَنْتَ مُنْذِرٌ وَ لِکُلِّ قَوْمٍ هادٍ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أمیر برّ أو فاجر</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 و 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کلّکم راع و کلّکم مسئول عن رعیّته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لا بدّ فی کلّ بیت من مقدّم، فکیف إذا یخلو هذا العالم الذی هو بهذه العظمة من مقدّم؟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 الموجودات دالّة علی أنّه لا بدّ من إمام، حیث نظرنا فوجدناع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آدم الصفیّ بدیع الفطرة، </w:t>
      </w:r>
      <w:r>
        <w:rPr>
          <w:rStyle w:val="FootnoteAnchor"/>
          <w:rtl w:val="true"/>
        </w:rPr>
        <w:footnoteReference w:id="117"/>
      </w:r>
      <w:r>
        <w:rPr>
          <w:rFonts w:ascii="Amiri" w:hAnsi="Amiri" w:eastAsia="Amiri" w:cs="Amiri"/>
          <w:color w:val="111111"/>
          <w:sz w:val="28"/>
          <w:sz w:val="28"/>
          <w:szCs w:val="28"/>
          <w:rtl w:val="true"/>
          <w:lang w:bidi="ar-SA"/>
        </w:rPr>
        <w:t xml:space="preserve">و وجدنا أنّ إبلیس من بین الملائکة کان خبیث النفس خلافا لطبائع الملائکة الآخرین الذین لا یَعْصُونَ اللَّهَ ما أَمَرَهُمْ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کان إبلیس فی ظاهر الحال صالحا عابدا، أمّا باطنه فخبیث یستحقّ النار بحکم فَلِلَّهِ الْحُجَّةُ الْبالِغَةُ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ألقاه الباری تعالی یوم القیامة فی النار عقابا علی عقیدته احتجّ الملائکة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إلهنا ما هذا الظلم، فنحن لم نشاهد منه إلّا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یکون للّه عندئذ من حجّة یقیمها علی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آدم محکّا لإبلیس، و لم یترکه بدون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 الملائکة عن فعله فقال إِنِّی جاعِلٌ فِی الْأَرْضِ خَلِیفَةً </w:t>
      </w:r>
      <w:r>
        <w:rPr>
          <w:rStyle w:val="FootnoteAnchor"/>
          <w:rtl w:val="true"/>
        </w:rPr>
        <w:footnoteReference w:id="119"/>
      </w:r>
      <w:r>
        <w:rPr>
          <w:rFonts w:ascii="Amiri" w:hAnsi="Amiri" w:eastAsia="Amiri" w:cs="Amiri"/>
          <w:color w:val="111111"/>
          <w:sz w:val="28"/>
          <w:sz w:val="28"/>
          <w:szCs w:val="28"/>
          <w:rtl w:val="true"/>
          <w:lang w:bidi="ar-SA"/>
        </w:rPr>
        <w:t>، لیعدّوا مقدّمات قبول الحجّة و یتحرّوا شرائط ذلک العمل، حتّی إذا انتهی زمن المهلة و تحصیل المقدّمات، خلق آدم الصفیّ و قال اسْجُدُوا لِآدَمَ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 لئلّا یکون أمرا فوریّا و فلتة کالتی قال عنها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بیعة أبی بکر فلتة</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و لئلّا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خلافة آدم فلتة و کانت خلافته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أحسن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یجز ترک مجرم ظاهر الصلاح بدون حجّة فکیف یجوز ترک آلاف البلدان و القری المملوکة لجائز الخطأ دون ما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الناس رجلین لکان أحدهما الإمام</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إنّ خطاب 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وقت الزوال، فکان جبرئیل أوّل من سجد و آخر من رفع رأسه من السجود، و کان وقت رفعه رأسه عصرا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أن لیس من حیوان من الحیوانات و الوحوش و لا طیر من الطیور الأهلیّة و غیر الأهلیّة إلّا و له مقدّم و رئیس، مع أنّها غیر مکلّفة و غیر ملومة علیع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الأفعال السیّئة؛ فکیف یجوز أن یترک البشر الذی جبل علی الابتلاء بالزنا و اللواط و غصب الأموال و الفساد و تخریب البلاد و تفریق العباد، دون ما زاجر و رئیس؟ و اللّه مخبر عنه بقوله أَ یَحْسَبُ الْإِنْسانُ أَنْ یُتْرَکَ سُدیً </w:t>
      </w:r>
      <w:r>
        <w:rPr>
          <w:rStyle w:val="FootnoteAnchor"/>
          <w:rtl w:val="true"/>
        </w:rPr>
        <w:footnoteReference w:id="123"/>
      </w:r>
      <w:r>
        <w:rPr>
          <w:rFonts w:ascii="IRNazanin" w:hAnsi="IRNazanin" w:eastAsia="IRNazanin"/>
          <w:color w:val="111111"/>
          <w:sz w:val="28"/>
          <w:sz w:val="28"/>
          <w:szCs w:val="28"/>
          <w:rtl w:val="true"/>
          <w:lang w:bidi="fa-IR"/>
        </w:rPr>
        <w:t>، أی یترک کالبهیمة المرسلة بلا راع و لا 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کلّ جماعة من الطیور لها مقدّم إذا صاح صاحت، و إذا حلّق حلّقت، و إذا وقع علی شجرة أو موضع وقعت؟ و خاصّة فی الغربان و الکراکیّ و البطّ</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فالکراکیّ تطیر فی اللیل خلف مقدّمها الذی یصیح فی طیرانه، فیصیح معه من خلفه من الکراکیّ لئلّا ینفرط عقدهم، قوله تعالی أَ لَمْ یَرَوْا إِلَی الطَّیْرِ مُسَخَّراتٍ فِی جَوِّ السَّماءِ ما یُمْسِکُهُنَّ إِلَّا اللَّهُ </w:t>
      </w:r>
      <w:r>
        <w:rPr>
          <w:rStyle w:val="FootnoteAnchor"/>
          <w:rtl w:val="true"/>
        </w:rPr>
        <w:footnoteReference w:id="124"/>
      </w:r>
      <w:r>
        <w:rPr>
          <w:rFonts w:ascii="Amiri" w:hAnsi="Amiri" w:eastAsia="Amiri" w:cs="Amiri"/>
          <w:color w:val="111111"/>
          <w:sz w:val="28"/>
          <w:sz w:val="28"/>
          <w:szCs w:val="28"/>
          <w:rtl w:val="true"/>
          <w:lang w:bidi="ar-SA"/>
        </w:rPr>
        <w:t xml:space="preserve">، و قوله تعالی أَ لَمْ تَرَ أَنَّ اللَّهَ یُسَبِّحُ لَهُ مَنْ فِی السَّماواتِ وَ الْأَرْضِ وَ الطَّیْرُ صَافَّاتٍ کُلٌّ قَدْ عَلِمَ صَلاتَهُ وَ تَسْبِیحَهُ </w:t>
      </w:r>
      <w:r>
        <w:rPr>
          <w:rStyle w:val="FootnoteAnchor"/>
          <w:rtl w:val="true"/>
        </w:rPr>
        <w:footnoteReference w:id="125"/>
      </w:r>
      <w:r>
        <w:rPr>
          <w:rFonts w:ascii="Amiri" w:hAnsi="Amiri" w:eastAsia="Amiri" w:cs="Amiri"/>
          <w:color w:val="111111"/>
          <w:sz w:val="28"/>
          <w:sz w:val="28"/>
          <w:szCs w:val="28"/>
          <w:rtl w:val="true"/>
          <w:lang w:bidi="ar-SA"/>
        </w:rPr>
        <w:t>، و هو أمر جبلّی فی جمیع الحیوانات الأهلیّة و الوحشیّة عامّة، و فی الإنسان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فی الحیّات أن ملک الحیّات یمتطی حیّة کبیرة، و من عدله أنّ أیّ حیّة لا تلدغ إلّا ما تقتات علیه؛ و حیّات البحار علی هذا النحو بل تزید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النحل الذی لکلّ بضع مئات منه یعسوب أی أمیر النحل، فیوضع له ما یشبه السریر، و یقف حوله القوّاد و الحجّاب و الحرس و الخدم، فینصب جماعة لجلب الماء، و جماعة لجلب رحیق الأزهار، و جماعة لترکیب الرحیق و الماء، و جماعة لبناء البیوت المسدّسة، فیبنون بیوتا للصیف و بیوتا للشتاء، فإن هو شمّ من أحدها نتنا من قذر حطّ علیه، أمر به فقدّ نصفین و ألقی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نطق القرآن بترتیب النحل و نظامه، و وردت به الأخبار، و شهد به العیان،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Style w:val="FootnoteAnchor"/>
          <w:rtl w:val="true"/>
        </w:rPr>
        <w:footnoteReference w:id="127"/>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الآفاقیّة لإثبات الأئمّة</w:t>
      </w:r>
    </w:p>
    <w:p>
      <w:pPr>
        <w:pStyle w:val="BookText"/>
        <w:rPr/>
      </w:pPr>
      <w:r>
        <w:rPr>
          <w:rFonts w:ascii="IRNazanin" w:hAnsi="IRNazanin" w:eastAsia="IRNazanin"/>
          <w:color w:val="111111"/>
          <w:sz w:val="28"/>
          <w:sz w:val="28"/>
          <w:szCs w:val="28"/>
          <w:rtl w:val="true"/>
          <w:lang w:bidi="fa-IR"/>
        </w:rPr>
        <w:t>أمّا الأدلّة الآفاقیّة لإثبات الأئمّة، فتنقسم إلی عدّة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الباری تعالی خلق السماوات فجعلها مستقرّ الملائکة و معبدهم، و جعل فلک البروج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الفلک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و میزانا للکواکب و البروج، و جعل دوران جملة الکواکب السیّارة و الثابتة تابعا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فلک البروج کمثل الرسول، و مثل الأبراج الاثنی عشر کمثل الأئمّة الاثنی عشر، حیث إنّ أحوال جملة السفلیّات قائم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الأبراج الاثنی عشر تقتبس الفیض من فلک البروج، و منه قوله تعالی وَ أَوْحی فِی کُلِّ سَماءٍ أَمْرَها وَ زَیَّنَّا السَّماءَ الدُّنْیا بِمَصابِیحَ وَ حِفْظاً ذلِکَ تَقْدِیرُ الْعَزِیزِ الْعَلِیمِ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الائمّة یقتبسون العلوم من الرسول و یفیضونها علی الرعایا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الکواکب فلم یترکها تعالی بلا رئیس، بل جعل الشمس سلطانا للکواکب، و جعل حرکات الکواکب و أنوارها تابعا لحرکات الشمس و 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یستمدّ خدم السلطان و حشمه معایشهم من بیت ماله و مخازن غلّته فانّ الباری قدّر لجملة الکواکب أن تستمدّ نورها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الکواکب بمثابة عسکر الشمس، و الأفلاک بمثابة أقالیم ملکها، و البروج بمثابة البلدان، و الدرجات کالمحلّات، و الدقائق کالأزقّة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السبب صار مستقرّ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بمثابة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وسط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قدّر تعالی الشهور و جعل شهر رمضان إمامها، و قدّر الأیّام و جعل الجمعة إمامها، و قدّر اللیالی و جعل لیلة القدر مقدّمها، و خلق الأحجار و جعل الیاقوت و أمثاله مقدّمها، و خلق الأثمان و جعل الذهب مقدّمها</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 لم یستثن التراب من هذه القائمة الطویلة، فقدّم ثلاثة أنواع من التربة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تربة الإمام الحسین علیه السّلام، حیث ورد فیها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شفاء من کلّ داء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التربة الأرمنیّة، و هی تربة ذی القرنین، و هی دواء للأمراض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تربة المدینة المنوّرة، و فیها شفاء من الجذام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قدّر المساکن و جعل المساجد مقدّمها وَ أَنَّ الْمَساجِدَ لِلَّهِ فَلا تَدْعُوا مَعَ اللَّهِ أَحَداً </w:t>
      </w:r>
      <w:r>
        <w:rPr>
          <w:rStyle w:val="FootnoteAnchor"/>
          <w:rtl w:val="true"/>
        </w:rPr>
        <w:footnoteReference w:id="131"/>
      </w:r>
      <w:r>
        <w:rPr>
          <w:rFonts w:ascii="Amiri" w:hAnsi="Amiri" w:eastAsia="Amiri" w:cs="Amiri"/>
          <w:color w:val="111111"/>
          <w:sz w:val="28"/>
          <w:sz w:val="28"/>
          <w:szCs w:val="28"/>
          <w:rtl w:val="true"/>
          <w:lang w:bidi="ar-SA"/>
        </w:rPr>
        <w:t>، ثمّ جعل حرم الکعبة قبلة للمساجد فَوَلِّ وَجْهَکَ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لم یترک شیئا بلا قدوة و إمام، مع أنّ الجمیع مسخّر لأمره، قد وضع فی عنقه نیر الانقیاد له ائْتِیا طَوْعاً أَوْ کَرْهاً قالَتا أَتَیْنا طائِعِینَ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البشر جائز الخطأ، عابدا لطبیعته، ذلیلا لإبلیس، مسخّرا للهوی، أسیرا للمأکل و الملبس، معدنا للفسق و الفجور و المعاصی، قد أفرخ إبلیس و تناسل فی کلّ عضو من أعضائه، فکیف یلیق بحکمته تعالی أن یترکه دون إمام و مقدّم؟ خاصّة بعد أن کلّفه و أرسل إلیه الأنبیاء و الکتب، و بعد أن وعد من أطاعه الجنّة، و أوعد من عصاه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قَوْمٍ هادٍ </w:t>
      </w:r>
      <w:r>
        <w:rPr>
          <w:rStyle w:val="FootnoteAnchor"/>
          <w:rtl w:val="true"/>
        </w:rPr>
        <w:footnoteReference w:id="134"/>
      </w:r>
      <w:r>
        <w:rPr>
          <w:rFonts w:ascii="Amiri" w:hAnsi="Amiri" w:eastAsia="Amiri" w:cs="Amiri"/>
          <w:color w:val="111111"/>
          <w:sz w:val="28"/>
          <w:sz w:val="28"/>
          <w:szCs w:val="28"/>
          <w:rtl w:val="true"/>
          <w:lang w:bidi="ar-SA"/>
        </w:rPr>
        <w:t xml:space="preserve">، و هدّد بأن سَنَفْرُغُ لَکُمْ أَیُّهَ الثَّقَلانِ </w:t>
      </w:r>
      <w:r>
        <w:rPr>
          <w:rStyle w:val="FootnoteAnchor"/>
          <w:rtl w:val="true"/>
        </w:rPr>
        <w:footnoteReference w:id="135"/>
      </w:r>
      <w:r>
        <w:rPr>
          <w:rFonts w:ascii="IRNazanin" w:hAnsi="IRNazanin" w:eastAsia="IRNazanin"/>
          <w:color w:val="111111"/>
          <w:sz w:val="28"/>
          <w:sz w:val="28"/>
          <w:szCs w:val="28"/>
          <w:rtl w:val="true"/>
          <w:lang w:bidi="fa-IR"/>
        </w:rPr>
        <w:t>، و وبّخ بقوله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اعْمَلُوا عَلی مَکانَتِکُمْ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و أنذر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Style w:val="FootnoteAnchor"/>
          <w:rtl w:val="true"/>
        </w:rPr>
        <w:footnoteReference w:id="137"/>
      </w:r>
      <w:r>
        <w:rPr>
          <w:rFonts w:ascii="IRNazanin" w:hAnsi="IRNazanin" w:eastAsia="IRNazanin"/>
          <w:color w:val="111111"/>
          <w:sz w:val="28"/>
          <w:sz w:val="28"/>
          <w:szCs w:val="28"/>
          <w:rtl w:val="true"/>
          <w:lang w:bidi="fa-IR"/>
        </w:rPr>
        <w:t>، و بعد أن أنزل ما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یقرب من ألف آیة فی الوعید و التهدید</w:t>
      </w:r>
      <w:r>
        <w:rPr>
          <w:rFonts w:eastAsia="IRNazanin" w:cs="IRNazanin"/>
          <w:color w:val="111111"/>
          <w:sz w:val="28"/>
          <w:szCs w:val="28"/>
          <w:rtl w:val="true"/>
          <w:lang w:bidi="fa-IR"/>
        </w:rPr>
        <w:t>.</w:t>
      </w:r>
    </w:p>
    <w:p>
      <w:pPr>
        <w:pStyle w:val="BookText"/>
        <w:rPr/>
      </w:pPr>
      <w:r>
        <w:rPr>
          <w:rStyle w:val="FootnoteAnchor"/>
          <w:rtl w:val="true"/>
        </w:rPr>
        <w:footnoteReference w:id="138"/>
      </w:r>
      <w:r>
        <w:rPr>
          <w:rFonts w:ascii="Amiri" w:hAnsi="Amiri" w:eastAsia="Amiri" w:cs="Amiri"/>
          <w:color w:val="111111"/>
          <w:sz w:val="28"/>
          <w:sz w:val="28"/>
          <w:szCs w:val="28"/>
          <w:rtl w:val="true"/>
          <w:lang w:bidi="ar-SA"/>
        </w:rPr>
        <w:t>و لا بدّ لهذا المقدّم من أن یکون معصوما، إذ لو کان جائز الخطأ لتضاعف الفساد فی العالم مائة ضعف علی ما هو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رسول اللّه صلّی اللّه علیه و آله و سلّم لمّا فارق الدنیا کان الخلائق علی طریق واحد، وَ أَنَّ هذا صِراطِی مُسْتَقِیماً فَاتَّبِعُوهُ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الجماعة لمّا کانوا جائزی الخطأ بسطوا أیدیهم إلی المعصومین بالعدوان و غصب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جرم عندئذ إذا ظهر فی الإسلام سبعمائة مذهب، و إذا أضحی أکثر الناس حطبا لجهنّم 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و هم الشیعة، بالبرهان الذی سنذکره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کاف للأمر بالمعروف و النهی عن المنکر، فما الحاجة الی الإمام؟</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العقل کافیا فما الحاجة إلی القرآن و الشرع؟ و لمّا کان القرآن کافیا، فما الحاجة إلی الرسول و العقل؟ و لمّا کان الرسول و القرآن کافیین، فما حاجتک إلی خلافة الصحابة؟ فما أجیب به عن أسئلتنا فهو بعینه جوابنا عن سؤالهم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ذو وجوه، فاحملوه علی أحسن وجوهه</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القرآن غیر ناطق، و کان ذا وجوه، و کان کلّ مفسّر یحمله علی وجه یخالف الوجه الذی یحمله علیه المفسّر الآخر، و لم یکن قول أحدهم أولی بالقبول و الاتّباع من غیره إذ کلّهم جائزو الخطأ؛ فلا بدّ إذا من إمام معصوم لیکون قولهع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فعله و تفسیره موثوقا به معتمدا علیه</w:t>
      </w:r>
      <w:r>
        <w:rPr>
          <w:rFonts w:eastAsia="IRNazanin" w:cs="IRNazanin"/>
          <w:color w:val="111111"/>
          <w:sz w:val="28"/>
          <w:szCs w:val="28"/>
          <w:rtl w:val="true"/>
          <w:lang w:bidi="fa-IR"/>
        </w:rPr>
        <w:t>.</w:t>
      </w:r>
    </w:p>
    <w:p>
      <w:pPr>
        <w:pStyle w:val="BookText"/>
        <w:rPr/>
      </w:pPr>
      <w:r>
        <w:rPr>
          <w:rStyle w:val="FootnoteAnchor"/>
          <w:rtl w:val="true"/>
        </w:rPr>
        <w:footnoteReference w:id="141"/>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نظرنا فی آیة 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فظهر أنّ أمانة بمثل هذه العظمة التی لم تحملها السماوات و الأرض و الجبال لا بدّ لها من أمین معتمد موثوق به لا یصدر منه السهو و الخطأ، و تلک الأمانة هی الدین و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ودیعة اللّه فی الأرض، و العلماء أمناؤه، فمن عمل بعلمه فقد أدّی أمانته، و من لم یعمل بعلمه کتب فی دین اللّه من الخائنین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الأمانة و من الأمین فی قوله تعالی یَأْمُرُکُمْ أَنْ تُؤَدُّوا الْأَماناتِ إِلی أَهْلِها </w:t>
      </w:r>
      <w:r>
        <w:rPr>
          <w:rStyle w:val="FootnoteAnchor"/>
          <w:rtl w:val="true"/>
        </w:rPr>
        <w:footnoteReference w:id="14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الدین و الشرع الذی فی أیدینا، أمرنا أن نؤدّیه إلیکم بالأمثلة حسب الحاجة</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ثمّ قال فی آیة أَطِیعُوا اللَّهَ وَ أَطِیعُوا الرَّسُولَ وَ أُولِی الْأَمْرِ مِنْکُمْ </w:t>
      </w:r>
      <w:r>
        <w:rPr>
          <w:rStyle w:val="FootnoteAnchor"/>
          <w:rtl w:val="true"/>
        </w:rPr>
        <w:footnoteReference w:id="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آیتان إحداهما لنا </w:t>
      </w:r>
      <w:r>
        <w:rPr>
          <w:rStyle w:val="FootnoteAnchor"/>
          <w:rtl w:val="true"/>
        </w:rPr>
        <w:footnoteReference w:id="146"/>
      </w:r>
      <w:r>
        <w:rPr>
          <w:rFonts w:ascii="Amiri" w:hAnsi="Amiri" w:eastAsia="Amiri" w:cs="Amiri"/>
          <w:color w:val="111111"/>
          <w:sz w:val="28"/>
          <w:sz w:val="28"/>
          <w:szCs w:val="28"/>
          <w:rtl w:val="true"/>
          <w:lang w:bidi="ar-SA"/>
        </w:rPr>
        <w:t>و الثانیة لکم، قال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قد أوجب الباری تعالی طاعتنا، فقرننا اللّه معه و مع نبیّه صلّی اللّه علیه و آله و سلّم و أهل البیت علیهم السّلام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یقینا إنّ الکافر و الفاسق غیر أمینین، بل الأمناء هم العلماء و الصلحاء کما نصّ علی ذلک الرسول صلّی اللّه علیه و آله و سلّم فی الخبر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العلماء الموجودون فی کلّ عصرهم </w:t>
      </w:r>
    </w:p>
    <w:p>
      <w:pPr>
        <w:pStyle w:val="BookText"/>
        <w:rPr/>
      </w:pPr>
      <w:r>
        <w:rPr>
          <w:rFonts w:ascii="IRNazanin" w:hAnsi="IRNazanin" w:eastAsia="IRNazanin"/>
          <w:color w:val="111111"/>
          <w:sz w:val="28"/>
          <w:sz w:val="28"/>
          <w:szCs w:val="28"/>
          <w:rtl w:val="true"/>
          <w:lang w:bidi="fa-IR"/>
        </w:rPr>
        <w:t xml:space="preserve">قاطبة جائزو الخطأ، و أکثرهم مبتدعون من طلّاب الجاه، و من السعاة فی الورطة و المهلکة کما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خبرة لهم بأنواع العلوم المختلفة فلا بدّ إذا من معصوم مطهّر من الصغائر و الکبائر، عالم بالعلم اللدنّیّ، لیتحقّق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بسائر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الحقّ تعالی من إنزال الکتب و إرسال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عالم محیط بجمیع العلوم إلّا أئمّة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 قوله تعالی وَ کُلَّ شَیْ‌ءٍ أَحْصَیْناهُ فِی إِمامٍ مُبِینٍ </w:t>
      </w:r>
      <w:r>
        <w:rPr>
          <w:rStyle w:val="FootnoteAnchor"/>
          <w:rtl w:val="true"/>
        </w:rPr>
        <w:footnoteReference w:id="148"/>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الحاجة إلی الإمام أمر حسن، و أنّ فی نصبه صلاح العالمین قاطبة، و أنّ الفوز فی الدارین إنّما یحصل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الأمر کذلک لما نصب الصحابة إماما و خلیفة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اضطرّوا الی تعیین سواه، فجوّزوا لأنفسهم ما أنکروه علی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فلمّا عیّنوا إماما اتّضح أنّ نصب الإمام أمر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تعیین الإمام و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یکون الإمام عالما ببواطن الأمور و الأشخاص، إذ الإمامة رئاسة عامّة، و لا علم للجاهل بالفرق بین الحسن و القبیح لیختار بینهما، و لا بصلاح العالمین و فسادهم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الناس لا یفوّضون أمر الکتابة و الرسم و البناء إلی جاهل بهذه الأمور؟ و أنّهم لو فوّضوا إلی جاهل أمر النصّ علی الإمام و تعیینه کان تکلیفا بما لا یطاق، أو اختیارا للقبیح فی مقام الحسن؟</w:t>
      </w:r>
    </w:p>
    <w:p>
      <w:pPr>
        <w:pStyle w:val="BookText"/>
        <w:rPr/>
      </w:pPr>
      <w:r>
        <w:rPr>
          <w:rFonts w:ascii="IRNazanin" w:hAnsi="IRNazanin" w:eastAsia="IRNazanin"/>
          <w:color w:val="111111"/>
          <w:sz w:val="28"/>
          <w:sz w:val="28"/>
          <w:szCs w:val="28"/>
          <w:rtl w:val="true"/>
          <w:lang w:bidi="fa-IR"/>
        </w:rPr>
        <w:t>و لو جاز تفویض اختیار الإمام إلی العلماء، لجاز و أمکن أیضا تفویض وضع الشرع إلیهم، أو وضع باب من أبواب الشرع أو رفع باب منه، و لجاز لأحدهم أو لجماعة منهم نصب رسول للدعوة، و هو محال لعدّة وجوه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شخصان یلیقان بالخلافة، و لم یکن نصب أحدهما أولی من نصبع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الآخر، لأفضی ذلک الی الفساد، فقد قال تعالی لَوْ کانَ فِیهِما آلِهَةٌ إِلَّا اللَّهُ لَفَسَدَتا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یکون باطن الشخص المختار بخلاف ظاهره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النزاع بین العالمین، إذ سیختار أهل کلّ بلد للإمامة من یرون صلاحه؛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اعترض البعض علی هذا المختار بأنّهم لا یرون صلاحا فی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اختار البعض أحد ذینک الشخصین و عدّه مؤهّلا و ترک الآخر معطّلا، إذ سیعترض المعطّل علی المختار بأنّه لیس أولی منه بالتقدّم، و سیطلب منه أن یعزل نفسه أو یشرکه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یجرّ ذلک الی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التفویض لجاز لجمیع العالمین، و هو محال؛ لأنّهم لا یجتمعون أبدا علی رأی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جاز لبعضهم، فهذا البعض إمّا أن یکون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معیّن، فتتعطّل عندئذ الأحکام و الحدود الشرعیّة کالجهاد و صلاة الجمعة و العیدین و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یتظاهر الرجل بالزهد ترویجا لأمره، و إضلالا للخلق بالمکر و الخدیعة، و قد یمزج أفعاله بالشرع، کما فعل أبو الحسن الأشعریّ </w:t>
      </w:r>
      <w:r>
        <w:rPr>
          <w:rStyle w:val="FootnoteAnchor"/>
          <w:rtl w:val="true"/>
        </w:rPr>
        <w:footnoteReference w:id="151"/>
      </w:r>
      <w:r>
        <w:rPr>
          <w:rFonts w:ascii="IRNazanin" w:hAnsi="IRNazanin" w:eastAsia="IRNazanin"/>
          <w:color w:val="111111"/>
          <w:sz w:val="28"/>
          <w:sz w:val="28"/>
          <w:szCs w:val="28"/>
          <w:rtl w:val="true"/>
          <w:lang w:bidi="fa-IR"/>
        </w:rPr>
        <w:t>حین مزج بین الفلسفة و الشرع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اختیار الصحابة باطل؛ فسعد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یبایع علیّا علیه السّلام و بایع معاویة، مع أنّ سعدا من العشرة المبشّرة بالجنّة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أسامة بن زید و عبد اللّه بن عمر و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من علماء الصحابة و زهّادهم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یبایعوا علیّا علیه السّلام</w:t>
      </w:r>
      <w:r>
        <w:rPr>
          <w:rFonts w:eastAsia="IRNazanin" w:cs="IRNazanin"/>
          <w:color w:val="111111"/>
          <w:sz w:val="28"/>
          <w:szCs w:val="28"/>
          <w:rtl w:val="true"/>
          <w:lang w:bidi="fa-IR"/>
        </w:rPr>
        <w:t xml:space="preserve">. </w:t>
      </w:r>
    </w:p>
    <w:p>
      <w:pPr>
        <w:pStyle w:val="BookText"/>
        <w:rPr/>
      </w:pPr>
      <w:r>
        <w:rPr>
          <w:rStyle w:val="FootnoteAnchor"/>
        </w:rPr>
        <w:footnoteReference w:id="152"/>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الصحابة اختاروا عثمان للخلافة، ثمّ اختاروا قتله، و منهم طلحة و الزبیر و سعد بن أبی وقّاص، فقام محمّد بن أبی بکر خال المؤمنین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بأمر سعد؛ و کان عمّار بن یاسر من قادتهم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أن یکون رسول اللّه صلّی اللّه علیه و آله و سلّم قد عیّن الإمام باسمه و نسبه و صفته کی لا یشتبه علی الخلق أمره، أو لم یعیّنه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صلّی اللّه علیه و آله و سلّم لم یوص الی أحد کان اختیار الأمّة بدعة، و کلّ بدعة ضلالة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هو فعل کان فی اختیار الأمّة مخالفة للرسول </w:t>
      </w:r>
      <w:r>
        <w:rPr>
          <w:rStyle w:val="FootnoteAnchor"/>
          <w:rtl w:val="true"/>
        </w:rPr>
        <w:footnoteReference w:id="154"/>
      </w:r>
      <w:r>
        <w:rPr>
          <w:rFonts w:ascii="IRNazanin" w:hAnsi="IRNazanin" w:eastAsia="IRNazanin"/>
          <w:color w:val="111111"/>
          <w:sz w:val="28"/>
          <w:sz w:val="28"/>
          <w:szCs w:val="28"/>
          <w:rtl w:val="true"/>
          <w:lang w:bidi="fa-IR"/>
        </w:rPr>
        <w:t>، و المخالفة عصیان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البیعة حقا کانت دالّة علی الإمامة لکان بنو أمیّة و بنو العبّاس خلفاء بالحقّ؛ لأنّ البیعة لهم زادت عنها عمّا کانت علیه فی المتقدّمین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أن تکون الخلافة بالبیعة لأمکن أن یبایع الکافر، حیث إنّ ملوک العالم قد تسلّطوا بالبیعة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البیعة لأمکن أن تعقد فی کلّ یوم مائة بیعة، و هذا هو الفساد فی الأرض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وَ لا تُفْسِدُوا فِی الْأَرْضِ بَعْدَ إِصْلاحِها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أمر من أمور الدین مقابل النبوّة، و هی الحکومة علی الخلائق کافّة، فلو جاز 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لجاز أیضا نصب الرسول بالبیعة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یحتاج إلی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یحتاج أیضا إلی النصّ و النصب و إظهار المعجزة عند الحاجة، فلا فرق بین هذا المعنی و ذاک سوی الوحی</w:t>
      </w:r>
      <w:r>
        <w:rPr>
          <w:rFonts w:eastAsia="IRNazanin" w:cs="IRNazanin"/>
          <w:color w:val="111111"/>
          <w:sz w:val="28"/>
          <w:szCs w:val="28"/>
          <w:rtl w:val="true"/>
          <w:lang w:bidi="fa-IR"/>
        </w:rPr>
        <w:t>.</w:t>
      </w:r>
    </w:p>
    <w:p>
      <w:pPr>
        <w:pStyle w:val="BookText"/>
        <w:rPr/>
      </w:pPr>
      <w:r>
        <w:rPr>
          <w:rStyle w:val="FootnoteAnchor"/>
        </w:rPr>
        <w:footnoteReference w:id="156"/>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هی تسلیط شخص علی مال اللّه و علی النفوس البریئة، و علی دماء العالمین و أعراضهم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المبایع لا یملک هذا الحقّ فی نفسه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فکیف یجوز له تحکیم آخر لیحکم فی هذه الأمور کافّة؟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فی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أمور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بالبیعة، لجاز أیضا وضع باب فی الدین لم یکن فیه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الأخیر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نصب الخلیفة بلا إذن کفر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تکون البیعة لأمر یکون فیه الصلاح؛ و قد یکون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صلاح التابعین، و قد یتغیّر ذلک الصلاح بعد أمد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ینصب الخلیفة من یکون مطّلعا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یستقبل من أمور، و هو ما لا یعلمه إلّا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 اخْتارَ مُوسی قَوْمَهُ سَبْعِینَ رَجُلًا </w:t>
      </w:r>
      <w:r>
        <w:rPr>
          <w:rStyle w:val="FootnoteAnchor"/>
          <w:rtl w:val="true"/>
        </w:rPr>
        <w:footnoteReference w:id="157"/>
      </w:r>
      <w:r>
        <w:rPr>
          <w:rFonts w:ascii="IRNazanin" w:hAnsi="IRNazanin" w:eastAsia="IRNazanin"/>
          <w:color w:val="111111"/>
          <w:sz w:val="28"/>
          <w:sz w:val="28"/>
          <w:szCs w:val="28"/>
          <w:rtl w:val="true"/>
          <w:lang w:bidi="fa-IR"/>
        </w:rPr>
        <w:t>، فاستحقّ السبعون کافّة الصاعقة فاحترقوا، مع أنّ النبیّ المرسل من ذوی العزم قد اختارهم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بالک باختیار شخص جائز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مشرکا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من الشّرک؟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وَ رَبُّکَ یَخْلُقُ ما یَشاءُ وَ یَخْتارُ ما کانَ لَهُمُ الْخِیَرَةُ </w:t>
      </w:r>
      <w:r>
        <w:rPr>
          <w:rStyle w:val="FootnoteAnchor"/>
          <w:rtl w:val="true"/>
        </w:rPr>
        <w:footnoteReference w:id="158"/>
      </w:r>
      <w:r>
        <w:rPr>
          <w:rFonts w:ascii="IRNazanin" w:hAnsi="IRNazanin" w:eastAsia="IRNazanin"/>
          <w:color w:val="111111"/>
          <w:sz w:val="28"/>
          <w:sz w:val="28"/>
          <w:szCs w:val="28"/>
          <w:rtl w:val="true"/>
          <w:lang w:bidi="fa-IR"/>
        </w:rPr>
        <w:t>، فلم یعط الباری تعالی مجالا للاختیار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الخلافة أمر دینیّ، و الأمر الدینیّ یقرّر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فی </w:t>
      </w:r>
    </w:p>
    <w:p>
      <w:pPr>
        <w:pStyle w:val="BookText"/>
        <w:rPr/>
      </w:pPr>
      <w:r>
        <w:rPr>
          <w:rFonts w:ascii="Amiri" w:hAnsi="Amiri" w:eastAsia="Amiri" w:cs="Amiri"/>
          <w:color w:val="111111"/>
          <w:sz w:val="28"/>
          <w:sz w:val="28"/>
          <w:szCs w:val="28"/>
          <w:rtl w:val="true"/>
          <w:lang w:bidi="ar-SA"/>
        </w:rPr>
        <w:t xml:space="preserve">البیعة صلاح لذکرها اللّه تعالی لرسوله أو نوّه بها فی قرآنه إذ ما فَرَّطْنا فِی الْکِتابِ مِنْ شَیْ‌ءٍ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لم یذکر اللّه البیعة و لم یخبر نبیّه عنها علمنا انتفاء الحاجة إلیها، فلزم ترکها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صحّت بیعة الصحابة و اختیارهم للإمام صحّت بیعة بنی هاشم و الشیعة و اختیارهم لعلیّ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المخالف یروی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بعدی ثلاثون سنة</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بایع جمهور المسلمین الحسن علیه السّلام، و بایعت طائفة منهم معاویة، و بیعة هذه الطائفة الأخیرة باطلة لعدّة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علیه السّلام من جملة ذُرِّیَّةً بَعْضُها مِنْ بَعْضٍ </w:t>
      </w:r>
      <w:r>
        <w:rPr>
          <w:rStyle w:val="FootnoteAnchor"/>
          <w:rtl w:val="true"/>
        </w:rPr>
        <w:footnoteReference w:id="161"/>
      </w:r>
      <w:r>
        <w:rPr>
          <w:rFonts w:ascii="IRNazanin" w:hAnsi="IRNazanin" w:eastAsia="IRNazanin"/>
          <w:color w:val="111111"/>
          <w:sz w:val="28"/>
          <w:sz w:val="28"/>
          <w:szCs w:val="28"/>
          <w:rtl w:val="true"/>
          <w:lang w:bidi="fa-IR"/>
        </w:rPr>
        <w:t>، و معاویة من الشجرة الملعونة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اجتماعهما اجتماع لإمامین، فینبغی قتل أحدهما علی رأی المخالف الذی یقول إنّه لو بویع لاثنین، وجب قتل الآخر منهما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مذهبنا أنّ قتل الحسن علیه السّلام کفر، و فی مذهب مخالفینا أنّ قتل معاویة فسق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القضاء بین اثنین لا ینعقد بالبیعة، فکیف تثبت الخلافة بالبیعة مع أنّها الحکومة علی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اختیار الإمام من الدّین أو لیس من الدین؛ فان کان من الدّین فلیس الدین باختیار الخلق، و إن لم یکن من الدین کان إحداثا فی الدین و بدعة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أخذ علیّ علیه السّلام البیعة؟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صارت البیعة أیّام خلافة علیّ علیه السّلام سنّة، و بلغت مقاما صار الناس معه یظنّون أنّ الإمامة لا تصحّ إلّا بالبیعة، و کان علیه أن یتوصّل إلی حقّه، و لم یکن ذلک لیتیسّر إلّا عن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أخذ رسول للّه صلّی اللّه علیه و آله و سلّم البیعة یوم الحدیبیة، و کانت نبوّته قد ثبتت و قامت بالمعجزات، فکان أخذه البیعة بمعنی أن یعاهده الناس أن لا یترکوه و لا یسلموه إلی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الأمر بالنسبة إلی علیّ علیه السّلام؛ فقد کانت خلافته قد ثبتت قبل بنص اللّه و نصّ الرسول، فکانت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علی متابعته و القیام بما نصّ علیهم اللّه و رسوله صلّی اللّه علیه و آله و سلّم تجاهه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البیعة إذا عهدا أخیرا علی الوفاء بما وجب علیهم من قبل اللّه و رسوله، و هذه التفاتة دقیقة فی المجال؛ فکما أنّ مبایعة الرسول صلّی اللّه علیه و آله و سلّم لم تکن بیعة علی نفس الرسالة بل علی إعانته صلّی اللّه علیه و آله و سلّم، فکذلک بیعة علیّ علیه السّلام لم تکن علی الإمامة بل علی إعانته علی عدوّه و ترک العدوان علیه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تبیّن أنّ الإمامة لیست باختیار الخلق فلا بدّ أن یختار اللّه من خلقه من یلیق بهذا المنصب، و من هو معصوم فعلا و قولا، و من هو معتمد علیه ظاهرا و باطنا، فینصبه فیه، و أن ینصّ علیه رسول اللّه صلّی اللّه علیه و آله و سلّم فی الإعلان و الإسرار، و قد فعل الله تعالی و رسوله و نصّا علی علیّ علیه السّلام، فقال له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أخی و وزیری و وارثی و خلیفتی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ورد هذا الحدیث فی کتب الفریقین، و سیأتی ذکره فی هذا الکتاب إن شاء اللّه تعالی</w:t>
      </w:r>
      <w:r>
        <w:rPr>
          <w:rStyle w:val="FootnoteAnchor"/>
          <w:rtl w:val="true"/>
        </w:rPr>
        <w:footnoteReference w:id="163"/>
      </w:r>
      <w:bookmarkStart w:id="75" w:name="pg1020_5728"/>
    </w:p>
    <w:p>
      <w:pPr>
        <w:pStyle w:val="Heading3"/>
        <w:numPr>
          <w:ilvl w:val="2"/>
          <w:numId w:val="1"/>
        </w:numPr>
        <w:rPr/>
      </w:pPr>
      <w:bookmarkStart w:id="76" w:name="__RefHeading___Toc1412711_373438147"/>
      <w:bookmarkStart w:id="77" w:name="_Toc25"/>
      <w:bookmarkEnd w:id="75"/>
      <w:bookmarkEnd w:id="76"/>
      <w:r>
        <w:rPr>
          <w:rtl w:val="true"/>
        </w:rPr>
        <w:t>الفصل الثانی فی أنّ الخلق انقسموا بعد رسول اللّه إلی ثلاث فرق</w:t>
      </w:r>
      <w:bookmarkEnd w:id="77"/>
    </w:p>
    <w:p>
      <w:pPr>
        <w:pStyle w:val="BookText"/>
        <w:rPr/>
      </w:pPr>
      <w:r>
        <w:rPr>
          <w:rFonts w:ascii="IRNazanin" w:hAnsi="IRNazanin" w:eastAsia="IRNazanin"/>
          <w:color w:val="111111"/>
          <w:sz w:val="28"/>
          <w:sz w:val="28"/>
          <w:szCs w:val="28"/>
          <w:rtl w:val="true"/>
          <w:lang w:bidi="fa-IR"/>
        </w:rPr>
        <w:t>الفصل الثانی فی أنّ الخلق انقسموا بعد رسول اللّه إلی ثلاث فرق</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اعلم أنّ الخلق انقسموا بعد رسول اللّه صلّی اللّه علیه و آله و سلّم إلی ثلاث 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تقول بخلافة العبّاس، و قولهم باطل؛ لأنّ العبّاس لیس من المهاجرین، بل أسره المسلمون یوم بدر، ثمّ إنّه فدی نفسه من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یلیق إذا بهذا الأمر، لأنّ اللّه تعالی یقول فی نفی ولایته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لَمْ یُهاجِرُوا ما لَکُمْ مِنْ وَلایَتِهِمْ مِنْ شَیْ‌ءٍ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تبطل بهذه الآیة إمامة معاویة؛ لأنّه أیضا لم یکن من المهاجرین بل هو ممّن أسلم فی الظاهر بعد فتح مکّة، و قد 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لم یبق بعد الفتح إلّا الجهاد دون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أنّ النبیّ صلّی اللّه علیه و آله و سلّم توفّی بعد إسلام معاویة بمدّة یسیرة، فقال المسلمون إنّ إسلامه لم یکن میمونا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ناهیک عن إجماع المسلمین علی أنّ المقصود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بنو أمیّة</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فرقة قالت بالبیعة و الاختیار من قبل الخلق، و هم طائفة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اتّضحت أقوال هذه الطائفة و الإجابة عنها فی الفصل السابق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الثالثة و هم الشیعة الذین یقولون بالإمامة بالنصّ و العصمة و القرابة و الهجرة و العلم اللدنّیّ و الشجاعة و حسن الخلق و کرم الأصل و النسب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الإمام أفضل الخلق لئلّا یلزم تقدیم المفضول علی الفاضل، و یجب کذلک أن یکون أشجع الناس و أزهدهم و أسخاهم و أعدلهم و أعلمهم، إذ هذه هی صفات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تساوی الإمام مع أحد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من هذه الصفات لأمکن صدور الظلم منه، و لو لم یکن شجاعا لأمکن أن ینهزم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تفوّقه فی العلم من أجل أن لا یعیا بالمسائل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سخاؤه فلکی یستفید الناس من جوده فیطیعونه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یکون منزّها من العیوب الخلقیّة و الخلقیّة؛ لأنّ فیها ما یبعث علی تنفیر الناس عنه، و هو ممّا یتنافی مع معنی نصب الإمام</w:t>
      </w:r>
      <w:r>
        <w:rPr>
          <w:rFonts w:eastAsia="IRNazanin" w:cs="IRNazanin"/>
          <w:color w:val="111111"/>
          <w:sz w:val="28"/>
          <w:szCs w:val="28"/>
          <w:rtl w:val="true"/>
          <w:lang w:bidi="fa-IR"/>
        </w:rPr>
        <w:t xml:space="preserve">. </w:t>
      </w:r>
      <w:bookmarkStart w:id="78" w:name="pg1020_5730"/>
    </w:p>
    <w:p>
      <w:pPr>
        <w:pStyle w:val="Heading3"/>
        <w:numPr>
          <w:ilvl w:val="2"/>
          <w:numId w:val="1"/>
        </w:numPr>
        <w:rPr/>
      </w:pPr>
      <w:bookmarkStart w:id="79" w:name="__RefHeading___Toc1412713_373438147"/>
      <w:bookmarkStart w:id="80" w:name="_Toc26"/>
      <w:bookmarkEnd w:id="78"/>
      <w:bookmarkEnd w:id="79"/>
      <w:r>
        <w:rPr>
          <w:rtl w:val="true"/>
        </w:rPr>
        <w:t>الفصل الثالث فی أنّ الأئمّة اثنا عشر إماما</w:t>
      </w:r>
      <w:bookmarkEnd w:id="80"/>
    </w:p>
    <w:p>
      <w:pPr>
        <w:pStyle w:val="BookText"/>
        <w:rPr/>
      </w:pPr>
      <w:r>
        <w:rPr>
          <w:rFonts w:ascii="IRNazanin" w:hAnsi="IRNazanin" w:eastAsia="IRNazanin"/>
          <w:color w:val="111111"/>
          <w:sz w:val="28"/>
          <w:sz w:val="28"/>
          <w:szCs w:val="28"/>
          <w:rtl w:val="true"/>
          <w:lang w:bidi="fa-IR"/>
        </w:rPr>
        <w:t>و الدلیل علیه الأخبار و السمع، أمّا عقلا فلیس هناک عدد آخر أولی من هذا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ascii="IRNazanin" w:hAnsi="IRNazanin" w:eastAsia="IRNazanin"/>
          <w:color w:val="111111"/>
          <w:sz w:val="28"/>
          <w:sz w:val="28"/>
          <w:szCs w:val="28"/>
          <w:rtl w:val="true"/>
          <w:lang w:bidi="fa-IR"/>
        </w:rPr>
        <w:t>یروی المخالف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أمّتی ما کان فی بنی إسرائیل حذو النعل بالنعل، و القذّة بالقذّة</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حذو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مثلا للشیئین یستویان و لا یتفاوتان و 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السهم، و کانوا یضعون السهام الی بعضها ثمّ یقطعون أطرافها بالتساوی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نقباء بنی إسرائیل اثنی عشر نقیبا، قال اللّه تعالی وَ بَعَثْنا مِنْهُمُ اثْنَیْ عَشَرَ نَقِیباً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أمراء أمّتی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نقباء بنی إسرائیل</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69"/>
      </w:r>
      <w:r>
        <w:rPr>
          <w:rFonts w:ascii="IRNazanin" w:hAnsi="IRNazanin" w:eastAsia="IRNazanin"/>
          <w:color w:val="111111"/>
          <w:sz w:val="28"/>
          <w:sz w:val="28"/>
          <w:szCs w:val="28"/>
          <w:rtl w:val="true"/>
          <w:lang w:bidi="fa-IR"/>
        </w:rPr>
        <w:t>و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أنزل علیّ اثنتی عشرة صحیفة، اسم کلّ إمام علی خاتمه، و صفته فی صحیفته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کم الأئمّة بعدک؟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حواریّی عیسی علیه السّلام و أسباط موسی و نقباء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کانوا؟</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بعدی</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تمام هذا الخبر و خبر جابر الأنصاریّ الذی یرویه عن رسول اللّه صلّی اللّه علیه و آله و سلّم فی الفصل الأوّل من الباب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یروی الخاصّة أنّ رسول اللّه صلّی اللّه علیه و آله و سلّم قال عن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ابنی إمام و أخو إمام، أبو أئمّة تسعة، تاسعهم حجّتهم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و أمثاله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الأخبار الدالّة علی عصمتهم فقد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منّا 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و فاطمة و الحسن و الحسین</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و عن ابن عبّاس،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و الحسن و الحسین مطهّرون معصومون</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کتب المخالفین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یحیا حیاتی و یموت موتی و یسکن جنّة الخلد التی وعدنی ربّی فلیتولّ علیّ بن أبی طالب علیه السّلام، و إنّه لن یخرجکم من هدی و لن یدخلکم فی ضلالة</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فی عصمة علیّ بن أبی طالب علیه السّلام</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تفسیر سلیمان الثعلبیّ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سبّاق الأمم ثلاثة لم یشرکوا باللّه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و صاحب یاسین، و مؤمن آل فرعون، و هم الصدّیقون، و علیّ أفضلهم</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و فیه دلالة علی عصمته</w:t>
      </w:r>
      <w:r>
        <w:rPr>
          <w:rFonts w:eastAsia="IRNazanin" w:cs="IRNazanin"/>
          <w:color w:val="111111"/>
          <w:sz w:val="28"/>
          <w:szCs w:val="28"/>
          <w:rtl w:val="true"/>
          <w:lang w:bidi="fa-IR"/>
        </w:rPr>
        <w:t xml:space="preserve">. </w:t>
      </w:r>
      <w:bookmarkStart w:id="81" w:name="pg1020_5733"/>
    </w:p>
    <w:p>
      <w:pPr>
        <w:pStyle w:val="Heading2"/>
        <w:numPr>
          <w:ilvl w:val="1"/>
          <w:numId w:val="1"/>
        </w:numPr>
        <w:rPr/>
      </w:pPr>
      <w:bookmarkStart w:id="82" w:name="__RefHeading___Toc1412715_373438147"/>
      <w:bookmarkStart w:id="83" w:name="_Toc27"/>
      <w:bookmarkEnd w:id="81"/>
      <w:bookmarkEnd w:id="82"/>
      <w:r>
        <w:rPr>
          <w:rtl w:val="true"/>
        </w:rPr>
        <w:t>الباب الثالث فی الأسئلة و الأجوبة</w:t>
      </w:r>
      <w:bookmarkEnd w:id="8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412717_373438147"/>
      <w:bookmarkStart w:id="85" w:name="_Toc28"/>
      <w:bookmarkEnd w:id="84"/>
      <w:r>
        <w:rPr>
          <w:rtl w:val="true"/>
        </w:rPr>
        <w:t>اشارة</w:t>
      </w:r>
      <w:bookmarkEnd w:id="8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020_5735"/>
      <w:bookmarkStart w:id="87" w:name="pg1020_5735"/>
      <w:bookmarkEnd w:id="87"/>
    </w:p>
    <w:p>
      <w:pPr>
        <w:pStyle w:val="Heading3"/>
        <w:numPr>
          <w:ilvl w:val="2"/>
          <w:numId w:val="1"/>
        </w:numPr>
        <w:rPr/>
      </w:pPr>
      <w:bookmarkStart w:id="88" w:name="pg1020_5735"/>
      <w:bookmarkStart w:id="89" w:name="__RefHeading___Toc1412719_373438147"/>
      <w:bookmarkStart w:id="90" w:name="_Toc29"/>
      <w:bookmarkEnd w:id="88"/>
      <w:bookmarkEnd w:id="89"/>
      <w:r>
        <w:rPr>
          <w:rtl w:val="true"/>
        </w:rPr>
        <w:t>سؤال</w:t>
      </w:r>
      <w:r>
        <w:rPr>
          <w:rtl w:val="true"/>
        </w:rPr>
        <w:t xml:space="preserve">: </w:t>
      </w:r>
      <w:r>
        <w:rPr>
          <w:rtl w:val="true"/>
        </w:rPr>
        <w:t>لا شکّ أنّ أهل السّنّة و الجماعة هم السواد الأعظم من جمهور أهل القبلة، فمن أین یعلم أنّهم علی باطل و أنّ الشیعة علی حقّ؟</w:t>
      </w:r>
      <w:bookmarkEnd w:id="90"/>
    </w:p>
    <w:p>
      <w:pPr>
        <w:pStyle w:val="Heading4"/>
        <w:numPr>
          <w:ilvl w:val="3"/>
          <w:numId w:val="1"/>
        </w:numPr>
        <w:rPr/>
      </w:pPr>
      <w:bookmarkStart w:id="91" w:name="__RefHeading___Toc1412721_373438147"/>
      <w:bookmarkStart w:id="92" w:name="_Toc30"/>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و من أین یعلم حقّانیّة الشیعة و مذهبهم، و حقّانیّة خلافة علیّ و أهل بیته علیهم السّلام، و بطلان المتقدّمین علی علیّ علیه السّلام؟ و یقینا أنّه سیسأل یوم القیامة عن الذرّات، و أنّه سیسأل عن هذه الأمور أیضا، إذ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176"/>
      </w:r>
      <w:r>
        <w:rPr>
          <w:rFonts w:ascii="Amiri" w:hAnsi="Amiri" w:eastAsia="Amiri" w:cs="Amiri"/>
          <w:color w:val="111111"/>
          <w:sz w:val="28"/>
          <w:sz w:val="28"/>
          <w:szCs w:val="28"/>
          <w:rtl w:val="true"/>
          <w:lang w:bidi="ar-SA"/>
        </w:rPr>
        <w:t xml:space="preserve">، فما ذا لدیک من حجّة یقبل بها العقلاء فی الدنیا و تکون لک حجّة یوم القیامة یَوْمَئِذٍ تُعْرَضُونَ لا تَخْفی مِنْکُمْ خافِیَةٌ </w:t>
      </w:r>
      <w:r>
        <w:rPr>
          <w:rStyle w:val="FootnoteAnchor"/>
          <w:rtl w:val="true"/>
        </w:rPr>
        <w:footnoteReference w:id="177"/>
      </w:r>
      <w:r>
        <w:rPr>
          <w:rFonts w:ascii="Amiri" w:hAnsi="Amiri" w:eastAsia="Amiri" w:cs="Amiri"/>
          <w:color w:val="111111"/>
          <w:sz w:val="28"/>
          <w:sz w:val="28"/>
          <w:szCs w:val="28"/>
          <w:rtl w:val="true"/>
          <w:lang w:bidi="ar-SA"/>
        </w:rPr>
        <w:t xml:space="preserve">، یوم وَ بَدا لَهُمْ مِنَ اللَّهِ ما لَمْ یَکُونُوا یَحْتَسِبُونَ </w:t>
      </w:r>
      <w:r>
        <w:rPr>
          <w:rStyle w:val="FootnoteAnchor"/>
          <w:rtl w:val="true"/>
        </w:rPr>
        <w:footnoteReference w:id="178"/>
      </w:r>
      <w:r>
        <w:rPr>
          <w:rFonts w:ascii="IRNazanin" w:hAnsi="IRNazanin" w:eastAsia="IRNazanin"/>
          <w:color w:val="111111"/>
          <w:sz w:val="28"/>
          <w:sz w:val="28"/>
          <w:szCs w:val="28"/>
          <w:rtl w:val="true"/>
          <w:lang w:bidi="fa-IR"/>
        </w:rPr>
        <w:t>؟ حجّة لا تکون وبالا علیک، مقبولة قائمة علی الإنصاف لا علی العناد و اللجاج، یعضدها العقل، و مستندة إلی کتب الفریقین بحیث یقبل بها کلاهما</w:t>
      </w:r>
      <w:r>
        <w:rPr>
          <w:rFonts w:eastAsia="IRNazanin" w:cs="IRNazanin"/>
          <w:color w:val="111111"/>
          <w:sz w:val="28"/>
          <w:szCs w:val="28"/>
          <w:rtl w:val="true"/>
          <w:lang w:bidi="fa-IR"/>
        </w:rPr>
        <w:t>.</w:t>
      </w:r>
    </w:p>
    <w:p>
      <w:pPr>
        <w:pStyle w:val="Heading4"/>
        <w:numPr>
          <w:ilvl w:val="3"/>
          <w:numId w:val="1"/>
        </w:numPr>
        <w:rPr/>
      </w:pPr>
      <w:bookmarkStart w:id="93" w:name="__RefHeading___Toc1412723_373438147"/>
      <w:bookmarkStart w:id="94" w:name="_Toc31"/>
      <w:bookmarkEnd w:id="93"/>
      <w:r>
        <w:rPr>
          <w:rtl w:val="true"/>
        </w:rPr>
        <w:t>الجواب</w:t>
      </w:r>
      <w:r>
        <w:rPr>
          <w:rtl w:val="true"/>
        </w:rPr>
        <w:t>:</w:t>
      </w:r>
      <w:bookmarkEnd w:id="94"/>
    </w:p>
    <w:p>
      <w:pPr>
        <w:pStyle w:val="BookText"/>
        <w:rPr/>
      </w:pPr>
      <w:r>
        <w:rPr>
          <w:rFonts w:ascii="IRNazanin" w:hAnsi="IRNazanin" w:eastAsia="IRNazanin"/>
          <w:color w:val="111111"/>
          <w:sz w:val="28"/>
          <w:sz w:val="28"/>
          <w:szCs w:val="28"/>
          <w:rtl w:val="true"/>
          <w:lang w:bidi="fa-IR"/>
        </w:rPr>
        <w:t>لو کانت الکثرة أساسا للحقّ لتوجّب أن یکون أهل الکفر علی حقّ، إذ لا شکّ أنّهم لا حصر لهم کثرة، قیاسا الی المسلمین الذین یشکّلون أقلّیّة فی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فالکثرة إذا لیست معیارا للحقّانیّة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أخبر اللّه تعالی عن ذلک بقوله کَمْ مِنْ فِئَةٍ قَلِیلَةٍ غَلَبَتْ فِئَةً کَثِیرَةً بِإِذْنِ اللَّهِ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أنّ الرسول لمّا فارق الدنیا فإنّ الخلق افترقوا بحکم قوله تعالی أَ فَإِنْ ماتَ أَوْ قُتِلَ انْقَلَبْتُمْ عَلی أَعْقابِکُمْ </w:t>
      </w:r>
      <w:r>
        <w:rPr>
          <w:rStyle w:val="FootnoteAnchor"/>
          <w:rtl w:val="true"/>
        </w:rPr>
        <w:footnoteReference w:id="180"/>
      </w:r>
      <w:r>
        <w:rPr>
          <w:rFonts w:ascii="IRNazanin" w:hAnsi="IRNazanin" w:eastAsia="IRNazanin"/>
          <w:color w:val="111111"/>
          <w:sz w:val="28"/>
          <w:sz w:val="28"/>
          <w:szCs w:val="28"/>
          <w:rtl w:val="true"/>
          <w:lang w:bidi="fa-IR"/>
        </w:rPr>
        <w:t>، و بحکم قول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ستفترق أمّتی علی </w:t>
      </w:r>
    </w:p>
    <w:p>
      <w:pPr>
        <w:pStyle w:val="BookText"/>
        <w:rPr/>
      </w:pPr>
      <w:r>
        <w:rPr>
          <w:rFonts w:ascii="IRNazanin" w:hAnsi="IRNazanin" w:eastAsia="IRNazanin"/>
          <w:color w:val="111111"/>
          <w:sz w:val="28"/>
          <w:sz w:val="28"/>
          <w:szCs w:val="28"/>
          <w:rtl w:val="true"/>
          <w:lang w:bidi="fa-IR"/>
        </w:rPr>
        <w:t>ثلاث و سبعین فرقة، کلّهم فی النار الّا واحدة</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فاختارت کلّ فرقة مذهبا و تابعت إماما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بحکم وَ أَنَّ هذا صِراطِی مُسْتَقِیماً فَاتَّبِعُوهُ </w:t>
      </w:r>
      <w:r>
        <w:rPr>
          <w:rStyle w:val="FootnoteAnchor"/>
          <w:rtl w:val="true"/>
        </w:rPr>
        <w:footnoteReference w:id="182"/>
      </w:r>
      <w:r>
        <w:rPr>
          <w:rFonts w:ascii="IRNazanin" w:hAnsi="IRNazanin" w:eastAsia="IRNazanin"/>
          <w:color w:val="111111"/>
          <w:sz w:val="28"/>
          <w:sz w:val="28"/>
          <w:szCs w:val="28"/>
          <w:rtl w:val="true"/>
          <w:lang w:bidi="fa-IR"/>
        </w:rPr>
        <w:t xml:space="preserve">، و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فی النار إلّا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فسوف لن ینجو منهم إلّا فرقة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غفل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البیت الذین هم خلفاء الرسول بالحقّ الواحد تلو الآخر، و الذین هم أصحاب الدین و أصحاب شرع المصطفی صلّی اللّه علیه و آله و سلّم، فلم یتابعوهم و لم یطیعوا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فالشیعة إذا علی الحقّ، و غیرهم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تسمیة الشیعة بالإمامیّة و الاثنی عشریّة، فسببه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تابعوا أهل البیت علیهم السّلام، حیث تنسب کلّ طائفة إلی إمامها الذی تتبعه؛ فالشافعیّة هی الطائفة التی تلتزم بالمذهب الشافعیّ و تأتمّ بالشافعیّ؛ کما أنّ أتباع المذهب الحنفیّ و المذهب المالکیّ یأتمّون بأبی حنیفة و مالک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یدعی الشیعة بالإمامیّة و الاثنی عشریّة لأنّهم یتبعون مذهب الأئمّة، و لأنّهم یتولّون اثنی عشر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علی حقّانیّة خلافة أهل البیت و بطلان خلافة من تقدّم علی علیّ علیه السّلام، فقائم علی ستّة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و 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الفریقین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أهل القبلة، و شهادة أهل الکتاب</w:t>
      </w:r>
      <w:r>
        <w:rPr>
          <w:rFonts w:eastAsia="IRNazanin" w:cs="IRNazanin"/>
          <w:color w:val="111111"/>
          <w:sz w:val="28"/>
          <w:szCs w:val="28"/>
          <w:rtl w:val="true"/>
          <w:lang w:bidi="fa-IR"/>
        </w:rPr>
        <w:t xml:space="preserve">. </w:t>
      </w:r>
      <w:bookmarkStart w:id="95" w:name="pg1020_5737"/>
    </w:p>
    <w:p>
      <w:pPr>
        <w:pStyle w:val="BookText"/>
        <w:rPr/>
      </w:pPr>
      <w:bookmarkEnd w:id="9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اللدنّیّ الذی هو فیض فضل الحقّ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لما اختلف فیه من الحقّ بإذنک إنّک تهدی من تشاء الی صراط مستقیم</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سیجری الکلام فی هذه الأمور بالتفصیل فی بیان و نهج لم یسبق للعلماء أن نسجوا علی منواله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 طریق العقل و القرآن و الأخبار و الإجماع طریق معهود، إلّا أنّ وجه الاستدلال و الاستخراج و الاستنباط کان فریدا لدنّیّا لم أقتد فیه بأحد، و ذلک من فضل اللّه، و هو الحقّ الموفّق یؤتی من یشاء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یشتمل علی مائة مسألة</w:t>
      </w:r>
      <w:r>
        <w:rPr>
          <w:rFonts w:eastAsia="IRNazanin" w:cs="IRNazanin"/>
          <w:color w:val="111111"/>
          <w:sz w:val="28"/>
          <w:szCs w:val="28"/>
          <w:rtl w:val="true"/>
          <w:lang w:bidi="fa-IR"/>
        </w:rPr>
        <w:t>:</w:t>
      </w:r>
    </w:p>
    <w:p>
      <w:pPr>
        <w:pStyle w:val="Heading3"/>
        <w:numPr>
          <w:ilvl w:val="2"/>
          <w:numId w:val="1"/>
        </w:numPr>
        <w:rPr/>
      </w:pPr>
      <w:bookmarkStart w:id="96" w:name="__RefHeading___Toc1412725_373438147"/>
      <w:bookmarkStart w:id="97" w:name="_Toc32"/>
      <w:bookmarkEnd w:id="96"/>
      <w:r>
        <w:rPr>
          <w:rtl w:val="true"/>
        </w:rPr>
        <w:t>المسائل العرفیّة،</w:t>
      </w:r>
      <w:bookmarkEnd w:id="97"/>
    </w:p>
    <w:p>
      <w:pPr>
        <w:pStyle w:val="Heading4"/>
        <w:numPr>
          <w:ilvl w:val="3"/>
          <w:numId w:val="1"/>
        </w:numPr>
        <w:rPr/>
      </w:pPr>
      <w:bookmarkStart w:id="98" w:name="__RefHeading___Toc1412727_373438147"/>
      <w:bookmarkStart w:id="99" w:name="_Toc33"/>
      <w:bookmarkEnd w:id="98"/>
      <w:r>
        <w:rPr>
          <w:rtl w:val="true"/>
        </w:rPr>
        <w:t>و هی أربع مسائل</w:t>
      </w:r>
      <w:bookmarkEnd w:id="99"/>
    </w:p>
    <w:p>
      <w:pPr>
        <w:pStyle w:val="Heading4"/>
        <w:numPr>
          <w:ilvl w:val="3"/>
          <w:numId w:val="1"/>
        </w:numPr>
        <w:rPr/>
      </w:pPr>
      <w:bookmarkStart w:id="100" w:name="__RefHeading___Toc1412729_373438147"/>
      <w:bookmarkStart w:id="101" w:name="_Toc34"/>
      <w:bookmarkEnd w:id="100"/>
      <w:r>
        <w:rPr>
          <w:rtl w:val="true"/>
        </w:rPr>
        <w:t>المسألة الأولی</w:t>
      </w:r>
      <w:r>
        <w:rPr>
          <w:rtl w:val="true"/>
        </w:rPr>
        <w:t xml:space="preserve">: </w:t>
      </w:r>
      <w:r>
        <w:rPr>
          <w:rtl w:val="true"/>
        </w:rPr>
        <w:t>إنّ الأجنبیّ لا یکون خلیفة المتوفّی أبدا</w:t>
      </w:r>
      <w:r>
        <w:rPr>
          <w:rtl w:val="true"/>
        </w:rPr>
        <w:t>.</w:t>
      </w:r>
      <w:bookmarkEnd w:id="101"/>
    </w:p>
    <w:p>
      <w:pPr>
        <w:pStyle w:val="BookText"/>
        <w:rPr/>
      </w:pPr>
      <w:r>
        <w:rPr>
          <w:rFonts w:ascii="IRNazanin" w:hAnsi="IRNazanin" w:eastAsia="IRNazanin"/>
          <w:color w:val="111111"/>
          <w:sz w:val="28"/>
          <w:sz w:val="28"/>
          <w:szCs w:val="28"/>
          <w:rtl w:val="true"/>
          <w:lang w:bidi="fa-IR"/>
        </w:rPr>
        <w:t xml:space="preserve">و العترة فی اللغة </w:t>
      </w:r>
      <w:r>
        <w:rPr>
          <w:rStyle w:val="FootnoteAnchor"/>
          <w:rtl w:val="true"/>
        </w:rPr>
        <w:footnoteReference w:id="184"/>
      </w:r>
      <w:r>
        <w:rPr>
          <w:rFonts w:ascii="IRNazanin" w:hAnsi="IRNazanin" w:eastAsia="IRNazanin"/>
          <w:color w:val="111111"/>
          <w:sz w:val="28"/>
          <w:sz w:val="28"/>
          <w:szCs w:val="28"/>
          <w:rtl w:val="true"/>
          <w:lang w:bidi="fa-IR"/>
        </w:rPr>
        <w:t>بقیّة رائحة المسک المتخلّفة فی النافجة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توفّی النبیّ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 أولی بمکانه، کما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الورد أولی بمقام الورد من القرد</w:t>
      </w:r>
      <w:r>
        <w:rPr>
          <w:rFonts w:eastAsia="IRNazanin" w:cs="IRNazanin"/>
          <w:color w:val="111111"/>
          <w:sz w:val="28"/>
          <w:szCs w:val="28"/>
          <w:rtl w:val="true"/>
          <w:lang w:bidi="fa-IR"/>
        </w:rPr>
        <w:t>!</w:t>
      </w:r>
    </w:p>
    <w:p>
      <w:pPr>
        <w:pStyle w:val="Heading4"/>
        <w:numPr>
          <w:ilvl w:val="3"/>
          <w:numId w:val="1"/>
        </w:numPr>
        <w:rPr/>
      </w:pPr>
      <w:bookmarkStart w:id="102" w:name="__RefHeading___Toc1412731_373438147"/>
      <w:bookmarkStart w:id="103" w:name="_Toc35"/>
      <w:bookmarkEnd w:id="102"/>
      <w:r>
        <w:rPr>
          <w:rtl w:val="true"/>
        </w:rPr>
        <w:t>المسألة الثانیة</w:t>
      </w:r>
      <w:r>
        <w:rPr>
          <w:rtl w:val="true"/>
        </w:rPr>
        <w:t xml:space="preserve">: </w:t>
      </w:r>
      <w:r>
        <w:rPr>
          <w:rtl w:val="true"/>
        </w:rPr>
        <w:t>لقد مرّ ما یقارب السبعمائة سنة علی زمن النبیّ صلّی اللّه علیه و آله و سلّم ابتدع خلالها فی الإسلام سبعمائة مذهب،</w:t>
      </w:r>
      <w:bookmarkEnd w:id="103"/>
    </w:p>
    <w:p>
      <w:pPr>
        <w:pStyle w:val="BookText"/>
        <w:rPr/>
      </w:pPr>
      <w:r>
        <w:rPr>
          <w:rFonts w:ascii="IRNazanin" w:hAnsi="IRNazanin" w:eastAsia="IRNazanin"/>
          <w:color w:val="111111"/>
          <w:sz w:val="28"/>
          <w:sz w:val="28"/>
          <w:szCs w:val="28"/>
          <w:rtl w:val="true"/>
          <w:lang w:bidi="fa-IR"/>
        </w:rPr>
        <w:t>فصار المسلمون کما یقول الشاعر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تشعّبوا شعبا فکلّ جزیرةفیها أمیر المؤمنین و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علیهم قوله تعالی کُلُّ حِزْبٍ بِما لَدَیْهِمْ فَرِحُونَ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 و صار کلّ یأتی بشبهة وفقا لمذهبه، و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فی القرآن فَإِنْ تَنازَعْتُمْ فِی شَیْ‌ءٍ فَرُدُّوهُ إِلَی اللَّهِ وَ الرَّسُولِ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القرآن فوجدت أنّ الحقّ مع علیّ </w:t>
      </w:r>
      <w:bookmarkStart w:id="104" w:name="pg1020_5738"/>
    </w:p>
    <w:p>
      <w:pPr>
        <w:pStyle w:val="BookText"/>
        <w:rPr/>
      </w:pPr>
      <w:bookmarkEnd w:id="104"/>
      <w:r>
        <w:rPr>
          <w:rFonts w:ascii="Amiri" w:hAnsi="Amiri" w:eastAsia="Amiri" w:cs="Amiri"/>
          <w:color w:val="111111"/>
          <w:sz w:val="28"/>
          <w:sz w:val="28"/>
          <w:szCs w:val="28"/>
          <w:rtl w:val="true"/>
          <w:lang w:bidi="ar-SA"/>
        </w:rPr>
        <w:t>و شیعته وفقا لقوله تعالی أُولُوا الْأَرْحامِ بَعْضُهُمْ أَوْلی بِبَعْضٍ فِی کِتابِ اللَّهِ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 أی إذا مات امرؤ قام مقامه القریب لا الأجنبیّ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الدلیل علیه أیضا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یمنع الأبعد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اشترط الحقّ تعالی فی هذا الأمر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الهجرة، و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الثلاثة مجتمعة فی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العبّاس فکان رحما لکنّه لم یکن مهاجرا، إذ کان من طلقاء بدر، أسر فیها ففدی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تعالی وَ الَّذِینَ آمَنُوا وَ لَمْ یُهاجِرُوا ما لَکُمْ مِنْ وَلایَتِهِمْ مِنْ شَیْ‌ءٍ حَتَّی یُهاجِرُوا </w:t>
      </w:r>
      <w:r>
        <w:rPr>
          <w:rStyle w:val="FootnoteAnchor"/>
          <w:rtl w:val="true"/>
        </w:rPr>
        <w:footnoteReference w:id="190"/>
      </w:r>
      <w:r>
        <w:rPr>
          <w:rFonts w:ascii="IRNazanin" w:hAnsi="IRNazanin" w:eastAsia="IRNazanin"/>
          <w:color w:val="111111"/>
          <w:sz w:val="28"/>
          <w:sz w:val="28"/>
          <w:szCs w:val="28"/>
          <w:rtl w:val="true"/>
          <w:lang w:bidi="fa-IR"/>
        </w:rPr>
        <w:t>، فألغت الآیة ولایة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الصحابة فانّهم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سلّمنا بإیمانهم و هجرتهم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اجتمعت هذه الخصال فی علیّ علیه السّلام دون سواه علمنا أنّه علی الحقّ، و أنّه أولی بمقام الرسول صلّی اللّه علیه و آله و سلّم، و أنّ متقدّمیه قد ظلموه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العرف و العقل یؤیّدان ذلک و یؤیّده النقل المؤکّد کما مرّ</w:t>
      </w:r>
      <w:r>
        <w:rPr>
          <w:rFonts w:eastAsia="IRNazanin" w:cs="IRNazanin"/>
          <w:color w:val="111111"/>
          <w:sz w:val="28"/>
          <w:szCs w:val="28"/>
          <w:rtl w:val="true"/>
          <w:lang w:bidi="fa-IR"/>
        </w:rPr>
        <w:t>.</w:t>
      </w:r>
    </w:p>
    <w:p>
      <w:pPr>
        <w:pStyle w:val="Heading4"/>
        <w:numPr>
          <w:ilvl w:val="3"/>
          <w:numId w:val="1"/>
        </w:numPr>
        <w:rPr/>
      </w:pPr>
      <w:bookmarkStart w:id="105" w:name="__RefHeading___Toc1412733_373438147"/>
      <w:bookmarkStart w:id="106" w:name="_Toc36"/>
      <w:bookmarkEnd w:id="105"/>
      <w:r>
        <w:rPr>
          <w:rtl w:val="true"/>
        </w:rPr>
        <w:t>المسألة الثالثة</w:t>
      </w:r>
      <w:r>
        <w:rPr>
          <w:rtl w:val="true"/>
        </w:rPr>
        <w:t xml:space="preserve">: </w:t>
      </w:r>
      <w:r>
        <w:rPr>
          <w:rtl w:val="true"/>
        </w:rPr>
        <w:t>یقول أبو حنیفة</w:t>
      </w:r>
      <w:r>
        <w:rPr>
          <w:rtl w:val="true"/>
        </w:rPr>
        <w:t xml:space="preserve">: </w:t>
      </w:r>
      <w:r>
        <w:rPr>
          <w:rtl w:val="true"/>
        </w:rPr>
        <w:t>إنّ الحسن و الحسین لیسا ابنی رسول اللّه صلّی اللّه علیه و آله و سلّم‌</w:t>
      </w:r>
      <w:bookmarkEnd w:id="106"/>
    </w:p>
    <w:p>
      <w:pPr>
        <w:pStyle w:val="Heading5"/>
        <w:numPr>
          <w:ilvl w:val="4"/>
          <w:numId w:val="1"/>
        </w:numPr>
        <w:rPr/>
      </w:pPr>
      <w:bookmarkStart w:id="107" w:name="__RefHeading___Toc1412735_373438147"/>
      <w:bookmarkStart w:id="108" w:name="_Toc37"/>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 و یقول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ابناه صلّی اللّه علیه و آله و سلّم، و قد تمسّک الشافعیّ بآیة المباهلة و بالخبر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ابنی إمام ابن إمام و أخو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بقوله صلّی اللّه علیه و آله و سلّم عن الحسن و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هذان إمامان قاما أو قعدا</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 فی حین تمسّک أبو حنیفة بشعر جلف من أجلاف العرب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بنونا بنو أبنائنا، و بناتنابنوهنّ أبناء الرجال الأباعد و قد سعی غاصبو الخلافة، و بنو العبّاس خاصّة، الی التأکید علی هذا المعنی الجاهلیّ، فقال شاعرهم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تعریب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 الحسین لیسا ابنی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 یکون و لیس ذلک کائن‌لبنی البنات وراثة الأعمام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المخالف إنّ الحسن و الحسین لیسا من ذرّیّة </w:t>
      </w:r>
      <w:r>
        <w:rPr>
          <w:rFonts w:eastAsia="IRNazanin" w:cs="IRNazanin"/>
          <w:color w:val="111111"/>
          <w:sz w:val="28"/>
          <w:szCs w:val="28"/>
          <w:rtl w:val="true"/>
          <w:lang w:bidi="fa-IR"/>
        </w:rPr>
        <w:t>-</w:t>
      </w:r>
      <w:bookmarkStart w:id="109" w:name="pg1020_5739"/>
    </w:p>
    <w:p>
      <w:pPr>
        <w:pStyle w:val="BookText"/>
        <w:rPr/>
      </w:pPr>
      <w:bookmarkEnd w:id="109"/>
      <w:r>
        <w:rPr>
          <w:rFonts w:ascii="IRNazanin" w:hAnsi="IRNazanin" w:eastAsia="IRNazanin"/>
          <w:color w:val="111111"/>
          <w:sz w:val="28"/>
          <w:sz w:val="28"/>
          <w:szCs w:val="28"/>
          <w:rtl w:val="true"/>
          <w:lang w:bidi="fa-IR"/>
        </w:rPr>
        <w:t>رسول اللّه صلّی اللّه علیه و آله و سلّم، إذ هما من نسل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 قول الشافعیّ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حجّتنا و حجّة الشافعیّ فقوله تعالی وَ تِلْکَ حُجَّتُنا آتَیْناها إِبْراهِیمَ عَلی قَوْمِهِ إلی قوله وَ مِنْ ذُرِّیَّتِهِ داوُدَ وَ سُلَیْمانَ وَ أَیُّوبَ وَ یُوسُفَ إلی قوله وَ عِیسی </w:t>
      </w:r>
      <w:r>
        <w:rPr>
          <w:rStyle w:val="FootnoteAnchor"/>
          <w:rtl w:val="true"/>
        </w:rPr>
        <w:footnoteReference w:id="193"/>
      </w:r>
      <w:r>
        <w:rPr>
          <w:rFonts w:ascii="IRNazanin" w:hAnsi="IRNazanin" w:eastAsia="IRNazanin"/>
          <w:color w:val="111111"/>
          <w:sz w:val="28"/>
          <w:sz w:val="28"/>
          <w:szCs w:val="28"/>
          <w:rtl w:val="true"/>
          <w:lang w:bidi="fa-IR"/>
        </w:rPr>
        <w:t>، مع أنّ بین نوح و عیسی نحو أربعة آلاف سنة، و أنّ عیسی ولد من بنت من ذرّیّة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فإثبات الذرّیّة للحسنین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یفصل بینهما و بین النبیّ صلّی اللّه علیه و آله و سلّم بطن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إثباتها لعیسی علیه السّلام؛ فالحسن و الحسین علیهما السّلام هما ذرّیّة محمّد صلّی اللّه علیه و آله و سلّم و لا شکّ أنّ التناکح بین الحسن و الحسین علیهما السّلام إلی المهدیّ علیه السّلام و بین الرسول صلّی اللّه علیه و آله و سلّم، بل بین سادات الشرق و الغرب و بینه صلّی اللّه علیه و آله و سلّم حرام، و أنّ التوارث بینهم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رسول اللّه صلّی اللّه علیه و آله و سلّم أو علیّا علیه السّلام لا یجوز لهما أن ینکحا من العلویّات؟</w:t>
      </w:r>
    </w:p>
    <w:p>
      <w:pPr>
        <w:pStyle w:val="BookText"/>
        <w:rPr/>
      </w:pPr>
      <w:r>
        <w:rPr>
          <w:rFonts w:ascii="IRNazanin" w:hAnsi="IRNazanin" w:eastAsia="IRNazanin"/>
          <w:color w:val="111111"/>
          <w:sz w:val="28"/>
          <w:sz w:val="28"/>
          <w:szCs w:val="28"/>
          <w:rtl w:val="true"/>
          <w:lang w:bidi="fa-IR"/>
        </w:rPr>
        <w:t xml:space="preserve">و أنّ سیّدا من سادات العالم من زمن الحسن و الحسین إلی یومنا هذا لا یجوز له أن یتزوّج ابنة رسول اللّه صلّی اللّه علیه و آله و سلّم لصلبه؟ یضاف إلی ذلک أنّ التوارث بین رسول اللّه صلّی اللّه علیه و آله و سلّم و السادات ثابت، فهم یرثونه علی تقدیر عدم وجود قرابة له غیرهم، و هو صلّی اللّه علیه و آله و سلّم یرثهم علی تقدیر فقدان الواسطة،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یترکهم العاقل مع قرابتهم من الرسول صلّی اللّه علیه و آله و سلّم و علمهم و عصمتهم و حسبهم و نسبهم، و یتمسّک بطائفة أجنبیّة یبلغ مدی البعد بینها و بین الرسول صلّی اللّه علیه و آله و سلّم بعد ما بین المشرقین و المغربین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1412737_373438147"/>
      <w:bookmarkStart w:id="111" w:name="_Toc38"/>
      <w:bookmarkEnd w:id="110"/>
      <w:r>
        <w:rPr>
          <w:rtl w:val="true"/>
        </w:rPr>
        <w:t>فصل‌</w:t>
      </w:r>
      <w:bookmarkEnd w:id="11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تزوّج عیسی علیه السّلام فی أیّام المهدی علیه السّلام فولد له ابنة لما جاز لإبراهیم و لا لنوح و لا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منها، لأنّها من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ولد لعیسی ولد لما أمکن ولده الزواجب</w:t>
      </w:r>
      <w:r>
        <w:rPr>
          <w:rFonts w:eastAsia="IRNazanin" w:cs="IRNazanin"/>
          <w:color w:val="111111"/>
          <w:sz w:val="28"/>
          <w:szCs w:val="28"/>
          <w:rtl w:val="true"/>
          <w:lang w:bidi="fa-IR"/>
        </w:rPr>
        <w:t xml:space="preserve">. </w:t>
      </w:r>
      <w:bookmarkStart w:id="112" w:name="pg1020_5740"/>
    </w:p>
    <w:p>
      <w:pPr>
        <w:pStyle w:val="BookText"/>
        <w:rPr/>
      </w:pPr>
      <w:bookmarkEnd w:id="112"/>
      <w:r>
        <w:rPr>
          <w:rFonts w:ascii="IRNazanin" w:hAnsi="IRNazanin" w:eastAsia="IRNazanin"/>
          <w:color w:val="111111"/>
          <w:sz w:val="28"/>
          <w:sz w:val="28"/>
          <w:szCs w:val="28"/>
          <w:rtl w:val="true"/>
          <w:lang w:bidi="fa-IR"/>
        </w:rPr>
        <w:t>من ابنة ابراهیم علیه السّلام لصلبه؛ لأنّها 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شأن أولاده مع أولاد آدم و نوح من البنات و البنین لصلبهما علی نفس هذه الشاکلة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شاء آدم أو نوح علیهما السّلام الزواج من احدی بنات أهل الدنیا لما جاز لهما ذلک شرعا، بسبب رفع الحجاب و منع التناکح و وجوب التوارث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دلالة علی أنّ الحسن و الحسین علیهما السّلام کانا ابنی رسول اللّه صلّی اللّه علیه و آله و سلّم، و علی صحّة مخاطبتهما بابنی رسول اللّه صلّی اللّه علیه و آله و سلّم، و قد کان الصحابة و التابعون قاطبة یدعوانهما بهذا اللفظ</w:t>
      </w:r>
      <w:r>
        <w:rPr>
          <w:rFonts w:eastAsia="IRNazanin" w:cs="IRNazanin"/>
          <w:color w:val="111111"/>
          <w:sz w:val="28"/>
          <w:szCs w:val="28"/>
          <w:rtl w:val="true"/>
          <w:lang w:bidi="fa-IR"/>
        </w:rPr>
        <w:t>.</w:t>
      </w:r>
    </w:p>
    <w:p>
      <w:pPr>
        <w:pStyle w:val="Heading4"/>
        <w:numPr>
          <w:ilvl w:val="3"/>
          <w:numId w:val="1"/>
        </w:numPr>
        <w:rPr/>
      </w:pPr>
      <w:bookmarkStart w:id="113" w:name="__RefHeading___Toc1412739_373438147"/>
      <w:bookmarkStart w:id="114" w:name="_Toc39"/>
      <w:bookmarkEnd w:id="113"/>
      <w:r>
        <w:rPr>
          <w:rtl w:val="true"/>
        </w:rPr>
        <w:t>المسألة الرابعة</w:t>
      </w:r>
      <w:r>
        <w:rPr>
          <w:rtl w:val="true"/>
        </w:rPr>
        <w:t xml:space="preserve">: </w:t>
      </w:r>
      <w:r>
        <w:rPr>
          <w:rtl w:val="true"/>
        </w:rPr>
        <w:t>ورد أنّ الحسن و الحسین علیهما السّلام قالا لرسول اللّه صلّی اللّه علیه و آله و سلّم یوما</w:t>
      </w:r>
      <w:r>
        <w:rPr>
          <w:rtl w:val="true"/>
        </w:rPr>
        <w:t xml:space="preserve">: </w:t>
      </w:r>
      <w:r>
        <w:rPr>
          <w:rtl w:val="true"/>
        </w:rPr>
        <w:t>یا أبه، إنّ أولاد العرب یمتطون الجمال و لا جمل لنا</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کانا یخاطبانه صلّی اللّه علیه و آله و سلّم أیّام حیاته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جملکما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حملهما إلی دار خالیة فحمل أحدهما علی منکبه الأیمن، و الآخر علی منکبه الأیسر، و صار یهرول بهما من زاویة الدار إلی الزاویة الأخری مقلّدا صوت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الجمل جملکما، و نعم الراکبان أنتما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ورد أنّ النبیّ صلّی اللّه علیه و آله و سلّم حمل الحسن علیه السّلام فی صغره، فبال فی حجره، فصاحت به عجوز </w:t>
      </w:r>
      <w:r>
        <w:rPr>
          <w:rStyle w:val="FootnoteAnchor"/>
          <w:rtl w:val="true"/>
        </w:rPr>
        <w:footnoteReference w:id="195"/>
      </w:r>
      <w:r>
        <w:rPr>
          <w:rFonts w:ascii="IRNazanin" w:hAnsi="IRNazanin" w:eastAsia="IRNazanin"/>
          <w:color w:val="111111"/>
          <w:sz w:val="28"/>
          <w:sz w:val="28"/>
          <w:szCs w:val="28"/>
          <w:rtl w:val="true"/>
          <w:lang w:bidi="fa-IR"/>
        </w:rPr>
        <w:t>، فتألّم الرسول صلّی اللّه علیه و آله و سلّم من ذلک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تزرموا ابنی، أوجعت قلبی</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النبیّ صلّی اللّه علیه و آله و سلّم فی أغلب الأیّام إذا نام نام الحسنان علیهما السّلام علی صدره، و إذا جلس جلسا بجنبه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یوما یعظ الناس فجاء الحسن علیه السّلام یعدو، فعثر فی ثوبه فسقط، فقطع رسول اللّه صلّی اللّه علیه و آله و سلّم خطبته و نزل من علی المنبر فحمله و صعد به المنبرع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فأجلسه فی حجره، ثمّ قال خجلا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أموالکم و أولادکم فتنة و اللّه عنده أجر عظیم</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صار الحسنان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ضجیعا رسول اللّه صلّی اللّه علیه و آله و سلّم و جلیساه و راکباه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جدیرین بالدفن إلی جواره بعد موته، أمّا أبو بکر و عمر اللذان کانا بعیدین عنه فی حیاته قدر غلوة </w:t>
      </w:r>
      <w:r>
        <w:rPr>
          <w:rStyle w:val="FootnoteAnchor"/>
          <w:rtl w:val="true"/>
        </w:rPr>
        <w:footnoteReference w:id="198"/>
      </w:r>
      <w:r>
        <w:rPr>
          <w:rFonts w:ascii="IRNazanin" w:hAnsi="IRNazanin" w:eastAsia="IRNazanin"/>
          <w:color w:val="111111"/>
          <w:sz w:val="28"/>
          <w:sz w:val="28"/>
          <w:szCs w:val="28"/>
          <w:rtl w:val="true"/>
          <w:lang w:bidi="fa-IR"/>
        </w:rPr>
        <w:t>، فقد أضحیا ضجیعیه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صلّی اللّه علیه و آله و سلّم قد أجاز لهما ذلک بعد موته؛ إذ لم یعهد منه أنّه أجازهما حال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لا تَدْخُلُوا بُیُوتَ النَّبِیِّ إِلَّا أَنْ یُؤْذَنَ لَکُمْ إِلی طَعامٍ غَیْرَ ناظِرِینَ إِناهُ </w:t>
      </w:r>
      <w:r>
        <w:rPr>
          <w:rStyle w:val="FootnoteAnchor"/>
          <w:rtl w:val="true"/>
        </w:rPr>
        <w:footnoteReference w:id="199"/>
      </w:r>
      <w:r>
        <w:rPr>
          <w:rFonts w:ascii="Amiri" w:hAnsi="Amiri" w:eastAsia="Amiri" w:cs="Amiri"/>
          <w:color w:val="111111"/>
          <w:sz w:val="28"/>
          <w:sz w:val="28"/>
          <w:szCs w:val="28"/>
          <w:rtl w:val="true"/>
          <w:lang w:bidi="ar-SA"/>
        </w:rPr>
        <w:t>، فلمّا توفّی رسول اللّه صلّی اللّه علیه و آله و سلّم وجب أن تأذن لهما فاطمة علیها السّلام و أن یأذن الحسن و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کانوا کارهین لدفنهما فی بیت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تعالی لا تَدْخُلُوا بُیُوتاً غَیْرَ بُیُوتِکُمْ حَتَّی تَسْتَأْنِسُوا </w:t>
      </w:r>
      <w:r>
        <w:rPr>
          <w:rStyle w:val="FootnoteAnchor"/>
          <w:rtl w:val="true"/>
        </w:rPr>
        <w:footnoteReference w:id="200"/>
      </w:r>
      <w:r>
        <w:rPr>
          <w:rFonts w:ascii="IRNazanin" w:hAnsi="IRNazanin" w:eastAsia="IRNazanin"/>
          <w:color w:val="111111"/>
          <w:sz w:val="28"/>
          <w:sz w:val="28"/>
          <w:szCs w:val="28"/>
          <w:rtl w:val="true"/>
          <w:lang w:bidi="fa-IR"/>
        </w:rPr>
        <w:t>، و الاستئناس هو الاستئذان بأن یقول المرء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البیت فی هذه الحال بیتا للغیر، فلم یکن لهما إذن بدخوله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آیة لا تَدْخُلُوا بُیُوتَ النَّبِیِ </w:t>
      </w:r>
      <w:r>
        <w:rPr>
          <w:rStyle w:val="FootnoteAnchor"/>
          <w:rtl w:val="true"/>
        </w:rPr>
        <w:footnoteReference w:id="201"/>
      </w:r>
      <w:r>
        <w:rPr>
          <w:rFonts w:ascii="IRNazanin" w:hAnsi="IRNazanin" w:eastAsia="IRNazanin"/>
          <w:color w:val="111111"/>
          <w:sz w:val="28"/>
          <w:sz w:val="28"/>
          <w:szCs w:val="28"/>
          <w:rtl w:val="true"/>
          <w:lang w:bidi="fa-IR"/>
        </w:rPr>
        <w:t>یقتضی أن لا یدخل أحد بیت الرسول لزیارة فیه، بل یقف عند الباب فیقبّل عتبته و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انعدم الإذن بدخول البیت فکیف جاز لهم أن یضربوا بالمعاول عند رأس الرسول صلّی اللّه علیه و آله و سلّم لیحفروا لحدا، بحیث إنّ کلّ ضربة معول کانت تزلزل الأرض و تزلزل الرسول صلّی اللّه علیه و آله و سلّم فی قبره، اللهمّ إلّا إذا ارادوا أن یؤذوه بعد موته أیضا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اللّه تعالی وَ لَقَدْ کَتَبْنا فِی الزَّبُورِ مِنْ بَعْدِ الذِّکْرِ أَنَّ الْأَرْضَ یَرِثُها عِبادِیَ </w:t>
      </w:r>
    </w:p>
    <w:p>
      <w:pPr>
        <w:pStyle w:val="BookText"/>
        <w:rPr/>
      </w:pPr>
      <w:r>
        <w:rPr>
          <w:rFonts w:ascii="Amiri" w:hAnsi="Amiri" w:eastAsia="Amiri" w:cs="Amiri"/>
          <w:color w:val="111111"/>
          <w:sz w:val="28"/>
          <w:sz w:val="28"/>
          <w:szCs w:val="28"/>
          <w:rtl w:val="true"/>
          <w:lang w:bidi="ar-SA"/>
        </w:rPr>
        <w:t xml:space="preserve">الصَّالِ‌حُونَ </w:t>
      </w:r>
      <w:r>
        <w:rPr>
          <w:rStyle w:val="FootnoteAnchor"/>
          <w:rtl w:val="true"/>
        </w:rPr>
        <w:footnoteReference w:id="202"/>
      </w:r>
      <w:r>
        <w:rPr>
          <w:rFonts w:ascii="IRNazanin" w:hAnsi="IRNazanin" w:eastAsia="IRNazanin"/>
          <w:color w:val="111111"/>
          <w:sz w:val="28"/>
          <w:sz w:val="28"/>
          <w:szCs w:val="28"/>
          <w:rtl w:val="true"/>
          <w:lang w:bidi="fa-IR"/>
        </w:rPr>
        <w:t xml:space="preserve">،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فلمّا توفّی صارت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وفق الخبر الذی رواه الخصم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لا نورّث</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یجز عندئذ دفن الرسول فی الأرض، و حرم علیه الرقود فیها </w:t>
      </w:r>
      <w:r>
        <w:rPr>
          <w:rStyle w:val="FootnoteAnchor"/>
          <w:rtl w:val="true"/>
        </w:rPr>
        <w:footnoteReference w:id="204"/>
      </w:r>
      <w:r>
        <w:rPr>
          <w:rFonts w:ascii="IRNazanin" w:hAnsi="IRNazanin" w:eastAsia="IRNazanin"/>
          <w:color w:val="111111"/>
          <w:sz w:val="28"/>
          <w:sz w:val="28"/>
          <w:szCs w:val="28"/>
          <w:rtl w:val="true"/>
          <w:lang w:bidi="fa-IR"/>
        </w:rPr>
        <w:t>فلا بدّ إذا أن یکون قد رفع إلی السماء</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 لم یعد فی قولهم إنّهما ضجیعیه مدح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قالوا إنّها مدفنه بالنظر إلی تسع ثمن عائشة و حفصة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ترث بنات الأجانب رسول اللّه صلّی اللّه علیه و آله و سلّم و لا ترثه ابنته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إنّ تسع ثمن بیته یبلغ شبرا واحدا، بل هو أقلّ من الشبر، فکیف أمکن أن یدفن فیه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یضاف إلی ذلک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عامّ فی حیاة النبیّ صلّی اللّه علیه و آله و سلّم و بعد مماته، فلا یمکن أبدا دخول بیته صلّی اللّه علیه و آله و سلّم، إذ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فأضاف البیوت إلی النبیّ، فهی ملک الرسول، ثمّ صارت بعده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أن تدعی بیوته بأسماء زوجاته،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من بیت عائشة، أو بیت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لأدنی ملابسة، کما یقال لحامل الأثقال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فأضیف الطرف إلیه لأدنی ملابسة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کونهما ضجیعیه فلا فخر فیه، إذ کان أبوا النبیّ صلّی اللّه علیه و آله و سلّم ضجیعیه، مع أنّ کلاهما کافر بزعم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النبیّ صلّی اللّه علیه و آله و سلّم ینام فی أحضانهما، و کان صلّی اللّه علیه و آله و سلّم ینام قرب مرضعته فی طفولته، و هم لا یعدّون ذلک فخرا لها کما عدوّ لصاحبیهما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لم تکن آسیة بنت مزاحم ضجیعة لفرعون؟ أ ما جاورت السباع و الهوامّ </w:t>
      </w:r>
      <w:bookmarkStart w:id="115" w:name="pg1020_5743"/>
    </w:p>
    <w:p>
      <w:pPr>
        <w:pStyle w:val="BookText"/>
        <w:rPr/>
      </w:pPr>
      <w:bookmarkEnd w:id="115"/>
      <w:r>
        <w:rPr>
          <w:rFonts w:ascii="IRNazanin" w:hAnsi="IRNazanin" w:eastAsia="IRNazanin"/>
          <w:color w:val="111111"/>
          <w:sz w:val="28"/>
          <w:sz w:val="28"/>
          <w:szCs w:val="28"/>
          <w:rtl w:val="true"/>
          <w:lang w:bidi="fa-IR"/>
        </w:rPr>
        <w:t>نوحا علیه السّلام و نامت معه فی بیت واحد؟ أ لم یحدث ذلک بین أصحاب الکهف و کلبهم؟</w:t>
      </w:r>
    </w:p>
    <w:p>
      <w:pPr>
        <w:pStyle w:val="BookText"/>
        <w:rPr/>
      </w:pPr>
      <w:r>
        <w:rPr>
          <w:rFonts w:ascii="Amiri" w:hAnsi="Amiri" w:eastAsia="Amiri" w:cs="Amiri"/>
          <w:color w:val="111111"/>
          <w:sz w:val="28"/>
          <w:sz w:val="28"/>
          <w:szCs w:val="28"/>
          <w:rtl w:val="true"/>
          <w:lang w:bidi="ar-SA"/>
        </w:rPr>
        <w:t xml:space="preserve">و حتّی لو لم یحصل شی‌ء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ذکر تعالی تجاور أصحاب الجنّة و أصحاب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بَیْنَهُمْ بِسُورٍ لَهُ بابٌ باطِنُهُ فِیهِ الرَّحْمَةُ وَ ظاهِرُهُ مِنْ قِبَلِهِ الْعَذابُ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412741_373438147"/>
      <w:bookmarkStart w:id="117" w:name="_Toc40"/>
      <w:bookmarkEnd w:id="116"/>
      <w:r>
        <w:rPr>
          <w:rtl w:val="true"/>
        </w:rPr>
        <w:t>المسائل العقلیّة</w:t>
      </w:r>
      <w:bookmarkEnd w:id="117"/>
    </w:p>
    <w:p>
      <w:pPr>
        <w:pStyle w:val="Heading4"/>
        <w:numPr>
          <w:ilvl w:val="3"/>
          <w:numId w:val="1"/>
        </w:numPr>
        <w:rPr/>
      </w:pPr>
      <w:bookmarkStart w:id="118" w:name="__RefHeading___Toc1412743_373438147"/>
      <w:bookmarkStart w:id="119" w:name="_Toc41"/>
      <w:bookmarkEnd w:id="118"/>
      <w:r>
        <w:rPr>
          <w:rtl w:val="true"/>
        </w:rPr>
        <w:t>و هی أربع و عشرون مسألة</w:t>
      </w:r>
      <w:bookmarkEnd w:id="119"/>
    </w:p>
    <w:p>
      <w:pPr>
        <w:pStyle w:val="Heading4"/>
        <w:numPr>
          <w:ilvl w:val="3"/>
          <w:numId w:val="1"/>
        </w:numPr>
        <w:rPr/>
      </w:pPr>
      <w:bookmarkStart w:id="120" w:name="__RefHeading___Toc1412745_373438147"/>
      <w:bookmarkStart w:id="121" w:name="_Toc42"/>
      <w:bookmarkEnd w:id="120"/>
      <w:r>
        <w:rPr>
          <w:rtl w:val="true"/>
        </w:rPr>
        <w:t>المسألة الأولی</w:t>
      </w:r>
      <w:r>
        <w:rPr>
          <w:rtl w:val="true"/>
        </w:rPr>
        <w:t xml:space="preserve">: </w:t>
      </w:r>
      <w:r>
        <w:rPr>
          <w:rtl w:val="true"/>
        </w:rPr>
        <w:t>اعلم أنّ خرق العادة دلالة علی المعجزة</w:t>
      </w:r>
      <w:bookmarkEnd w:id="121"/>
    </w:p>
    <w:p>
      <w:pPr>
        <w:pStyle w:val="BookText"/>
        <w:rPr/>
      </w:pPr>
      <w:r>
        <w:rPr>
          <w:rFonts w:ascii="IRNazanin" w:hAnsi="IRNazanin" w:eastAsia="IRNazanin"/>
          <w:color w:val="111111"/>
          <w:sz w:val="28"/>
          <w:sz w:val="28"/>
          <w:szCs w:val="28"/>
          <w:rtl w:val="true"/>
          <w:lang w:bidi="fa-IR"/>
        </w:rPr>
        <w:t xml:space="preserve">؛ و لم نشاهد و لم نسمع أنّ أحدا زار الصحابة منذ رحلوا عن الدنیا، أمّا قبر علیّ علیه السّلام و قبور الأئمّة الأحد عشر علیهم السّلام </w:t>
      </w:r>
      <w:r>
        <w:rPr>
          <w:rStyle w:val="FootnoteAnchor"/>
          <w:rtl w:val="true"/>
        </w:rPr>
        <w:footnoteReference w:id="208"/>
      </w:r>
      <w:r>
        <w:rPr>
          <w:rFonts w:ascii="IRNazanin" w:hAnsi="IRNazanin" w:eastAsia="IRNazanin"/>
          <w:color w:val="111111"/>
          <w:sz w:val="28"/>
          <w:sz w:val="28"/>
          <w:szCs w:val="28"/>
          <w:rtl w:val="true"/>
          <w:lang w:bidi="fa-IR"/>
        </w:rPr>
        <w:t xml:space="preserve">من ذرّیّته و ذراریهم فقد أضحت قبلة للعالمین، یجتمع منهم فی کلّ موسم عدد غفیر یتراوح عددهم بین مائة ألف و ثلاثمائة ألف شخص </w:t>
      </w:r>
      <w:r>
        <w:rPr>
          <w:rStyle w:val="FootnoteAnchor"/>
          <w:rtl w:val="true"/>
        </w:rPr>
        <w:footnoteReference w:id="209"/>
      </w:r>
      <w:r>
        <w:rPr>
          <w:rFonts w:ascii="IRNazanin" w:hAnsi="IRNazanin" w:eastAsia="IRNazanin"/>
          <w:color w:val="111111"/>
          <w:sz w:val="28"/>
          <w:sz w:val="28"/>
          <w:szCs w:val="28"/>
          <w:rtl w:val="true"/>
          <w:lang w:bidi="fa-IR"/>
        </w:rPr>
        <w:t>، فیتوجّهون الی زیارة علیّ و الحسن و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کذلک بالنسبة إلی مدافن أبنائهم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وقت إلّا و هناک عدد کبیر من الزائرین من أقطار العالم الأربعة، ما بین ذاهب إلیهم و عائد منهم و مقیم لدیهم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رِجالًا وَ عَلی کُلِّ ضامِرٍ یَأْتِینَ مِنْ کُلِّ فَجٍّ عَمِیقٍ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عصر الصحابة 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إنّه یذهب لزیارة المتقدّمین علی علیّ علیه السّلام، و لیس ذلک إلّا بتسخیر القلوب خلافا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التسخیر للقلوب لطائفة دون طائفة إنّما هو خرق للعادة و محض المعجزة، فأهل البیت هم مقتدی العالمین فی حیاتهم و بعد مماتهم، و الفوز بالدرجات و النجاة من </w:t>
      </w:r>
      <w:bookmarkStart w:id="122" w:name="pg1020_5744"/>
    </w:p>
    <w:p>
      <w:pPr>
        <w:pStyle w:val="BookText"/>
        <w:rPr/>
      </w:pPr>
      <w:bookmarkEnd w:id="122"/>
      <w:r>
        <w:rPr>
          <w:rFonts w:ascii="IRNazanin" w:hAnsi="IRNazanin" w:eastAsia="IRNazanin"/>
          <w:color w:val="111111"/>
          <w:sz w:val="28"/>
          <w:sz w:val="28"/>
          <w:szCs w:val="28"/>
          <w:rtl w:val="true"/>
          <w:lang w:bidi="fa-IR"/>
        </w:rPr>
        <w:t>الدرکات إنّما یحصلان بمتابعتهم</w:t>
      </w:r>
      <w:r>
        <w:rPr>
          <w:rFonts w:eastAsia="IRNazanin" w:cs="IRNazanin"/>
          <w:color w:val="111111"/>
          <w:sz w:val="28"/>
          <w:szCs w:val="28"/>
          <w:rtl w:val="true"/>
          <w:lang w:bidi="fa-IR"/>
        </w:rPr>
        <w:t>.</w:t>
      </w:r>
    </w:p>
    <w:p>
      <w:pPr>
        <w:pStyle w:val="Heading4"/>
        <w:numPr>
          <w:ilvl w:val="3"/>
          <w:numId w:val="1"/>
        </w:numPr>
        <w:rPr/>
      </w:pPr>
      <w:bookmarkStart w:id="123" w:name="__RefHeading___Toc1412747_373438147"/>
      <w:bookmarkStart w:id="124" w:name="_Toc43"/>
      <w:bookmarkEnd w:id="123"/>
      <w:r>
        <w:rPr>
          <w:rtl w:val="true"/>
        </w:rPr>
        <w:t>المسألة الثانیة</w:t>
      </w:r>
      <w:r>
        <w:rPr>
          <w:rtl w:val="true"/>
        </w:rPr>
        <w:t xml:space="preserve">: </w:t>
      </w:r>
      <w:r>
        <w:rPr>
          <w:rtl w:val="true"/>
        </w:rPr>
        <w:t>إنّ الأخبار الواردة فی حقّ الشیخین قد واجهت أنواع الطعن و التضعیف من قبل المخالف و المؤالف‌</w:t>
      </w:r>
      <w:bookmarkEnd w:id="124"/>
    </w:p>
    <w:p>
      <w:pPr>
        <w:pStyle w:val="BookText"/>
        <w:rPr/>
      </w:pPr>
      <w:r>
        <w:rPr>
          <w:rFonts w:ascii="Amiri" w:hAnsi="Amiri" w:eastAsia="Amiri" w:cs="Amiri"/>
          <w:color w:val="111111"/>
          <w:sz w:val="28"/>
          <w:sz w:val="28"/>
          <w:szCs w:val="28"/>
          <w:rtl w:val="true"/>
          <w:lang w:bidi="ar-SA"/>
        </w:rPr>
        <w:t>، بخلاف الآیات و الروایات و المدائح و المناقب الواردة فی حقّ أمیر المؤمنین علیه السّلام، إذ لم یقدح فیها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نری أنّ الکثیر من غیر المسلمین یدخلون فی الإسلام صغارا و کبارا بموجب قوله تعالی وَ یَمْحُ اللَّهُ الْباطِلَ وَ یُحِقُّ الْحَقَّ بِکَلِماتِهِ </w:t>
      </w:r>
      <w:r>
        <w:rPr>
          <w:rStyle w:val="FootnoteAnchor"/>
          <w:rtl w:val="true"/>
        </w:rPr>
        <w:footnoteReference w:id="211"/>
      </w:r>
      <w:r>
        <w:rPr>
          <w:rFonts w:ascii="Amiri" w:hAnsi="Amiri" w:eastAsia="Amiri" w:cs="Amiri"/>
          <w:color w:val="111111"/>
          <w:sz w:val="28"/>
          <w:sz w:val="28"/>
          <w:szCs w:val="28"/>
          <w:rtl w:val="true"/>
          <w:lang w:bidi="ar-SA"/>
        </w:rPr>
        <w:t>، و لا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یخرج من الإسلام فیدخل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علی هذه الشاکلة بالنسبة إلی انتقال الناس من المذاهب الأخری إلی مذهب شیعة أهل البیت إِذا جاءَ نَصْرُ اللَّهِ وَ الْفَتْحُ وَ رَأَیْتَ النَّاسَ یَدْخُلُونَ فِی دِینِ اللَّهِ أَفْواجاً </w:t>
      </w:r>
      <w:r>
        <w:rPr>
          <w:rStyle w:val="FootnoteAnchor"/>
          <w:rtl w:val="true"/>
        </w:rPr>
        <w:footnoteReference w:id="212"/>
      </w:r>
      <w:r>
        <w:rPr>
          <w:rFonts w:ascii="IRNazanin" w:hAnsi="IRNazanin" w:eastAsia="IRNazanin"/>
          <w:color w:val="111111"/>
          <w:sz w:val="28"/>
          <w:sz w:val="28"/>
          <w:szCs w:val="28"/>
          <w:rtl w:val="true"/>
          <w:lang w:bidi="fa-IR"/>
        </w:rPr>
        <w:t>، و هو أمر له دلالته علی حقّانیّة الشیعة و کون سواهم علی الباطل</w:t>
      </w:r>
      <w:r>
        <w:rPr>
          <w:rFonts w:eastAsia="IRNazanin" w:cs="IRNazanin"/>
          <w:color w:val="111111"/>
          <w:sz w:val="28"/>
          <w:szCs w:val="28"/>
          <w:rtl w:val="true"/>
          <w:lang w:bidi="fa-IR"/>
        </w:rPr>
        <w:t>.</w:t>
      </w:r>
    </w:p>
    <w:p>
      <w:pPr>
        <w:pStyle w:val="Heading4"/>
        <w:numPr>
          <w:ilvl w:val="3"/>
          <w:numId w:val="1"/>
        </w:numPr>
        <w:rPr/>
      </w:pPr>
      <w:bookmarkStart w:id="125" w:name="__RefHeading___Toc1412749_373438147"/>
      <w:bookmarkStart w:id="126" w:name="_Toc44"/>
      <w:bookmarkEnd w:id="125"/>
      <w:r>
        <w:rPr>
          <w:rtl w:val="true"/>
        </w:rPr>
        <w:t>المسألة الثالثة</w:t>
      </w:r>
      <w:r>
        <w:rPr>
          <w:rtl w:val="true"/>
        </w:rPr>
        <w:t xml:space="preserve">: </w:t>
      </w:r>
      <w:r>
        <w:rPr>
          <w:rtl w:val="true"/>
        </w:rPr>
        <w:t>أنّ الخمس قد عیّن لأهل البیت و بنی هاشم دون سواهم‌</w:t>
      </w:r>
      <w:bookmarkEnd w:id="126"/>
    </w:p>
    <w:p>
      <w:pPr>
        <w:pStyle w:val="BookText"/>
        <w:rPr/>
      </w:pPr>
      <w:r>
        <w:rPr>
          <w:rFonts w:ascii="Amiri" w:hAnsi="Amiri" w:eastAsia="Amiri" w:cs="Amiri"/>
          <w:color w:val="111111"/>
          <w:sz w:val="28"/>
          <w:sz w:val="28"/>
          <w:szCs w:val="28"/>
          <w:rtl w:val="true"/>
          <w:lang w:bidi="ar-SA"/>
        </w:rPr>
        <w:t xml:space="preserve">بنصّ من اللّه و رسوله، لقوله تعالی یَسْئَلُونَکَ عَنِ الْأَنْفالِ قُلِ الْأَنْفالُ لِلَّهِ وَ الرَّسُولِ </w:t>
      </w:r>
      <w:r>
        <w:rPr>
          <w:rStyle w:val="FootnoteAnchor"/>
          <w:rtl w:val="true"/>
        </w:rPr>
        <w:footnoteReference w:id="213"/>
      </w:r>
      <w:r>
        <w:rPr>
          <w:rFonts w:ascii="IRNazanin" w:hAnsi="IRNazanin" w:eastAsia="IRNazanin"/>
          <w:color w:val="111111"/>
          <w:sz w:val="28"/>
          <w:sz w:val="28"/>
          <w:szCs w:val="28"/>
          <w:rtl w:val="true"/>
          <w:lang w:bidi="fa-IR"/>
        </w:rPr>
        <w:t>، حیث عیّن سهم علیّ و آله بعد سهم اللّه و سهم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الصدقة حرّمت علی النبیّ و حرّمت علی علیّ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دلالة صریحة علی أنّ علیّا علیه السّلام هو الخلیفة بالحقّ بعد النبیّ صلّی اللّه علیه و آله و سلّم، و أنّ من تقدّمه ظلما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را امام دانم من‌در خلافت تمام دانم من </w:t>
      </w:r>
      <w:r>
        <w:rPr>
          <w:rStyle w:val="FootnoteAnchor"/>
          <w:rtl w:val="true"/>
        </w:rPr>
        <w:footnoteReference w:id="214"/>
      </w:r>
    </w:p>
    <w:p>
      <w:pPr>
        <w:pStyle w:val="Heading4"/>
        <w:numPr>
          <w:ilvl w:val="3"/>
          <w:numId w:val="1"/>
        </w:numPr>
        <w:rPr/>
      </w:pPr>
      <w:bookmarkStart w:id="127" w:name="__RefHeading___Toc1412751_373438147"/>
      <w:bookmarkStart w:id="128" w:name="_Toc45"/>
      <w:bookmarkEnd w:id="127"/>
      <w:r>
        <w:rPr>
          <w:rtl w:val="true"/>
        </w:rPr>
        <w:t>المسألة الرابعة</w:t>
      </w:r>
      <w:r>
        <w:rPr>
          <w:rtl w:val="true"/>
        </w:rPr>
        <w:t xml:space="preserve">: </w:t>
      </w:r>
      <w:r>
        <w:rPr>
          <w:rtl w:val="true"/>
        </w:rPr>
        <w:t>جاء فی کتب المخالفین إنّ النبیّ صلّی اللّه علیه و آله و سلّم قال</w:t>
      </w:r>
      <w:r>
        <w:rPr>
          <w:rtl w:val="true"/>
        </w:rPr>
        <w:t>: «</w:t>
      </w:r>
      <w:r>
        <w:rPr>
          <w:rtl w:val="true"/>
        </w:rPr>
        <w:t>انّ اللّه تعالی بعث أربعة آلاف نبیّ، و جعل لهم أربعة آلاف وصیّ</w:t>
      </w:r>
      <w:r>
        <w:rPr>
          <w:rtl w:val="true"/>
        </w:rPr>
        <w:t>»</w:t>
      </w:r>
      <w:bookmarkEnd w:id="12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5"/>
      </w:r>
      <w:r>
        <w:rPr>
          <w:rFonts w:ascii="Amiri" w:hAnsi="Amiri" w:eastAsia="Amiri" w:cs="Amiri"/>
          <w:color w:val="111111"/>
          <w:sz w:val="28"/>
          <w:sz w:val="28"/>
          <w:szCs w:val="28"/>
          <w:rtl w:val="true"/>
          <w:lang w:bidi="ar-SA"/>
        </w:rPr>
        <w:t>، و قال اللّه تعالی ما کُنْتُ بِدْعاً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9" w:name="pg1020_5745"/>
    </w:p>
    <w:p>
      <w:pPr>
        <w:pStyle w:val="BookText"/>
        <w:rPr/>
      </w:pPr>
      <w:bookmarkEnd w:id="129"/>
      <w:r>
        <w:rPr>
          <w:rFonts w:ascii="Amiri" w:hAnsi="Amiri" w:eastAsia="Amiri" w:cs="Amiri"/>
          <w:color w:val="111111"/>
          <w:sz w:val="28"/>
          <w:sz w:val="28"/>
          <w:szCs w:val="28"/>
          <w:rtl w:val="true"/>
          <w:lang w:bidi="ar-SA"/>
        </w:rPr>
        <w:t xml:space="preserve">الرُّسُلِ </w:t>
      </w:r>
      <w:r>
        <w:rPr>
          <w:rStyle w:val="FootnoteAnchor"/>
          <w:rtl w:val="true"/>
        </w:rPr>
        <w:footnoteReference w:id="216"/>
      </w:r>
      <w:r>
        <w:rPr>
          <w:rFonts w:ascii="Amiri" w:hAnsi="Amiri" w:eastAsia="Amiri" w:cs="Amiri"/>
          <w:color w:val="111111"/>
          <w:sz w:val="28"/>
          <w:sz w:val="28"/>
          <w:szCs w:val="28"/>
          <w:rtl w:val="true"/>
          <w:lang w:bidi="ar-SA"/>
        </w:rPr>
        <w:t>، و قال وَ لَنْ تَجِدَ لِسُنَّةِ اللَّهِ تَبْدِیلًا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إِنِّی جاعِلٌ فِی الْأَرْضِ خَلِیفَةً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قالت عائشة إنّ النبیّ صلّی اللّه علیه و آله و سلّم لم یستخلف، فینبغی أن یکون أبو بکر خلیفة الناس و لیس خلیفة رسول اللّه کما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علیّ علیه السّلام فقد توافرت فی شأنه الأحادیث و أقرّ بخلافته الخصم،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المقتدی و الإمام</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412753_373438147"/>
      <w:bookmarkStart w:id="131" w:name="_Toc46"/>
      <w:bookmarkEnd w:id="130"/>
      <w:r>
        <w:rPr>
          <w:rtl w:val="true"/>
        </w:rPr>
        <w:t>المسألة الخامسة</w:t>
      </w:r>
      <w:r>
        <w:rPr>
          <w:rtl w:val="true"/>
        </w:rPr>
        <w:t xml:space="preserve">: </w:t>
      </w:r>
      <w:r>
        <w:rPr>
          <w:rtl w:val="true"/>
        </w:rPr>
        <w:t>لا خلاف لأحد فی أنّ النبیّ صلّی اللّه علیه و آله و سلّم قال</w:t>
      </w:r>
      <w:r>
        <w:rPr>
          <w:rtl w:val="true"/>
        </w:rPr>
        <w:t>: «</w:t>
      </w:r>
      <w:r>
        <w:rPr>
          <w:rtl w:val="true"/>
        </w:rPr>
        <w:t>أنا مدینة العلم، و علیّ بابها</w:t>
      </w:r>
      <w:r>
        <w:rPr>
          <w:rtl w:val="true"/>
        </w:rPr>
        <w:t>»</w:t>
      </w:r>
      <w:bookmarkEnd w:id="131"/>
    </w:p>
    <w:p>
      <w:pPr>
        <w:pStyle w:val="BookText"/>
        <w:rPr/>
      </w:pP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دالّ علی أنّ من یقرّ بنبوّة محمّد صلّی اللّه علیه و آله و سلّم، علیه أوّلا أن یذعن بولایة علیّ علیه السّلام؛ لأنّ من یرید دخول الدار فلا بدّ أن یردها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فالاقتداء إذا بأمیر المؤمنین دون سواه هو الواجب</w:t>
      </w:r>
      <w:r>
        <w:rPr>
          <w:rFonts w:eastAsia="IRNazanin" w:cs="IRNazanin"/>
          <w:color w:val="111111"/>
          <w:sz w:val="28"/>
          <w:szCs w:val="28"/>
          <w:rtl w:val="true"/>
          <w:lang w:bidi="fa-IR"/>
        </w:rPr>
        <w:t>.</w:t>
      </w:r>
    </w:p>
    <w:p>
      <w:pPr>
        <w:pStyle w:val="BookText"/>
        <w:rPr/>
      </w:pPr>
      <w:r>
        <w:rPr>
          <w:rStyle w:val="FootnoteAnchor"/>
          <w:rtl w:val="true"/>
        </w:rPr>
        <w:footnoteReference w:id="218"/>
      </w:r>
    </w:p>
    <w:p>
      <w:pPr>
        <w:pStyle w:val="Heading4"/>
        <w:numPr>
          <w:ilvl w:val="3"/>
          <w:numId w:val="1"/>
        </w:numPr>
        <w:rPr/>
      </w:pPr>
      <w:bookmarkStart w:id="132" w:name="__RefHeading___Toc1412755_373438147"/>
      <w:bookmarkStart w:id="133" w:name="_Toc47"/>
      <w:bookmarkEnd w:id="132"/>
      <w:r>
        <w:rPr>
          <w:rtl w:val="true"/>
        </w:rPr>
        <w:t>المسألة السادسة</w:t>
      </w:r>
      <w:r>
        <w:rPr>
          <w:rtl w:val="true"/>
        </w:rPr>
        <w:t xml:space="preserve">: </w:t>
      </w:r>
      <w:r>
        <w:rPr>
          <w:rtl w:val="true"/>
        </w:rPr>
        <w:t>إنّ المخالفین یقرّون بأنّ عمر قال</w:t>
      </w:r>
      <w:r>
        <w:rPr>
          <w:rtl w:val="true"/>
        </w:rPr>
        <w:t>: «</w:t>
      </w:r>
      <w:r>
        <w:rPr>
          <w:rtl w:val="true"/>
        </w:rPr>
        <w:t>کانت بیعة أبی بکر فلتة وقی اللّه المسلمین شرّها</w:t>
      </w:r>
      <w:bookmarkEnd w:id="133"/>
    </w:p>
    <w:p>
      <w:pPr>
        <w:pStyle w:val="BookText"/>
        <w:rPr/>
      </w:pPr>
      <w:r>
        <w:rPr>
          <w:rFonts w:ascii="IRNazanin" w:hAnsi="IRNazanin" w:eastAsia="IRNazanin"/>
          <w:color w:val="111111"/>
          <w:sz w:val="28"/>
          <w:sz w:val="28"/>
          <w:szCs w:val="28"/>
          <w:rtl w:val="true"/>
          <w:lang w:bidi="fa-IR"/>
        </w:rPr>
        <w:t>، فمن عاد الی مثلها فاقتلوه</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الفلتة هی العمل الذی یبدر من شخص دون ما تأمّل أو تعقّل؛ فیتّضح أنّ نصب أبی بکر للخلافة لم یکن عن استصواب من العقلاء، و لا استحسان من الأتقیاء، و أنّه کان بغیر رضا اللّه و رسوله صلّی اللّه علیه و آله و سلّم، فقد دعاه عمر شرّا، و أمر بقتل من یعود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کانت خلافته هکذا لا یجدر أن ینوب عن النبیّ صلّی اللّه علیه و آله و سلّم</w:t>
      </w:r>
      <w:r>
        <w:rPr>
          <w:rFonts w:eastAsia="IRNazanin" w:cs="IRNazanin"/>
          <w:color w:val="111111"/>
          <w:sz w:val="28"/>
          <w:szCs w:val="28"/>
          <w:rtl w:val="true"/>
          <w:lang w:bidi="fa-IR"/>
        </w:rPr>
        <w:t>.</w:t>
      </w:r>
    </w:p>
    <w:p>
      <w:pPr>
        <w:pStyle w:val="BookText"/>
        <w:rPr/>
      </w:pPr>
      <w:r>
        <w:rPr>
          <w:rStyle w:val="FootnoteAnchor"/>
          <w:rtl w:val="true"/>
        </w:rPr>
        <w:footnoteReference w:id="220"/>
      </w:r>
    </w:p>
    <w:p>
      <w:pPr>
        <w:pStyle w:val="Heading4"/>
        <w:numPr>
          <w:ilvl w:val="3"/>
          <w:numId w:val="1"/>
        </w:numPr>
        <w:rPr/>
      </w:pPr>
      <w:bookmarkStart w:id="134" w:name="__RefHeading___Toc1412757_373438147"/>
      <w:bookmarkStart w:id="135" w:name="_Toc48"/>
      <w:bookmarkEnd w:id="134"/>
      <w:r>
        <w:rPr>
          <w:rtl w:val="true"/>
        </w:rPr>
        <w:t>المسألة السابعة</w:t>
      </w:r>
      <w:r>
        <w:rPr>
          <w:rtl w:val="true"/>
        </w:rPr>
        <w:t xml:space="preserve">: </w:t>
      </w:r>
      <w:r>
        <w:rPr>
          <w:rtl w:val="true"/>
        </w:rPr>
        <w:t>یقول مصنّف الکتاب</w:t>
      </w:r>
      <w:r>
        <w:rPr>
          <w:rtl w:val="true"/>
        </w:rPr>
        <w:t xml:space="preserve">: </w:t>
      </w:r>
      <w:r>
        <w:rPr>
          <w:rtl w:val="true"/>
        </w:rPr>
        <w:t>وجدت أنّ آبائی و أجدادی کانوا مؤمنین صالحین</w:t>
      </w:r>
      <w:r>
        <w:rPr>
          <w:rtl w:val="true"/>
        </w:rPr>
        <w:t>.</w:t>
      </w:r>
      <w:bookmarkEnd w:id="1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 منذ صغری معنیّا بمطالعة التواریخ و السیر، فاتّضح لی أنّ أبا بکر و عمر و أمثالهما قد مات أجدادهم علی عبادة الأصنام، و أنّهم و آباءهم قدع</w:t>
      </w:r>
      <w:r>
        <w:rPr>
          <w:rFonts w:eastAsia="IRNazanin" w:cs="IRNazanin"/>
          <w:color w:val="111111"/>
          <w:sz w:val="28"/>
          <w:szCs w:val="28"/>
          <w:rtl w:val="true"/>
          <w:lang w:bidi="fa-IR"/>
        </w:rPr>
        <w:t xml:space="preserve">) </w:t>
      </w:r>
      <w:bookmarkStart w:id="136" w:name="pg1020_5746"/>
    </w:p>
    <w:p>
      <w:pPr>
        <w:pStyle w:val="BookText"/>
        <w:rPr/>
      </w:pPr>
      <w:bookmarkEnd w:id="136"/>
      <w:r>
        <w:rPr>
          <w:rFonts w:ascii="Amiri" w:hAnsi="Amiri" w:eastAsia="Amiri" w:cs="Amiri"/>
          <w:color w:val="111111"/>
          <w:sz w:val="28"/>
          <w:sz w:val="28"/>
          <w:szCs w:val="28"/>
          <w:rtl w:val="true"/>
          <w:lang w:bidi="ar-SA"/>
        </w:rPr>
        <w:t>قضوا أغلب أعمارهم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أربعین أو خمسین سنة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عبادة تلک الأصنام، ثمّ اضطرّوا فی نهایة الأمر إلی اعتناق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تأمّلت فی سادتی الأئمّة المعصومین علیهم السّلام وجدتهم لم یعیشوا لحظة فی غیر رضا اللّه و رضا رسوله، و أنّهم لم یخطوا خطوة بخلاف أوامر اللّه و رسوله، فتیقّنت أنّ أبا طالب علیه السّلام و فاطمة بنت أسد والدی أمیر المؤمنین علیه السّلام و آباءهم و أجدادهم إلی آدم و حوّاء، کانوا قاطبة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أقتد بمن هو دونی فی الحسب و النسب، بل اقتدیت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یقین بعلیّ علیه السّلام الذی بلغت کمالاته و مناقبه درجة لم تشبها شائبة لدی المؤالف 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412759_373438147"/>
      <w:bookmarkStart w:id="138" w:name="_Toc49"/>
      <w:bookmarkEnd w:id="137"/>
      <w:r>
        <w:rPr>
          <w:rtl w:val="true"/>
        </w:rPr>
        <w:t>المسألة الثامنة</w:t>
      </w:r>
      <w:r>
        <w:rPr>
          <w:rtl w:val="true"/>
        </w:rPr>
        <w:t xml:space="preserve">: </w:t>
      </w:r>
      <w:r>
        <w:rPr>
          <w:rtl w:val="true"/>
        </w:rPr>
        <w:t>إنّ النبیّ المرسل صلّی اللّه علیه و آله و سلّم قد استخلف فی حیاته أمیر المؤمنین علیّا علیه السّلام‌</w:t>
      </w:r>
      <w:bookmarkEnd w:id="138"/>
    </w:p>
    <w:p>
      <w:pPr>
        <w:pStyle w:val="BookText"/>
        <w:rPr/>
      </w:pPr>
      <w:r>
        <w:rPr>
          <w:rFonts w:ascii="IRNazanin" w:hAnsi="IRNazanin" w:eastAsia="IRNazanin"/>
          <w:color w:val="111111"/>
          <w:sz w:val="28"/>
          <w:sz w:val="28"/>
          <w:szCs w:val="28"/>
          <w:rtl w:val="true"/>
          <w:lang w:bidi="fa-IR"/>
        </w:rPr>
        <w:t>، و نصبه فی مکانه مرّتین، و أوکل إلیه أمر أهله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عند هجرته من مکّة إلی المدینة، و الثانیة عند تحرّکه إلی غزوة تبوک التی کانت تبعد عن المدینة مسافة کبیرة؛ فقد أخبره الحقّ سبحانه و تعالی أنّ أهل تبوک سیصالحونه، و أنّ الأمر لن ینجرّ إلی القتال و المحاربة، و أنّ المنافقین سینتهزون الفرصة فیغیرون علی ضعفاء المؤمنین و یتعرّضون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 تعالی أنّ المنافقین إنّما یخافونه و یخافون علیا، ثمّ أمره أن یستخلف علیّا بأمر اللّه أمیرا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غادر النبیّ صلّی اللّه علیه و آله و سلّم المدینة و خلّف علیّا أرجف به المنافقون کدأبهم، و قالوا أنّ النبیّ خلّفه مع النساء و الصبیان استثقالا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علیّ علیه السّلام کلامهم تألّم منه و لحق بالنبیّ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انّ المنافقین یزعمون أنّک إنّما خلّفتنی استعلالا </w:t>
      </w:r>
      <w:r>
        <w:rPr>
          <w:rStyle w:val="FootnoteAnchor"/>
          <w:rtl w:val="true"/>
        </w:rPr>
        <w:footnoteReference w:id="222"/>
      </w:r>
      <w:r>
        <w:rPr>
          <w:rFonts w:ascii="IRNazanin" w:hAnsi="IRNazanin" w:eastAsia="IRNazanin"/>
          <w:color w:val="111111"/>
          <w:sz w:val="28"/>
          <w:sz w:val="28"/>
          <w:szCs w:val="28"/>
          <w:rtl w:val="true"/>
          <w:lang w:bidi="fa-IR"/>
        </w:rPr>
        <w:t>و مقتا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یا أخی الی مکانک، فإنّ المدینة لا تصلح إلّا بی أو بک، فأنت خلیفتی فی أهلی و دار هجرتی و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أماع</w:t>
      </w:r>
      <w:r>
        <w:rPr>
          <w:rFonts w:eastAsia="IRNazanin" w:cs="IRNazanin"/>
          <w:color w:val="111111"/>
          <w:sz w:val="28"/>
          <w:szCs w:val="28"/>
          <w:rtl w:val="true"/>
          <w:lang w:bidi="fa-IR"/>
        </w:rPr>
        <w:t xml:space="preserve">) </w:t>
      </w:r>
      <w:bookmarkStart w:id="139" w:name="pg1020_5747"/>
    </w:p>
    <w:p>
      <w:pPr>
        <w:pStyle w:val="BookText"/>
        <w:rPr/>
      </w:pPr>
      <w:bookmarkEnd w:id="139"/>
      <w:r>
        <w:rPr>
          <w:rFonts w:ascii="IRNazanin" w:hAnsi="IRNazanin" w:eastAsia="IRNazanin"/>
          <w:color w:val="111111"/>
          <w:sz w:val="28"/>
          <w:sz w:val="28"/>
          <w:szCs w:val="28"/>
          <w:rtl w:val="true"/>
          <w:lang w:bidi="fa-IR"/>
        </w:rPr>
        <w:t>ترضی یا علیّ أن تکون منّی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فقد النبیّ کانت أنت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علیّ علیه السّلام خلیفته فی هاتین الغیبتین الصغراوین، فوجب أن یکون کذلک خلیفته فی غیبته الکبری بحکم لا تَجِدُ لِسُنَّتِنا تَحْوِیلًا </w:t>
      </w:r>
      <w:r>
        <w:rPr>
          <w:rStyle w:val="FootnoteAnchor"/>
          <w:rtl w:val="true"/>
        </w:rPr>
        <w:footnoteReference w:id="224"/>
      </w:r>
      <w:r>
        <w:rPr>
          <w:rFonts w:ascii="Amiri" w:hAnsi="Amiri" w:eastAsia="Amiri" w:cs="Amiri"/>
          <w:color w:val="111111"/>
          <w:sz w:val="28"/>
          <w:sz w:val="28"/>
          <w:szCs w:val="28"/>
          <w:rtl w:val="true"/>
          <w:lang w:bidi="ar-SA"/>
        </w:rPr>
        <w:t>و لَنْ تَجِدَ لِسُنَّةِ اللَّهِ تَبْدِیلًا</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و بحکم ما یُبَدَّلُ الْقَوْلُ لَدَیَّ وَ ما أَنَا بِظَلَّامٍ لِلْعَبِیدِ </w:t>
      </w:r>
      <w:r>
        <w:rPr>
          <w:rStyle w:val="FootnoteAnchor"/>
          <w:rtl w:val="true"/>
        </w:rPr>
        <w:footnoteReference w:id="226"/>
      </w:r>
      <w:r>
        <w:rPr>
          <w:rFonts w:ascii="Amiri" w:hAnsi="Amiri" w:eastAsia="Amiri" w:cs="Amiri"/>
          <w:color w:val="111111"/>
          <w:sz w:val="28"/>
          <w:sz w:val="28"/>
          <w:szCs w:val="28"/>
          <w:rtl w:val="true"/>
          <w:lang w:bidi="ar-SA"/>
        </w:rPr>
        <w:t xml:space="preserve">، فقد علمنا بالاستخلاف و لم نعلم بالعزل، فیجب أن نستصحب کون علیّ علیه السّلام خلیفته الدائم، و علینا الاقتداء به؛ لأنّه تعالی قال فَاتَّبِعُونِی یُحْبِبْکُمُ اللَّهُ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توجب علینا متابعة الرسول صلّی اللّه علیه و آله و سلّم الذی استخلف علیّا علیه السّلام بحکم لَقَدْ کانَ لَکُمْ فِی رَسُولِ اللَّهِ أُسْوَةٌ حَسَنَةٌ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یعترف الخصم بأنّ علیّا علیه السّلام کان خلیفة النبیّ صلّی اللّه علیه و آله و سلّم فی غیبته الکبری، و ذلک فی تجهیزه و تکفینه و دفنه و القیام بأمر أهله و أداء دینه و فی المهمّات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یترک العاقل مثل هذا الشخص و یقتدی بغیره مع قیام کلّ هذه الحجج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هذا الخبر النصّ الصریح علی استخلافه فی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یعلم عزله و انتقاض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إذا حکم باق إلی یوم القیامة</w:t>
      </w:r>
      <w:r>
        <w:rPr>
          <w:rFonts w:eastAsia="IRNazanin" w:cs="IRNazanin"/>
          <w:color w:val="111111"/>
          <w:sz w:val="28"/>
          <w:szCs w:val="28"/>
          <w:rtl w:val="true"/>
          <w:lang w:bidi="fa-IR"/>
        </w:rPr>
        <w:t>.</w:t>
      </w:r>
    </w:p>
    <w:p>
      <w:pPr>
        <w:pStyle w:val="Heading4"/>
        <w:numPr>
          <w:ilvl w:val="3"/>
          <w:numId w:val="1"/>
        </w:numPr>
        <w:rPr/>
      </w:pPr>
      <w:bookmarkStart w:id="140" w:name="__RefHeading___Toc1412761_373438147"/>
      <w:bookmarkStart w:id="141" w:name="_Toc50"/>
      <w:bookmarkEnd w:id="140"/>
      <w:r>
        <w:rPr>
          <w:rtl w:val="true"/>
        </w:rPr>
        <w:t>المسألة التاسعة</w:t>
      </w:r>
      <w:r>
        <w:rPr>
          <w:rtl w:val="true"/>
        </w:rPr>
        <w:t xml:space="preserve">: </w:t>
      </w:r>
      <w:r>
        <w:rPr>
          <w:rtl w:val="true"/>
        </w:rPr>
        <w:t>لقد اکتسبت نساء النبیّ صلّی اللّه علیه و آله و سلّم عزّا بسبب کونهنّ أزواجه‌</w:t>
      </w:r>
      <w:bookmarkEnd w:id="14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إذ قال تعالی أَزْواجُهُ أُمَّهاتُهُمْ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المعصومون الذین هم من دمه و لحمه، و الذین یتعذّر إدراک مدی عظمتهم و عزّتهم أو بلوغ کنه تلک العزّة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الاقتداء بهذه الطائفة أولی من الاقتداء بمن لا تربطهم بالنبیّ صلّی اللّه علیه و آله و سلّم صلة القربی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42" w:name="pg1020_5748"/>
    </w:p>
    <w:p>
      <w:pPr>
        <w:pStyle w:val="BookText"/>
        <w:rPr/>
      </w:pPr>
      <w:bookmarkEnd w:id="142"/>
      <w:r>
        <w:rPr>
          <w:rFonts w:ascii="IRNazanin" w:hAnsi="IRNazanin" w:eastAsia="IRNazanin"/>
          <w:color w:val="111111"/>
          <w:sz w:val="28"/>
          <w:sz w:val="28"/>
          <w:szCs w:val="28"/>
          <w:rtl w:val="true"/>
          <w:lang w:bidi="fa-IR"/>
        </w:rPr>
        <w:t>و لا الزوجیّة</w:t>
      </w:r>
      <w:r>
        <w:rPr>
          <w:rFonts w:eastAsia="IRNazanin" w:cs="IRNazanin"/>
          <w:color w:val="111111"/>
          <w:sz w:val="28"/>
          <w:szCs w:val="28"/>
          <w:rtl w:val="true"/>
          <w:lang w:bidi="fa-IR"/>
        </w:rPr>
        <w:t>.</w:t>
      </w:r>
    </w:p>
    <w:p>
      <w:pPr>
        <w:pStyle w:val="Heading4"/>
        <w:numPr>
          <w:ilvl w:val="3"/>
          <w:numId w:val="1"/>
        </w:numPr>
        <w:rPr/>
      </w:pPr>
      <w:bookmarkStart w:id="143" w:name="__RefHeading___Toc1412763_373438147"/>
      <w:bookmarkStart w:id="144" w:name="_Toc51"/>
      <w:bookmarkEnd w:id="143"/>
      <w:r>
        <w:rPr>
          <w:rtl w:val="true"/>
        </w:rPr>
        <w:t>المسألة العاشرة</w:t>
      </w:r>
      <w:r>
        <w:rPr>
          <w:rtl w:val="true"/>
        </w:rPr>
        <w:t xml:space="preserve">: </w:t>
      </w:r>
      <w:r>
        <w:rPr>
          <w:rtl w:val="true"/>
        </w:rPr>
        <w:t>یذکر أهل السّنّة فضائل للصحابة</w:t>
      </w:r>
      <w:bookmarkEnd w:id="144"/>
    </w:p>
    <w:p>
      <w:pPr>
        <w:pStyle w:val="BookText"/>
        <w:rPr/>
      </w:pPr>
      <w:r>
        <w:rPr>
          <w:rFonts w:ascii="IRNazanin" w:hAnsi="IRNazanin" w:eastAsia="IRNazanin"/>
          <w:color w:val="111111"/>
          <w:sz w:val="28"/>
          <w:sz w:val="28"/>
          <w:szCs w:val="28"/>
          <w:rtl w:val="true"/>
          <w:lang w:bidi="fa-IR"/>
        </w:rPr>
        <w:t>، و تلک الفضائل إنّما حصلت للصحابة بخدمتهم النبیّ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حصلت هذه الدرجة لخدّام آل النبیّ، فما بالک بهم و هم المخدومون؟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الاقتداء بمثل هذا المخدوم أولی من الاقتداء بخادمه</w:t>
      </w:r>
      <w:r>
        <w:rPr>
          <w:rFonts w:eastAsia="IRNazanin" w:cs="IRNazanin"/>
          <w:color w:val="111111"/>
          <w:sz w:val="28"/>
          <w:szCs w:val="28"/>
          <w:rtl w:val="true"/>
          <w:lang w:bidi="fa-IR"/>
        </w:rPr>
        <w:t>.</w:t>
      </w:r>
    </w:p>
    <w:p>
      <w:pPr>
        <w:pStyle w:val="Heading4"/>
        <w:numPr>
          <w:ilvl w:val="3"/>
          <w:numId w:val="1"/>
        </w:numPr>
        <w:rPr/>
      </w:pPr>
      <w:bookmarkStart w:id="145" w:name="__RefHeading___Toc1412765_373438147"/>
      <w:bookmarkStart w:id="146" w:name="_Toc52"/>
      <w:bookmarkEnd w:id="145"/>
      <w:r>
        <w:rPr>
          <w:rtl w:val="true"/>
        </w:rPr>
        <w:t>المسألة الحادیة عشرة</w:t>
      </w:r>
      <w:r>
        <w:rPr>
          <w:rtl w:val="true"/>
        </w:rPr>
        <w:t xml:space="preserve">: </w:t>
      </w:r>
      <w:r>
        <w:rPr>
          <w:rtl w:val="true"/>
        </w:rPr>
        <w:t>لقد حاز بلال الحبشیّ و المقداد بن الأسود الکندی مقامین جلیلین فی قلوب الناس‌</w:t>
      </w:r>
      <w:bookmarkEnd w:id="146"/>
    </w:p>
    <w:p>
      <w:pPr>
        <w:pStyle w:val="BookText"/>
        <w:rPr/>
      </w:pPr>
      <w:r>
        <w:rPr>
          <w:rFonts w:ascii="IRNazanin" w:hAnsi="IRNazanin" w:eastAsia="IRNazanin"/>
          <w:color w:val="111111"/>
          <w:sz w:val="28"/>
          <w:sz w:val="28"/>
          <w:szCs w:val="28"/>
          <w:rtl w:val="true"/>
          <w:lang w:bidi="fa-IR"/>
        </w:rPr>
        <w:t>، و کان کلاهما عبدا أسود، إلّا أنّهما بلغا هذه المنزلة بصحبتهما لرسول اللّه صلّی اللّه علیه و آله و سلّم؛ فیکون أولاده الذین هم کنفسه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بالتعظیم و التقدیم من غیرهم</w:t>
      </w:r>
      <w:r>
        <w:rPr>
          <w:rFonts w:eastAsia="IRNazanin" w:cs="IRNazanin"/>
          <w:color w:val="111111"/>
          <w:sz w:val="28"/>
          <w:szCs w:val="28"/>
          <w:rtl w:val="true"/>
          <w:lang w:bidi="fa-IR"/>
        </w:rPr>
        <w:t>.</w:t>
      </w:r>
    </w:p>
    <w:p>
      <w:pPr>
        <w:pStyle w:val="Heading4"/>
        <w:numPr>
          <w:ilvl w:val="3"/>
          <w:numId w:val="1"/>
        </w:numPr>
        <w:rPr/>
      </w:pPr>
      <w:bookmarkStart w:id="147" w:name="__RefHeading___Toc1412767_373438147"/>
      <w:bookmarkStart w:id="148" w:name="_Toc53"/>
      <w:bookmarkEnd w:id="147"/>
      <w:r>
        <w:rPr>
          <w:rtl w:val="true"/>
        </w:rPr>
        <w:t>المسألة الثانیة عشرة</w:t>
      </w:r>
      <w:r>
        <w:rPr>
          <w:rtl w:val="true"/>
        </w:rPr>
        <w:t xml:space="preserve">: </w:t>
      </w:r>
      <w:r>
        <w:rPr>
          <w:rtl w:val="true"/>
        </w:rPr>
        <w:t>إنّ رسول اللّه صلّی اللّه علیه و آله و سلّم أمّر أسامة بن زید علی جیش‌</w:t>
      </w:r>
      <w:bookmarkEnd w:id="14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أرسله الی الشام لمحاربة الکفّار فی ثغور الدولة الإسلامیّة </w:t>
      </w:r>
      <w:r>
        <w:rPr>
          <w:rStyle w:val="FootnoteAnchor"/>
          <w:rtl w:val="true"/>
        </w:rPr>
        <w:footnoteReference w:id="230"/>
      </w:r>
      <w:r>
        <w:rPr>
          <w:rFonts w:ascii="IRNazanin" w:hAnsi="IRNazanin" w:eastAsia="IRNazanin"/>
          <w:color w:val="111111"/>
          <w:sz w:val="28"/>
          <w:sz w:val="28"/>
          <w:szCs w:val="28"/>
          <w:rtl w:val="true"/>
          <w:lang w:bidi="fa-IR"/>
        </w:rPr>
        <w:t xml:space="preserve">، فخرج أسامة بجیشه و عسکر خارج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منطقة 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انقضت عدّة أیّام و لم یلتحق به جماعة، منهم أبو بکر و عمر و عثمان و طائفة من أتباعهم، و لم یمتثلوا أمر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سأل النبیّ صلّی اللّه علیه و آله و سلّم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لم تلتحق بالجیش؟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مریضا و قلبی لا یطاوعنی علی ترکک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مکر منه؛ إذ کان و أصحابه المخالفون من أمثال عمر و عثمان إذا خلوا إلی بعضهم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یرید إذا وافاه الأجل أن یحضر علیّ و نغیب، فینصب علیّا فی مکانه خلیفة دون أن یخالفه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النبیّ صلّی اللّه علیه و آله و سلّم بالغ فی الأمر بإنفاذ جیش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من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أسامة الذی أمّره النبیّ صلّی اللّه علیه و آله و سلّم علیهم إلّا غلاما للنبیّ صلّی اللّه علیه و آله و سلّم و لفاطمة و لعلیّ و أهل البیت علیهم السّلام و خادما لهم مؤتمرا بأمرهم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المخدوم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الخادم أمر محتّم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49" w:name="pg1020_5749"/>
    </w:p>
    <w:p>
      <w:pPr>
        <w:pStyle w:val="Heading4"/>
        <w:numPr>
          <w:ilvl w:val="3"/>
          <w:numId w:val="1"/>
        </w:numPr>
        <w:rPr/>
      </w:pPr>
      <w:bookmarkStart w:id="150" w:name="__RefHeading___Toc1412769_373438147"/>
      <w:bookmarkStart w:id="151" w:name="_Toc54"/>
      <w:bookmarkEnd w:id="149"/>
      <w:bookmarkEnd w:id="150"/>
      <w:r>
        <w:rPr>
          <w:rtl w:val="true"/>
        </w:rPr>
        <w:t xml:space="preserve">المسألة الثالثة عشرة </w:t>
      </w:r>
      <w:r>
        <w:rPr>
          <w:rtl w:val="true"/>
        </w:rPr>
        <w:t xml:space="preserve">: </w:t>
      </w:r>
      <w:r>
        <w:rPr>
          <w:rtl w:val="true"/>
        </w:rPr>
        <w:t>إنّ أصول العلوم مأخوذة من أمیر المؤمنین علیه السّلام</w:t>
      </w:r>
      <w:r>
        <w:rPr>
          <w:rtl w:val="true"/>
        </w:rPr>
        <w:t>.</w:t>
      </w:r>
      <w:bookmarkEnd w:id="151"/>
    </w:p>
    <w:p>
      <w:pPr>
        <w:pStyle w:val="BookText"/>
        <w:rPr/>
      </w:pPr>
      <w:r>
        <w:rPr>
          <w:rFonts w:ascii="Amiri" w:hAnsi="Amiri" w:eastAsia="Amiri" w:cs="Amiri"/>
          <w:color w:val="111111"/>
          <w:sz w:val="28"/>
          <w:sz w:val="28"/>
          <w:szCs w:val="28"/>
          <w:rtl w:val="true"/>
          <w:lang w:bidi="ar-SA"/>
        </w:rPr>
        <w:t xml:space="preserve">المسألة الثالثة عشرة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أصول العلوم مأخوذة من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علم الفقه فقد جاء فی شرح کتاب سیبویه لابن الأنباریّ أنّ النبیّ صلّی اللّه علیه و آله و سلّم سمع رجلا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بری‌ء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فساءه ذلک فأشار إلی أمیر المؤمنین علیه السّلام بوضع علم النحو لئلّا ینطق العوامّ بالکفر بأمثال هذه الأخطاء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فوضع أمیر المؤمنین علم النحو و علّمه أبا الأسود الدؤلیّ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استمرّ أبو الأسود باستخراج المسائل الفرعیّة من تلک الأصول، و کان یرجع إلی الإمام علیه السّلام فی کلّ ما یعسر علیه، ثمّ زاد تلمیذ أبی الأسود علیه حتّی أتمّه فی أربع مجلّدات، و بلغ الخلیل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فزاده فی مجلّدات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التفسیر فأصله أمیر المؤمنین علیه السّلام، و قد تعلّم ابن عبّاس و ابن سیرین منه علیه السّلام، و تعلّم منهما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الکلام فقد علّمه أمیر المؤمنین علیه السّلام لمحمّد ابن الحنفیّة، و منه إلی أبی علیّ الجبّائیّ و أبی هاشم، و منهما إلی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الفقه فقد انتقل من أمیر المؤمنین علیه السّلام إلی علماء الفقه بعدّة و سائط</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علم الفصاحة و البلاغة و علم المعانی و البیان فقد تعلّمها الناس من أمیر المؤمنین علیه السّلام بعدّة و سائط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لقد قال سیّد الکائنات فی حقّ أمیر البرایا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و القضاء یستلزم الإحاطة بجمیع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أمیر المؤمنین علیه السّلام رقی المنبر بعد مقتل عثمان، و بعد أن قمع علیه السّلام المخالفین و المنافقین، فحمد اللّه و أثنی علیه، و صلّی علی النبیّ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سلونی عن طرق السماء فإنّی أعلم بها من طرق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ثنیت </w:t>
      </w:r>
      <w:r>
        <w:rPr>
          <w:rStyle w:val="FootnoteAnchor"/>
          <w:rtl w:val="true"/>
        </w:rPr>
        <w:footnoteReference w:id="235"/>
      </w:r>
      <w:r>
        <w:rPr>
          <w:rFonts w:ascii="IRNazanin" w:hAnsi="IRNazanin" w:eastAsia="IRNazanin"/>
          <w:color w:val="111111"/>
          <w:sz w:val="28"/>
          <w:sz w:val="28"/>
          <w:szCs w:val="28"/>
          <w:rtl w:val="true"/>
          <w:lang w:bidi="fa-IR"/>
        </w:rPr>
        <w:t>الوسادة و جلست علیها، لحکمت بین أهل التوراة بتوراتهم، و بین أهل الإنجیل بإنجیلهم، و بین أهل الزّبور بزبورهم، و بین أهل الفرقان بفرقانهم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من آیة نزلت فی برّ و لا بحر، و لا سهل و لا جبل، و لا فی السماء و الأرض إلّا و أنا أعلم فیمن نزلت و فی أیّ شی‌ء نزلت</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لی الغطاء ما ازددت یقینا</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صلّی اللّه علیه و آله و سلّم ألف باب من العلم، و فتح لی من کلّ باب ألف باب</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أنّه خطب أربعمائة خطبة بلیغة غرّاء؛ و قیل تسعمائة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أحرق معاویة اللعین معظم تلک الخطب بعد شهادة أمیر المؤمنین علیه السّلام؛ فأمیر المؤمنین و آله المعصومون إذا هم قدوة العالمین کافّة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توجّه علماء العرب و العجم بعد شهادة الإمامین الهمامین الحسن و الحسین علیه السّلام و الإمام علیّ زین العابدین علیه السّلام إلی محضر الإمام محمّد الباقر الذی کان محطّ رحال طلّاب العلم، فکانوا یقتبسون العلوم منه، ثمّ توجّهوا بعد الباقر علیه السّلام إلی الإمام الصادق علیه السّلام فحضر فی مجلسه أربعة آلاف فقیه، أجاز لأربعمائة نفر منهم أن ینشروا العلوم المختلفة التی اقتبسوها عنه فی أنحاء العالمع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أورد سعد الصالحانیّ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ما یقرّ به المخالف و المؤالف،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علم غابر و مزبور و نکت فی القلوب و نقر فی الأسماع، و عندنا الجفر الأبیض و الجفر الأحمر و مصحف فاطمة، و إنّ عندنا الجامعة فیها جمیع ما یحتاج إلیه الناس</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الصالحانیّ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بما کان، و المزبور علم بما سیکون، و النّکت فی القلوب هو علم إلهامیّ، و النّقر فی الأسماع حدیث الملائکة یسمعونهم و لا یرون أشخاصهم، و الجفر الأبیض کتاب فیه علم ما یحتاج إلیه الناس، و الجفر الأحمر دعاء فیه صلاح الدنیا و الآخرة للأئمّة المعصومین، و الجامعة کتاب طوله سبعون ذراعا أملاه رسول اللّه علی وصیّه و فهّمه من فمه إلی فیه، و مصحف فاطمة علیها السّلام فیه أسماء الأئمّة الطاهرین المعصومین و جوامع فضائلهم الباهرة و کراماتهم الظاهرة، و فیه أسماء ملوک الدنیا و کلّ ما یحدث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الجفر الأحمر فوعاء فیه سلاح رسول اللّه صلّی اللّه علیه و آله و سلّم، و لن یخرج حتّی یقوم قائمنا أهل البیت، و أمّا الجفر الأبیض فوعاء فیه توراة موسی و إنجیل عیسی و زبور داوود و سائر الکتب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مصحف فاطمة علیها السّلام ففیه ما یکون من حادث و أسماء کلّ من یملک إلی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الجامعة فطوله تسعون ذراعا إملاء رسول اللّه و خطّ علیّ بن أبی طالب بیده فیه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الدلیل علی صحّة هذه الأخبار قول اللّه تعالی فَمَنْ شاءَ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صُحُفٍ مُکَرَّمَةٍ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 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صحیفة واحدة، فینبغی أن تکون هذه الصحف هی المذکورة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Style w:val="FootnoteAnchor"/>
          <w:rtl w:val="true"/>
        </w:rPr>
        <w:footnoteReference w:id="241"/>
      </w:r>
      <w:r>
        <w:rPr>
          <w:rFonts w:ascii="IRNazanin" w:hAnsi="IRNazanin" w:eastAsia="IRNazanin"/>
          <w:color w:val="111111"/>
          <w:sz w:val="28"/>
          <w:sz w:val="28"/>
          <w:szCs w:val="28"/>
          <w:rtl w:val="true"/>
          <w:lang w:bidi="fa-IR"/>
        </w:rPr>
        <w:t>، فجعل تعالی القرآن فی ظرف کتاب مکنون، أی مخفیّ عن أبصار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یختف عنع</w:t>
      </w:r>
      <w:r>
        <w:rPr>
          <w:rFonts w:eastAsia="IRNazanin" w:cs="IRNazanin"/>
          <w:color w:val="111111"/>
          <w:sz w:val="28"/>
          <w:szCs w:val="28"/>
          <w:rtl w:val="true"/>
          <w:lang w:bidi="fa-IR"/>
        </w:rPr>
        <w:t xml:space="preserve">) </w:t>
      </w:r>
      <w:bookmarkStart w:id="152" w:name="pg1020_5752"/>
    </w:p>
    <w:p>
      <w:pPr>
        <w:pStyle w:val="BookText"/>
        <w:rPr/>
      </w:pPr>
      <w:bookmarkEnd w:id="152"/>
      <w:r>
        <w:rPr>
          <w:rFonts w:ascii="Amiri" w:hAnsi="Amiri" w:eastAsia="Amiri" w:cs="Amiri"/>
          <w:color w:val="111111"/>
          <w:sz w:val="28"/>
          <w:sz w:val="28"/>
          <w:szCs w:val="28"/>
          <w:rtl w:val="true"/>
          <w:lang w:bidi="ar-SA"/>
        </w:rPr>
        <w:t>الأبصار من زمن نبیّنا محمّد المصطفی صلّی اللّه علیه و آله و سلّم إلی یومنا هذا أیّ کتاب، اللهمّ إلّا هذه الکتب و الأخبار المذکورة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قوله تعالی لَقَدْ أَنْزَلْنا إِلَیْکُمْ کِتاباً فِیهِ ذِکْرُکُمْ أَ فَلا تَعْقِلُونَ </w:t>
      </w:r>
      <w:r>
        <w:rPr>
          <w:rStyle w:val="FootnoteAnchor"/>
          <w:rtl w:val="true"/>
        </w:rPr>
        <w:footnoteReference w:id="242"/>
      </w:r>
      <w:r>
        <w:rPr>
          <w:rFonts w:ascii="Amiri" w:hAnsi="Amiri" w:eastAsia="Amiri" w:cs="Amiri"/>
          <w:color w:val="111111"/>
          <w:sz w:val="28"/>
          <w:sz w:val="28"/>
          <w:szCs w:val="28"/>
          <w:rtl w:val="true"/>
          <w:lang w:bidi="ar-SA"/>
        </w:rPr>
        <w:t xml:space="preserve">، و قوله تعالی وَ إِنَّهُ لَذِکْرٌ لَکَ وَ لِقَوْمِکَ </w:t>
      </w:r>
      <w:r>
        <w:rPr>
          <w:rStyle w:val="FootnoteAnchor"/>
          <w:rtl w:val="true"/>
        </w:rPr>
        <w:footnoteReference w:id="243"/>
      </w:r>
      <w:r>
        <w:rPr>
          <w:rFonts w:ascii="IRNazanin" w:hAnsi="IRNazanin" w:eastAsia="IRNazanin"/>
          <w:color w:val="111111"/>
          <w:sz w:val="28"/>
          <w:sz w:val="28"/>
          <w:szCs w:val="28"/>
          <w:rtl w:val="true"/>
          <w:lang w:bidi="fa-IR"/>
        </w:rPr>
        <w:t>، و لیس لأصحاب محمّد صلّی اللّه علیه و آله و سلّم ذکر فی القرآن، فیعلم أنّ ذکر الصحابة قد جاء فی تلک الأخبار</w:t>
      </w:r>
      <w:r>
        <w:rPr>
          <w:rFonts w:eastAsia="IRNazanin" w:cs="IRNazanin"/>
          <w:color w:val="111111"/>
          <w:sz w:val="28"/>
          <w:szCs w:val="28"/>
          <w:rtl w:val="true"/>
          <w:lang w:bidi="fa-IR"/>
        </w:rPr>
        <w:t>.</w:t>
      </w:r>
    </w:p>
    <w:p>
      <w:pPr>
        <w:pStyle w:val="Heading4"/>
        <w:numPr>
          <w:ilvl w:val="3"/>
          <w:numId w:val="1"/>
        </w:numPr>
        <w:rPr/>
      </w:pPr>
      <w:bookmarkStart w:id="153" w:name="__RefHeading___Toc1412771_373438147"/>
      <w:bookmarkStart w:id="154" w:name="_Toc55"/>
      <w:bookmarkEnd w:id="153"/>
      <w:r>
        <w:rPr>
          <w:rtl w:val="true"/>
        </w:rPr>
        <w:t>المسألة الرابعة عشرة</w:t>
      </w:r>
      <w:r>
        <w:rPr>
          <w:rtl w:val="true"/>
        </w:rPr>
        <w:t xml:space="preserve">: </w:t>
      </w:r>
      <w:r>
        <w:rPr>
          <w:rtl w:val="true"/>
        </w:rPr>
        <w:t>اعلم أنّ أمّة محمّد صلّی اللّه علیه و آله و سلّم إنّما هم أتباعه،</w:t>
      </w:r>
      <w:bookmarkEnd w:id="154"/>
    </w:p>
    <w:p>
      <w:pPr>
        <w:pStyle w:val="BookText"/>
        <w:rPr/>
      </w:pPr>
      <w:r>
        <w:rPr>
          <w:rFonts w:ascii="Amiri" w:hAnsi="Amiri" w:eastAsia="Amiri" w:cs="Amiri"/>
          <w:color w:val="111111"/>
          <w:sz w:val="28"/>
          <w:sz w:val="28"/>
          <w:szCs w:val="28"/>
          <w:rtl w:val="true"/>
          <w:lang w:bidi="ar-SA"/>
        </w:rPr>
        <w:t xml:space="preserve">فینبغی أن تحبّ أمّة محمّد و أتباعه نبیّها و أهل بیته الطیّبین الطاهرین و تبغض أعداءهم، لقوله تعالی فَاتَّبِعُونِی یُحْبِبْکُمُ اللَّهُ </w:t>
      </w:r>
      <w:r>
        <w:rPr>
          <w:rStyle w:val="FootnoteAnchor"/>
          <w:rtl w:val="true"/>
        </w:rPr>
        <w:footnoteReference w:id="244"/>
      </w:r>
      <w:r>
        <w:rPr>
          <w:rFonts w:ascii="Amiri" w:hAnsi="Amiri" w:eastAsia="Amiri" w:cs="Amiri"/>
          <w:color w:val="111111"/>
          <w:sz w:val="28"/>
          <w:sz w:val="28"/>
          <w:szCs w:val="28"/>
          <w:rtl w:val="true"/>
          <w:lang w:bidi="ar-SA"/>
        </w:rPr>
        <w:t xml:space="preserve">، و قوله لَقَدْ کانَ لَکُمْ فِی رَسُولِ اللَّهِ أُسْوَةٌ حَسَنَةٌ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یقینا أنّ معاویة و یزید الخبیثین قد عادیا أمیر المؤمنین 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لقد استشهد الإمام الحسن علیه السّلام بسمّ دسّه له معاویة، و استشهد الإمام الحسین و أولاده و إخوانه و بنو عمومته و أصحابه و أحبّته یوم عاشوراء فی صحراء کربلاء بأمر من یزید الخبیث، و کان أصحاب یزید یقرءون یوم عاشوراء سورة إِنَّا فَتَحْنا </w:t>
      </w:r>
      <w:r>
        <w:rPr>
          <w:rStyle w:val="FootnoteAnchor"/>
          <w:rtl w:val="true"/>
        </w:rPr>
        <w:footnoteReference w:id="246"/>
      </w:r>
      <w:r>
        <w:rPr>
          <w:rFonts w:ascii="Amiri" w:hAnsi="Amiri" w:eastAsia="Amiri" w:cs="Amiri"/>
          <w:color w:val="111111"/>
          <w:sz w:val="28"/>
          <w:sz w:val="28"/>
          <w:szCs w:val="28"/>
          <w:rtl w:val="true"/>
          <w:lang w:bidi="ar-SA"/>
        </w:rPr>
        <w:t>فرحا بانتصار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شکّ أنّ رسول اللّه صلّی اللّه علیه و آله و سلّم لو حضر فی کربلاء لکان فی صفّ ولده الحسین و أحبابه، و لحارب الطغاة أصحاب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استشهد الإمام الحسین علیه السّلام مظلوما علی ید تلک العصابة التعسة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وَ مَنْ یَقْتُلْ مُؤْمِناً مُتَعَمِّداً فَجَزاؤُهُ جَهَنَّمُ خالِداً فِیها وَ غَضِبَ اللَّهُ عَلَیْهِ وَ لَعَنَهُ وَ أَعَدَّ لَهُ عَذاباً عَظِیماً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سیّدا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فیهما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الحسین إمامان قاما أو قعدا، و أبوهما خیر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تعالی فی حقّ من یؤذی النبیّ صلّی اللّه علیه و آله و سلّم إِنَّ الَّذِینَ یُؤْذُونَ اللَّهَع</w:t>
      </w:r>
      <w:r>
        <w:rPr>
          <w:rFonts w:eastAsia="Amiri" w:cs="Amiri" w:ascii="Amiri" w:hAnsi="Amiri"/>
          <w:color w:val="111111"/>
          <w:sz w:val="28"/>
          <w:szCs w:val="28"/>
          <w:rtl w:val="true"/>
          <w:lang w:bidi="ar-SA"/>
        </w:rPr>
        <w:t xml:space="preserve">) </w:t>
      </w:r>
      <w:bookmarkStart w:id="155" w:name="pg1020_5753"/>
    </w:p>
    <w:p>
      <w:pPr>
        <w:pStyle w:val="BookText"/>
        <w:rPr/>
      </w:pPr>
      <w:bookmarkEnd w:id="155"/>
      <w:r>
        <w:rPr>
          <w:rFonts w:ascii="Amiri" w:hAnsi="Amiri" w:eastAsia="Amiri" w:cs="Amiri"/>
          <w:color w:val="111111"/>
          <w:sz w:val="28"/>
          <w:sz w:val="28"/>
          <w:szCs w:val="28"/>
          <w:rtl w:val="true"/>
          <w:lang w:bidi="ar-SA"/>
        </w:rPr>
        <w:t xml:space="preserve">وَ رَسُولَهُ لَعَنَهُمُ اللَّهُ فِی الدُّنْیا وَ الْآخِرَةِ وَ أَعَدَّ لَهُمْ عَذاباً مُهِیناً </w:t>
      </w:r>
      <w:r>
        <w:rPr>
          <w:rStyle w:val="FootnoteAnchor"/>
          <w:rtl w:val="true"/>
        </w:rPr>
        <w:footnoteReference w:id="249"/>
      </w:r>
      <w:r>
        <w:rPr>
          <w:rFonts w:ascii="IRNazanin" w:hAnsi="IRNazanin" w:eastAsia="IRNazanin"/>
          <w:color w:val="111111"/>
          <w:sz w:val="28"/>
          <w:sz w:val="28"/>
          <w:szCs w:val="28"/>
          <w:rtl w:val="true"/>
          <w:lang w:bidi="fa-IR"/>
        </w:rPr>
        <w:t xml:space="preserve">، و 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عصفورا عبثا جاء یوم القیامة له صراخ عند العرش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سل فیما قتلنی من غیر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فی هذه الأخبار و الروایات الصحیحة فعلمت أنّ شیعة أهل البیت هم أصحاب الحقّ، و أنّهم أولیاء و أحبّاء الرسول و الآل، فتابعتهم و نفرت ممّن سواهم</w:t>
      </w:r>
      <w:r>
        <w:rPr>
          <w:rFonts w:eastAsia="IRNazanin" w:cs="IRNazanin"/>
          <w:color w:val="111111"/>
          <w:sz w:val="28"/>
          <w:szCs w:val="28"/>
          <w:rtl w:val="true"/>
          <w:lang w:bidi="fa-IR"/>
        </w:rPr>
        <w:t>.</w:t>
      </w:r>
    </w:p>
    <w:p>
      <w:pPr>
        <w:pStyle w:val="Heading4"/>
        <w:numPr>
          <w:ilvl w:val="3"/>
          <w:numId w:val="1"/>
        </w:numPr>
        <w:rPr/>
      </w:pPr>
      <w:bookmarkStart w:id="156" w:name="__RefHeading___Toc1412773_373438147"/>
      <w:bookmarkStart w:id="157" w:name="_Toc56"/>
      <w:bookmarkEnd w:id="156"/>
      <w:r>
        <w:rPr>
          <w:rtl w:val="true"/>
        </w:rPr>
        <w:t>المسألة الخامسة عشرة</w:t>
      </w:r>
      <w:r>
        <w:rPr>
          <w:rtl w:val="true"/>
        </w:rPr>
        <w:t xml:space="preserve">: </w:t>
      </w:r>
      <w:r>
        <w:rPr>
          <w:rtl w:val="true"/>
        </w:rPr>
        <w:t>اتّضح أنّ خلافة أبی بکر کانت بالبیعة و الاختیار</w:t>
      </w:r>
      <w:bookmarkEnd w:id="157"/>
    </w:p>
    <w:p>
      <w:pPr>
        <w:pStyle w:val="BookText"/>
        <w:rPr/>
      </w:pPr>
      <w:r>
        <w:rPr>
          <w:rFonts w:ascii="IRNazanin" w:hAnsi="IRNazanin" w:eastAsia="IRNazanin"/>
          <w:color w:val="111111"/>
          <w:sz w:val="28"/>
          <w:sz w:val="28"/>
          <w:szCs w:val="28"/>
          <w:rtl w:val="true"/>
          <w:lang w:bidi="fa-IR"/>
        </w:rPr>
        <w:t>، و أنّ خلافة عمر کانت بوصیّة من أبی بکر، و أنّ خلافة عثمان کانت بالشوری، و ثلاثتها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بیعة الخلق و اختیارهم فسیأتی الکلام فیه فی الباب الثانی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الإجماع باطل أیضا، إذ لو تحقّق الإجماع لما قال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 منکم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لما جرّد الزبیر سیفه فی وجه أبی بکر، و لما اعترض علیه سعد بن عبادة مع الخزرج، و لما قتل الفجأة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أحرق لترکه البیعة، و لما قتل خالد بن الولید سعد بن عبادة فی طریق الشام و قال إنّ الجنّ قتلته لدم کانت قبیلته قد سفکته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امتنع مالک بن نویرة عن البیعة فقتل هو و خلق کثیر من قبیلته و سبیت نساؤهم و صبیانهم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بیعة أبی بکر صحیحة و کانت لدی الناس أمرا معلوما، لبایعه الناس طواعیة، و لأوصوا أبناءهم بمتابعته، إذ لا یرتضی العاقل السوء لنفسه و لذریّته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عثمان فقد تحقّقت خلافته بقول خمسة نفر، أمّا قتله فقد اتّفق علیه ثلاثة آلاف نفر، فالإجماع علی نقض خلافته أقوی و أصرح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الذین بایعوا أبا بکر یوم السقیفة کانوا أحد عشر نفرا، أمّا الذین بایعوا علیّا علیه السّلام یومذاک فکانوا سبعةع</w:t>
      </w:r>
      <w:r>
        <w:rPr>
          <w:rFonts w:eastAsia="IRNazanin" w:cs="IRNazanin"/>
          <w:color w:val="111111"/>
          <w:sz w:val="28"/>
          <w:szCs w:val="28"/>
          <w:rtl w:val="true"/>
          <w:lang w:bidi="fa-IR"/>
        </w:rPr>
        <w:t xml:space="preserve">) </w:t>
      </w:r>
      <w:bookmarkStart w:id="158" w:name="pg1020_5754"/>
    </w:p>
    <w:p>
      <w:pPr>
        <w:pStyle w:val="BookText"/>
        <w:rPr/>
      </w:pPr>
      <w:bookmarkEnd w:id="158"/>
      <w:r>
        <w:rPr>
          <w:rFonts w:ascii="IRNazanin" w:hAnsi="IRNazanin" w:eastAsia="IRNazanin"/>
          <w:color w:val="111111"/>
          <w:sz w:val="28"/>
          <w:sz w:val="28"/>
          <w:szCs w:val="28"/>
          <w:rtl w:val="true"/>
          <w:lang w:bidi="fa-IR"/>
        </w:rPr>
        <w:t>عشر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صحّت بیعة أحد عشر نفرا کانت بیعة سبعة عشر نفرا لقرابة للنبیّ صلّی اللّه علیه و آله و سلّم أحقّ و أصوب من باب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بیعة أبی بکر کانت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بالإجماع، فتبطل إذا دعوی الخصم بحصول الإجماع فی خلافة أبی بکر</w:t>
      </w:r>
      <w:r>
        <w:rPr>
          <w:rFonts w:eastAsia="IRNazanin" w:cs="IRNazanin"/>
          <w:color w:val="111111"/>
          <w:sz w:val="28"/>
          <w:szCs w:val="28"/>
          <w:rtl w:val="true"/>
          <w:lang w:bidi="fa-IR"/>
        </w:rPr>
        <w:t>.</w:t>
      </w:r>
    </w:p>
    <w:p>
      <w:pPr>
        <w:pStyle w:val="Heading4"/>
        <w:numPr>
          <w:ilvl w:val="3"/>
          <w:numId w:val="1"/>
        </w:numPr>
        <w:rPr/>
      </w:pPr>
      <w:bookmarkStart w:id="159" w:name="__RefHeading___Toc1412775_373438147"/>
      <w:bookmarkStart w:id="160" w:name="_Toc57"/>
      <w:bookmarkEnd w:id="159"/>
      <w:r>
        <w:rPr>
          <w:rtl w:val="true"/>
        </w:rPr>
        <w:t>المسألة السادسة عشرة</w:t>
      </w:r>
      <w:r>
        <w:rPr>
          <w:rtl w:val="true"/>
        </w:rPr>
        <w:t xml:space="preserve">: </w:t>
      </w:r>
      <w:r>
        <w:rPr>
          <w:rtl w:val="true"/>
        </w:rPr>
        <w:t>إنّ أیّ نبیّ و ولیّ لا یمکن نصبه فی منصب الخلافة و الحکومة فی حیاة أبیه،</w:t>
      </w:r>
      <w:bookmarkEnd w:id="160"/>
    </w:p>
    <w:p>
      <w:pPr>
        <w:pStyle w:val="BookText"/>
        <w:rPr/>
      </w:pPr>
      <w:r>
        <w:rPr>
          <w:rFonts w:ascii="IRNazanin" w:hAnsi="IRNazanin" w:eastAsia="IRNazanin"/>
          <w:color w:val="111111"/>
          <w:sz w:val="28"/>
          <w:sz w:val="28"/>
          <w:szCs w:val="28"/>
          <w:rtl w:val="true"/>
          <w:lang w:bidi="fa-IR"/>
        </w:rPr>
        <w:t xml:space="preserve">إذ لو بدر من الأب جرم یستلزم إقامة الحدّ علیه لما أمکن لابنه تنفیذ الحکم علیه؛ لأنّ الحقّ سبحانه و تعالی قد نهی عن ذلک فی قرآنه الکریم فقال فَلا تَقُلْ لَهُما أُفٍ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412777_373438147"/>
      <w:bookmarkStart w:id="162" w:name="_Toc58"/>
      <w:bookmarkEnd w:id="161"/>
      <w:r>
        <w:rPr>
          <w:rtl w:val="true"/>
        </w:rPr>
        <w:t>المسألة السابعة عشرة</w:t>
      </w:r>
      <w:r>
        <w:rPr>
          <w:rtl w:val="true"/>
        </w:rPr>
        <w:t xml:space="preserve">: </w:t>
      </w:r>
      <w:r>
        <w:rPr>
          <w:rtl w:val="true"/>
        </w:rPr>
        <w:t>یقول المخالف</w:t>
      </w:r>
      <w:r>
        <w:rPr>
          <w:rtl w:val="true"/>
        </w:rPr>
        <w:t xml:space="preserve">: </w:t>
      </w:r>
      <w:r>
        <w:rPr>
          <w:rtl w:val="true"/>
        </w:rPr>
        <w:t xml:space="preserve">قال النبیّ صلّی اللّه علیه و آله و سلّم </w:t>
      </w:r>
      <w:r>
        <w:rPr>
          <w:rtl w:val="true"/>
        </w:rPr>
        <w:t>«</w:t>
      </w:r>
      <w:r>
        <w:rPr>
          <w:rtl w:val="true"/>
        </w:rPr>
        <w:t>الخلافة بعدی ثلاثون سنة</w:t>
      </w:r>
      <w:r>
        <w:rPr>
          <w:rtl w:val="true"/>
        </w:rPr>
        <w:t>»</w:t>
      </w:r>
      <w:bookmarkEnd w:id="162"/>
    </w:p>
    <w:p>
      <w:pPr>
        <w:pStyle w:val="Heading5"/>
        <w:numPr>
          <w:ilvl w:val="4"/>
          <w:numId w:val="1"/>
        </w:numPr>
        <w:rPr/>
      </w:pPr>
      <w:bookmarkStart w:id="163" w:name="__RefHeading___Toc1412779_373438147"/>
      <w:bookmarkStart w:id="164" w:name="_Toc59"/>
      <w:bookmarkEnd w:id="163"/>
      <w:r>
        <w:rPr>
          <w:rtl w:val="true"/>
        </w:rPr>
        <w:t>اشارة</w:t>
      </w:r>
      <w:bookmarkEnd w:id="16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
      </w:r>
      <w:r>
        <w:rPr>
          <w:rFonts w:ascii="IRNazanin" w:hAnsi="IRNazanin" w:eastAsia="IRNazanin"/>
          <w:color w:val="111111"/>
          <w:sz w:val="28"/>
          <w:sz w:val="28"/>
          <w:szCs w:val="28"/>
          <w:rtl w:val="true"/>
          <w:lang w:bidi="fa-IR"/>
        </w:rPr>
        <w:t>، فیکون الثلاثة المتقدّمون خلفاء، ثمّ یلحقهم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بخلافة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معاویة بن یزید و بنی أمیّة و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یدعون معاویة خال المؤمنین و یعدّونه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 للوحی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حارب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أربعا و ثمانین مرّة، و تسبّب فی قتل حمزة و قتل عدد آخر من کبار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قحافة والد أبی بکر فکان منادیا و خادما لدی عبد اللّه بن جدعان </w:t>
      </w:r>
      <w:r>
        <w:rPr>
          <w:rStyle w:val="FootnoteAnchor"/>
          <w:rtl w:val="true"/>
        </w:rPr>
        <w:footnoteReference w:id="252"/>
      </w:r>
      <w:r>
        <w:rPr>
          <w:rFonts w:ascii="IRNazanin" w:hAnsi="IRNazanin" w:eastAsia="IRNazanin"/>
          <w:color w:val="111111"/>
          <w:sz w:val="28"/>
          <w:sz w:val="28"/>
          <w:szCs w:val="28"/>
          <w:rtl w:val="true"/>
          <w:lang w:bidi="fa-IR"/>
        </w:rPr>
        <w:t xml:space="preserve">،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یستأجر الفقراء و المساکین بدرهم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عبد اللّه صار أبو قحافة یتکسّب قوته بالصید، فکان یجوب صحاری مکّة مع شریکه سعد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فأعطی سعدا یوما شیئا کان قد اصطاده لیحمله إلی منزله، فخانه سعد و سرقه و حمله إلی منزله هو، فغضب منه أبو قحافة، فانتهز فرصة فأغار علی منزل سعد فنهب ما فیه، فدعی بسبب ذلک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سعدا أغار علی منزلع</w:t>
      </w:r>
      <w:r>
        <w:rPr>
          <w:rFonts w:eastAsia="IRNazanin" w:cs="IRNazanin"/>
          <w:color w:val="111111"/>
          <w:sz w:val="28"/>
          <w:szCs w:val="28"/>
          <w:rtl w:val="true"/>
          <w:lang w:bidi="fa-IR"/>
        </w:rPr>
        <w:t xml:space="preserve">) </w:t>
      </w:r>
      <w:bookmarkStart w:id="165" w:name="pg1020_5755"/>
    </w:p>
    <w:p>
      <w:pPr>
        <w:pStyle w:val="BookText"/>
        <w:rPr/>
      </w:pPr>
      <w:bookmarkEnd w:id="165"/>
      <w:r>
        <w:rPr>
          <w:rFonts w:ascii="IRNazanin" w:hAnsi="IRNazanin" w:eastAsia="IRNazanin"/>
          <w:color w:val="111111"/>
          <w:sz w:val="28"/>
          <w:sz w:val="28"/>
          <w:szCs w:val="28"/>
          <w:rtl w:val="true"/>
          <w:lang w:bidi="fa-IR"/>
        </w:rPr>
        <w:t>أبی قحافة فنهبه، فهجاه أبو قحافة بهذا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أسعد جزاک اللّه شرّ جزایةبما نلت منّی فی الخیانة و الظّلم روی أنّ معاویة التقی یوما برجل قیل له عنه إنّه عالم بتاریخ قبائل العرب،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قبیلة من قبائل العرب أرذل و ألأم؟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إذ لم ینشأ منها عظیم و لا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صحّت خلافة من کان نسبه لئیما و فعله ذمیما کان بنو أمیّة و بنو العبّاس أولی بالخلافة من الثلاثة المتقدّمین؛ فقد ولدوا علی الإسلام ظاهرا، بینما ولد أبو بکر و عمر و عثمان فی زمن الشرک؛ و کان خلفاء بنی العبّاس أکثر شهرة من بعض الصحابة، و کانت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مقرّ 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تدعی بدار الخلافة، و کان حسبهم و نسبهم معروفین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إذا حصر الخلافة بثلاثین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حصر الخلافة إنّما کان لأنّ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الخلفاء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أحوج إلی الخلفاء منهم فی زمن العبّاسیین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فی جوابهم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کانوا حینذاک قریبی عهد بالنبیّ صلّی اللّه علیه و آله و سلّم و کان أکثرهم قد لقی النبیّ صلّی اللّه علیه و آله و سلّم و تعلّم منه المسائل و الأحکام و الشرائع، فیکون احتیاجهم إلی الخلفاء الثلاثة أقلّ من احتیاج المتأخّرین إلی الخلفاء فی عصرهم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الحاجة إلی الخلفاء المتقدّمین کانت من أجل تقویة الشرع و زینة الإسلام و استظهار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الحاجة فی زماننا هذا أشد و آکد، فإن کان الخصم یقول بالحسن و القبح العقلیّین، فعلیه أن یعتقد بأنّ الحاجة إلی الإمام فی زماننا هذا أکثر و أشدّ</w:t>
      </w:r>
      <w:r>
        <w:rPr>
          <w:rFonts w:eastAsia="IRNazanin" w:cs="IRNazanin"/>
          <w:color w:val="111111"/>
          <w:sz w:val="28"/>
          <w:szCs w:val="28"/>
          <w:rtl w:val="true"/>
          <w:lang w:bidi="fa-IR"/>
        </w:rPr>
        <w:t>.</w:t>
      </w:r>
    </w:p>
    <w:p>
      <w:pPr>
        <w:pStyle w:val="Heading5"/>
        <w:numPr>
          <w:ilvl w:val="4"/>
          <w:numId w:val="1"/>
        </w:numPr>
        <w:rPr/>
      </w:pPr>
      <w:bookmarkStart w:id="166" w:name="__RefHeading___Toc1412781_373438147"/>
      <w:bookmarkStart w:id="167" w:name="_Toc60"/>
      <w:bookmarkEnd w:id="166"/>
      <w:r>
        <w:rPr>
          <w:rtl w:val="true"/>
        </w:rPr>
        <w:t>فصل‌</w:t>
      </w:r>
      <w:bookmarkEnd w:id="16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أوّل خلفاء بنی أمیّة هو عثمان بن عفّان، و بعده معاویة بن أبی سفیان، </w:t>
      </w:r>
    </w:p>
    <w:p>
      <w:pPr>
        <w:pStyle w:val="BookText"/>
        <w:rPr/>
      </w:pPr>
      <w:r>
        <w:rPr>
          <w:rFonts w:ascii="IRNazanin" w:hAnsi="IRNazanin" w:eastAsia="IRNazanin"/>
          <w:color w:val="111111"/>
          <w:sz w:val="28"/>
          <w:sz w:val="28"/>
          <w:szCs w:val="28"/>
          <w:rtl w:val="true"/>
          <w:lang w:bidi="fa-IR"/>
        </w:rPr>
        <w:t>ثمّ یزید بن معاویة، ثمّ معاویة بن یزید، و کان هذا الأخیر ذا نزعة 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مؤدّبه جعله شیعیّا، فقتلهما بنو أمیّة بالسمّ و دفنوهما فی قبر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رقی المنبر یوما فحمد اللّه و صلّی علی نبیّه محمّد المصطفی و وصیّه علیّ المرتضی و أولادهما خیر الوری، ثمّ لعن آباءه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معاویة و أبا سفیان، و ذکر بعض الظلم الذی ألحقوه بأهل البیت، ثمّ استقال من الخلافة و برهن علی إمامة الأئمّة المعصومین بدلائل و براهین عدیدة، فسمعته أمّه فهتفت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 کنت حیضة فی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سبب اغتیاله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أعقبه مروان بن الحکم، ثمّ عبد الملک بن مروان، ثمّ الولید بن عبد الملک، ثمّ سلیمان بن عبد الملک، ثمّ عمر بن عبد العزیز، ثمّ یزید بن عبد الملک، ثمّ هشام بن عبد الملک، ثمّ یزید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بعده إبراهیم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بعده مروان بن محمّد بن مروان و هو آخرهم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
      </w:r>
      <w:r>
        <w:rPr>
          <w:rFonts w:ascii="IRNazanin" w:hAnsi="IRNazanin" w:eastAsia="IRNazanin"/>
          <w:color w:val="111111"/>
          <w:sz w:val="28"/>
          <w:sz w:val="28"/>
          <w:szCs w:val="28"/>
          <w:rtl w:val="true"/>
          <w:lang w:bidi="fa-IR"/>
        </w:rPr>
        <w:t>روی أنّ عمر بن عبد العزیز المروانیّ حجّ فی زمن حکومته، فلمّا عاد أمر منادیا أن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ظلامة فلیتقدّم، و لو کنت أنا خصیمه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الأمر محمّد الباقر علیه السّلام، فذهب إلیه و هو فی الشام، فأعظمه عمر و أمر قوّاده باستقباله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علیه أجلسه فی مکانه علی بساطه،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ما الذی أقدمک، و لو أمکننی لسلّمت الأمر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الباقر علیه السّلام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فعلت لقلّدتنی حجّة اللّه، و لقلت یوم القیامة إنّک رددت الإمامة إلیّ فرفضتها، و لانقطعت حجّتی أمام اللّه و أمام خلقه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Style w:val="FootnoteAnchor"/>
          <w:rtl w:val="true"/>
        </w:rPr>
        <w:footnoteReference w:id="254"/>
      </w:r>
      <w:r>
        <w:rPr>
          <w:rFonts w:ascii="IRNazanin" w:hAnsi="IRNazanin" w:eastAsia="IRNazanin"/>
          <w:color w:val="111111"/>
          <w:sz w:val="28"/>
          <w:sz w:val="28"/>
          <w:szCs w:val="28"/>
          <w:rtl w:val="true"/>
          <w:lang w:bidi="fa-IR"/>
        </w:rPr>
        <w:t>و عمر بن عبد العزیز هو الذی رفع لعن علیّ علیه السّلام بین الناس، و سبب ذلک أنّه کان یخطب یوما علی المنبر، فقام إلیه رجل ذمّیّ فخطب إلیه ابنته،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کافر، و الکافر لا یزوّج فی دیننا، لقوله تعالی وَ لا تُنْکِحُوا الْمُشْرِکِینَ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زوّج رسولکم ابنته من کافر؟</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فصرخ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إنّ علیّا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کافرا فلم تلعنونه؟</w:t>
      </w:r>
    </w:p>
    <w:p>
      <w:pPr>
        <w:pStyle w:val="BookText"/>
        <w:rPr/>
      </w:pPr>
      <w:r>
        <w:rPr>
          <w:rFonts w:ascii="IRNazanin" w:hAnsi="IRNazanin" w:eastAsia="IRNazanin"/>
          <w:color w:val="111111"/>
          <w:sz w:val="28"/>
          <w:sz w:val="28"/>
          <w:szCs w:val="28"/>
          <w:rtl w:val="true"/>
          <w:lang w:bidi="fa-IR"/>
        </w:rPr>
        <w:t>فخجل عمر و نزل من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جمع وزراءه فی الیوم التالی و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تأمّلت أمس فی أمر معاویة بن أبی سفیان فی جلاله و عظمته، فوجدته قد مضی و لم یبق منه أثر، و أظنّ أنّ ذلک بسبب عداوته لعلیّ علیه السّلام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أری لعنه صوابا، و أرید أن أرفع 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5"/>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الجمعة فلیرافقنی إلی المسجد خمسمائة من الرجال المسلّحین، و لیخفوا أسلحتهم تحت ثیابهم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صار إلی المسجد و خطب، لم یلعن فی آخر خطبته کالعادة الجاریة،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فصاح به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عمر بن عبد العزیز المروانیّ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رجموه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کلّ صوب بالحجارة حتّی نزل عن المنبر، فشهر الرجال سیوفهم و استنقذوه من أیدی الناس حتّی انتهوا به إلی داره، فلمّا أصبح أمر کاتبه فکتب إلی أنحاء المملکة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أمیر المؤمنین قد رفع لعن علیّ، و علی الجمیع أن یقتدوا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الخطباء إلی یومنا هذا یتبعون سنّة عمر بن عبد العزیز المروانیّ، فیقرءون فی ختام الخطبة إِنَّ اللَّهَ یَأْمُرُ بِالْعَدْلِ وَ الْإِحْسانِ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عمر بن عبد العزیز مصیبا حین رفع اللعن أم 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مصیبا، لأنّ علیّا کان إماما إلی یوم نصب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و أبی موسی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ظهر الشافعیّ فشا ترک اللعن، و أفتی الشافعیّ بأنّ علیّا علیه السّلام کان إماما إلی وفاته، و کان الحسن و الحسین علیهما السّلام بعده إمامین، و أنّ لعن علیّ حرام کما أفتی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ابن عبّاس إلی معاویة بعد مقتل علیّ علیه السّلام، فأعطاه معاویة عشرة آلاف دینار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حاجتک لأقضیها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هی أن ترفع لعن علیّ من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ذلک، بل سأجعله یبلغ حدّا بحیث إذا رفعه أحد بعدی قالت له أمّة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 جماعة من العلماء عند الخلیفة المأمون،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لم یقبل کلام جدّک، فأمر بلعنه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معاویة لیلعن علی المنابر فی أرجاء العالم؟ بل سأغری به أجلاف العرب لیلعنوه إلی یوم القیامة فی مفترق کلّ طریق و زقاق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بن عبد العزیز هو الذی ردّ فدکا علی ولد فاطمة، فشنّع علیه بنو أمیّة و 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فضحت الشیخین و فضحت آباءک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عمر بن عبد العزیز بإعطاءع</w:t>
      </w:r>
      <w:r>
        <w:rPr>
          <w:rFonts w:eastAsia="IRNazanin" w:cs="IRNazanin"/>
          <w:color w:val="111111"/>
          <w:sz w:val="28"/>
          <w:szCs w:val="28"/>
          <w:rtl w:val="true"/>
          <w:lang w:bidi="fa-IR"/>
        </w:rPr>
        <w:t xml:space="preserve">) </w:t>
      </w:r>
      <w:bookmarkStart w:id="168" w:name="pg1020_5759"/>
    </w:p>
    <w:p>
      <w:pPr>
        <w:pStyle w:val="BookText"/>
        <w:rPr/>
      </w:pPr>
      <w:bookmarkEnd w:id="168"/>
      <w:r>
        <w:rPr>
          <w:rFonts w:ascii="IRNazanin" w:hAnsi="IRNazanin" w:eastAsia="IRNazanin"/>
          <w:color w:val="111111"/>
          <w:sz w:val="28"/>
          <w:sz w:val="28"/>
          <w:szCs w:val="28"/>
          <w:rtl w:val="true"/>
          <w:lang w:bidi="fa-IR"/>
        </w:rPr>
        <w:t>ولد فاطمة کلّ سنة ستّة آلاف درهم من غلّات فدک، و استمر علی ذلک إلی آخر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ردّها علیهم بعده الخلیفة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دام حکم بنی أمیّة ألف شهر، و منه قوله تعالی لَیْلَةُ الْقَدْرِ خَیْرٌ مِنْ أَلْفِ شَهْرٍ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لیلة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نعرف و الملائکة تطوف بنا فیها؟ و هی لیلة نتربّع فیها علی عرش العظمة، فتأتینا أرواح الأنبیاء و الملائکة فتسلّم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آلی الباری تعالی علی نفسه أن یکرم الحجّة منّا بلیلة فی کلّ سنة هی خیر فی منزلتها و عظمتها من ألف شهر هی مدّة ملک بنو أمیّة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412783_373438147"/>
      <w:bookmarkStart w:id="170" w:name="_Toc61"/>
      <w:bookmarkEnd w:id="169"/>
      <w:r>
        <w:rPr>
          <w:rtl w:val="true"/>
        </w:rPr>
        <w:t>فصل‌</w:t>
      </w:r>
      <w:bookmarkEnd w:id="170"/>
    </w:p>
    <w:p>
      <w:pPr>
        <w:pStyle w:val="BookText"/>
        <w:rPr/>
      </w:pPr>
      <w:r>
        <w:rPr>
          <w:rFonts w:ascii="IRNazanin" w:hAnsi="IRNazanin" w:eastAsia="IRNazanin"/>
          <w:color w:val="111111"/>
          <w:sz w:val="28"/>
          <w:sz w:val="28"/>
          <w:szCs w:val="28"/>
          <w:rtl w:val="true"/>
          <w:lang w:bidi="fa-IR"/>
        </w:rPr>
        <w:t>ولد لعبد اللّه بن عبّاس ولد، فلفّه فی قماط و جاء به إلی أمیر المؤمنین علیه السّلام، 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شکرت الواهب و بورک لک فی الموهوب، خذ إلیک أبا 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سمّه و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سمّیته علیّا، و کنّیته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أبو الملوک الأربعین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صفهم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فوصفهم أمیر المؤمنین علیه السّلام کما هو مسطور فی خطبته،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اجتمع علیهم الترک و الدّیلم و الهند و السّند و البربر علی أن یزیلوه ما أزالوه</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بدایة الدولة العبّاسیّة علی ید ولدی عبد اللّه المحض بن الحسن المثنّی بن الحسن المجتبی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ولد له ولد سمّاه محمّدا، ثمّ ولد له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بدایة دولتهم من محمّد و إبراهیم اللذین حظیا بإقبال کبیر، و کان لهما دعوة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التحق بهما أبو مسلم الخراسانیّ صاحب الدعوة و الدولة مبعوثا من قبل أحد رؤساء خوزستان، و کان أبو مسلم ذا حسب و نسب فی خراسان، و کان عاقلا لبیبا، فرخّصا له فی الذهاب إلی خراسان لدعوة الناس، فبایعه منهم علی إمامة محمّد و إبراهیم مائة ألف رجل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أوّل من تربّع علی کرسیّ الخلافة و الحکم السفّاح، و هو عبد اللّه بن محمّد بن علیّ بن عبد اللّه بن عبّاس، ثمّ المنصور، ثمّ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الرشید، ثمّ الأمین، ثمّ المأمون، ثمّ المعتصم، ثمّ الواثق، ثمّ المتوکّل، ثمّ المنتصر، ثمّ المستعین،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المهتدی، ثمّ المعتمد، ثمّ المعتضد، ثمّ المکتفی، ثمّ المقتدر، ثمّ القاهر، ثمّ الراضی، ثمّ المتّقی، ثمّ المستکفی، ثمّ المطیع،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الطائع، ثمّ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القائم، ثمّ المقتدی، ثمّ المستظهر، ثمّ المسترشد، ثمّ الراشد، ثمّ المقتفی، ثمّ المستنجد،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الناصر،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المستنصر، ثمّ المستعصم الذی ختمت به الدولة العبّاسیّة، و قتله الخان الأعظم هولاکو خان بن تولی بن جنکیز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هجرت ششصد و پنجاه و شش‌روز یکشنبه چهارم از صفر شد خلیفة پیش هلاکو خان زبون‌دولت عبّاسیان آمد بسر </w:t>
      </w:r>
      <w:r>
        <w:rPr>
          <w:rStyle w:val="FootnoteAnchor"/>
          <w:rtl w:val="true"/>
        </w:rPr>
        <w:footnoteReference w:id="26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قتله أنّ الأمیر أبا بکر بن المستعصم کان یسیر لیلة وقت السحر فی محلّة الکرخ، فسمع رجلا یدعو فی نافلة الوتر، فما راقه دعاؤه، فأغار بعسکره علی محلّة الکرخ و سبی منها ألف فتاة کان بعضهنّ من العلویّات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وزیر دار الخلافة هو محمّد بن العلقمیّ، و کان شیعیّا، فلمّا سمع بذلک أقسم أن لا یقرّ له قرار حتّی یسلّم المملکة إلی المغول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أعدّ ورقة کبیرة فرسم علیها خارطة بغداد و بعث بها بید رجل أمین إلی الملک جهانگیر، فلمّا عبر نهر جیحون بلغته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الوزیر أعدّ جیشا من العرب لإعانة جیش المغول و تسلیم الخلیفة بید الملک المغولیّ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العسجد المسبوک</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ینسی تقصیر الخلیفة حین یغیر ابنه علی محلّة الکرخ قبیل هجوم المغول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أحوج ما یکون الی رصّ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فیحدث تلک المقتلة بالرجال و یسبی النساء و ینهب الدکاکین فلا یتکدّر للخلیفة خاطر، و لا یصلح ما أفسد 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العسجد المسبوک</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تاریخ ابن الوردیّ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یجد الناظر المنصف أنّ الوزیر کان یستحثّ الخلیفة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الاستعداد لصدّ المغول، فلمّا أیقن بالسقوط الحتمیّ اقترح علی الخلیفة المصالحة مع المغول علی أن یبقی له وجود شکلیّ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تشیّع در ایران رسول جعفریان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فقتله مع خمسین عالما، منهم صاحب الکفایتین فی النحو و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الحدیث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جندا أسکنتهم الشرق، و سمّیتهم التّرک، قلوبهم کزبر الحدید، لا یرحمون البکّائین، أولئک هم فرسانی أنتقمع</w:t>
      </w:r>
      <w:r>
        <w:rPr>
          <w:rFonts w:eastAsia="IRNazanin" w:cs="IRNazanin"/>
          <w:color w:val="111111"/>
          <w:sz w:val="28"/>
          <w:szCs w:val="28"/>
          <w:rtl w:val="true"/>
          <w:lang w:bidi="fa-IR"/>
        </w:rPr>
        <w:t>)</w:t>
      </w:r>
      <w:bookmarkStart w:id="171" w:name="pg1020_5762"/>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عصانی</w:t>
      </w:r>
      <w:r>
        <w:rPr>
          <w:rFonts w:eastAsia="IRNazanin" w:cs="IRNazanin"/>
          <w:color w:val="111111"/>
          <w:sz w:val="28"/>
          <w:szCs w:val="28"/>
          <w:rtl w:val="true"/>
          <w:lang w:bidi="fa-IR"/>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تعالی قُلْ هُوَ الْقادِرُ عَلی أَنْ یَبْعَثَ عَلَیْکُمْ عَذاباً مِنْ فَوْقِکُمْ أَوْ مِنْ تَحْتِ أَرْجُلِکُمْ أَوْ یَلْبِسَکُمْ شِیَعاً وَ یُذِیقَ بَعْضَکُمْ بَأْسَ بَعْضٍ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فی تفسیر 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سَأُرِیکُمْ دارَ الْفاسِقِینَ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بیت العبّاسیّة</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412785_373438147"/>
      <w:bookmarkStart w:id="173" w:name="_Toc62"/>
      <w:bookmarkEnd w:id="172"/>
      <w:r>
        <w:rPr>
          <w:rtl w:val="true"/>
        </w:rPr>
        <w:t xml:space="preserve">المسألة الثامنة عشرة </w:t>
      </w:r>
      <w:r>
        <w:rPr>
          <w:rtl w:val="true"/>
        </w:rPr>
        <w:t>: (</w:t>
      </w:r>
      <w:r>
        <w:rPr/>
        <w:t>1</w:t>
      </w:r>
      <w:r>
        <w:rPr>
          <w:rtl w:val="true"/>
        </w:rPr>
        <w:t xml:space="preserve">) </w:t>
      </w:r>
      <w:r>
        <w:rPr>
          <w:rtl w:val="true"/>
        </w:rPr>
        <w:t>وجدت أنّ المذاهب الاثنین و السبعین‌</w:t>
      </w:r>
      <w:bookmarkEnd w:id="173"/>
    </w:p>
    <w:p>
      <w:pPr>
        <w:pStyle w:val="BookText"/>
        <w:rPr/>
      </w:pPr>
      <w:r>
        <w:rPr>
          <w:rFonts w:ascii="Amiri" w:hAnsi="Amiri" w:eastAsia="Amiri" w:cs="Amiri"/>
          <w:color w:val="111111"/>
          <w:sz w:val="28"/>
          <w:sz w:val="28"/>
          <w:szCs w:val="28"/>
          <w:rtl w:val="true"/>
          <w:lang w:bidi="ar-SA"/>
        </w:rPr>
        <w:t xml:space="preserve">المسألة الثامنة عشرة </w:t>
      </w:r>
      <w:r>
        <w:rPr>
          <w:rStyle w:val="FootnoteAnchor"/>
          <w:rtl w:val="true"/>
        </w:rPr>
        <w:footnoteReference w:id="266"/>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أنّ المذاهب الاثنین و السبعین‌</w:t>
      </w:r>
    </w:p>
    <w:p>
      <w:pPr>
        <w:pStyle w:val="BookText"/>
        <w:rPr/>
      </w:pPr>
      <w:r>
        <w:rPr>
          <w:rFonts w:ascii="IRNazanin" w:hAnsi="IRNazanin" w:eastAsia="IRNazanin"/>
          <w:color w:val="111111"/>
          <w:sz w:val="28"/>
          <w:sz w:val="28"/>
          <w:szCs w:val="28"/>
          <w:rtl w:val="true"/>
          <w:lang w:bidi="fa-IR"/>
        </w:rPr>
        <w:t>لمّا 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الناس؟ أجابوا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ما لَنا لا نَری رِجالًا کُنَّا نَعُدُّهُمْ مِنَ الْأَشْرارِ </w:t>
      </w:r>
      <w:r>
        <w:rPr>
          <w:rStyle w:val="FootnoteAnchor"/>
          <w:rtl w:val="true"/>
        </w:rPr>
        <w:footnoteReference w:id="267"/>
      </w:r>
      <w:r>
        <w:rPr>
          <w:rFonts w:ascii="Amiri" w:hAnsi="Amiri" w:eastAsia="Amiri" w:cs="Amiri"/>
          <w:color w:val="111111"/>
          <w:sz w:val="28"/>
          <w:sz w:val="28"/>
          <w:szCs w:val="28"/>
          <w:rtl w:val="true"/>
          <w:lang w:bidi="ar-SA"/>
        </w:rPr>
        <w:t>هم الشیعة، فهم لا یرونهم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أمّتی علی ثلاث و سبعین فرقة، کلّهم فی النار إلّا فرقة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الفرقة الواحدة بحکم الخبر و بحکم آیة فَما ذا بَعْدَ الْحَقِّ إِلَّا الضَّلالُ </w:t>
      </w:r>
      <w:r>
        <w:rPr>
          <w:rStyle w:val="FootnoteAnchor"/>
          <w:rtl w:val="true"/>
        </w:rPr>
        <w:footnoteReference w:id="268"/>
      </w:r>
      <w:r>
        <w:rPr>
          <w:rFonts w:ascii="IRNazanin" w:hAnsi="IRNazanin" w:eastAsia="IRNazanin"/>
          <w:color w:val="111111"/>
          <w:sz w:val="28"/>
          <w:sz w:val="28"/>
          <w:szCs w:val="28"/>
          <w:rtl w:val="true"/>
          <w:lang w:bidi="fa-IR"/>
        </w:rPr>
        <w:t>یجب أن تکون فرقة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حقّانیّة مذهب الشیعة هو أنّک لو سألت أیّ مذهب من هذه المذاهب الاثنین و السبعین علی 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شرّ المذاهب؟ لأجاب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الإمامیّة الاثنا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سألتهم مجتمعین لردّوا بنفس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 هذه الفرق متخاصمة مع بعضها، إلّا أنّهم إذا تباحثوا مع الشیعة صاروا یدا واحدة و قلبا واحدا و لسانا واحدا، و جرّدوا سیف العداء فی وجه الشیعیّ، فإن هم فرغوا من أمر الشیعة عادوا من جدید إلی خلافاتهم و خصوماتهم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هذا المذهب مختلفا فیه، منصوبا له العداء من قبل جمیع المذاهب، کان ذلک دلیلا علی حقّانیّته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فرقة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هذه </w:t>
      </w:r>
      <w:bookmarkStart w:id="174" w:name="pg1020_5763"/>
    </w:p>
    <w:p>
      <w:pPr>
        <w:pStyle w:val="BookText"/>
        <w:rPr/>
      </w:pPr>
      <w:bookmarkEnd w:id="174"/>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رجالها هم المکنّی عنهم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نَعُدُّهُمْ مِنَ الْأَشْرارِ </w:t>
      </w:r>
      <w:r>
        <w:rPr>
          <w:rStyle w:val="FootnoteAnchor"/>
          <w:rtl w:val="true"/>
        </w:rPr>
        <w:footnoteReference w:id="269"/>
      </w:r>
      <w:r>
        <w:rPr>
          <w:rFonts w:ascii="IRNazanin" w:hAnsi="IRNazanin" w:eastAsia="IRNazanin"/>
          <w:color w:val="111111"/>
          <w:sz w:val="28"/>
          <w:sz w:val="28"/>
          <w:szCs w:val="28"/>
          <w:rtl w:val="true"/>
          <w:lang w:bidi="fa-IR"/>
        </w:rPr>
        <w:t>، فینبغی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بهذا المذهب</w:t>
      </w:r>
      <w:r>
        <w:rPr>
          <w:rFonts w:eastAsia="IRNazanin" w:cs="IRNazanin"/>
          <w:color w:val="111111"/>
          <w:sz w:val="28"/>
          <w:szCs w:val="28"/>
          <w:rtl w:val="true"/>
          <w:lang w:bidi="fa-IR"/>
        </w:rPr>
        <w:t>.</w:t>
      </w:r>
    </w:p>
    <w:p>
      <w:pPr>
        <w:pStyle w:val="Heading4"/>
        <w:numPr>
          <w:ilvl w:val="3"/>
          <w:numId w:val="1"/>
        </w:numPr>
        <w:rPr/>
      </w:pPr>
      <w:bookmarkStart w:id="175" w:name="__RefHeading___Toc1412787_373438147"/>
      <w:bookmarkStart w:id="176" w:name="_Toc63"/>
      <w:bookmarkEnd w:id="175"/>
      <w:r>
        <w:rPr>
          <w:rtl w:val="true"/>
        </w:rPr>
        <w:t xml:space="preserve">المسألة التاسعة عشرة </w:t>
      </w:r>
      <w:r>
        <w:rPr>
          <w:rtl w:val="true"/>
        </w:rPr>
        <w:t xml:space="preserve">: </w:t>
      </w:r>
      <w:r>
        <w:rPr>
          <w:rtl w:val="true"/>
        </w:rPr>
        <w:t>تأمّلت فی جمیع المذاهب، فکانت بأسرها تقول إنّ الإمام جائز الخطأ</w:t>
      </w:r>
      <w:bookmarkEnd w:id="176"/>
    </w:p>
    <w:p>
      <w:pPr>
        <w:pStyle w:val="Heading5"/>
        <w:numPr>
          <w:ilvl w:val="4"/>
          <w:numId w:val="1"/>
        </w:numPr>
        <w:rPr/>
      </w:pPr>
      <w:bookmarkStart w:id="177" w:name="__RefHeading___Toc1412789_373438147"/>
      <w:bookmarkStart w:id="178" w:name="_Toc64"/>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المسألة التاسعة عشرة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تأمّلت فی جمیع المذاهب، فکانت بأسرها تقول إنّ الإمام جائز الخطأ</w:t>
      </w:r>
    </w:p>
    <w:p>
      <w:pPr>
        <w:pStyle w:val="BookText"/>
        <w:rPr/>
      </w:pPr>
      <w:r>
        <w:rPr>
          <w:rFonts w:ascii="IRNazanin" w:hAnsi="IRNazanin" w:eastAsia="IRNazanin"/>
          <w:color w:val="111111"/>
          <w:sz w:val="28"/>
          <w:sz w:val="28"/>
          <w:szCs w:val="28"/>
          <w:rtl w:val="true"/>
          <w:lang w:bidi="fa-IR"/>
        </w:rPr>
        <w:t>، و تجیز الاقتداء بالفاسق، کما وجدت أغلبها یعزو شرور العالم إلی اللّه تعالی و یعتقد بالقضاء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القدریّة</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لم یکن اللّه تعالی فی نظرهم معصوما، فإنّهم یعتقدون أنّ رسول اللّه و الإمام لیسا معصومین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أبو بکر طاهر بن الحسین بن علیّ السمّان السنّیّ الحنفیّ فی کتاب بنی أمیّة أنّ جبریّا قال لمجوسیّ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مجوسیّ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 قارئ عند عبد اللّه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عظماء عصره، و کان یمیل میلا قلیلا إلی القول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أَنْ تَسْجُدَ </w:t>
      </w:r>
      <w:r>
        <w:rPr>
          <w:rStyle w:val="FootnoteAnchor"/>
          <w:rtl w:val="true"/>
        </w:rPr>
        <w:footnoteReference w:id="273"/>
      </w:r>
      <w:r>
        <w:rPr>
          <w:rFonts w:ascii="Amiri" w:hAnsi="Amiri" w:eastAsia="Amiri" w:cs="Amiri"/>
          <w:color w:val="111111"/>
          <w:sz w:val="28"/>
          <w:sz w:val="28"/>
          <w:szCs w:val="28"/>
          <w:rtl w:val="true"/>
          <w:lang w:bidi="ar-SA"/>
        </w:rPr>
        <w:t>، فقال غلام من الجبریّة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یحسن إبلیس الاحتجاج حین قال أَنَا خَیْرٌ مِنْهُ </w:t>
      </w:r>
      <w:r>
        <w:rPr>
          <w:rStyle w:val="FootnoteAnchor"/>
          <w:rtl w:val="true"/>
        </w:rPr>
        <w:footnoteReference w:id="274"/>
      </w:r>
      <w:r>
        <w:rPr>
          <w:rFonts w:ascii="IRNazanin" w:hAnsi="IRNazanin" w:eastAsia="IRNazanin"/>
          <w:color w:val="111111"/>
          <w:sz w:val="28"/>
          <w:sz w:val="28"/>
          <w:szCs w:val="28"/>
          <w:rtl w:val="true"/>
          <w:lang w:bidi="fa-IR"/>
        </w:rPr>
        <w:t>، و لو حضرت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أنت منعتنی من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أحد الشیعة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تخجل یا غلام إذ تحتجّ لإبلیس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ابلیس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شیطنته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یقول ما تقوله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قوم بلصّ یقودونه إلی مجلس لعبد اللّه بن عبّاس، فقال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قضاء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کلمتک أشدّ </w:t>
      </w:r>
      <w:bookmarkStart w:id="179" w:name="pg1020_5764"/>
    </w:p>
    <w:p>
      <w:pPr>
        <w:pStyle w:val="BookText"/>
        <w:rPr/>
      </w:pPr>
      <w:bookmarkEnd w:id="179"/>
      <w:r>
        <w:rPr>
          <w:rFonts w:ascii="IRNazanin" w:hAnsi="IRNazanin" w:eastAsia="IRNazanin"/>
          <w:color w:val="111111"/>
          <w:sz w:val="28"/>
          <w:sz w:val="28"/>
          <w:szCs w:val="28"/>
          <w:rtl w:val="true"/>
          <w:lang w:bidi="fa-IR"/>
        </w:rPr>
        <w:t>عند اللّه من سرقته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خاصمه و شنّع علیه حتّی تاب من قوله</w:t>
      </w:r>
      <w:r>
        <w:rPr>
          <w:rFonts w:eastAsia="IRNazanin" w:cs="IRNazanin"/>
          <w:color w:val="111111"/>
          <w:sz w:val="28"/>
          <w:szCs w:val="28"/>
          <w:rtl w:val="true"/>
          <w:lang w:bidi="fa-IR"/>
        </w:rPr>
        <w:t>.</w:t>
      </w:r>
    </w:p>
    <w:p>
      <w:pPr>
        <w:pStyle w:val="BookText"/>
        <w:rPr/>
      </w:pPr>
      <w:r>
        <w:rPr>
          <w:rStyle w:val="FootnoteAnchor"/>
          <w:rtl w:val="true"/>
        </w:rPr>
        <w:footnoteReference w:id="275"/>
      </w:r>
      <w:r>
        <w:rPr>
          <w:rFonts w:ascii="Amiri" w:hAnsi="Amiri" w:eastAsia="Amiri" w:cs="Amiri"/>
          <w:color w:val="111111"/>
          <w:sz w:val="28"/>
          <w:sz w:val="28"/>
          <w:szCs w:val="28"/>
          <w:rtl w:val="true"/>
          <w:lang w:bidi="ar-SA"/>
        </w:rPr>
        <w:t>و عن ابن عمر أنّ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القدریّة مجوس هذه الأمّة، إن مرضوا فلا تعودوهم، و إن ماتوا فلا تصلّوا علیهم، و إن لقیتموهم فلا 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یعملون بالمعاصی ثمّ یزعمون أنّها من اللّه کتبها علیهم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أنّه قرأ وَ یَوْمَ الْقِیامَةِ تَرَی الَّذِینَ کَذَبُوا عَلَی اللَّهِ وُجُوهُهُمْ مُسْوَدَّةٌ أَ لَیْسَ فِی جَهَنَّمَ مَثْویً لِلْمُتَکَبِّرِینَ </w:t>
      </w:r>
      <w:r>
        <w:rPr>
          <w:rStyle w:val="FootnoteAnchor"/>
          <w:rtl w:val="true"/>
        </w:rPr>
        <w:footnoteReference w:id="27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المجوس و النصاری و أناس من هذه الأمّة یزعمون أنّ اللّه قدّر علیهم المعاصی و عذّبهم علیها، و کذبوا علی اللّه، فاللّه یسوّد وجوههم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الحسن أنّ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یلقی العبد ربّه بذنب أعظم من الإشراک باللّه، و أن یعمل بمعصیة ثمّ یزعم أنّها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أنّ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حتّی یحمل علی اللّه کلّ ذنب عصی به</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412791_373438147"/>
      <w:bookmarkStart w:id="181" w:name="_Toc65"/>
      <w:bookmarkEnd w:id="180"/>
      <w:r>
        <w:rPr>
          <w:rtl w:val="true"/>
        </w:rPr>
        <w:t>فصل‌</w:t>
      </w:r>
      <w:bookmarkEnd w:id="18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إنّ القرآن قدیم، و أثبتوا للباری معانی قدیمة فی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موجود سوی اللّه فهو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لکنّهم لا یقولون إنّ القرآن هو معجزة محمّد صلّی اللّه علیه و آله و سلّم، و إنّه حرف و صوت متقدّم بزمان معیّن، و إنّه منزل و مخلوق، فقد قال تعالی إِنَّا أَنْزَلْناهُ </w:t>
      </w:r>
      <w:r>
        <w:rPr>
          <w:rStyle w:val="FootnoteAnchor"/>
          <w:rtl w:val="true"/>
        </w:rPr>
        <w:footnoteReference w:id="277"/>
      </w:r>
      <w:r>
        <w:rPr>
          <w:rFonts w:ascii="Amiri" w:hAnsi="Amiri" w:eastAsia="Amiri" w:cs="Amiri"/>
          <w:color w:val="111111"/>
          <w:sz w:val="28"/>
          <w:sz w:val="28"/>
          <w:szCs w:val="28"/>
          <w:rtl w:val="true"/>
          <w:lang w:bidi="ar-SA"/>
        </w:rPr>
        <w:t xml:space="preserve">، و قال جَعَلْناهُ قُرْآناً عَرَبِیًّا </w:t>
      </w:r>
      <w:r>
        <w:rPr>
          <w:rStyle w:val="FootnoteAnchor"/>
          <w:rtl w:val="true"/>
        </w:rPr>
        <w:footnoteReference w:id="278"/>
      </w:r>
      <w:r>
        <w:rPr>
          <w:rFonts w:ascii="Amiri" w:hAnsi="Amiri" w:eastAsia="Amiri" w:cs="Amiri"/>
          <w:color w:val="111111"/>
          <w:sz w:val="28"/>
          <w:sz w:val="28"/>
          <w:szCs w:val="28"/>
          <w:rtl w:val="true"/>
          <w:lang w:bidi="ar-SA"/>
        </w:rPr>
        <w:t>، مع إنّهم یقولون إنّ العربیّة حادثة</w:t>
      </w:r>
      <w:r>
        <w:rPr>
          <w:rFonts w:eastAsia="Amiri" w:cs="Amiri" w:ascii="Amiri" w:hAnsi="Amiri"/>
          <w:color w:val="111111"/>
          <w:sz w:val="28"/>
          <w:szCs w:val="28"/>
          <w:rtl w:val="true"/>
          <w:lang w:bidi="ar-SA"/>
        </w:rPr>
        <w:t xml:space="preserve">. </w:t>
      </w:r>
      <w:bookmarkStart w:id="182" w:name="pg1020_5765"/>
    </w:p>
    <w:p>
      <w:pPr>
        <w:pStyle w:val="BookText"/>
        <w:rPr/>
      </w:pPr>
      <w:bookmarkEnd w:id="182"/>
      <w:r>
        <w:rPr>
          <w:rFonts w:ascii="Amiri" w:hAnsi="Amiri" w:eastAsia="Amiri" w:cs="Amiri"/>
          <w:color w:val="111111"/>
          <w:sz w:val="28"/>
          <w:sz w:val="28"/>
          <w:szCs w:val="28"/>
          <w:rtl w:val="true"/>
          <w:lang w:bidi="ar-SA"/>
        </w:rPr>
        <w:t>و علی أیّة حال، فنحن نعتقد إنّ القرآن هو الصوت و الحروف المسطورة بین الدفّتین، بدلیل أن لیس من رخصة للجنب و الحائض فی لمسه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زیّنوا القرآن بأصواتکم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اللّه تعالی ما یَأْتِیهِمْ مِنْ ذِکْرٍ مِنْ رَبِّهِمْ مُحْدَثٍ </w:t>
      </w:r>
      <w:r>
        <w:rPr>
          <w:rStyle w:val="FootnoteAnchor"/>
          <w:rtl w:val="true"/>
        </w:rPr>
        <w:footnoteReference w:id="279"/>
      </w:r>
      <w:r>
        <w:rPr>
          <w:rFonts w:ascii="Amiri" w:hAnsi="Amiri" w:eastAsia="Amiri" w:cs="Amiri"/>
          <w:color w:val="111111"/>
          <w:sz w:val="28"/>
          <w:sz w:val="28"/>
          <w:szCs w:val="28"/>
          <w:rtl w:val="true"/>
          <w:lang w:bidi="ar-SA"/>
        </w:rPr>
        <w:t>، فکذّب القائلین بقدمه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عن الکفّار وَ إِذْ لَمْ یَهْتَدُوا بِهِ فَسَیَقُولُونَ هذا إِفْکٌ قَدِیمٌ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أنّهم نسبوا الأنبیاء من آدم علیه السّلام إلی محمّد صلّی اللّه علیه و آله و سلّم إلی ارتکاب المعاصی، فألّفوا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عارضهم الشیعة فألّفوا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فکیف یترک العاقل المتدیّن التشیّع و یسلک سبیل العامّة فی تسنّنهم؟</w:t>
      </w:r>
      <w:r>
        <w:rPr>
          <w:rFonts w:eastAsia="IRNazanin" w:cs="IRNazanin"/>
          <w:color w:val="111111"/>
          <w:sz w:val="28"/>
          <w:szCs w:val="28"/>
          <w:rtl w:val="true"/>
          <w:lang w:bidi="fa-IR"/>
        </w:rPr>
        <w:t>!</w:t>
      </w:r>
    </w:p>
    <w:p>
      <w:pPr>
        <w:pStyle w:val="Heading4"/>
        <w:numPr>
          <w:ilvl w:val="3"/>
          <w:numId w:val="1"/>
        </w:numPr>
        <w:rPr/>
      </w:pPr>
      <w:bookmarkStart w:id="183" w:name="__RefHeading___Toc1412793_373438147"/>
      <w:bookmarkStart w:id="184" w:name="_Toc66"/>
      <w:bookmarkEnd w:id="183"/>
      <w:r>
        <w:rPr>
          <w:rtl w:val="true"/>
        </w:rPr>
        <w:t>المسألة العشرون</w:t>
      </w:r>
      <w:r>
        <w:rPr>
          <w:rtl w:val="true"/>
        </w:rPr>
        <w:t xml:space="preserve">: </w:t>
      </w:r>
      <w:r>
        <w:rPr>
          <w:rtl w:val="true"/>
        </w:rPr>
        <w:t>إنّ علیّا علیه السّلام لازم رسول اللّه صلّی اللّه علیه و آله و سلّم و عاضده فی جمیع ما مرّ به من المصاعب‌</w:t>
      </w:r>
      <w:bookmarkEnd w:id="184"/>
    </w:p>
    <w:p>
      <w:pPr>
        <w:pStyle w:val="BookText"/>
        <w:rPr/>
      </w:pPr>
      <w:r>
        <w:rPr>
          <w:rFonts w:ascii="IRNazanin" w:hAnsi="IRNazanin" w:eastAsia="IRNazanin"/>
          <w:color w:val="111111"/>
          <w:sz w:val="28"/>
          <w:sz w:val="28"/>
          <w:szCs w:val="28"/>
          <w:rtl w:val="true"/>
          <w:lang w:bidi="fa-IR"/>
        </w:rPr>
        <w:t>، و لم یلازمه أحد من الصحابة من الخلفاء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علیه السّلام معه فی شعب أبی طالب أربع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آله و سلّم حبیسا فی بیت أبی طالب، فکان أبو طالب و ابنه یحرسانه طوال اللیل و یطوفان بالبیت و فوق سقفه بسیوف مشهورة، فإذا طلع النهار تکفّل علیّ علیه السّلام بتدبیر قوت النبیّ صلّی اللّه علیه و آله و سلّم دون أن یعینه فی ذلک أحد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فی ذلک سواء أیّام المباهلة و أیّام الحروب، بل و یوم وفاته و تجهیزه و القیام بأمره، إذ لم یقف إلی جانب النبیّ صلّی اللّه علیه و آله و سلّم فی أیّ موقف من تلک المواقف الصعبة سوی علیّ علیه السّلام الذی طالما کشف الکرب عن قلب الرسول صلّی اللّه علیه و آله و سلّم، و کفی بذلک غیره من المسلمین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یلیق بالخلافة علیّ علیه السّلام الذی واجه کلّ تلک المهامّ و الصعوبات، و یلیق بها من لم یجشّم نفسه أیّ مشقّة؟ سُبْحانَکَ هذا بُهْتانٌ عَظِیمٌ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185" w:name="pg1020_5766"/>
    </w:p>
    <w:p>
      <w:pPr>
        <w:pStyle w:val="Heading4"/>
        <w:numPr>
          <w:ilvl w:val="3"/>
          <w:numId w:val="1"/>
        </w:numPr>
        <w:rPr/>
      </w:pPr>
      <w:bookmarkStart w:id="186" w:name="__RefHeading___Toc1412795_373438147"/>
      <w:bookmarkStart w:id="187" w:name="_Toc67"/>
      <w:bookmarkEnd w:id="185"/>
      <w:bookmarkEnd w:id="186"/>
      <w:r>
        <w:rPr>
          <w:rtl w:val="true"/>
        </w:rPr>
        <w:t>المسألة الحادیة و العشرون</w:t>
      </w:r>
      <w:r>
        <w:rPr>
          <w:rtl w:val="true"/>
        </w:rPr>
        <w:t xml:space="preserve">: </w:t>
      </w:r>
      <w:r>
        <w:rPr>
          <w:rtl w:val="true"/>
        </w:rPr>
        <w:t xml:space="preserve">وجدنا أنّ هناک مدینتین کبیرتین </w:t>
      </w:r>
      <w:r>
        <w:rPr>
          <w:rtl w:val="true"/>
        </w:rPr>
        <w:t>[</w:t>
      </w:r>
      <w:r>
        <w:rPr>
          <w:rtl w:val="true"/>
        </w:rPr>
        <w:t>فی أهمّیّتهما</w:t>
      </w:r>
      <w:r>
        <w:rPr>
          <w:rtl w:val="true"/>
        </w:rPr>
        <w:t xml:space="preserve">] </w:t>
      </w:r>
      <w:r>
        <w:rPr>
          <w:rtl w:val="true"/>
        </w:rPr>
        <w:t>علی ظهر البسیطة</w:t>
      </w:r>
      <w:bookmarkEnd w:id="187"/>
    </w:p>
    <w:p>
      <w:pPr>
        <w:pStyle w:val="BookText"/>
        <w:rPr/>
      </w:pPr>
      <w:r>
        <w:rPr>
          <w:rFonts w:ascii="IRNazanin" w:hAnsi="IRNazanin" w:eastAsia="IRNazanin"/>
          <w:color w:val="111111"/>
          <w:sz w:val="28"/>
          <w:sz w:val="28"/>
          <w:szCs w:val="28"/>
          <w:rtl w:val="true"/>
          <w:lang w:bidi="fa-IR"/>
        </w:rPr>
        <w:t>،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حرم اللّه تعالی، و المدینة حرم رسول اللّه صلّی اللّه علیه و آله و سلّم، و أنّ سکّانهما من الشیعة </w:t>
      </w:r>
      <w:r>
        <w:rPr>
          <w:rStyle w:val="FootnoteAnchor"/>
          <w:rtl w:val="true"/>
        </w:rPr>
        <w:footnoteReference w:id="283"/>
      </w:r>
      <w:r>
        <w:rPr>
          <w:rFonts w:ascii="IRNazanin" w:hAnsi="IRNazanin" w:eastAsia="IRNazanin"/>
          <w:color w:val="111111"/>
          <w:sz w:val="28"/>
          <w:sz w:val="28"/>
          <w:szCs w:val="28"/>
          <w:rtl w:val="true"/>
          <w:lang w:bidi="fa-IR"/>
        </w:rPr>
        <w:t>، حیث یسکن الشیعة الزیدیّة فی مکّة، و یسکن الاثنا عشریّة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المصطفی صلّی اللّه علیه و آله و سلّم لم یفتح أرضا خارج بلاد العرب، و أنّ المدن التی فتحها فی بلاد العرب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البحرین، و نجد، و المدینة، و مکّة، و الیمن، و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نجد فقد استردّها مسیلمة الکذّاب فی حیاة الرسول صلّی اللّه علیه و آله و سلّم، و أمّا الیمن فقد استردّها الأسود العنسیّ، فأخرجا عاملی رسول اللّه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خیبر فکان أهلها من الیهود الذین قبلوا بدفع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علی دین المصطفی إلّا مکّة و المدینة و البحرین، و أغلب سکّانها الیوم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الآباء فی هذه المدن قد علموا أنّ الحقّ مع الصحابة لبیّنوا ذلک إلی أولادهم، و لتابعهم بنوهم و ورثوا عنهم اعتقادهم، شأنهم فی ذلک شأن سکّان المدن الأخری التی یتبع الخلف فیها مذهب سلفه، و بخاصّة فی المدینة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الصحابة، و التی خبر أهلها طریقة کلّ طائفة و حقیقتها</w:t>
      </w:r>
      <w:r>
        <w:rPr>
          <w:rFonts w:eastAsia="IRNazanin" w:cs="IRNazanin"/>
          <w:color w:val="111111"/>
          <w:sz w:val="28"/>
          <w:szCs w:val="28"/>
          <w:rtl w:val="true"/>
          <w:lang w:bidi="fa-IR"/>
        </w:rPr>
        <w:t>.</w:t>
      </w:r>
    </w:p>
    <w:p>
      <w:pPr>
        <w:pStyle w:val="BookText"/>
        <w:rPr/>
      </w:pPr>
      <w:r>
        <w:rPr>
          <w:rStyle w:val="FootnoteAnchor"/>
          <w:rtl w:val="true"/>
        </w:rPr>
        <w:footnoteReference w:id="284"/>
      </w:r>
      <w:r>
        <w:rPr>
          <w:rFonts w:ascii="IRNazanin" w:hAnsi="IRNazanin" w:eastAsia="IRNazanin"/>
          <w:color w:val="111111"/>
          <w:sz w:val="28"/>
          <w:sz w:val="28"/>
          <w:szCs w:val="28"/>
          <w:rtl w:val="true"/>
          <w:lang w:bidi="fa-IR"/>
        </w:rPr>
        <w:t>و نجد بالضرورة أنّ أحدا لا یبغی لنفسه و أولاده سوءا، و لمّا کان أهل هاتین المدینتین علی هذا الاعتقاد، کان ذلک دلیلا علی حقّانیّته و علی بطلان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عامّة الأنصار من المؤمنین تبعا لقول النبیّ صلّی اللّه علیه و آله و سلّم و دعائه، فقد قال یوم حنین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سلک الناس وادیا و سلکت الأنصار شعبا لسلکت شعبة الأنصار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اغفر للأنصار و لأبناء الأنصار و أبناء أبناء الأنصار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الأنصار کرشی و عیبتی</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 و قال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w:t>
      </w:r>
      <w:bookmarkStart w:id="188" w:name="pg1020_5767"/>
    </w:p>
    <w:p>
      <w:pPr>
        <w:pStyle w:val="BookText"/>
        <w:rPr/>
      </w:pPr>
      <w:bookmarkEnd w:id="188"/>
      <w:r>
        <w:rPr>
          <w:rFonts w:ascii="Amiri" w:hAnsi="Amiri" w:eastAsia="Amiri" w:cs="Amiri"/>
          <w:color w:val="111111"/>
          <w:sz w:val="28"/>
          <w:sz w:val="28"/>
          <w:szCs w:val="28"/>
          <w:rtl w:val="true"/>
          <w:lang w:bidi="ar-SA"/>
        </w:rPr>
        <w:t xml:space="preserve">هاجَرَ إِلَیْهِمْ وَ لا یَجِدُونَ فِی صُدُورِهِمْ حاجَةً مِمَّا أُوتُوا وَ یُؤْثِرُونَ عَلی أَنْفُسِهِمْ وَ لَوْ کانَ بِهِمْ خَصاصَةٌ </w:t>
      </w:r>
      <w:r>
        <w:rPr>
          <w:rStyle w:val="FootnoteAnchor"/>
          <w:rtl w:val="true"/>
        </w:rPr>
        <w:footnoteReference w:id="28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آوَوْا وَ نَصَرُوا أُولئِکَ هُمُ الْمُؤْمِنُونَ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حتّی صار کثیر من العلماء یعتقدون أنّ إجماع أهل المدینة حقّ و أنّ غیرهم علی الباطل، و حتّی أضحی أهل المدینة مرجعا فی البیع و الشراء و الحلال و الحرام و الموازین و المقادیر، و غدوا مرجعا فی الأمور العرفیّة، و أضحت طریقتهم الطریقة المتّبعة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یلیق بمدینة بهذه الصفة أن یکون أهلها من الرفضة أو الکفرة أو الفسقة؟</w:t>
      </w:r>
    </w:p>
    <w:p>
      <w:pPr>
        <w:pStyle w:val="BookText"/>
        <w:rPr/>
      </w:pPr>
      <w:r>
        <w:rPr>
          <w:rFonts w:ascii="IRNazanin" w:hAnsi="IRNazanin" w:eastAsia="IRNazanin"/>
          <w:color w:val="111111"/>
          <w:sz w:val="28"/>
          <w:sz w:val="28"/>
          <w:szCs w:val="28"/>
          <w:rtl w:val="true"/>
          <w:lang w:bidi="fa-IR"/>
        </w:rPr>
        <w:t>فیجب إذا أن یکون الحقّ مع الشیعة دون سواهم</w:t>
      </w:r>
      <w:r>
        <w:rPr>
          <w:rFonts w:eastAsia="IRNazanin" w:cs="IRNazanin"/>
          <w:color w:val="111111"/>
          <w:sz w:val="28"/>
          <w:szCs w:val="28"/>
          <w:rtl w:val="true"/>
          <w:lang w:bidi="fa-IR"/>
        </w:rPr>
        <w:t>.</w:t>
      </w:r>
    </w:p>
    <w:p>
      <w:pPr>
        <w:pStyle w:val="Heading4"/>
        <w:numPr>
          <w:ilvl w:val="3"/>
          <w:numId w:val="1"/>
        </w:numPr>
        <w:rPr/>
      </w:pPr>
      <w:bookmarkStart w:id="189" w:name="__RefHeading___Toc1412797_373438147"/>
      <w:bookmarkStart w:id="190" w:name="_Toc68"/>
      <w:bookmarkEnd w:id="189"/>
      <w:r>
        <w:rPr>
          <w:rtl w:val="true"/>
        </w:rPr>
        <w:t>المسألة الثانیة و العشرون</w:t>
      </w:r>
      <w:r>
        <w:rPr>
          <w:rtl w:val="true"/>
        </w:rPr>
        <w:t xml:space="preserve">: </w:t>
      </w:r>
      <w:r>
        <w:rPr>
          <w:rtl w:val="true"/>
        </w:rPr>
        <w:t>إنّ الصلاة و الصیام و الحجّ و الجهاد و جملة أبواب الإیمان من التوحید و العدل و النبوّة و الإمامة تستند إلی شی‌ء واحد،</w:t>
      </w:r>
      <w:bookmarkEnd w:id="190"/>
    </w:p>
    <w:p>
      <w:pPr>
        <w:pStyle w:val="BookText"/>
        <w:rPr/>
      </w:pPr>
      <w:r>
        <w:rPr>
          <w:rFonts w:ascii="Amiri" w:hAnsi="Amiri" w:eastAsia="Amiri" w:cs="Amiri"/>
          <w:color w:val="111111"/>
          <w:sz w:val="28"/>
          <w:sz w:val="28"/>
          <w:szCs w:val="28"/>
          <w:rtl w:val="true"/>
          <w:lang w:bidi="ar-SA"/>
        </w:rPr>
        <w:t>بمعنی أنّها قاطبة من أوامر اللّه تعالی، و أنّ معرفتها قائمة به تعالی، و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الأبواب بعامّة و باب النبوّة بخاصّة إنمّا هی بإذن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 أن تکون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قوام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الحقّ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کذلک بالنسبة إلی النصّ و العصمة و نصب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یتحقّق هذا المعنی فی غیر علیّ علیه السّلام، قال تعالی إِنَّما أَنْتَ مُنْذِرٌ وَ لِکُلِّ قَوْمٍ هادٍ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نصب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الحقّ، فإنّ نصب هادی 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خصمنا فیقول بالبیعة و لا یقول بالإذن و النصّ</w:t>
      </w:r>
      <w:r>
        <w:rPr>
          <w:rFonts w:eastAsia="IRNazanin" w:cs="IRNazanin"/>
          <w:color w:val="111111"/>
          <w:sz w:val="28"/>
          <w:szCs w:val="28"/>
          <w:rtl w:val="true"/>
          <w:lang w:bidi="fa-IR"/>
        </w:rPr>
        <w:t>.</w:t>
      </w:r>
    </w:p>
    <w:p>
      <w:pPr>
        <w:pStyle w:val="BookText"/>
        <w:rPr/>
      </w:pPr>
      <w:r>
        <w:rPr>
          <w:rStyle w:val="FootnoteAnchor"/>
          <w:rtl w:val="true"/>
        </w:rPr>
        <w:footnoteReference w:id="288"/>
      </w:r>
    </w:p>
    <w:p>
      <w:pPr>
        <w:pStyle w:val="Heading4"/>
        <w:numPr>
          <w:ilvl w:val="3"/>
          <w:numId w:val="1"/>
        </w:numPr>
        <w:rPr/>
      </w:pPr>
      <w:bookmarkStart w:id="191" w:name="__RefHeading___Toc1412799_373438147"/>
      <w:bookmarkStart w:id="192" w:name="_Toc69"/>
      <w:bookmarkEnd w:id="191"/>
      <w:r>
        <w:rPr>
          <w:rtl w:val="true"/>
        </w:rPr>
        <w:t>المسألة الثالثة و العشرون</w:t>
      </w:r>
      <w:r>
        <w:rPr>
          <w:rtl w:val="true"/>
        </w:rPr>
        <w:t xml:space="preserve">: </w:t>
      </w:r>
      <w:r>
        <w:rPr>
          <w:rtl w:val="true"/>
        </w:rPr>
        <w:t>جری فی أصفهان کلام بینی و بین جماعة من الشافعیّة</w:t>
      </w:r>
      <w:bookmarkEnd w:id="19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فقلت لهم فی نهایة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الخلفاء الأربعة قدموا هذه المدینة، فنزل کلّ واحد منهم فی حیّ من أحیائها و حلّ فی بیت فیه، و نزل علیّ علیه السّلام </w:t>
      </w:r>
      <w:bookmarkStart w:id="193" w:name="pg1020_5768"/>
    </w:p>
    <w:p>
      <w:pPr>
        <w:pStyle w:val="BookText"/>
        <w:rPr/>
      </w:pPr>
      <w:bookmarkEnd w:id="193"/>
      <w:r>
        <w:rPr>
          <w:rFonts w:ascii="IRNazanin" w:hAnsi="IRNazanin" w:eastAsia="IRNazanin"/>
          <w:color w:val="111111"/>
          <w:sz w:val="28"/>
          <w:sz w:val="28"/>
          <w:szCs w:val="28"/>
          <w:rtl w:val="true"/>
          <w:lang w:bidi="fa-IR"/>
        </w:rPr>
        <w:t>فی هذا الحیّ، ثمّ إنّ رسول اللّه صلّی اللّه علیه و آله و سلّم قدم هذه المدینة و لم یکن له دار فیها، فأین ترونه ینزل؟ 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أنّا أوطنّا محبّتنا و مودّتنا و موالاتنا فی دار هی مبیت و مقیل رسول اللّه و محطّ رحاله، و خلّفنا من خلّفه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 الحاضرون کلامی و استصوبوه بأجمعهم</w:t>
      </w:r>
      <w:r>
        <w:rPr>
          <w:rFonts w:eastAsia="IRNazanin" w:cs="IRNazanin"/>
          <w:color w:val="111111"/>
          <w:sz w:val="28"/>
          <w:szCs w:val="28"/>
          <w:rtl w:val="true"/>
          <w:lang w:bidi="fa-IR"/>
        </w:rPr>
        <w:t>.</w:t>
      </w:r>
    </w:p>
    <w:p>
      <w:pPr>
        <w:pStyle w:val="Heading4"/>
        <w:numPr>
          <w:ilvl w:val="3"/>
          <w:numId w:val="1"/>
        </w:numPr>
        <w:rPr/>
      </w:pPr>
      <w:bookmarkStart w:id="194" w:name="__RefHeading___Toc1412801_373438147"/>
      <w:bookmarkStart w:id="195" w:name="_Toc70"/>
      <w:bookmarkEnd w:id="194"/>
      <w:r>
        <w:rPr>
          <w:rtl w:val="true"/>
        </w:rPr>
        <w:t>المسألة الرابعة و العشرون</w:t>
      </w:r>
      <w:r>
        <w:rPr>
          <w:rtl w:val="true"/>
        </w:rPr>
        <w:t xml:space="preserve">: </w:t>
      </w:r>
      <w:r>
        <w:rPr>
          <w:rtl w:val="true"/>
        </w:rPr>
        <w:t>وجدنا الخلائق علی صنفین</w:t>
      </w:r>
      <w:r>
        <w:rPr>
          <w:rtl w:val="true"/>
        </w:rPr>
        <w:t xml:space="preserve">: </w:t>
      </w:r>
      <w:r>
        <w:rPr>
          <w:rtl w:val="true"/>
        </w:rPr>
        <w:t>صالح و طالح</w:t>
      </w:r>
      <w:r>
        <w:rPr>
          <w:rtl w:val="true"/>
        </w:rPr>
        <w:t>.</w:t>
      </w:r>
      <w:bookmarkEnd w:id="195"/>
    </w:p>
    <w:p>
      <w:pPr>
        <w:pStyle w:val="BookText"/>
        <w:rPr/>
      </w:pPr>
      <w:r>
        <w:rPr>
          <w:rFonts w:ascii="IRNazanin" w:hAnsi="IRNazanin" w:eastAsia="IRNazanin"/>
          <w:color w:val="111111"/>
          <w:sz w:val="28"/>
          <w:sz w:val="28"/>
          <w:szCs w:val="28"/>
          <w:rtl w:val="true"/>
          <w:lang w:bidi="fa-IR"/>
        </w:rPr>
        <w:t>و للطالحین رئیس و قائد هو الهوی و النزوات و الحرص و الطمع، و یرأسها جمیعها إبلیس و جنده الأبالسة و الشیاطین الألوف الذین یبثّهم فی کلّ بلد و بقعة، بل قال رسول اللّه صلّی اللّه علیه و آله و سلّم إنّ فی کلّ نفس شیطانین موکّلین بها، فلمّا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یا رسول اللّه شیطان أنت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لکنّهما أسلما علی یدی</w:t>
      </w:r>
      <w:r>
        <w:rPr>
          <w:rFonts w:eastAsia="IRNazanin" w:cs="IRNazanin"/>
          <w:color w:val="111111"/>
          <w:sz w:val="28"/>
          <w:szCs w:val="28"/>
          <w:rtl w:val="true"/>
          <w:lang w:bidi="fa-IR"/>
        </w:rPr>
        <w:t xml:space="preserve">)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الَّذِی یُوَسْوِسُ فِی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Style w:val="FootnoteAnchor"/>
          <w:rtl w:val="true"/>
        </w:rPr>
        <w:footnoteReference w:id="290"/>
      </w:r>
      <w:r>
        <w:rPr>
          <w:rFonts w:ascii="Amiri" w:hAnsi="Amiri" w:eastAsia="Amiri" w:cs="Amiri"/>
          <w:color w:val="111111"/>
          <w:sz w:val="28"/>
          <w:sz w:val="28"/>
          <w:szCs w:val="28"/>
          <w:rtl w:val="true"/>
          <w:lang w:bidi="ar-SA"/>
        </w:rPr>
        <w:t xml:space="preserve">، و قال تعالی رَبَّنا أَرِنَا الَّذَیْنِ أَضَلَّانا مِنَ الْجِنِّ وَ الْإِنْسِ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لَأُمَنِّیَنَّهُمْ وَ لَآمُرَنَّهُمْ </w:t>
      </w:r>
      <w:r>
        <w:rPr>
          <w:rStyle w:val="FootnoteAnchor"/>
          <w:rtl w:val="true"/>
        </w:rPr>
        <w:footnoteReference w:id="291"/>
      </w:r>
      <w:r>
        <w:rPr>
          <w:rFonts w:ascii="IRNazanin" w:hAnsi="IRNazanin" w:eastAsia="IRNazanin"/>
          <w:color w:val="111111"/>
          <w:sz w:val="28"/>
          <w:sz w:val="28"/>
          <w:szCs w:val="28"/>
          <w:rtl w:val="true"/>
          <w:lang w:bidi="fa-IR"/>
        </w:rPr>
        <w:t>،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یکون للفسّاق رئیس و مقدّم، و لا یکون للصالحین رئیس و مقدّم معصوم لیس فیه شوب من شیطانیّة، متّصف بالهدایة، عار من الضلالة، یکون إمام زمانه؟</w:t>
      </w:r>
    </w:p>
    <w:p>
      <w:pPr>
        <w:pStyle w:val="BookText"/>
        <w:rPr/>
      </w:pPr>
      <w:r>
        <w:rPr>
          <w:rFonts w:ascii="IRNazanin" w:hAnsi="IRNazanin" w:eastAsia="IRNazanin"/>
          <w:color w:val="111111"/>
          <w:sz w:val="28"/>
          <w:sz w:val="28"/>
          <w:szCs w:val="28"/>
          <w:rtl w:val="true"/>
          <w:lang w:bidi="fa-IR"/>
        </w:rPr>
        <w:t>فمن قال بهذا القول و قدّر هذا التقدیر قال بإمامة علیّ علیه السّلام و أولاده المعصومین</w:t>
      </w:r>
      <w:r>
        <w:rPr>
          <w:rFonts w:eastAsia="IRNazanin" w:cs="IRNazanin"/>
          <w:color w:val="111111"/>
          <w:sz w:val="28"/>
          <w:szCs w:val="28"/>
          <w:rtl w:val="true"/>
          <w:lang w:bidi="fa-IR"/>
        </w:rPr>
        <w:t>.</w:t>
      </w:r>
    </w:p>
    <w:p>
      <w:pPr>
        <w:pStyle w:val="Heading3"/>
        <w:numPr>
          <w:ilvl w:val="2"/>
          <w:numId w:val="1"/>
        </w:numPr>
        <w:rPr/>
      </w:pPr>
      <w:bookmarkStart w:id="196" w:name="__RefHeading___Toc1412803_373438147"/>
      <w:bookmarkStart w:id="197" w:name="_Toc71"/>
      <w:bookmarkEnd w:id="196"/>
      <w:r>
        <w:rPr>
          <w:rtl w:val="true"/>
        </w:rPr>
        <w:t>المسائل المستخرجة من کتاب اللّه تعالی‌</w:t>
      </w:r>
      <w:bookmarkEnd w:id="197"/>
    </w:p>
    <w:p>
      <w:pPr>
        <w:pStyle w:val="Heading4"/>
        <w:numPr>
          <w:ilvl w:val="3"/>
          <w:numId w:val="1"/>
        </w:numPr>
        <w:rPr/>
      </w:pPr>
      <w:bookmarkStart w:id="198" w:name="__RefHeading___Toc1412805_373438147"/>
      <w:bookmarkStart w:id="199" w:name="_Toc72"/>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 xml:space="preserve">و هی ثمانی عشرة مسألة </w:t>
      </w:r>
      <w:r>
        <w:rPr>
          <w:rStyle w:val="FootnoteAnchor"/>
          <w:rtl w:val="true"/>
        </w:rPr>
        <w:footnoteReference w:id="292"/>
      </w:r>
    </w:p>
    <w:p>
      <w:pPr>
        <w:pStyle w:val="Heading4"/>
        <w:numPr>
          <w:ilvl w:val="3"/>
          <w:numId w:val="1"/>
        </w:numPr>
        <w:rPr/>
      </w:pPr>
      <w:bookmarkStart w:id="200" w:name="__RefHeading___Toc1412807_373438147"/>
      <w:bookmarkStart w:id="201" w:name="_Toc73"/>
      <w:bookmarkEnd w:id="200"/>
      <w:r>
        <w:rPr>
          <w:rtl w:val="true"/>
        </w:rPr>
        <w:t>المسألة الأولی</w:t>
      </w:r>
      <w:r>
        <w:rPr>
          <w:rtl w:val="true"/>
        </w:rPr>
        <w:t xml:space="preserve">: </w:t>
      </w:r>
      <w:r>
        <w:rPr>
          <w:rtl w:val="true"/>
        </w:rPr>
        <w:t xml:space="preserve">قال اللّه تعالی </w:t>
      </w:r>
      <w:r>
        <w:rPr>
          <w:rtl w:val="true"/>
        </w:rPr>
        <w:t>[</w:t>
      </w:r>
      <w:r>
        <w:rPr>
          <w:rtl w:val="true"/>
        </w:rPr>
        <w:t>إذ تبرّأ الّذین اتّبعوا من الّذین اتّبعوا و رأوا العذاب و تقطّعت بهم الأسباب</w:t>
      </w:r>
      <w:r>
        <w:rPr>
          <w:rtl w:val="true"/>
        </w:rPr>
        <w:t>]</w:t>
      </w:r>
      <w:bookmarkEnd w:id="20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تَبَرَّأَ الَّذِینَ اتُّبِعُوا مِنَ الَّذِینَ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w:t>
      </w:r>
      <w:bookmarkStart w:id="202" w:name="pg1020_5769"/>
    </w:p>
    <w:p>
      <w:pPr>
        <w:pStyle w:val="BookText"/>
        <w:rPr/>
      </w:pPr>
      <w:bookmarkEnd w:id="202"/>
      <w:r>
        <w:rPr>
          <w:rFonts w:ascii="Amiri" w:hAnsi="Amiri" w:eastAsia="Amiri" w:cs="Amiri"/>
          <w:color w:val="111111"/>
          <w:sz w:val="28"/>
          <w:sz w:val="28"/>
          <w:szCs w:val="28"/>
          <w:rtl w:val="true"/>
          <w:lang w:bidi="ar-SA"/>
        </w:rPr>
        <w:t xml:space="preserve">یُرِیهِمُ اللَّهُ أَعْمالَهُمْ حَسَراتٍ عَلَیْهِمْ وَ ما هُمْ بِخارِجِینَ مِنَ النَّارِ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هذا التابع و المتبوع من أن یکون علیّا علیه السّلام و شیعته، أو الصحابة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نری أنّ اللّه تعالی قبل عمل المتّقین دون سواهم، فقال إِنَّما یَتَقَبَّلُ اللَّهُ مِنَ الْمُتَّقِینَ </w:t>
      </w:r>
      <w:r>
        <w:rPr>
          <w:rStyle w:val="FootnoteAnchor"/>
          <w:rtl w:val="true"/>
        </w:rPr>
        <w:footnoteReference w:id="294"/>
      </w:r>
      <w:r>
        <w:rPr>
          <w:rFonts w:ascii="IRNazanin" w:hAnsi="IRNazanin" w:eastAsia="IRNazanin"/>
          <w:color w:val="111111"/>
          <w:sz w:val="28"/>
          <w:sz w:val="28"/>
          <w:szCs w:val="28"/>
          <w:rtl w:val="true"/>
          <w:lang w:bidi="fa-IR"/>
        </w:rPr>
        <w:t xml:space="preserve">و علیّ علیه السّلام هو إمام المتّقین وفقا للخبر الذی رواه المخالف عن رسول اللّه صلّی اللّه علیه و آله و سلّم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للعجلیّ الاصفهانیّ،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تعالی إلیّ فی علیّ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سیّد المسلمین، و إمام المتّقین، و قائد الغرّ المحجّلین</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و کذلک فی صحیح الحاکم أنّ النبیّ صلّی اللّه علیه و آله و سلّم قال فی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لن یخرجکم من هدی و لن یدخلکم فی ضلالة</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هذا یتّضح أنّ علیّا علیه السّلام هو إمام المتّقین و أنّ عمل المتّقین هو المقبول، فلم یبق إلّا أن یکون قوله أَعْمالَهُمْ حَسَراتٍ </w:t>
      </w:r>
      <w:r>
        <w:rPr>
          <w:rStyle w:val="FootnoteAnchor"/>
          <w:rtl w:val="true"/>
        </w:rPr>
        <w:footnoteReference w:id="297"/>
      </w:r>
      <w:r>
        <w:rPr>
          <w:rFonts w:ascii="Amiri" w:hAnsi="Amiri" w:eastAsia="Amiri" w:cs="Amiri"/>
          <w:color w:val="111111"/>
          <w:sz w:val="28"/>
          <w:sz w:val="28"/>
          <w:szCs w:val="28"/>
          <w:rtl w:val="true"/>
          <w:lang w:bidi="ar-SA"/>
        </w:rPr>
        <w:t>راجعا إلی سواهم، و لیس إلی علیّ علیه السّلام و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فیتوجّب علی کافّة الخلائق أن یتّخذوه إماما، و أن یتّبعوه لیکون عملهم مقبولا، و ینجوا بوسیلته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وَ إِنْ مِنْکُمْ إِلَّا وارِدُها کانَ عَلی رَبِّکَ حَتْماً مَقْضِیًّا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 نَذَرُ الظَّالِمِینَ فِیها جِثِیًّا </w:t>
      </w:r>
      <w:r>
        <w:rPr>
          <w:rStyle w:val="FootnoteAnchor"/>
          <w:rtl w:val="true"/>
        </w:rPr>
        <w:footnoteReference w:id="298"/>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وضعوا الخلافة فی موضعها،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لم یضعوها فی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حیثما ذکر المتّقون فی القرآن قصد بهم الشیعة</w:t>
      </w:r>
      <w:r>
        <w:rPr>
          <w:rFonts w:eastAsia="IRNazanin" w:cs="IRNazanin"/>
          <w:color w:val="111111"/>
          <w:sz w:val="28"/>
          <w:szCs w:val="28"/>
          <w:rtl w:val="true"/>
          <w:lang w:bidi="fa-IR"/>
        </w:rPr>
        <w:t>.</w:t>
      </w:r>
    </w:p>
    <w:p>
      <w:pPr>
        <w:pStyle w:val="Heading4"/>
        <w:numPr>
          <w:ilvl w:val="3"/>
          <w:numId w:val="1"/>
        </w:numPr>
        <w:rPr/>
      </w:pPr>
      <w:bookmarkStart w:id="203" w:name="__RefHeading___Toc1412809_373438147"/>
      <w:bookmarkStart w:id="204" w:name="_Toc74"/>
      <w:bookmarkEnd w:id="203"/>
      <w:r>
        <w:rPr>
          <w:rtl w:val="true"/>
        </w:rPr>
        <w:t>المسألة الثانیة</w:t>
      </w:r>
      <w:r>
        <w:rPr>
          <w:rtl w:val="true"/>
        </w:rPr>
        <w:t>: [</w:t>
      </w:r>
      <w:r>
        <w:rPr>
          <w:rtl w:val="true"/>
        </w:rPr>
        <w:t>قال تعالی</w:t>
      </w:r>
      <w:r>
        <w:rPr>
          <w:rtl w:val="true"/>
        </w:rPr>
        <w:t xml:space="preserve">] </w:t>
      </w:r>
      <w:r>
        <w:rPr>
          <w:rtl w:val="true"/>
        </w:rPr>
        <w:t>وَ ما خَلَقْتُ الْجِنَّ وَ الْإِنْسَ إِلَّا لِیَعْبُدُونِ‌</w:t>
      </w:r>
      <w:bookmarkEnd w:id="20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أنّ الخلقة معلّلة بالعبادة، أی أنّ الغرض من الإیجاد یتلخّص فی العبادة و لیس فی أمر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العبادة إنّما تصدق بالتعلّم، و معلّم الوحی الإلهیّ ینبغی أن یکون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لَأَخَذْنا مِنْهُ بِالْیَمِینِ ثُمَّ لَقَطَعْنا </w:t>
      </w:r>
      <w:bookmarkStart w:id="205" w:name="pg1020_5770"/>
    </w:p>
    <w:p>
      <w:pPr>
        <w:pStyle w:val="BookText"/>
        <w:rPr/>
      </w:pPr>
      <w:bookmarkEnd w:id="205"/>
      <w:r>
        <w:rPr>
          <w:rFonts w:ascii="Amiri" w:hAnsi="Amiri" w:eastAsia="Amiri" w:cs="Amiri"/>
          <w:color w:val="111111"/>
          <w:sz w:val="28"/>
          <w:sz w:val="28"/>
          <w:szCs w:val="28"/>
          <w:rtl w:val="true"/>
          <w:lang w:bidi="ar-SA"/>
        </w:rPr>
        <w:t xml:space="preserve">مِنْهُ الْوَتِینَ فَما مِنْکُمْ مِنْ أَحَدٍ عَنْهُ حاجِزِینَ </w:t>
      </w:r>
      <w:r>
        <w:rPr>
          <w:rStyle w:val="FootnoteAnchor"/>
          <w:rtl w:val="true"/>
        </w:rPr>
        <w:footnoteReference w:id="300"/>
      </w:r>
      <w:r>
        <w:rPr>
          <w:rFonts w:ascii="IRNazanin" w:hAnsi="IRNazanin" w:eastAsia="IRNazanin"/>
          <w:color w:val="111111"/>
          <w:sz w:val="28"/>
          <w:sz w:val="28"/>
          <w:szCs w:val="28"/>
          <w:rtl w:val="true"/>
          <w:lang w:bidi="fa-IR"/>
        </w:rPr>
        <w:t>، فهذا التهدید بمثل هذه العظمة دالّ أنّ علی النبیّ أن یؤدّی ما أوحی إلیه نصّا دون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جاز الخطأ فی الأداء و البلاغ لکان قول أبی حنیفة و الشافعیّ أولی بالقبول؛ 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یؤدّی الشرع من لا یخطئ و لا یسهو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وجدت أمیر المؤمنین علیّا علیه السّلام و أولاده الطیّبین علی هذه الصفة، و وجدت الصحابة فی مریة و شکّ، شأنهم فی ذلک شأن سواهم</w:t>
      </w:r>
      <w:r>
        <w:rPr>
          <w:rFonts w:eastAsia="IRNazanin" w:cs="IRNazanin"/>
          <w:color w:val="111111"/>
          <w:sz w:val="28"/>
          <w:szCs w:val="28"/>
          <w:rtl w:val="true"/>
          <w:lang w:bidi="fa-IR"/>
        </w:rPr>
        <w:t>.</w:t>
      </w:r>
    </w:p>
    <w:p>
      <w:pPr>
        <w:pStyle w:val="Heading4"/>
        <w:numPr>
          <w:ilvl w:val="3"/>
          <w:numId w:val="1"/>
        </w:numPr>
        <w:rPr/>
      </w:pPr>
      <w:bookmarkStart w:id="206" w:name="__RefHeading___Toc1412811_373438147"/>
      <w:bookmarkStart w:id="207" w:name="_Toc75"/>
      <w:bookmarkEnd w:id="206"/>
      <w:r>
        <w:rPr>
          <w:rtl w:val="true"/>
        </w:rPr>
        <w:t>المسألة الثالثة</w:t>
      </w:r>
      <w:r>
        <w:rPr>
          <w:rtl w:val="true"/>
        </w:rPr>
        <w:t xml:space="preserve">: </w:t>
      </w:r>
      <w:r>
        <w:rPr>
          <w:rtl w:val="true"/>
        </w:rPr>
        <w:t>تأمّلت فی الصحابة فوجدت علیّا من بینهم له نفس هی نفس رسول اللّه صلّی اللّه علیه و آله و سلّم بنصّ آیة المباهلة</w:t>
      </w:r>
      <w:bookmarkEnd w:id="207"/>
    </w:p>
    <w:p>
      <w:pPr>
        <w:pStyle w:val="BookText"/>
        <w:rPr/>
      </w:pPr>
      <w:r>
        <w:rPr>
          <w:rFonts w:ascii="Amiri" w:hAnsi="Amiri" w:eastAsia="Amiri" w:cs="Amiri"/>
          <w:color w:val="111111"/>
          <w:sz w:val="28"/>
          <w:sz w:val="28"/>
          <w:szCs w:val="28"/>
          <w:rtl w:val="true"/>
          <w:lang w:bidi="ar-SA"/>
        </w:rPr>
        <w:t xml:space="preserve">نَدْعُ أَبْناءَنا وَ أَبْناءَکُمْ وَ نِساءَنا وَ نِساءَکُمْ وَ أَنْفُسَنا وَ أَنْفُسَکُمْ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أن یکون المعنیّ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رسول اللّه؛ لعدّة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أن یکون الداعی و المدعوّ شخصا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المرء لا یدعو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عطف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الفصل بین الشی‌ء و نفسه بحرف مغایر 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العبث، إذ لن یکون لأن یدعو نفسه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تصوّر أن یکون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نفسه، و المتّفق أنّ المراد به الحسن و الحسین علیهما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أکثر المفسّرین متّفقون علی أنّ علیّا علیه السّلام هو المقصود بذلک، و الإجماع قائم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الآیة یستتبع أمثال هذه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المؤکّد أنّ الرسول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نفسک نفسی، و دمک دمی، و لحمک لحمی</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و الأخبار التی نقلها المخالفون فی هذا الباب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أنّه صلّی اللّه علیه و آله و سلّم لم یدع فی المباهلة أحدا من الصحابة، و لو کان له مماثل فی الدنیا لجعله </w:t>
      </w:r>
      <w:bookmarkStart w:id="208" w:name="pg1020_5771"/>
    </w:p>
    <w:p>
      <w:pPr>
        <w:pStyle w:val="BookText"/>
        <w:rPr/>
      </w:pPr>
      <w:bookmarkEnd w:id="208"/>
      <w:r>
        <w:rPr>
          <w:rFonts w:ascii="IRNazanin" w:hAnsi="IRNazanin" w:eastAsia="IRNazanin"/>
          <w:color w:val="111111"/>
          <w:sz w:val="28"/>
          <w:sz w:val="28"/>
          <w:szCs w:val="28"/>
          <w:rtl w:val="true"/>
          <w:lang w:bidi="fa-IR"/>
        </w:rPr>
        <w:t>شریکه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علیه السّلام، و حکم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نفس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کحکم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عندئذ فلا تقدّم للغیر مع وجود نفس الرسول</w:t>
      </w:r>
      <w:r>
        <w:rPr>
          <w:rFonts w:eastAsia="IRNazanin" w:cs="IRNazanin"/>
          <w:color w:val="111111"/>
          <w:sz w:val="28"/>
          <w:szCs w:val="28"/>
          <w:rtl w:val="true"/>
          <w:lang w:bidi="fa-IR"/>
        </w:rPr>
        <w:t>.</w:t>
      </w:r>
    </w:p>
    <w:p>
      <w:pPr>
        <w:pStyle w:val="Heading4"/>
        <w:numPr>
          <w:ilvl w:val="3"/>
          <w:numId w:val="1"/>
        </w:numPr>
        <w:rPr/>
      </w:pPr>
      <w:bookmarkStart w:id="209" w:name="__RefHeading___Toc1412813_373438147"/>
      <w:bookmarkStart w:id="210" w:name="_Toc76"/>
      <w:bookmarkEnd w:id="209"/>
      <w:r>
        <w:rPr>
          <w:rtl w:val="true"/>
        </w:rPr>
        <w:t>المسألة الرابعة</w:t>
      </w:r>
      <w:r>
        <w:rPr>
          <w:rtl w:val="true"/>
        </w:rPr>
        <w:t xml:space="preserve">: </w:t>
      </w:r>
      <w:r>
        <w:rPr>
          <w:rtl w:val="true"/>
        </w:rPr>
        <w:t>قال اللّه تعالی</w:t>
      </w:r>
      <w:r>
        <w:rPr>
          <w:rtl w:val="true"/>
        </w:rPr>
        <w:t xml:space="preserve">: </w:t>
      </w:r>
      <w:r>
        <w:rPr>
          <w:rtl w:val="true"/>
        </w:rPr>
        <w:t>وَ ما تَشاؤُنَ إِلَّا أَنْ یَشاءَ اللَّهُ</w:t>
      </w:r>
      <w:r>
        <w:rPr>
          <w:rtl w:val="true"/>
        </w:rPr>
        <w:t>*</w:t>
      </w:r>
      <w:bookmarkEnd w:id="210"/>
    </w:p>
    <w:p>
      <w:pPr>
        <w:pStyle w:val="BookText"/>
        <w:rPr/>
      </w:pPr>
      <w:r>
        <w:rPr>
          <w:rStyle w:val="FootnoteAnchor"/>
          <w:rtl w:val="true"/>
        </w:rPr>
        <w:footnoteReference w:id="303"/>
      </w:r>
      <w:r>
        <w:rPr>
          <w:rFonts w:ascii="Amiri" w:hAnsi="Amiri" w:eastAsia="Amiri" w:cs="Amiri"/>
          <w:color w:val="111111"/>
          <w:sz w:val="28"/>
          <w:sz w:val="28"/>
          <w:szCs w:val="28"/>
          <w:rtl w:val="true"/>
          <w:lang w:bidi="ar-SA"/>
        </w:rPr>
        <w:t>، فمن لم یرض بقضاء اللّه و مشیئته فهو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المخالف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کان، و ما لم یشأ 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معارض بالحدیث المجمع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من جمیع ما کره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معنی وَ ما تَشاؤُنَ 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الخیر و الحکمة و الصلاح، لئلّا تکون بعثة الأنبیاء و إنزال الکتب و التکلیف و الجنّة و النار و الأمر و النهی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ذلک قال اللّه تعالی 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w:t>
      </w:r>
      <w:r>
        <w:rPr>
          <w:rStyle w:val="FootnoteAnchor"/>
          <w:rtl w:val="true"/>
        </w:rPr>
        <w:footnoteReference w:id="304"/>
      </w:r>
      <w:r>
        <w:rPr>
          <w:rFonts w:ascii="Amiri" w:hAnsi="Amiri" w:eastAsia="Amiri" w:cs="Amiri"/>
          <w:color w:val="111111"/>
          <w:sz w:val="28"/>
          <w:sz w:val="28"/>
          <w:szCs w:val="28"/>
          <w:rtl w:val="true"/>
          <w:lang w:bidi="ar-SA"/>
        </w:rPr>
        <w:t>، فبیّن فی هذه الآیة أنّه لا یرید الشرک، و أنّ نسبة هذا القول إلیه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وَ لا یَرْضی لِعِبادِهِ الْکُفْرَ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الغرض أنّ حوادث العالم إن استندت إلی القضاء و القدر و المشیئة، کان ذلک بطبیعة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لیست خاصّا بشخص دون آخر کما یزعم الخصم، قُلْ کُلٌّ مِنْ عِنْدِ اللَّهِ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اتّباع الخصم لمذهب السنّة بقضاء الحقّ و مشیئته فإنّ اتّباعی لمذهب الشیعة هو أیضا بالقضاء و القدر، و من لم یرض بقضاء اللّه و قدره کان کافرا، و یجب إذا أن لا نخالف ما أراده اللّه بنا و لا ننکره و لا نردّه، لأنّ ترکه لیس فی مقدورنا، لأنّه لیس إلا حقّا؛ و هذا القول ظاهر البطلان کما لا یخفی</w:t>
      </w:r>
      <w:r>
        <w:rPr>
          <w:rFonts w:eastAsia="IRNazanin" w:cs="IRNazanin"/>
          <w:color w:val="111111"/>
          <w:sz w:val="28"/>
          <w:szCs w:val="28"/>
          <w:rtl w:val="true"/>
          <w:lang w:bidi="fa-IR"/>
        </w:rPr>
        <w:t>.</w:t>
      </w:r>
    </w:p>
    <w:p>
      <w:pPr>
        <w:pStyle w:val="Heading4"/>
        <w:numPr>
          <w:ilvl w:val="3"/>
          <w:numId w:val="1"/>
        </w:numPr>
        <w:rPr/>
      </w:pPr>
      <w:bookmarkStart w:id="211" w:name="__RefHeading___Toc1412815_373438147"/>
      <w:bookmarkStart w:id="212" w:name="_Toc77"/>
      <w:bookmarkEnd w:id="211"/>
      <w:r>
        <w:rPr>
          <w:rtl w:val="true"/>
        </w:rPr>
        <w:t>المسألة الخامسة</w:t>
      </w:r>
      <w:r>
        <w:rPr>
          <w:rtl w:val="true"/>
        </w:rPr>
        <w:t xml:space="preserve">: </w:t>
      </w:r>
      <w:r>
        <w:rPr>
          <w:rtl w:val="true"/>
        </w:rPr>
        <w:t>نظرت فی القرآن لأعلم من الذی فضّله الحقّ تعالی،</w:t>
      </w:r>
      <w:bookmarkEnd w:id="2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أنّه فضّل المجاهد علی القاعد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وَ فَضَّلَ اللَّهُ الْمُجاهِدِینَ عَلَی الْقاعِدِینَ </w:t>
      </w:r>
      <w:bookmarkStart w:id="213" w:name="pg1020_5772"/>
    </w:p>
    <w:p>
      <w:pPr>
        <w:pStyle w:val="BookText"/>
        <w:rPr/>
      </w:pPr>
      <w:bookmarkEnd w:id="213"/>
      <w:r>
        <w:rPr>
          <w:rFonts w:ascii="Amiri" w:hAnsi="Amiri" w:eastAsia="Amiri" w:cs="Amiri"/>
          <w:color w:val="111111"/>
          <w:sz w:val="28"/>
          <w:sz w:val="28"/>
          <w:szCs w:val="28"/>
          <w:rtl w:val="true"/>
          <w:lang w:bidi="ar-SA"/>
        </w:rPr>
        <w:t xml:space="preserve">أَجْراً عَظِیماً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أجمع العالم علی أنّ علیّا علیه السّلام لا نظیر له فی الإسلام فی کثرة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سلّم یوم الخندق حین خرج علیّ علیه السّلام لمبارزة عمرو بن عبد 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الإسلام سائره إلی الکفر سائره</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فجعل علیّا بإزاء الإسلام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قتل علیّ علیه السّلام عمرو بن عبد ودّ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لضربة علیّ عمرو بن عبد ودّ خیر من عبادة الثقلین</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فعدّ هذه الضربة الواحدة خیرا من عبادة الجنّ و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و لن یکون لأحد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کهذه الفضیلة؛ فیکون الاقتداء بالفاضل أولی من الاقتداء بالمفضول</w:t>
      </w:r>
      <w:r>
        <w:rPr>
          <w:rFonts w:eastAsia="IRNazanin" w:cs="IRNazanin"/>
          <w:color w:val="111111"/>
          <w:sz w:val="28"/>
          <w:szCs w:val="28"/>
          <w:rtl w:val="true"/>
          <w:lang w:bidi="fa-IR"/>
        </w:rPr>
        <w:t>.</w:t>
      </w:r>
    </w:p>
    <w:p>
      <w:pPr>
        <w:pStyle w:val="Heading4"/>
        <w:numPr>
          <w:ilvl w:val="3"/>
          <w:numId w:val="1"/>
        </w:numPr>
        <w:rPr/>
      </w:pPr>
      <w:bookmarkStart w:id="214" w:name="__RefHeading___Toc1412817_373438147"/>
      <w:bookmarkStart w:id="215" w:name="_Toc78"/>
      <w:bookmarkEnd w:id="214"/>
      <w:r>
        <w:rPr>
          <w:rtl w:val="true"/>
        </w:rPr>
        <w:t>المسألة السادسة</w:t>
      </w:r>
      <w:r>
        <w:rPr>
          <w:rtl w:val="true"/>
        </w:rPr>
        <w:t xml:space="preserve">: </w:t>
      </w:r>
      <w:r>
        <w:rPr>
          <w:rtl w:val="true"/>
        </w:rPr>
        <w:t>لمّا نزلت آیة وَ آتِ ذَا الْقُرْبی حَقَّهُ ، دعا رسول اللّه فاطمة علیها السّلام‌</w:t>
      </w:r>
      <w:bookmarkEnd w:id="215"/>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آیة وَ آتِ ذَا الْقُرْبی حَقَّهُ </w:t>
      </w:r>
      <w:r>
        <w:rPr>
          <w:rStyle w:val="FootnoteAnchor"/>
          <w:rtl w:val="true"/>
        </w:rPr>
        <w:footnoteReference w:id="310"/>
      </w:r>
      <w:r>
        <w:rPr>
          <w:rFonts w:ascii="IRNazanin" w:hAnsi="IRNazanin" w:eastAsia="IRNazanin"/>
          <w:color w:val="111111"/>
          <w:sz w:val="28"/>
          <w:sz w:val="28"/>
          <w:szCs w:val="28"/>
          <w:rtl w:val="true"/>
          <w:lang w:bidi="fa-IR"/>
        </w:rPr>
        <w:t>، دعا رسول اللّه فاطمة علیها السّلام‌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هاک یا فاطمة فدکا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فقبضتها منه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آیة یُوصِیکُمُ اللَّهُ </w:t>
      </w:r>
      <w:r>
        <w:rPr>
          <w:rStyle w:val="FootnoteAnchor"/>
          <w:rtl w:val="true"/>
        </w:rPr>
        <w:footnoteReference w:id="312"/>
      </w:r>
      <w:r>
        <w:rPr>
          <w:rFonts w:ascii="IRNazanin" w:hAnsi="IRNazanin" w:eastAsia="IRNazanin"/>
          <w:color w:val="111111"/>
          <w:sz w:val="28"/>
          <w:sz w:val="28"/>
          <w:szCs w:val="28"/>
          <w:rtl w:val="true"/>
          <w:lang w:bidi="fa-IR"/>
        </w:rPr>
        <w:t xml:space="preserve">قبل وفاة الرسول صلّی اللّه علیه و آله و سلّم بثمانیة عشر یوما و لم تنسخ،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یحکم بها و لا بآیة وَ آتِ ذَا الْقُرْبی حَقَّهُ، فانتزع من ید الزهراء علیها السّلام فدکا، ثمّ خالف الخبر المجمع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فطلب من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صاحبة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تقیم البیّنة، و ترک الآیة القرآنیّة و الخبر المجمع علیه بقول فاسقین بوّالین علی أعقابهما، فغصب میراث فاطمة علیها السّلام و رجّح قول هذین الفاسقین علی کلام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 بحدیث مختلق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لا نورّث</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دفعا لکلّ من هذین الأعرابیّین مائتی دینار </w:t>
      </w:r>
    </w:p>
    <w:p>
      <w:pPr>
        <w:pStyle w:val="BookText"/>
        <w:rPr/>
      </w:pPr>
      <w:r>
        <w:rPr>
          <w:rFonts w:ascii="Amiri" w:hAnsi="Amiri" w:eastAsia="Amiri" w:cs="Amiri"/>
          <w:color w:val="111111"/>
          <w:sz w:val="28"/>
          <w:sz w:val="28"/>
          <w:szCs w:val="28"/>
          <w:rtl w:val="true"/>
          <w:lang w:bidi="ar-SA"/>
        </w:rPr>
        <w:t>و لقّناهما لیشهدا أنّهما سمعا رسول اللّه صلّی اللّه علیه و آله و سلّم یقوله، مع أنّ أحدا من الصحابة لم یشهد بسماعه، و لا أقرّ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أنّهما خالفا کلام اللّه تعالی فی هذا الموضع، بل فی مائة موضع، و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w:t>
      </w:r>
      <w:r>
        <w:rPr>
          <w:rStyle w:val="FootnoteAnchor"/>
          <w:rtl w:val="true"/>
        </w:rPr>
        <w:footnoteReference w:id="315"/>
      </w:r>
      <w:r>
        <w:rPr>
          <w:rFonts w:ascii="Amiri" w:hAnsi="Amiri" w:eastAsia="Amiri" w:cs="Amiri"/>
          <w:color w:val="111111"/>
          <w:sz w:val="28"/>
          <w:sz w:val="28"/>
          <w:szCs w:val="28"/>
          <w:rtl w:val="true"/>
          <w:lang w:bidi="ar-SA"/>
        </w:rPr>
        <w:t>، و قوله 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حصر العلماء موانع الإرث فلم یذکروا من بینها النبوّة، کما أنّه لم یرد استثناء فی آیة یُوصِیکُمُ اللَّهُ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المخالف علی سبیل الانتقاد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ماتت فاطمة واجدة علیهما</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و لا یقول 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 آذاها، و یسرّنی ما سرّها</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أقامت فاطمة علیها السّلام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ذَوَیْ عَدْلٍ مِنْکُمْ وَ أَقِیمُوا الشَّهادَةَ لِلَّهِ </w:t>
      </w:r>
      <w:r>
        <w:rPr>
          <w:rStyle w:val="FootnoteAnchor"/>
          <w:rtl w:val="true"/>
        </w:rPr>
        <w:footnoteReference w:id="320"/>
      </w:r>
      <w:r>
        <w:rPr>
          <w:rFonts w:ascii="IRNazanin" w:hAnsi="IRNazanin" w:eastAsia="IRNazanin"/>
          <w:color w:val="111111"/>
          <w:sz w:val="28"/>
          <w:sz w:val="28"/>
          <w:szCs w:val="28"/>
          <w:rtl w:val="true"/>
          <w:lang w:bidi="fa-IR"/>
        </w:rPr>
        <w:t xml:space="preserve">، ردّا شهادة الشهود بالحیلة، و تذرّعا بأنّ الشهود </w:t>
      </w:r>
      <w:r>
        <w:rPr>
          <w:rStyle w:val="FootnoteAnchor"/>
          <w:rtl w:val="true"/>
        </w:rPr>
        <w:footnoteReference w:id="321"/>
      </w:r>
      <w:r>
        <w:rPr>
          <w:rFonts w:ascii="IRNazanin" w:hAnsi="IRNazanin" w:eastAsia="IRNazanin"/>
          <w:color w:val="111111"/>
          <w:sz w:val="28"/>
          <w:sz w:val="28"/>
          <w:szCs w:val="28"/>
          <w:rtl w:val="true"/>
          <w:lang w:bidi="fa-IR"/>
        </w:rPr>
        <w:t>إنّما یجرّون النفع إلی أنفسهم و ما أشبه ذلک، فأبطلا بسبب قضیّة فدک ما یقرب من خمسین آیة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اللّه تعالی وَ مَنْ لَمْ یَحْکُمْ بِما أَنْزَلَ اللَّهُ فَأُولئِکَ هُمُ الظَّالِمُونَ </w:t>
      </w:r>
      <w:r>
        <w:rPr>
          <w:rStyle w:val="FootnoteAnchor"/>
          <w:rtl w:val="true"/>
        </w:rPr>
        <w:footnoteReference w:id="322"/>
      </w:r>
      <w:r>
        <w:rPr>
          <w:rFonts w:ascii="Amiri" w:hAnsi="Amiri" w:eastAsia="Amiri" w:cs="Amiri"/>
          <w:color w:val="111111"/>
          <w:sz w:val="28"/>
          <w:sz w:val="28"/>
          <w:szCs w:val="28"/>
          <w:rtl w:val="true"/>
          <w:lang w:bidi="ar-SA"/>
        </w:rPr>
        <w:t xml:space="preserve">، و هُمُ الْکافِرُونَ </w:t>
      </w:r>
      <w:r>
        <w:rPr>
          <w:rStyle w:val="FootnoteAnchor"/>
          <w:rtl w:val="true"/>
        </w:rPr>
        <w:footnoteReference w:id="323"/>
      </w:r>
      <w:r>
        <w:rPr>
          <w:rFonts w:ascii="Amiri" w:hAnsi="Amiri" w:eastAsia="Amiri" w:cs="Amiri"/>
          <w:color w:val="111111"/>
          <w:sz w:val="28"/>
          <w:sz w:val="28"/>
          <w:szCs w:val="28"/>
          <w:rtl w:val="true"/>
          <w:lang w:bidi="ar-SA"/>
        </w:rPr>
        <w:t xml:space="preserve">، و هُمُ الْفاسِقُونَ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ردّا شهادة علیّ علیه السّلام متذرّعین بجرّ النفع فإنّ أمیر المؤمنین علیه السّلام لم یستردّ فدکا أیّام خلافته دفعا لهذه التهمة،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الظالم و المظلوم کانا قدما علی اللّه عزّ و جلّ، و أثاب اللّه المظلوم </w:t>
      </w:r>
      <w:bookmarkStart w:id="216" w:name="pg1020_5774"/>
    </w:p>
    <w:p>
      <w:pPr>
        <w:pStyle w:val="BookText"/>
        <w:rPr/>
      </w:pPr>
      <w:bookmarkEnd w:id="216"/>
      <w:r>
        <w:rPr>
          <w:rFonts w:ascii="IRNazanin" w:hAnsi="IRNazanin" w:eastAsia="IRNazanin"/>
          <w:color w:val="111111"/>
          <w:sz w:val="28"/>
          <w:sz w:val="28"/>
          <w:szCs w:val="28"/>
          <w:rtl w:val="true"/>
          <w:lang w:bidi="fa-IR"/>
        </w:rPr>
        <w:t>و عاقب الظالم</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و قال الحسن و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 نفرح بشی‌ء ماتت أمّنا البرّة الصالحة بسببه کمدا</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نسترجع شیئا أخذ منّا فی اللّه</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w:t>
      </w:r>
      <w:r>
        <w:rPr>
          <w:rStyle w:val="FootnoteAnchor"/>
          <w:rtl w:val="true"/>
        </w:rPr>
        <w:footnoteReference w:id="328"/>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329"/>
      </w:r>
      <w:r>
        <w:rPr>
          <w:rFonts w:ascii="IRNazanin" w:hAnsi="IRNazanin" w:eastAsia="IRNazanin"/>
          <w:color w:val="111111"/>
          <w:sz w:val="28"/>
          <w:sz w:val="28"/>
          <w:szCs w:val="28"/>
          <w:rtl w:val="true"/>
          <w:lang w:bidi="fa-IR"/>
        </w:rPr>
        <w:t>، و أنّ النبوّة لم تکن میراثا، و إلّا کان الیهود قاطبة من الأنبیاء، بل النبوّة بالاستحقاق کما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للفهم و العرف و الشرع و اللغة استعمل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المال دون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لم یوجد فی المتقدّمین نصیب فی الإمامة و لا المروءة و لا الدیانة، بل وجد فیهم الجرأة علی مخالفة الآیات القرآنیّة، فإنّا لم نر الاقتداء بهم لائقا، فملنا إلی جانب علیّ علیه السّلام، فهو مأمون الجانب علی کلّ حال،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412819_373438147"/>
      <w:bookmarkStart w:id="218" w:name="_Toc79"/>
      <w:bookmarkEnd w:id="217"/>
      <w:r>
        <w:rPr>
          <w:rtl w:val="true"/>
        </w:rPr>
        <w:t>المسألة السابعة</w:t>
      </w:r>
      <w:r>
        <w:rPr>
          <w:rtl w:val="true"/>
        </w:rPr>
        <w:t xml:space="preserve">: </w:t>
      </w:r>
      <w:r>
        <w:rPr>
          <w:rtl w:val="true"/>
        </w:rPr>
        <w:t>تفکّرت فی القرآن الکریم، فوجدت أنّ فیه فَإِنْ تَنازَعْتُمْ فِی شَیْ‌ءٍ فَرُدُّوهُ إِلَی اللَّهِ وَ الرَّسُولِ‌</w:t>
      </w:r>
      <w:bookmarkEnd w:id="21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کُنْتُمْ تُؤْمِنُونَ بِاللَّهِ وَ الْیَوْمِ الْآخِرِ ذلِکَ خَیْرٌ وَ أَحْسَنُ تَأْوِیلًا </w:t>
      </w:r>
      <w:r>
        <w:rPr>
          <w:rStyle w:val="FootnoteAnchor"/>
          <w:rtl w:val="true"/>
        </w:rPr>
        <w:footnoteReference w:id="331"/>
      </w:r>
      <w:r>
        <w:rPr>
          <w:rFonts w:ascii="Amiri" w:hAnsi="Amiri" w:eastAsia="Amiri" w:cs="Amiri"/>
          <w:color w:val="111111"/>
          <w:sz w:val="28"/>
          <w:sz w:val="28"/>
          <w:szCs w:val="28"/>
          <w:rtl w:val="true"/>
          <w:lang w:bidi="ar-SA"/>
        </w:rPr>
        <w:t>، و رأیت أنّ القرآن قد خاطب الصحابة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فَسَوْفَ یَأْتِی اللَّهُ بِقَوْمٍ إلی آخر الآیة، قد نزل فی شأن علیّ علیه السّلام؛ لأنّ قوله أَذِلَّةٍ عَلَی الْمُؤْمِنِینَ أَعِزَّةٍ عَلَی الْکافِرِینَ من صفات </w:t>
      </w:r>
    </w:p>
    <w:p>
      <w:pPr>
        <w:pStyle w:val="BookText"/>
        <w:rPr/>
      </w:pP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و قال الرسول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علیّا فإنّه ممسوس فی ذات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الدلیل علی أنّ هذه الآیة هی فی شأن علیّ علیه السّلام قوله تعالی یُجاهِدُونَ فِی سَبِیلِ اللَّهِ </w:t>
      </w:r>
      <w:r>
        <w:rPr>
          <w:rStyle w:val="FootnoteAnchor"/>
          <w:rtl w:val="true"/>
        </w:rPr>
        <w:footnoteReference w:id="334"/>
      </w:r>
      <w:r>
        <w:rPr>
          <w:rFonts w:ascii="Amiri" w:hAnsi="Amiri" w:eastAsia="Amiri" w:cs="Amiri"/>
          <w:color w:val="111111"/>
          <w:sz w:val="28"/>
          <w:sz w:val="28"/>
          <w:szCs w:val="28"/>
          <w:rtl w:val="true"/>
          <w:lang w:bidi="ar-SA"/>
        </w:rPr>
        <w:t>، و کان علیه السّلام هو المجاهد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بلفظ الخطاب وَ مَنْ یَرْتَدِدْ مِنْکُمْ عَنْ دِینِهِ فَیَمُتْ وَ هُوَ کافِرٌ فَأُولئِکَ حَبِطَتْ أَعْمالُهُمْ فِی الدُّنْیا وَ الْآخِرَةِ وَ أُولئِکَ أَصْحابُ النَّارِ هُمْ فِیها خالِدُونَ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تعالی بلفظ الخطاب أَ فَإِنْ ماتَ أَوْ قُتِلَ انْقَلَبْتُمْ عَلی أَعْقابِکُمْ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هذه الأمور بجملتها محمّد بن إسماعیل البخاریّ، و قال إنّ النبیّ صلّی اللّه علیه و آله و سلّم قال فی صفة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تحشرون حفاة و عراة و عزلا، ثمّ قرأ وَ لَقَدْ جِئْتُمُونا فُرادی کَما خَلَقْناکُمْ أَوَّلَ مَرَّةٍ </w:t>
      </w:r>
      <w:r>
        <w:rPr>
          <w:rStyle w:val="FootnoteAnchor"/>
          <w:rtl w:val="true"/>
        </w:rPr>
        <w:footnoteReference w:id="337"/>
      </w:r>
      <w:r>
        <w:rPr>
          <w:rFonts w:ascii="Amiri" w:hAnsi="Amiri" w:eastAsia="Amiri" w:cs="Amiri"/>
          <w:color w:val="111111"/>
          <w:sz w:val="28"/>
          <w:sz w:val="28"/>
          <w:szCs w:val="28"/>
          <w:rtl w:val="true"/>
          <w:lang w:bidi="ar-SA"/>
        </w:rPr>
        <w:t xml:space="preserve">، ثمّ قال کَما بَدَأْنا أَوَّلَ خَلْقٍ نُعِیدُهُ وَعْداً عَلَیْنا إِنَّا کُنَّا فاعِلِینَ </w:t>
      </w:r>
      <w:r>
        <w:rPr>
          <w:rStyle w:val="FootnoteAnchor"/>
          <w:rtl w:val="true"/>
        </w:rPr>
        <w:footnoteReference w:id="338"/>
      </w:r>
      <w:r>
        <w:rPr>
          <w:rFonts w:ascii="Amiri" w:hAnsi="Amiri" w:eastAsia="Amiri" w:cs="Amiri"/>
          <w:color w:val="111111"/>
          <w:sz w:val="28"/>
          <w:sz w:val="28"/>
          <w:szCs w:val="28"/>
          <w:rtl w:val="true"/>
          <w:lang w:bidi="ar-SA"/>
        </w:rPr>
        <w:t>، فأوّل من یکسی إبراهیم، ثمّ یؤمر برجال من أصحابی ذات الیمین و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أصحابی أصحابی،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یزالوا مرتدّین علی أدبارهم مذ فارقتهم، فأقول کما قال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عَلَیْهِمْ شَهِیداً ما دُمْتُ فِیهِمْ فَلَمَّا تَوَفَّیْتَنِی کُنْتَ أَنْتَ الرَّقِیبَ عَلَیْهِمْ وَ أَنْتَ عَلی کُلِّ شَیْ‌ءٍ شَهِیدٌ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بعدی کفّارا یضرب بعضکم رقاب بعض</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تزعمون أنّ قرابتی لا تنفع؟ و اللّه انّ الرحم لموصلة فی الدنیا و الآخرة، و إذا کان یوم القیامة رفع لی قوم یؤمر بهم ذات الیمین و ذات الشمال، 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فأعرفه، و لکن أحدثتم بعدی و ارتددتم علی أعقابکم القهقری</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219" w:name="pg1020_5776"/>
    </w:p>
    <w:p>
      <w:pPr>
        <w:pStyle w:val="BookText"/>
        <w:rPr/>
      </w:pPr>
      <w:bookmarkEnd w:id="219"/>
      <w:r>
        <w:rPr>
          <w:rFonts w:ascii="IRNazanin" w:hAnsi="IRNazanin" w:eastAsia="IRNazanin"/>
          <w:color w:val="111111"/>
          <w:sz w:val="28"/>
          <w:sz w:val="28"/>
          <w:szCs w:val="28"/>
          <w:rtl w:val="true"/>
          <w:lang w:bidi="fa-IR"/>
        </w:rPr>
        <w:t>فالقرآن و الأخبار النبویّة یدلّان إذا علی ارتداد الصحابة، و أیّ اعتماد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القرآن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طائفة بمثل هذه الصفة، لأنّ الحکم مطلق لم یخصّصه أمر آخر</w:t>
      </w:r>
      <w:r>
        <w:rPr>
          <w:rFonts w:eastAsia="IRNazanin" w:cs="IRNazanin"/>
          <w:color w:val="111111"/>
          <w:sz w:val="28"/>
          <w:szCs w:val="28"/>
          <w:rtl w:val="true"/>
          <w:lang w:bidi="fa-IR"/>
        </w:rPr>
        <w:t>.</w:t>
      </w:r>
    </w:p>
    <w:p>
      <w:pPr>
        <w:pStyle w:val="Heading4"/>
        <w:numPr>
          <w:ilvl w:val="3"/>
          <w:numId w:val="1"/>
        </w:numPr>
        <w:rPr/>
      </w:pPr>
      <w:bookmarkStart w:id="220" w:name="__RefHeading___Toc1412821_373438147"/>
      <w:bookmarkStart w:id="221" w:name="_Toc80"/>
      <w:bookmarkEnd w:id="220"/>
      <w:r>
        <w:rPr>
          <w:rtl w:val="true"/>
        </w:rPr>
        <w:t>المسألة الثامنة</w:t>
      </w:r>
      <w:r>
        <w:rPr>
          <w:rtl w:val="true"/>
        </w:rPr>
        <w:t xml:space="preserve">: </w:t>
      </w:r>
      <w:r>
        <w:rPr>
          <w:rtl w:val="true"/>
        </w:rPr>
        <w:t>الفرق بین العترة و الأمّة من وجوه</w:t>
      </w:r>
      <w:r>
        <w:rPr>
          <w:rtl w:val="true"/>
        </w:rPr>
        <w:t>:</w:t>
      </w:r>
      <w:bookmarkEnd w:id="221"/>
    </w:p>
    <w:p>
      <w:pPr>
        <w:pStyle w:val="Heading5"/>
        <w:numPr>
          <w:ilvl w:val="4"/>
          <w:numId w:val="1"/>
        </w:numPr>
        <w:rPr/>
      </w:pPr>
      <w:bookmarkStart w:id="222" w:name="__RefHeading___Toc1412823_373438147"/>
      <w:bookmarkStart w:id="223" w:name="_Toc81"/>
      <w:bookmarkEnd w:id="222"/>
      <w:r>
        <w:rPr>
          <w:rtl w:val="true"/>
        </w:rPr>
        <w:t>اشارة</w:t>
      </w:r>
      <w:bookmarkEnd w:id="223"/>
    </w:p>
    <w:p>
      <w:pPr>
        <w:pStyle w:val="Heading5"/>
        <w:numPr>
          <w:ilvl w:val="4"/>
          <w:numId w:val="1"/>
        </w:numPr>
        <w:rPr/>
      </w:pPr>
      <w:bookmarkStart w:id="224" w:name="__RefHeading___Toc1412825_373438147"/>
      <w:bookmarkStart w:id="225" w:name="_Toc82"/>
      <w:bookmarkEnd w:id="224"/>
      <w:r>
        <w:rPr>
          <w:rtl w:val="true"/>
        </w:rPr>
        <w:t>الأوّل</w:t>
      </w:r>
      <w:r>
        <w:rPr>
          <w:rtl w:val="true"/>
        </w:rPr>
        <w:t xml:space="preserve">: </w:t>
      </w:r>
      <w:r>
        <w:rPr>
          <w:rtl w:val="true"/>
        </w:rPr>
        <w:t>قوله تعالی وَ أَنْذِرْ عَشِیرَتَکَ الْأَقْرَبِینَ‌</w:t>
      </w:r>
      <w:bookmarkEnd w:id="225"/>
    </w:p>
    <w:p>
      <w:pPr>
        <w:pStyle w:val="BookText"/>
        <w:rPr/>
      </w:pPr>
      <w:r>
        <w:rPr>
          <w:rStyle w:val="FootnoteAnchor"/>
          <w:rtl w:val="true"/>
        </w:rPr>
        <w:footnoteReference w:id="342"/>
      </w:r>
      <w:r>
        <w:rPr>
          <w:rFonts w:ascii="IRNazanin" w:hAnsi="IRNazanin" w:eastAsia="IRNazanin"/>
          <w:color w:val="111111"/>
          <w:sz w:val="28"/>
          <w:sz w:val="28"/>
          <w:szCs w:val="28"/>
          <w:rtl w:val="true"/>
          <w:lang w:bidi="fa-IR"/>
        </w:rPr>
        <w:t>، و کان الأقرب إلی رسول اللّه صلّی اللّه علیه و آله و سلّم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ذرّیّتنا عبادة</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أکرم اللّه أحدا من ذراری الأنبیاء بمثل هذه الکرامة التی أکرمنا و خصّنا من جمیع أهل بیتهم</w:t>
      </w:r>
      <w:r>
        <w:rPr>
          <w:rFonts w:eastAsia="IRNazanin" w:cs="IRNazanin"/>
          <w:color w:val="111111"/>
          <w:sz w:val="28"/>
          <w:szCs w:val="28"/>
          <w:rtl w:val="true"/>
          <w:lang w:bidi="fa-IR"/>
        </w:rPr>
        <w:t xml:space="preserve">) </w:t>
      </w:r>
      <w:r>
        <w:rPr>
          <w:rStyle w:val="FootnoteAnchor"/>
          <w:rtl w:val="true"/>
        </w:rPr>
        <w:footnoteReference w:id="344"/>
      </w:r>
      <w:r>
        <w:rPr>
          <w:rFonts w:ascii="Amiri" w:hAnsi="Amiri" w:eastAsia="Amiri" w:cs="Amiri"/>
          <w:color w:val="111111"/>
          <w:sz w:val="28"/>
          <w:sz w:val="28"/>
          <w:szCs w:val="28"/>
          <w:rtl w:val="true"/>
          <w:lang w:bidi="ar-SA"/>
        </w:rPr>
        <w:t>، و قال تعالی معظّما مکرّما لأهل بیت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أَهْلَکَ بِالصَّلاةِ وَ اصْطَبِرْ عَلَیْها </w:t>
      </w:r>
      <w:r>
        <w:rPr>
          <w:rStyle w:val="FootnoteAnchor"/>
          <w:rtl w:val="true"/>
        </w:rPr>
        <w:footnoteReference w:id="345"/>
      </w:r>
      <w:r>
        <w:rPr>
          <w:rFonts w:ascii="IRNazanin" w:hAnsi="IRNazanin" w:eastAsia="IRNazanin"/>
          <w:color w:val="111111"/>
          <w:sz w:val="28"/>
          <w:sz w:val="28"/>
          <w:szCs w:val="28"/>
          <w:rtl w:val="true"/>
          <w:lang w:bidi="fa-IR"/>
        </w:rPr>
        <w:t>، فکان الرسول صلّی اللّه علیه و آله و سلّم بعد هذه الآیة یقف کلّ یوم عند باب فاطمة علیها السّلام فی أوقات الصلاة الخمس فینادی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 و الأئمّة، رحمکم اللّه الصلاة الصلاة</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انقضی علیه علی هذه الحال أربعة أشهر، ثمّ إنّه صار یقف عنده عند صلاة الفجر فینادیهم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1412827_373438147"/>
      <w:bookmarkStart w:id="227" w:name="_Toc83"/>
      <w:bookmarkEnd w:id="226"/>
      <w:r>
        <w:rPr>
          <w:rtl w:val="true"/>
        </w:rPr>
        <w:t>الثانی</w:t>
      </w:r>
      <w:r>
        <w:rPr>
          <w:rtl w:val="true"/>
        </w:rPr>
        <w:t xml:space="preserve">: </w:t>
      </w:r>
      <w:r>
        <w:rPr>
          <w:rtl w:val="true"/>
        </w:rPr>
        <w:t>من مختصّات العترة قوله فَسْئَلُوا أَهْلَ الذِّکْرِ إِنْ کُنْتُمْ لا تَعْلَمُونَ</w:t>
      </w:r>
      <w:r>
        <w:rPr>
          <w:rtl w:val="true"/>
        </w:rPr>
        <w:t>*</w:t>
      </w:r>
      <w:bookmarkEnd w:id="22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یمکن أن یکون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أهل الکتاب؛ فأولئک قد نسخ دینهم و شرعهم، و الآیة مطلقة تقتضی سؤالهم دائما؛ و إنّما یکون السؤال من أجل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بأهل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المعصومون، کما أنّ المراد بالذکر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الأهل هنا هم الأهل المذکورون فی قوله تعالی إِنَّما یُرِیدُ اللَّهُ لِیُذْهِبَ عَنْکُمُ الرِّجْسَ أَهْلَ الْبَیْتِ </w:t>
      </w:r>
      <w:bookmarkStart w:id="228" w:name="pg1020_5777"/>
    </w:p>
    <w:p>
      <w:pPr>
        <w:pStyle w:val="BookText"/>
        <w:rPr/>
      </w:pPr>
      <w:bookmarkEnd w:id="228"/>
      <w:r>
        <w:rPr>
          <w:rFonts w:ascii="Amiri" w:hAnsi="Amiri" w:eastAsia="Amiri" w:cs="Amiri"/>
          <w:color w:val="111111"/>
          <w:sz w:val="28"/>
          <w:sz w:val="28"/>
          <w:szCs w:val="28"/>
          <w:rtl w:val="true"/>
          <w:lang w:bidi="ar-SA"/>
        </w:rPr>
        <w:t xml:space="preserve">وَ یُطَهِّرَکُمْ تَطْهِیراً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 المراد بالذکر محمّد صلّی اللّه علیه و آله و سلّم، قوله تعالی فَاتَّقُوا اللَّهَ یا أُولِی الْأَلْبابِ الَّذِینَ آمَنُوا قَدْ أَنْزَلَ اللَّهُ إِلَیْکُمْ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w:t>
      </w:r>
      <w:r>
        <w:rPr>
          <w:rStyle w:val="FootnoteAnchor"/>
          <w:rtl w:val="true"/>
        </w:rPr>
        <w:footnoteReference w:id="350"/>
      </w:r>
      <w:r>
        <w:rPr>
          <w:rFonts w:ascii="Amiri" w:hAnsi="Amiri" w:eastAsia="Amiri" w:cs="Amiri"/>
          <w:color w:val="111111"/>
          <w:sz w:val="28"/>
          <w:sz w:val="28"/>
          <w:szCs w:val="28"/>
          <w:rtl w:val="true"/>
          <w:lang w:bidi="ar-SA"/>
        </w:rPr>
        <w:t xml:space="preserve">، حیث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بدل الکلّ من الکلّ، کما فی قوله تعالی بِالنَّاصِیَةِ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w:t>
      </w:r>
      <w:r>
        <w:rPr>
          <w:rStyle w:val="FootnoteAnchor"/>
          <w:rtl w:val="true"/>
        </w:rPr>
        <w:footnoteReference w:id="351"/>
      </w:r>
      <w:r>
        <w:rPr>
          <w:rFonts w:ascii="IRNazanin" w:hAnsi="IRNazanin" w:eastAsia="IRNazanin"/>
          <w:color w:val="111111"/>
          <w:sz w:val="28"/>
          <w:sz w:val="28"/>
          <w:szCs w:val="28"/>
          <w:rtl w:val="true"/>
          <w:lang w:bidi="fa-IR"/>
        </w:rPr>
        <w:t>، حیث إنّ فی کون النکرة بدلا و صفة تحصیل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اسألوا أهل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المطلق من الشارع یقتضی الوجوب و التکرار، و هو ما لا یصحّ بالنسبة إلی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إلّا أن یکون المراد أهل محمّد صلّی اللّه علیه و آله و سلّم إلی یوم القیامة، إذ الخطاب عامّ یتناول الرجال و النساء إلی یوم القیامة</w:t>
      </w:r>
      <w:r>
        <w:rPr>
          <w:rFonts w:eastAsia="IRNazanin" w:cs="IRNazanin"/>
          <w:color w:val="111111"/>
          <w:sz w:val="28"/>
          <w:szCs w:val="28"/>
          <w:rtl w:val="true"/>
          <w:lang w:bidi="fa-IR"/>
        </w:rPr>
        <w:t>.</w:t>
      </w:r>
    </w:p>
    <w:p>
      <w:pPr>
        <w:pStyle w:val="Heading5"/>
        <w:numPr>
          <w:ilvl w:val="4"/>
          <w:numId w:val="1"/>
        </w:numPr>
        <w:rPr/>
      </w:pPr>
      <w:bookmarkStart w:id="229" w:name="__RefHeading___Toc1412829_373438147"/>
      <w:bookmarkStart w:id="230" w:name="_Toc84"/>
      <w:bookmarkEnd w:id="229"/>
      <w:r>
        <w:rPr>
          <w:rtl w:val="true"/>
        </w:rPr>
        <w:t>الثالث</w:t>
      </w:r>
      <w:r>
        <w:rPr>
          <w:rtl w:val="true"/>
        </w:rPr>
        <w:t xml:space="preserve">: </w:t>
      </w:r>
      <w:r>
        <w:rPr>
          <w:rtl w:val="true"/>
        </w:rPr>
        <w:t>من مختصّات العترة آیة التصدّق بالخاتم‌</w:t>
      </w:r>
      <w:bookmarkEnd w:id="23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هی قوله تعالی إِنَّما وَلِیُّکُمُ اللَّهُ وَ رَسُولُهُ وَ الَّذِینَ آمَنُوا الَّذِینَ یُقِیمُونَ الصَّلاةَ وَ یُؤْتُونَ الزَّکاةَ وَ هُمْ راکِعُونَ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 علیه السّلام فی المسجد یصلّی، فلمّا رکع جاء سائل یسأل، فأومأ علیه السّلام إلیه بخاتمه لینتزعه من 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ذلک قدح فی الصلاة، لإمکان تداخل عبادتین مختلفتین أو أکثر، کما فی تداخل الحجّ و الصیام و الصلاة، و کان الخاتم واسعا لا یحتاج إخراجه إلی معالجة مخلّة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أجمع المسلمون علی أنّه لم یتصدّق أحد فی صلاته سوی علیّ علیه السّلام، و اتّفقوا علی أنّ الآیة لمّا نزلت تصدّق البعض بأربعمائة خاتم فلم ینزل فی حقّهم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الحقّ تعالی بأنّه ولیّ المسلمین و أنّ رسوله ولیّهم، أی أنّه القیّم علیهم و المتصرّف فی مصالحهم و أمورهم الدینیّة و الدنیویّة، ثمّ قرن ولایة علیّ علیه السّلام بولایته و ولایة رسوله بلا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تکون ولایته علیه السّلام ثابتة علی کلّ حال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علی أحد تعنی القیام علی أموره الدینیّة و الدنیویّة بما فیه صلاحه</w:t>
      </w:r>
      <w:r>
        <w:rPr>
          <w:rFonts w:eastAsia="IRNazanin" w:cs="IRNazanin"/>
          <w:color w:val="111111"/>
          <w:sz w:val="28"/>
          <w:szCs w:val="28"/>
          <w:rtl w:val="true"/>
          <w:lang w:bidi="fa-IR"/>
        </w:rPr>
        <w:t xml:space="preserve">. </w:t>
      </w:r>
      <w:bookmarkStart w:id="231" w:name="pg1020_5778"/>
    </w:p>
    <w:p>
      <w:pPr>
        <w:pStyle w:val="Heading5"/>
        <w:numPr>
          <w:ilvl w:val="4"/>
          <w:numId w:val="1"/>
        </w:numPr>
        <w:rPr/>
      </w:pPr>
      <w:bookmarkStart w:id="232" w:name="__RefHeading___Toc1412831_373438147"/>
      <w:bookmarkStart w:id="233" w:name="_Toc85"/>
      <w:bookmarkEnd w:id="231"/>
      <w:bookmarkEnd w:id="232"/>
      <w:r>
        <w:rPr>
          <w:rtl w:val="true"/>
        </w:rPr>
        <w:t>الرابع</w:t>
      </w:r>
      <w:r>
        <w:rPr>
          <w:rtl w:val="true"/>
        </w:rPr>
        <w:t xml:space="preserve">: </w:t>
      </w:r>
      <w:r>
        <w:rPr>
          <w:rtl w:val="true"/>
        </w:rPr>
        <w:t>من مختصّات العترة أمر الخمس؛</w:t>
      </w:r>
      <w:bookmarkEnd w:id="233"/>
    </w:p>
    <w:p>
      <w:pPr>
        <w:pStyle w:val="BookText"/>
        <w:rPr/>
      </w:pPr>
      <w:r>
        <w:rPr>
          <w:rFonts w:ascii="IRNazanin" w:hAnsi="IRNazanin" w:eastAsia="IRNazanin"/>
          <w:color w:val="111111"/>
          <w:sz w:val="28"/>
          <w:sz w:val="28"/>
          <w:szCs w:val="28"/>
          <w:rtl w:val="true"/>
          <w:lang w:bidi="fa-IR"/>
        </w:rPr>
        <w:t>فقد جعل اللّه تعالی حقّ العترة المطلق قرینا لحقّه و حقّ رسوله صلّی اللّه علیه و آله و سلّم، و لم یذکر فی شأنهم قیدا کما قیّد حقّ الیتامی و المساکین و ابن السبیل بهذه الصفات، فأمکن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 هؤلاء من هذه الصفات فیسقط حقّهم فی الخمس، خلافا للقرابة و العترة</w:t>
      </w:r>
      <w:r>
        <w:rPr>
          <w:rFonts w:eastAsia="IRNazanin" w:cs="IRNazanin"/>
          <w:color w:val="111111"/>
          <w:sz w:val="28"/>
          <w:szCs w:val="28"/>
          <w:rtl w:val="true"/>
          <w:lang w:bidi="fa-IR"/>
        </w:rPr>
        <w:t>.</w:t>
      </w:r>
    </w:p>
    <w:p>
      <w:pPr>
        <w:pStyle w:val="Heading5"/>
        <w:numPr>
          <w:ilvl w:val="4"/>
          <w:numId w:val="1"/>
        </w:numPr>
        <w:rPr/>
      </w:pPr>
      <w:bookmarkStart w:id="234" w:name="__RefHeading___Toc1412833_373438147"/>
      <w:bookmarkStart w:id="235" w:name="_Toc86"/>
      <w:bookmarkEnd w:id="234"/>
      <w:r>
        <w:rPr>
          <w:rtl w:val="true"/>
        </w:rPr>
        <w:t>الخامس</w:t>
      </w:r>
      <w:r>
        <w:rPr>
          <w:rtl w:val="true"/>
        </w:rPr>
        <w:t xml:space="preserve">: </w:t>
      </w:r>
      <w:r>
        <w:rPr>
          <w:rtl w:val="true"/>
        </w:rPr>
        <w:t>قوله تعالی سَلامٌ عَلی إِلْ‌یاسِینَ‌</w:t>
      </w:r>
      <w:bookmarkEnd w:id="235"/>
    </w:p>
    <w:p>
      <w:pPr>
        <w:pStyle w:val="BookText"/>
        <w:rPr/>
      </w:pPr>
      <w:r>
        <w:rPr>
          <w:rStyle w:val="FootnoteAnchor"/>
          <w:rtl w:val="true"/>
        </w:rPr>
        <w:footnoteReference w:id="3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صلّی اللّه علیه و آله و سلّم إجماعا، و الآل هنا هم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یسلّم اللّه تعالی علی أحد إلّا علی الأنبیاء و الأئمّة، کما قال تعالی سَلامٌ عَلی نُوحٍ فِی الْعالَمِینَ </w:t>
      </w:r>
      <w:r>
        <w:rPr>
          <w:rStyle w:val="FootnoteAnchor"/>
          <w:rtl w:val="true"/>
        </w:rPr>
        <w:footnoteReference w:id="35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Style w:val="FootnoteAnchor"/>
          <w:rtl w:val="true"/>
        </w:rPr>
        <w:footnoteReference w:id="35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فخلع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الأنبیاء</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412835_373438147"/>
      <w:bookmarkStart w:id="237" w:name="_Toc87"/>
      <w:bookmarkEnd w:id="236"/>
      <w:r>
        <w:rPr>
          <w:rtl w:val="true"/>
        </w:rPr>
        <w:t>السادس</w:t>
      </w:r>
      <w:r>
        <w:rPr>
          <w:rtl w:val="true"/>
        </w:rPr>
        <w:t xml:space="preserve">: </w:t>
      </w:r>
      <w:r>
        <w:rPr>
          <w:rtl w:val="true"/>
        </w:rPr>
        <w:t>من مختصّات العترة قرنهم بالنبیّ فی الصلاة</w:t>
      </w:r>
      <w:bookmarkEnd w:id="237"/>
    </w:p>
    <w:p>
      <w:pPr>
        <w:pStyle w:val="BookText"/>
        <w:rPr/>
      </w:pPr>
      <w:r>
        <w:rPr>
          <w:rFonts w:ascii="Amiri" w:hAnsi="Amiri" w:eastAsia="Amiri" w:cs="Amiri"/>
          <w:color w:val="111111"/>
          <w:sz w:val="28"/>
          <w:sz w:val="28"/>
          <w:szCs w:val="28"/>
          <w:rtl w:val="true"/>
          <w:lang w:bidi="ar-SA"/>
        </w:rPr>
        <w:t xml:space="preserve">، لمّا نزل قوله تعالی إِنَّ اللَّهَ وَ مَلائِکَتَهُ یُصَلُّونَ عَلَی النَّبِیِّ یا أَیُّهَا الَّذِینَ آمَنُوا صَلُّوا عَلَیْهِ وَ سَلِّمُوا تَسْلِیماً </w:t>
      </w:r>
      <w:r>
        <w:rPr>
          <w:rStyle w:val="FootnoteAnchor"/>
          <w:rtl w:val="true"/>
        </w:rPr>
        <w:footnoteReference w:id="356"/>
      </w:r>
      <w:r>
        <w:rPr>
          <w:rFonts w:ascii="IRNazanin" w:hAnsi="IRNazanin" w:eastAsia="IRNazanin"/>
          <w:color w:val="111111"/>
          <w:sz w:val="28"/>
          <w:sz w:val="28"/>
          <w:szCs w:val="28"/>
          <w:rtl w:val="true"/>
          <w:lang w:bidi="fa-IR"/>
        </w:rPr>
        <w:t>سئل النبیّ صلّی اللّه علیه و آله و سلّم عند 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نصلّی علیک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کما صلّیت علی إبراهیم و آل إبراهیم، و بارک علی محمّد و آل محمّد کما بارکت علی إبراهیم و آل إبراهیم إنّک حمید مجید </w:t>
      </w:r>
      <w:r>
        <w:rPr>
          <w:rStyle w:val="FootnoteAnchor"/>
          <w:rtl w:val="true"/>
        </w:rPr>
        <w:footnoteReference w:id="357"/>
      </w:r>
      <w:r>
        <w:rPr>
          <w:rFonts w:ascii="IRNazanin" w:hAnsi="IRNazanin" w:eastAsia="IRNazanin"/>
          <w:color w:val="111111"/>
          <w:sz w:val="28"/>
          <w:sz w:val="28"/>
          <w:szCs w:val="28"/>
          <w:rtl w:val="true"/>
          <w:lang w:bidi="fa-IR"/>
        </w:rPr>
        <w:t>، و علیه إجماع الأمّة</w:t>
      </w:r>
      <w:r>
        <w:rPr>
          <w:rFonts w:eastAsia="IRNazanin" w:cs="IRNazanin"/>
          <w:color w:val="111111"/>
          <w:sz w:val="28"/>
          <w:szCs w:val="28"/>
          <w:rtl w:val="true"/>
          <w:lang w:bidi="fa-IR"/>
        </w:rPr>
        <w:t>.</w:t>
      </w:r>
    </w:p>
    <w:p>
      <w:pPr>
        <w:pStyle w:val="BookText"/>
        <w:rPr/>
      </w:pPr>
      <w:r>
        <w:rPr>
          <w:rStyle w:val="FootnoteAnchor"/>
          <w:rtl w:val="true"/>
        </w:rPr>
        <w:footnoteReference w:id="358"/>
      </w:r>
    </w:p>
    <w:p>
      <w:pPr>
        <w:pStyle w:val="Heading5"/>
        <w:numPr>
          <w:ilvl w:val="4"/>
          <w:numId w:val="1"/>
        </w:numPr>
        <w:rPr/>
      </w:pPr>
      <w:bookmarkStart w:id="238" w:name="__RefHeading___Toc1412837_373438147"/>
      <w:bookmarkStart w:id="239" w:name="_Toc88"/>
      <w:bookmarkEnd w:id="238"/>
      <w:r>
        <w:rPr>
          <w:rtl w:val="true"/>
        </w:rPr>
        <w:t>السابع</w:t>
      </w:r>
      <w:r>
        <w:rPr>
          <w:rtl w:val="true"/>
        </w:rPr>
        <w:t xml:space="preserve">: </w:t>
      </w:r>
      <w:r>
        <w:rPr>
          <w:rtl w:val="true"/>
        </w:rPr>
        <w:t>و من مختصّات العترة آیة وَ آتِ ذَا الْقُرْبی حَقَّهُ‌</w:t>
      </w:r>
      <w:bookmarkEnd w:id="23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9"/>
      </w:r>
      <w:r>
        <w:rPr>
          <w:rFonts w:ascii="IRNazanin" w:hAnsi="IRNazanin" w:eastAsia="IRNazanin"/>
          <w:color w:val="111111"/>
          <w:sz w:val="28"/>
          <w:sz w:val="28"/>
          <w:szCs w:val="28"/>
          <w:rtl w:val="true"/>
          <w:lang w:bidi="fa-IR"/>
        </w:rPr>
        <w:t>، قال صلّی اللّه علیه و آله و سلّم 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فاطمة هذه فدک، و هی ممّا لم یوجف علیه بخیل و لا رکاب، فهی لی خاصّة </w:t>
      </w:r>
      <w:bookmarkStart w:id="240" w:name="pg1020_5779"/>
    </w:p>
    <w:p>
      <w:pPr>
        <w:pStyle w:val="BookText"/>
        <w:rPr/>
      </w:pPr>
      <w:bookmarkEnd w:id="240"/>
      <w:r>
        <w:rPr>
          <w:rFonts w:ascii="IRNazanin" w:hAnsi="IRNazanin" w:eastAsia="IRNazanin"/>
          <w:color w:val="111111"/>
          <w:sz w:val="28"/>
          <w:sz w:val="28"/>
          <w:szCs w:val="28"/>
          <w:rtl w:val="true"/>
          <w:lang w:bidi="fa-IR"/>
        </w:rPr>
        <w:t>دون المسلمین، و قد جعلتها لک کما أمرنی اللّه، فخذیها لک و لولدک</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412839_373438147"/>
      <w:bookmarkStart w:id="242" w:name="_Toc89"/>
      <w:bookmarkEnd w:id="241"/>
      <w:r>
        <w:rPr>
          <w:rtl w:val="true"/>
        </w:rPr>
        <w:t>الثامن</w:t>
      </w:r>
      <w:r>
        <w:rPr>
          <w:rtl w:val="true"/>
        </w:rPr>
        <w:t xml:space="preserve">: </w:t>
      </w:r>
      <w:r>
        <w:rPr>
          <w:rtl w:val="true"/>
        </w:rPr>
        <w:t>و من مختصّات العترة آیة المودّة قُلْ لا أَسْئَلُکُمْ عَلَیْهِ أَجْراً إِلَّا الْمَوَدَّةَ فِی الْقُرْبی‌</w:t>
      </w:r>
      <w:bookmarkEnd w:id="242"/>
    </w:p>
    <w:p>
      <w:pPr>
        <w:pStyle w:val="BookText"/>
        <w:rPr/>
      </w:pP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کان حکمه تعالی جازما أن لا تَتَّخِذُوا عَدُوِّی وَ عَدُوَّکُمْ أَوْلِیاءَ </w:t>
      </w:r>
      <w:r>
        <w:rPr>
          <w:rStyle w:val="FootnoteAnchor"/>
          <w:rtl w:val="true"/>
        </w:rPr>
        <w:footnoteReference w:id="362"/>
      </w:r>
      <w:r>
        <w:rPr>
          <w:rFonts w:ascii="IRNazanin" w:hAnsi="IRNazanin" w:eastAsia="IRNazanin"/>
          <w:color w:val="111111"/>
          <w:sz w:val="28"/>
          <w:sz w:val="28"/>
          <w:szCs w:val="28"/>
          <w:rtl w:val="true"/>
          <w:lang w:bidi="fa-IR"/>
        </w:rPr>
        <w:t>، فلو سبق فی علمه تعالی أنّ زلّة ستصدر منهم، لما أمر بمودّتهم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إنزال هذه الآیة هو أنّ الإنسان المؤمن لو آذی العترة و اعتدی علیهم بقول أو فعل، فإنّما یکون قد آذی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یجدر بالمؤمن أن یتأذّی منه رسول اللّه؛ فأوجب تعالی محبّة العترة علی کافّة الخلائق، حتّی إذا خالف هذه الآیة شخص کان عندئذ کافرا بالقرآن، و یکون الرسول صلّی اللّه علیه و آله و سلّم قد تأذّی من الکافر لا من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جزاء هذه المودّة فهو الجنّة قال تعالی وَ الَّذِینَ آمَنُوا وَ عَمِلُوا الصَّالِحاتِ فِی رَوْضاتِ الْجَنَّاتِ لَهُمْ ما یَشاؤُنَ عِنْدَ رَبِّهِمْ 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حبّک یا علیّ حسنة لا تضرّ معها سیّئة، و بغضک سیّئة لا تنفع معها حسنة</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نزلت هذه الآیة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افتری محمّد علی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أَمْ یَقُولُونَ افْتَراهُ قُلْ إِنِ افْتَرَیْتُهُ فَلا تَمْلِکُونَ لِی مِنَ اللَّهِ شَیْئاً هُوَ أَعْلَمُ بِما تُفِیضُونَ فِیهِ کَفی </w:t>
      </w:r>
      <w:bookmarkStart w:id="243" w:name="pg1020_5780"/>
    </w:p>
    <w:p>
      <w:pPr>
        <w:pStyle w:val="BookText"/>
        <w:rPr/>
      </w:pPr>
      <w:bookmarkEnd w:id="243"/>
      <w:r>
        <w:rPr>
          <w:rFonts w:ascii="Amiri" w:hAnsi="Amiri" w:eastAsia="Amiri" w:cs="Amiri"/>
          <w:color w:val="111111"/>
          <w:sz w:val="28"/>
          <w:sz w:val="28"/>
          <w:szCs w:val="28"/>
          <w:rtl w:val="true"/>
          <w:lang w:bidi="ar-SA"/>
        </w:rPr>
        <w:t xml:space="preserve">بِهِ شَهِیداً بَیْنِی وَ بَیْنَکُمْ وَ هُوَ الْغَفُورُ الرَّحِیمُ </w:t>
      </w:r>
      <w:r>
        <w:rPr>
          <w:rStyle w:val="FootnoteAnchor"/>
          <w:rtl w:val="true"/>
        </w:rPr>
        <w:footnoteReference w:id="365"/>
      </w:r>
      <w:r>
        <w:rPr>
          <w:rFonts w:ascii="Amiri" w:hAnsi="Amiri" w:eastAsia="Amiri" w:cs="Amiri"/>
          <w:color w:val="111111"/>
          <w:sz w:val="28"/>
          <w:sz w:val="28"/>
          <w:szCs w:val="28"/>
          <w:rtl w:val="true"/>
          <w:lang w:bidi="ar-SA"/>
        </w:rPr>
        <w:t xml:space="preserve">، فعند نزولها اعتذر قوم، فنزلت وَ هُوَ الَّذِی یَقْبَلُ التَّوْبَةَ عَنْ عِبادِهِ وَ یَعْفُوا عَنِ السَّیِّئاتِ وَ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412841_373438147"/>
      <w:bookmarkStart w:id="245" w:name="_Toc90"/>
      <w:bookmarkEnd w:id="244"/>
      <w:r>
        <w:rPr>
          <w:rtl w:val="true"/>
        </w:rPr>
        <w:t>التاسع</w:t>
      </w:r>
      <w:r>
        <w:rPr>
          <w:rtl w:val="true"/>
        </w:rPr>
        <w:t xml:space="preserve">: </w:t>
      </w:r>
      <w:r>
        <w:rPr>
          <w:rtl w:val="true"/>
        </w:rPr>
        <w:t>لمّا جاء وفد نجران یرأسهم العاقب و السیّد و الطیّب، قال لهم رسول اللّه صلّی اللّه علیه و آله و سلّم</w:t>
      </w:r>
      <w:r>
        <w:rPr>
          <w:rtl w:val="true"/>
        </w:rPr>
        <w:t xml:space="preserve">: </w:t>
      </w:r>
      <w:r>
        <w:rPr>
          <w:rtl w:val="true"/>
        </w:rPr>
        <w:t>أسلموا</w:t>
      </w:r>
      <w:bookmarkEnd w:id="245"/>
    </w:p>
    <w:p>
      <w:pPr>
        <w:pStyle w:val="BookText"/>
        <w:rPr/>
      </w:pP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أسلمنا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یمنعکم من الإسلام حبّ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الصّلیب و شرب الخمر و أکل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دعاهم فی آخر الأمر إلی المباهلة، فاستمهلوه إلی الغد، ثمّ إنّهم قبلوا دفع الجزیة و لم یباهلوه،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فعلوا لاضطرم علیهم الوادی نارا، و لاستأصل اللّه نجران و أهله حتّی الطیر علی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نزلت فَقُلْ تَعالَوْا نَدْعُ أَبْناءَنا وَ أَبْناءَکُمْ </w:t>
      </w:r>
      <w:r>
        <w:rPr>
          <w:rStyle w:val="FootnoteAnchor"/>
          <w:rtl w:val="true"/>
        </w:rPr>
        <w:footnoteReference w:id="366"/>
      </w:r>
      <w:r>
        <w:rPr>
          <w:rFonts w:ascii="IRNazanin" w:hAnsi="IRNazanin" w:eastAsia="IRNazanin"/>
          <w:color w:val="111111"/>
          <w:sz w:val="28"/>
          <w:sz w:val="28"/>
          <w:szCs w:val="28"/>
          <w:rtl w:val="true"/>
          <w:lang w:bidi="fa-IR"/>
        </w:rPr>
        <w:t xml:space="preserve">إلی آخر الآیة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68"/>
      </w:r>
    </w:p>
    <w:p>
      <w:pPr>
        <w:pStyle w:val="Heading5"/>
        <w:numPr>
          <w:ilvl w:val="4"/>
          <w:numId w:val="1"/>
        </w:numPr>
        <w:rPr/>
      </w:pPr>
      <w:bookmarkStart w:id="246" w:name="__RefHeading___Toc1412843_373438147"/>
      <w:bookmarkStart w:id="247" w:name="_Toc91"/>
      <w:bookmarkEnd w:id="246"/>
      <w:r>
        <w:rPr>
          <w:rtl w:val="true"/>
        </w:rPr>
        <w:t>العاشر</w:t>
      </w:r>
      <w:r>
        <w:rPr>
          <w:rtl w:val="true"/>
        </w:rPr>
        <w:t xml:space="preserve">: </w:t>
      </w:r>
      <w:r>
        <w:rPr>
          <w:rtl w:val="true"/>
        </w:rPr>
        <w:t>لمّا بنی المسلمون مسجد النبیّ صلّی اللّه علیه و آله و سلّم فی أوائل أمر الإسلام‌</w:t>
      </w:r>
      <w:bookmarkEnd w:id="24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کانوا حینذاک ضعفاء، رخّص لهم بفتح أبواب بیوتهم إلی المسجد من أجل أن یکون لهم اطّلاع علی أحوال بعضهم، فلمّا قوی أمر الإسلام نزل الأمر بإغلاق الأبواب الشارعة فی المسجد، فنادی المنادی بذلک، فکان علیّ و فاطمة علیهما السّلام السابقین إلی تنفیذ الأمر، فأحضرا لبنا لیسدّا باب بیتهما، فأخبرهما رسول اللّه صلّی اللّه علیه و آله و سلّم أنّهما مستثنیان من هذا الأمر،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أوحی الی نبیّه موسی أن ابن لی مسجدا طاهرا لا یسکنه الّا أنت و هارون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أخبرهما أنّ الأمر قد نزل بأنّه لا یعبر فی المسجد إلّا أنا و علیّ الذی هو منّی بمنزلة هارون من موسی، و ابنتی فاطمة و سبطای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 ذلک علی أبی بکر و عمر و العبّاس، فأخبرهم رسول اللّه أنّ الوحی </w:t>
      </w:r>
      <w:bookmarkStart w:id="248" w:name="pg1020_5781"/>
    </w:p>
    <w:p>
      <w:pPr>
        <w:pStyle w:val="BookText"/>
        <w:rPr/>
      </w:pPr>
      <w:bookmarkEnd w:id="248"/>
      <w:r>
        <w:rPr>
          <w:rFonts w:ascii="IRNazanin" w:hAnsi="IRNazanin" w:eastAsia="IRNazanin"/>
          <w:color w:val="111111"/>
          <w:sz w:val="28"/>
          <w:sz w:val="28"/>
          <w:szCs w:val="28"/>
          <w:rtl w:val="true"/>
          <w:lang w:bidi="fa-IR"/>
        </w:rPr>
        <w:t xml:space="preserve">قد نزل بتحریم المسجد فلا یعبر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أنا و علیّ و ولده و فاطمة</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نظم فی ذلک السیّد الحمیریّ قصیدة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 النبیّ و جاره فی المسجدطهر بطیبة الرسول مطیّب</w:t>
      </w:r>
    </w:p>
    <w:p>
      <w:pPr>
        <w:pStyle w:val="BookText"/>
        <w:rPr/>
      </w:pPr>
      <w:r>
        <w:rPr>
          <w:rFonts w:ascii="IRNazanin" w:hAnsi="IRNazanin" w:eastAsia="IRNazanin"/>
          <w:color w:val="111111"/>
          <w:sz w:val="28"/>
          <w:sz w:val="28"/>
          <w:szCs w:val="28"/>
          <w:rtl w:val="true"/>
          <w:lang w:bidi="fa-IR"/>
        </w:rPr>
        <w:t>سیّان فیه علیه غیر مذمّم‌ممشاه إن جنبا و إن لم یجنب</w:t>
      </w:r>
    </w:p>
    <w:p>
      <w:pPr>
        <w:pStyle w:val="Heading5"/>
        <w:numPr>
          <w:ilvl w:val="4"/>
          <w:numId w:val="1"/>
        </w:numPr>
        <w:rPr/>
      </w:pPr>
      <w:bookmarkStart w:id="249" w:name="__RefHeading___Toc1412845_373438147"/>
      <w:bookmarkStart w:id="250" w:name="_Toc92"/>
      <w:bookmarkEnd w:id="249"/>
      <w:r>
        <w:rPr>
          <w:rtl w:val="true"/>
        </w:rPr>
        <w:t>الحادی عشر</w:t>
      </w:r>
      <w:r>
        <w:rPr>
          <w:rtl w:val="true"/>
        </w:rPr>
        <w:t xml:space="preserve">: </w:t>
      </w:r>
      <w:r>
        <w:rPr>
          <w:rtl w:val="true"/>
        </w:rPr>
        <w:t xml:space="preserve">من مختصّات العترة بشارة آیة التطهیر و سورة </w:t>
      </w:r>
      <w:r>
        <w:rPr>
          <w:rtl w:val="true"/>
        </w:rPr>
        <w:t>«</w:t>
      </w:r>
      <w:r>
        <w:rPr>
          <w:rtl w:val="true"/>
        </w:rPr>
        <w:t>هل أتی علی الإنسان</w:t>
      </w:r>
      <w:r>
        <w:rPr>
          <w:rtl w:val="true"/>
        </w:rPr>
        <w:t>»</w:t>
      </w:r>
      <w:bookmarkEnd w:id="250"/>
    </w:p>
    <w:p>
      <w:pPr>
        <w:pStyle w:val="BookText"/>
        <w:rPr/>
      </w:pPr>
      <w:r>
        <w:rPr>
          <w:rFonts w:ascii="IRNazanin" w:hAnsi="IRNazanin" w:eastAsia="IRNazanin"/>
          <w:color w:val="111111"/>
          <w:sz w:val="28"/>
          <w:sz w:val="28"/>
          <w:szCs w:val="28"/>
          <w:rtl w:val="true"/>
          <w:lang w:bidi="fa-IR"/>
        </w:rPr>
        <w:t xml:space="preserve">و اقترانهم بالکتاب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ألا و إنّهما لن یفترقا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تعلّموهم فإنّهم أعلم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آیة وراثة الکتاب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اصطفینا</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و لیس مصطفی اللّه تعالی إلّا المعصوم، و هو النبیّ أو الولیّ،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w:t>
      </w:r>
      <w:r>
        <w:rPr>
          <w:rStyle w:val="FootnoteAnchor"/>
          <w:rtl w:val="true"/>
        </w:rPr>
        <w:footnoteReference w:id="37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Style w:val="FootnoteAnchor"/>
          <w:rtl w:val="true"/>
        </w:rPr>
        <w:footnoteReference w:id="372"/>
      </w:r>
      <w:r>
        <w:rPr>
          <w:rFonts w:ascii="Amiri" w:hAnsi="Amiri" w:eastAsia="Amiri" w:cs="Amiri"/>
          <w:color w:val="111111"/>
          <w:sz w:val="28"/>
          <w:sz w:val="28"/>
          <w:szCs w:val="28"/>
          <w:rtl w:val="true"/>
          <w:lang w:bidi="ar-SA"/>
        </w:rPr>
        <w:t>، و قال فی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أَهْلِکَ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فیتّضح من ذلک أنّ أهل النبیّ و آل النبیّ لیس فیهم إلّا نبیّ أو وصیّ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تعالی أَمْ یَحْسُدُونَ النَّاسَ عَلی ما آتاهُمُ اللَّهُ مِنْ فَضْلِهِ فَقَدْ آتَیْنا آلَ إِبْراهِیمَ الْکِتابَ وَ الْحِکْمَةَ وَ آتَیْناهُمْ مُلْکاً عَظِیماً </w:t>
      </w:r>
      <w:r>
        <w:rPr>
          <w:rStyle w:val="FootnoteAnchor"/>
          <w:rtl w:val="true"/>
        </w:rPr>
        <w:footnoteReference w:id="374"/>
      </w:r>
      <w:r>
        <w:rPr>
          <w:rFonts w:ascii="IRNazanin" w:hAnsi="IRNazanin" w:eastAsia="IRNazanin"/>
          <w:color w:val="111111"/>
          <w:sz w:val="28"/>
          <w:sz w:val="28"/>
          <w:szCs w:val="28"/>
          <w:rtl w:val="true"/>
          <w:lang w:bidi="fa-IR"/>
        </w:rPr>
        <w:t>، فما کان حکما فی آل إبراهیم فهو أیضا حکم فی آل محمّد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251" w:name="__RefHeading___Toc1412847_373438147"/>
      <w:bookmarkStart w:id="252" w:name="_Toc93"/>
      <w:bookmarkEnd w:id="251"/>
      <w:r>
        <w:rPr>
          <w:rtl w:val="true"/>
        </w:rPr>
        <w:t>الثانی عشر</w:t>
      </w:r>
      <w:r>
        <w:rPr>
          <w:rtl w:val="true"/>
        </w:rPr>
        <w:t xml:space="preserve">: </w:t>
      </w:r>
      <w:r>
        <w:rPr>
          <w:rtl w:val="true"/>
        </w:rPr>
        <w:t>من مختصّات العترة أنّهم وارثو الکتاب،</w:t>
      </w:r>
      <w:bookmarkEnd w:id="2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أنّهم یعلمون بتنزیل الکتاب و تأویله، و أنّ تفسیرهم له تفسیر یوثق به نظرا لعصمتهم المصرّح بها فی قوله تعالی ثُمَّ أَوْرَثْنَا الْکِتابَ الَّذِینَ اصْطَفَیْنا مِنْ عِبادِنا فَمِنْهُمْ ظالِمٌ لِنَفْسِهِ وَ مِنْهُمْ </w:t>
      </w:r>
      <w:bookmarkStart w:id="253" w:name="pg1020_5782"/>
    </w:p>
    <w:p>
      <w:pPr>
        <w:pStyle w:val="BookText"/>
        <w:rPr/>
      </w:pPr>
      <w:bookmarkEnd w:id="253"/>
      <w:r>
        <w:rPr>
          <w:rFonts w:ascii="Amiri" w:hAnsi="Amiri" w:eastAsia="Amiri" w:cs="Amiri"/>
          <w:color w:val="111111"/>
          <w:sz w:val="28"/>
          <w:sz w:val="28"/>
          <w:szCs w:val="28"/>
          <w:rtl w:val="true"/>
          <w:lang w:bidi="ar-SA"/>
        </w:rPr>
        <w:t>مُقْتَصِدٌ وَ مِنْهُمْ سابِقٌ بِالْخَیْراتِ بِإِذْنِ اللَّهِ 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یُحَلَّوْنَ فِیها مِنْ أَساوِرَ مِنْ ذَهَبٍ وَ لُؤْلُؤاً وَ لِباسُهُمْ فِیها 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تعریب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مختصات العترة أنهم وارثو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هم الوارثون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باطل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کثیرا من العلماء هم من أهل النار، فی حین أثبتت الآیة دخول الوارث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هم أصحاب الجنّة بشهادة قوله تعالی هَلْ أَتی عَلَی الْإِنْسانِ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وراثة الکتاب إنّما هی من أجل بیانه، و لا یمکن بیانه کما هو حقّه من غیر تحریف إلّا بالعصمة، لیحصل الوثوق بتفسیر المفسّر، و بذلک یتحقق مراد الباری تعالی</w:t>
      </w:r>
      <w:r>
        <w:rPr>
          <w:rFonts w:eastAsia="IRNazanin" w:cs="IRNazanin"/>
          <w:color w:val="111111"/>
          <w:sz w:val="28"/>
          <w:szCs w:val="28"/>
          <w:rtl w:val="true"/>
          <w:lang w:bidi="fa-IR"/>
        </w:rPr>
        <w:t>.</w:t>
      </w:r>
    </w:p>
    <w:p>
      <w:pPr>
        <w:pStyle w:val="Heading5"/>
        <w:numPr>
          <w:ilvl w:val="4"/>
          <w:numId w:val="1"/>
        </w:numPr>
        <w:rPr/>
      </w:pPr>
      <w:bookmarkStart w:id="254" w:name="__RefHeading___Toc1412849_373438147"/>
      <w:bookmarkStart w:id="255" w:name="_Toc94"/>
      <w:bookmarkEnd w:id="254"/>
      <w:r>
        <w:rPr>
          <w:rtl w:val="true"/>
        </w:rPr>
        <w:t>الثالث عشر</w:t>
      </w:r>
      <w:r>
        <w:rPr>
          <w:rtl w:val="true"/>
        </w:rPr>
        <w:t xml:space="preserve">: </w:t>
      </w:r>
      <w:r>
        <w:rPr>
          <w:rtl w:val="true"/>
        </w:rPr>
        <w:t>إنّ النبوّة لو لم تختم بمحمّد صلّی اللّه علیه و آله و سلّم لکان الأئمّة أنبیاء،</w:t>
      </w:r>
      <w:bookmarkEnd w:id="25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لتغیّر الاسم دون المعنی الذی یبقی کما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أنّ النبیّ صلّی اللّه علیه و آله و سلّم هو من یسمع الکلام الإلهیّ دون ما زیادة و لا نقصان، و أنّ الإمام کذلک، إذ أنّ جبرئیل علیّ علیه السّلام قد کان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جعل رسول اللّه صلّی اللّه علیه و آله و سلّم علیّا علیه السّلام بمرتبة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لتحدّثنا و تخبرنا عمّا أبهم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هناک ملک یدعی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یرشد الأئمّة و یسدّدهم و یؤدّبهم، و من ذلک قوله تعالی 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w:t>
      </w:r>
      <w:r>
        <w:rPr>
          <w:rStyle w:val="FootnoteAnchor"/>
          <w:rtl w:val="true"/>
        </w:rPr>
        <w:footnoteReference w:id="3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ملک، إلی آخر الآیة فی قوله أُولئِکَ حِزْبُ اللَّهِ أَلا إِنَّ حِزْبَ اللَّهِ هُمُ الْمُفْلِحُونَ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تأمّل فی هذه الآیة علم أنّ هذه الصفة لا تصحّ إلّا 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w:t>
      </w:r>
      <w:bookmarkStart w:id="256" w:name="pg1020_5783"/>
    </w:p>
    <w:p>
      <w:pPr>
        <w:pStyle w:val="BookText"/>
        <w:rPr/>
      </w:pPr>
      <w:bookmarkEnd w:id="256"/>
      <w:r>
        <w:rPr>
          <w:rFonts w:ascii="IRNazanin" w:hAnsi="IRNazanin" w:eastAsia="IRNazanin"/>
          <w:color w:val="111111"/>
          <w:sz w:val="28"/>
          <w:sz w:val="28"/>
          <w:szCs w:val="28"/>
          <w:rtl w:val="true"/>
          <w:lang w:bidi="fa-IR"/>
        </w:rPr>
        <w:t xml:space="preserve">تری قول أبی 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نعرف المنافقین إلّا بتکذیبهم اللّه و رسوله، و التخلّف عن الصلوات، و البغض لعلیّ بن أبی طالب</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و لو شئنا ذکر تفصیل هذه الآیة کلمة کلمة و بیان وجوه اختصاصها بأهل البیت لطال بنا المقام</w:t>
      </w:r>
      <w:r>
        <w:rPr>
          <w:rFonts w:eastAsia="IRNazanin" w:cs="IRNazanin"/>
          <w:color w:val="111111"/>
          <w:sz w:val="28"/>
          <w:szCs w:val="28"/>
          <w:rtl w:val="true"/>
          <w:lang w:bidi="fa-IR"/>
        </w:rPr>
        <w:t>.</w:t>
      </w:r>
    </w:p>
    <w:p>
      <w:pPr>
        <w:pStyle w:val="Heading5"/>
        <w:numPr>
          <w:ilvl w:val="4"/>
          <w:numId w:val="1"/>
        </w:numPr>
        <w:rPr/>
      </w:pPr>
      <w:bookmarkStart w:id="257" w:name="__RefHeading___Toc1412851_373438147"/>
      <w:bookmarkStart w:id="258" w:name="_Toc95"/>
      <w:bookmarkEnd w:id="257"/>
      <w:r>
        <w:rPr>
          <w:rtl w:val="true"/>
        </w:rPr>
        <w:t>الرابع عشر</w:t>
      </w:r>
      <w:r>
        <w:rPr>
          <w:rtl w:val="true"/>
        </w:rPr>
        <w:t xml:space="preserve">: </w:t>
      </w:r>
      <w:r>
        <w:rPr>
          <w:rtl w:val="true"/>
        </w:rPr>
        <w:t>إنّ الصدقة حرّمت علی العترة کما حرّمت علی الرسول صلّی اللّه علیه و آله و سلّم</w:t>
      </w:r>
      <w:r>
        <w:rPr>
          <w:rtl w:val="true"/>
        </w:rPr>
        <w:t>.</w:t>
      </w:r>
      <w:bookmarkEnd w:id="258"/>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البیت لا تحلّ لنا الصدقة</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ما رواه البخاریّ و مسلم فی صحیحیهما من أنّ الحسن بن علیّ علیه السّلام أخذ تمرة و هو طفل من تمر الصدقة و أدخلها فی فیه، فأدخل النبیّ إصبعه فی فیه و أخرج التمرة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کخ کخ، أ ما علمت أنّ الصدقة لا تحلّ لنا</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فالصدقة حرام علیهم، سواء کانت صدقة واجبة أو مندوبة أو کلّ ما وقع علیه اسم الصدقة، أمّا الهدیّة فحلال علیهم کما قال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ردّ الهدیّة، لو دعیت الی کراع لأجبت، و لو أهدی إلیّ ذراع لقبلت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ناحیة من نواحی المدینة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اشترک العترة فی الخمس مع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حرمة الصدقة فلأنّها أوساخ المال، و الوسخ قذر، و لا ینبغی للمعصوم أن یتناول أو یباشر شیئا فیه ما ینفر منه الطبع و یکرهه الخاطر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من مشارکة العترة رسول اللّه صلّی اللّه علیه و آله و سلّم فی حلّیة المأکل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w:t>
      </w:r>
      <w:bookmarkStart w:id="259" w:name="pg1020_5784"/>
    </w:p>
    <w:p>
      <w:pPr>
        <w:pStyle w:val="BookText"/>
        <w:rPr/>
      </w:pPr>
      <w:bookmarkEnd w:id="259"/>
      <w:r>
        <w:rPr>
          <w:rFonts w:ascii="IRNazanin" w:hAnsi="IRNazanin" w:eastAsia="IRNazanin"/>
          <w:color w:val="111111"/>
          <w:sz w:val="28"/>
          <w:sz w:val="28"/>
          <w:szCs w:val="28"/>
          <w:rtl w:val="true"/>
          <w:lang w:bidi="fa-IR"/>
        </w:rPr>
        <w:t>علی اتّحاد نفوسهم الکریمة، و أنّهم و إیّاه کالنفس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یتقدّم مع وجود نفس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ثبت للصحابة حقّ فی مقام الرسالة لاشترکوا مع الرسول صلّی اللّه علیه و آله و سلّم فی مأکله کما اشترک أهل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من هذا الإطناب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یترک العاقل هذه الطائفة التی تمتلک جمیع هذه الخصائص فی القرب من اللّه و رسوله صلّی اللّه علیه و آله و سلّم، و یتمسّک بسواهم ممّن لیس له عشر معشار ذلک، و بمن هو فرد من أفراد من الأمّة بلا مزیّة و لا خصوصیّة؟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 ما کُنَّا لِنَهْتَدِیَ لَوْ لا أَنْ هَدانَا اللَّهُ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412853_373438147"/>
      <w:bookmarkStart w:id="261" w:name="_Toc96"/>
      <w:bookmarkEnd w:id="260"/>
      <w:r>
        <w:rPr>
          <w:rtl w:val="true"/>
        </w:rPr>
        <w:t>المسألة التاسعة</w:t>
      </w:r>
      <w:r>
        <w:rPr>
          <w:rtl w:val="true"/>
        </w:rPr>
        <w:t xml:space="preserve">: </w:t>
      </w:r>
      <w:r>
        <w:rPr>
          <w:rtl w:val="true"/>
        </w:rPr>
        <w:t>اعلم أنّ رسول اللّه صلّی اللّه علیه و آله و سلّم کان مأمورا بتکثیر السواد،</w:t>
      </w:r>
      <w:bookmarkEnd w:id="261"/>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 الَّذِینَ کَفَرُوا قِبَلَکَ مُهْطِعِینَ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 عَنِ الشِّمالِ عِزِینَ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التمییز بین المؤمن و المنافق فقد أوکله إلی الوصیّ من بعده، قال تعالی ما کانَ اللَّهُ لِیَذَرَ الْمُؤْمِنِینَ عَلی ما أَنْتُمْ عَلَیْهِ حَتَّی یَمِیزَ الْخَبِیثَ مِنَ الطَّیِّبِ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انصرف الرسول صلّی اللّه علیه و آله و سلّم إلی التمییز بین الناس و تمحیصهم، فلعلّه لا یقدر علی أداء ما عهد إلیه، و لما ظهر للإسلام هذا السواد و الکثرة، فقال تعالی له وَ أَذِّنْ فِی النَّاسِ بِالْحَجِ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العبّاس لعلیّ علیه السّلام بعد وفاة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 أبایعک، 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النبیّ صلّی اللّه علیه و آله و سلّم بایع لابن عمّ النبیّ صلّی اللّه علیه و آله و سلّم، فلا یختلف علیک اثنان؛ 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فتراهم یفعلون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قوله تعالی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لقد کان الامتحان و التمییز بین التقیّ و الشقیّ، و بین المؤمن و المنافق موکولا إلی علیّ علیه السّلام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w:t>
      </w:r>
      <w:bookmarkStart w:id="262" w:name="pg1020_5785"/>
    </w:p>
    <w:p>
      <w:pPr>
        <w:pStyle w:val="BookText"/>
        <w:rPr/>
      </w:pPr>
      <w:bookmarkEnd w:id="262"/>
      <w:r>
        <w:rPr>
          <w:rFonts w:ascii="Amiri" w:hAnsi="Amiri" w:eastAsia="Amiri" w:cs="Amiri"/>
          <w:color w:val="111111"/>
          <w:sz w:val="28"/>
          <w:sz w:val="28"/>
          <w:szCs w:val="28"/>
          <w:rtl w:val="true"/>
          <w:lang w:bidi="ar-SA"/>
        </w:rPr>
        <w:t>ذکرنا ما کانَ اللَّهُ لِیَذَرَ الْمُؤْمِنِینَ عَلی ما أَنْتُمْ عَلَیْهِ حَتَّی یَمِیزَ الْخَبِیثَ مِنَ الطَّیِّبِ</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412855_373438147"/>
      <w:bookmarkStart w:id="264" w:name="_Toc97"/>
      <w:bookmarkEnd w:id="263"/>
      <w:r>
        <w:rPr>
          <w:rtl w:val="true"/>
        </w:rPr>
        <w:t>المسألة العاشرة</w:t>
      </w:r>
      <w:r>
        <w:rPr>
          <w:rtl w:val="true"/>
        </w:rPr>
        <w:t xml:space="preserve">: </w:t>
      </w:r>
      <w:r>
        <w:rPr>
          <w:rtl w:val="true"/>
        </w:rPr>
        <w:t>وجدت اللّه تعالی قال لرسوله صلّی اللّه علیه و آله و سلّم</w:t>
      </w:r>
      <w:r>
        <w:rPr>
          <w:rtl w:val="true"/>
        </w:rPr>
        <w:t xml:space="preserve">: </w:t>
      </w:r>
      <w:r>
        <w:rPr>
          <w:rtl w:val="true"/>
        </w:rPr>
        <w:t>وَ أَنْذِرْ عَشِیرَتَکَ الْأَقْرَبِینَ‌</w:t>
      </w:r>
      <w:bookmarkEnd w:id="264"/>
    </w:p>
    <w:p>
      <w:pPr>
        <w:pStyle w:val="BookText"/>
        <w:rPr/>
      </w:pPr>
      <w:r>
        <w:rPr>
          <w:rStyle w:val="FootnoteAnchor"/>
          <w:rtl w:val="true"/>
        </w:rPr>
        <w:footnoteReference w:id="390"/>
      </w:r>
      <w:r>
        <w:rPr>
          <w:rFonts w:ascii="Amiri" w:hAnsi="Amiri" w:eastAsia="Amiri" w:cs="Amiri"/>
          <w:color w:val="111111"/>
          <w:sz w:val="28"/>
          <w:sz w:val="28"/>
          <w:szCs w:val="28"/>
          <w:rtl w:val="true"/>
          <w:lang w:bidi="ar-SA"/>
        </w:rPr>
        <w:t xml:space="preserve">، و قال تعالی وَ أْمُرْ أَهْلَکَ بِالصَّلاةِ </w:t>
      </w:r>
      <w:r>
        <w:rPr>
          <w:rStyle w:val="FootnoteAnchor"/>
          <w:rtl w:val="true"/>
        </w:rPr>
        <w:footnoteReference w:id="391"/>
      </w:r>
      <w:r>
        <w:rPr>
          <w:rFonts w:ascii="IRNazanin" w:hAnsi="IRNazanin" w:eastAsia="IRNazanin"/>
          <w:color w:val="111111"/>
          <w:sz w:val="28"/>
          <w:sz w:val="28"/>
          <w:szCs w:val="28"/>
          <w:rtl w:val="true"/>
          <w:lang w:bidi="fa-IR"/>
        </w:rPr>
        <w:t>، ففضّل العترة علی الأمّة بدرجات، و لم یستثن من العترة إلّا أبا لهب الذی کان فاسقا 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فاستثنی تعالی العترة من الأمّة حتّی صلّی علیهم فقال سَلامٌ عَلی إِلْ‌یاسِینَ </w:t>
      </w:r>
      <w:r>
        <w:rPr>
          <w:rStyle w:val="FootnoteAnchor"/>
          <w:rtl w:val="true"/>
        </w:rPr>
        <w:footnoteReference w:id="392"/>
      </w:r>
      <w:r>
        <w:rPr>
          <w:rFonts w:ascii="Amiri" w:hAnsi="Amiri" w:eastAsia="Amiri" w:cs="Amiri"/>
          <w:color w:val="111111"/>
          <w:sz w:val="28"/>
          <w:sz w:val="28"/>
          <w:szCs w:val="28"/>
          <w:rtl w:val="true"/>
          <w:lang w:bidi="ar-SA"/>
        </w:rPr>
        <w:t xml:space="preserve">، و قال وَ إِنَّهُ لَذِکْرٌ لَکَ وَ لِقَوْمِکَ </w:t>
      </w:r>
      <w:r>
        <w:rPr>
          <w:rStyle w:val="FootnoteAnchor"/>
          <w:rtl w:val="true"/>
        </w:rPr>
        <w:footnoteReference w:id="393"/>
      </w:r>
      <w:r>
        <w:rPr>
          <w:rFonts w:ascii="Amiri" w:hAnsi="Amiri" w:eastAsia="Amiri" w:cs="Amiri"/>
          <w:color w:val="111111"/>
          <w:sz w:val="28"/>
          <w:sz w:val="28"/>
          <w:szCs w:val="28"/>
          <w:rtl w:val="true"/>
          <w:lang w:bidi="ar-SA"/>
        </w:rPr>
        <w:t>، فأوجب علی کافّة الخلائق أن یصلّوا علیهم فی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ذکرهم بذکره صلّی اللّه علیه و آله و سلّم، فقال وَ رَفَعْنا لَکَ ذِکْرَکَ </w:t>
      </w:r>
      <w:r>
        <w:rPr>
          <w:rStyle w:val="FootnoteAnchor"/>
          <w:rtl w:val="true"/>
        </w:rPr>
        <w:footnoteReference w:id="394"/>
      </w:r>
      <w:r>
        <w:rPr>
          <w:rFonts w:ascii="IRNazanin" w:hAnsi="IRNazanin" w:eastAsia="IRNazanin"/>
          <w:color w:val="111111"/>
          <w:sz w:val="28"/>
          <w:sz w:val="28"/>
          <w:szCs w:val="28"/>
          <w:rtl w:val="true"/>
          <w:lang w:bidi="fa-IR"/>
        </w:rPr>
        <w:t xml:space="preserve">، و أهبط الوحی و الشرع و التنزیل فی بیوتهم، و شهد بطهارتهم فی آیة التطهیر، و أوجب محبّتهم فی آیة المودّة، و أقامهم فی مقام رسول اللّه صلّی اللّه علیه و آله و سلّم من غیر قید بآیة الرّحم </w:t>
      </w:r>
      <w:r>
        <w:rPr>
          <w:rStyle w:val="FootnoteAnchor"/>
          <w:rtl w:val="true"/>
        </w:rPr>
        <w:footnoteReference w:id="395"/>
      </w:r>
      <w:r>
        <w:rPr>
          <w:rFonts w:ascii="IRNazanin" w:hAnsi="IRNazanin" w:eastAsia="IRNazanin"/>
          <w:color w:val="111111"/>
          <w:sz w:val="28"/>
          <w:sz w:val="28"/>
          <w:szCs w:val="28"/>
          <w:rtl w:val="true"/>
          <w:lang w:bidi="fa-IR"/>
        </w:rPr>
        <w:t>، فوجب بقاء هذا الحکم فی حیاة الرسول صلّی اللّه علیه و آله و سلّم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لائقا أن تکون داره مهبطا للوحی و التنزیل فی حیاة الرسول صلّی اللّه علیه و آله و سلّم، و من کان ممدوحا من قبل اللّه تعالی علی الإطلاق فهو لائق أن یقوم مقام النبیّ صلّی اللّه علیه و آله و سلّم، خاصّة و أنّه کان فی أکثر الأوقات خلیفته فی حیاته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حال العترة علی ما ذکرنا، علمت أنّهم أولی أن یکونوا أئمّتی و قدوتی دون سواهم</w:t>
      </w:r>
      <w:r>
        <w:rPr>
          <w:rFonts w:eastAsia="IRNazanin" w:cs="IRNazanin"/>
          <w:color w:val="111111"/>
          <w:sz w:val="28"/>
          <w:szCs w:val="28"/>
          <w:rtl w:val="true"/>
          <w:lang w:bidi="fa-IR"/>
        </w:rPr>
        <w:t>.</w:t>
      </w:r>
    </w:p>
    <w:p>
      <w:pPr>
        <w:pStyle w:val="Heading4"/>
        <w:numPr>
          <w:ilvl w:val="3"/>
          <w:numId w:val="1"/>
        </w:numPr>
        <w:rPr/>
      </w:pPr>
      <w:bookmarkStart w:id="265" w:name="__RefHeading___Toc1412857_373438147"/>
      <w:bookmarkStart w:id="266" w:name="_Toc98"/>
      <w:bookmarkEnd w:id="265"/>
      <w:r>
        <w:rPr>
          <w:rtl w:val="true"/>
        </w:rPr>
        <w:t>المسألة الحادیة عشرة</w:t>
      </w:r>
      <w:r>
        <w:rPr>
          <w:rtl w:val="true"/>
        </w:rPr>
        <w:t xml:space="preserve">: </w:t>
      </w:r>
      <w:r>
        <w:rPr>
          <w:rtl w:val="true"/>
        </w:rPr>
        <w:t>قال تعالی أَ فَلا یَتَدَبَّرُونَ الْقُرْآنَ وَ لَوْ کانَ مِنْ عِنْدِ غَیْرِ اللَّهِ لَوَجَدُوا فِیهِ اخْتِلافاً کَثِیراً</w:t>
      </w:r>
      <w:bookmarkEnd w:id="26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6"/>
      </w:r>
      <w:r>
        <w:rPr>
          <w:rFonts w:ascii="IRNazanin" w:hAnsi="IRNazanin" w:eastAsia="IRNazanin"/>
          <w:color w:val="111111"/>
          <w:sz w:val="28"/>
          <w:sz w:val="28"/>
          <w:szCs w:val="28"/>
          <w:rtl w:val="true"/>
          <w:lang w:bidi="fa-IR"/>
        </w:rPr>
        <w:t>، و لو کانت خلافة الشیوخ من عند اللّه تعالی لتماثلت سیرتهم، شأنهم فی ذلک شأن أئمّة الشیعة الذین سلک آخرهم سبیل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bookmarkStart w:id="267" w:name="pg1020_5786"/>
    </w:p>
    <w:p>
      <w:pPr>
        <w:pStyle w:val="BookText"/>
        <w:rPr/>
      </w:pPr>
      <w:bookmarkEnd w:id="267"/>
      <w:r>
        <w:rPr>
          <w:rFonts w:ascii="IRNazanin" w:hAnsi="IRNazanin" w:eastAsia="IRNazanin"/>
          <w:color w:val="111111"/>
          <w:sz w:val="28"/>
          <w:sz w:val="28"/>
          <w:szCs w:val="28"/>
          <w:rtl w:val="true"/>
          <w:lang w:bidi="fa-IR"/>
        </w:rPr>
        <w:t>استخلف أوّل الشیوخ بالبیعة، و ثانیهم بوصیّة أبی بکر، مع أنّ الصحابة أرسلوا إلی أبی بکر طلحة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رجل فظّ غلیظ القلب فلا تولّه علینا و اختر لنا سواه، فلم یقبل کلامهم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أمیر المؤمنین علیّ علیه السّلام فی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عجبا بینا هو یستقیلها فی حیاته إذ عقدها لآخر بعد وفاته</w:t>
      </w:r>
      <w:r>
        <w:rPr>
          <w:rFonts w:eastAsia="IRNazanin" w:cs="IRNazanin"/>
          <w:color w:val="111111"/>
          <w:sz w:val="28"/>
          <w:szCs w:val="28"/>
          <w:rtl w:val="true"/>
          <w:lang w:bidi="fa-IR"/>
        </w:rPr>
        <w:t xml:space="preserve">)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 غیر مستحقّ للخلافة فی حیاته قد تقلّدها بالبیعة و الحیلة، فلمّا ذهب وهبها لغیره کما یهب العبد سیّده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ما لم یضمن إقرار بما لا یملک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الشوری فهی سنّة جاهلیّة؛ فتبیّن بطلان خلافتهم و حقّانیّة خلافة علیّ علیه السّلام، فَما ذا بَعْدَ الْحَقِّ إِلَّا الضَّلالُ </w:t>
      </w:r>
      <w:r>
        <w:rPr>
          <w:rStyle w:val="FootnoteAnchor"/>
          <w:rtl w:val="true"/>
        </w:rPr>
        <w:footnoteReference w:id="399"/>
      </w:r>
    </w:p>
    <w:p>
      <w:pPr>
        <w:pStyle w:val="Heading4"/>
        <w:numPr>
          <w:ilvl w:val="3"/>
          <w:numId w:val="1"/>
        </w:numPr>
        <w:rPr/>
      </w:pPr>
      <w:bookmarkStart w:id="268" w:name="__RefHeading___Toc1412859_373438147"/>
      <w:bookmarkStart w:id="269" w:name="_Toc99"/>
      <w:bookmarkEnd w:id="268"/>
      <w:r>
        <w:rPr>
          <w:rtl w:val="true"/>
        </w:rPr>
        <w:t>المسألة الثانیة عشرة</w:t>
      </w:r>
      <w:r>
        <w:rPr>
          <w:rtl w:val="true"/>
        </w:rPr>
        <w:t xml:space="preserve">: </w:t>
      </w:r>
      <w:r>
        <w:rPr>
          <w:rtl w:val="true"/>
        </w:rPr>
        <w:t>قال اللّه تعالی وَ أَنَّ هذا صِراطِی مُسْتَقِیماً فَاتَّبِعُوهُ‌</w:t>
      </w:r>
      <w:bookmarkEnd w:id="269"/>
    </w:p>
    <w:p>
      <w:pPr>
        <w:pStyle w:val="BookText"/>
        <w:rPr/>
      </w:pPr>
      <w:r>
        <w:rPr>
          <w:rFonts w:ascii="Amiri" w:hAnsi="Amiri" w:eastAsia="Amiri" w:cs="Amiri"/>
          <w:color w:val="111111"/>
          <w:sz w:val="28"/>
          <w:sz w:val="28"/>
          <w:szCs w:val="28"/>
          <w:rtl w:val="true"/>
          <w:lang w:bidi="ar-SA"/>
        </w:rPr>
        <w:t xml:space="preserve">وَ لا تَتَّبِعُوا السُّبُلَ فَتَفَرَّقَ بِکُمْ عَنْ سَبِیلِهِ ذلِکُمْ وَصَّاکُمْ بِهِ </w:t>
      </w:r>
      <w:r>
        <w:rPr>
          <w:rStyle w:val="FootnoteAnchor"/>
          <w:rtl w:val="true"/>
        </w:rPr>
        <w:footnoteReference w:id="400"/>
      </w:r>
      <w:r>
        <w:rPr>
          <w:rFonts w:ascii="Amiri" w:hAnsi="Amiri" w:eastAsia="Amiri" w:cs="Amiri"/>
          <w:color w:val="111111"/>
          <w:sz w:val="28"/>
          <w:sz w:val="28"/>
          <w:szCs w:val="28"/>
          <w:rtl w:val="true"/>
          <w:lang w:bidi="ar-SA"/>
        </w:rPr>
        <w:t xml:space="preserve">، و قال تعالی فَاتَّبِعُوهُ وَ اتَّقُوا لَعَلَّکُمْ تُرْحَمُونَ </w:t>
      </w:r>
      <w:r>
        <w:rPr>
          <w:rStyle w:val="FootnoteAnchor"/>
          <w:rtl w:val="true"/>
        </w:rPr>
        <w:footnoteReference w:id="401"/>
      </w:r>
      <w:r>
        <w:rPr>
          <w:rFonts w:ascii="Amiri" w:hAnsi="Amiri" w:eastAsia="Amiri" w:cs="Amiri"/>
          <w:color w:val="111111"/>
          <w:sz w:val="28"/>
          <w:sz w:val="28"/>
          <w:szCs w:val="28"/>
          <w:rtl w:val="true"/>
          <w:lang w:bidi="ar-SA"/>
        </w:rPr>
        <w:t xml:space="preserve">، و قال تعالی فَاتَّبِعُونِی یُحْبِبْکُمُ اللَّهُ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فاتّبعوا الشافعیّ و أبا حنیفة و أشباههما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ذلک سهوا من اللّه تعالی أو خطأ من رسوله، و حاشا اللّه و رسوله ذلک؛ أو أن یکون هؤلاء علی باطل فسکت عنهم الرسول صلّی اللّه علیه و آله و سلّم و لم یذکرهم؛ و قد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تعالی وَ لا تَتَّبِعُوا السُّبُلَ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المذاهب الأربعة حقّة، و یقینا أنّ اللّه تعالی أولی بالصدق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أیّ من هذه المذاهب موجودا علی عهد رسول اللّه صلّی اللّه علیه و آله و سلّم و کان الناس مؤمنین، أمّا الیوم فقد بلغ الأمر حدّا زال معه اسم رسول اللّه صلّی اللّه علیه و آله و سلّم، و صار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قوله تعالی اتَّخَذُوا أَحْبارَهُمْ </w:t>
      </w:r>
    </w:p>
    <w:p>
      <w:pPr>
        <w:pStyle w:val="BookText"/>
        <w:rPr/>
      </w:pPr>
      <w:r>
        <w:rPr>
          <w:rFonts w:ascii="Amiri" w:hAnsi="Amiri" w:eastAsia="Amiri" w:cs="Amiri"/>
          <w:color w:val="111111"/>
          <w:sz w:val="28"/>
          <w:sz w:val="28"/>
          <w:szCs w:val="28"/>
          <w:rtl w:val="true"/>
          <w:lang w:bidi="ar-SA"/>
        </w:rPr>
        <w:t xml:space="preserve">وَ رُهْبانَهُمْ أَرْباباً مِنْ دُونِ اللَّهِ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یکن أیّ من هذه المذاهب موجودا علی عهد رسول اللّه صلّی اللّه علیه و آله و سلّم بل هی مذاهب ظهرت بعده صلّی اللّه علیه و آله و سلّم، فمن الجلیّ أنّها باطلة و أنّ مذهب أهل البیت هو المذهب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أبو حنیفة بعد الرسول بثلاثة و سبعین عاما، أمّا الشافعی فقد تأخّر عن زمن رسول اللّه صلّی اللّه علیه و آله و سلّم مائة و ستّین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إنّ هذا الأمر یرد علی الشیعة أیضا،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التشیّع هو متابعة العترة فی سیرتهم، و إنّما سارت العترة حسب قول اللّه و قول رسوله صلّی اللّه علیه و آله و سلّم فتابعهم الشیعة، فلم یکن مذهبهم محدثا منسوبا إلی شخص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تبع الصحابة علیّا علیه السّلام فی عصر الرسول صلّی اللّه علیه و آله و سلّم، من أمثال سلمان و المقداد و عمّار، فدعوا بهذا الاسم فی عصر الرسول صلّی اللّه علیه و آله و سلّم، ثمّ اشتهروا فی عصر معاویة بأتباع علیّ و سنّته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حقّانیّة هذه الطائفة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أهل بیتی کمثل سفینة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مع علیّ و علیّ مع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 و أمثال هذه الأخبار الدالّة علی أنّ طریقة الشیعة لیست موضوعة و لا مبتدعة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الخصم یزعم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 فقد خیّرنا النبیّ صلّی اللّه علیه و آله و سلّم بین الصحابة لنختار من شئنا، فاخترنا </w:t>
      </w:r>
      <w:bookmarkStart w:id="270" w:name="pg1020_5788"/>
    </w:p>
    <w:p>
      <w:pPr>
        <w:pStyle w:val="BookText"/>
        <w:rPr/>
      </w:pPr>
      <w:bookmarkEnd w:id="2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علیه السّلام و هو من الصحابة و من القرابة،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 عالما شجاعا</w:t>
      </w:r>
      <w:r>
        <w:rPr>
          <w:rFonts w:eastAsia="IRNazanin" w:cs="IRNazanin"/>
          <w:color w:val="111111"/>
          <w:sz w:val="28"/>
          <w:szCs w:val="28"/>
          <w:rtl w:val="true"/>
          <w:lang w:bidi="fa-IR"/>
        </w:rPr>
        <w:t>.</w:t>
      </w:r>
    </w:p>
    <w:p>
      <w:pPr>
        <w:pStyle w:val="Heading4"/>
        <w:numPr>
          <w:ilvl w:val="3"/>
          <w:numId w:val="1"/>
        </w:numPr>
        <w:rPr/>
      </w:pPr>
      <w:bookmarkStart w:id="271" w:name="__RefHeading___Toc1412861_373438147"/>
      <w:bookmarkStart w:id="272" w:name="_Toc100"/>
      <w:bookmarkEnd w:id="271"/>
      <w:r>
        <w:rPr>
          <w:rtl w:val="true"/>
        </w:rPr>
        <w:t>المسألة الثالثة عشرة</w:t>
      </w:r>
      <w:r>
        <w:rPr>
          <w:rtl w:val="true"/>
        </w:rPr>
        <w:t xml:space="preserve">: </w:t>
      </w:r>
      <w:r>
        <w:rPr>
          <w:rtl w:val="true"/>
        </w:rPr>
        <w:t>قوله تعالی</w:t>
      </w:r>
      <w:r>
        <w:rPr>
          <w:rtl w:val="true"/>
        </w:rPr>
        <w:t xml:space="preserve">: </w:t>
      </w:r>
      <w:r>
        <w:rPr>
          <w:rtl w:val="true"/>
        </w:rPr>
        <w:t>إِذا جاءَ نَصْرُ اللَّهِ‌</w:t>
      </w:r>
      <w:bookmarkEnd w:id="272"/>
    </w:p>
    <w:p>
      <w:pPr>
        <w:pStyle w:val="BookText"/>
        <w:rPr/>
      </w:pPr>
      <w:r>
        <w:rPr>
          <w:rStyle w:val="FootnoteAnchor"/>
          <w:rtl w:val="true"/>
        </w:rPr>
        <w:footnoteReference w:id="40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یَدْخُلُونَ فِی دِینِ اللَّهِ أَفْواجاً </w:t>
      </w:r>
      <w:r>
        <w:rPr>
          <w:rStyle w:val="FootnoteAnchor"/>
          <w:rtl w:val="true"/>
        </w:rPr>
        <w:footnoteReference w:id="408"/>
      </w:r>
      <w:r>
        <w:rPr>
          <w:rFonts w:ascii="IRNazanin" w:hAnsi="IRNazanin" w:eastAsia="IRNazanin"/>
          <w:color w:val="111111"/>
          <w:sz w:val="28"/>
          <w:sz w:val="28"/>
          <w:szCs w:val="28"/>
          <w:rtl w:val="true"/>
          <w:lang w:bidi="fa-IR"/>
        </w:rPr>
        <w:t>یدلّان علی حقّانیّة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الناس یدخلون فی الإسلام من مختلف الأدیان الباطلة، ثمّ ینتقلون إلی مذهب الشیعة أفواجا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حصل فی زماننا أن تشیّع الآلاف فی طبرستان و العراق و غیرهما من البلاد، أمّا الشیعة فلا یخرج من مذهبهم أحد فینتقل إلی مذهب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بذلک أنّه هو المذهب المعتمد علیه الموثوق به، و أنّ المذاهب الباقیة فاسدة باطلة</w:t>
      </w:r>
      <w:r>
        <w:rPr>
          <w:rFonts w:eastAsia="IRNazanin" w:cs="IRNazanin"/>
          <w:color w:val="111111"/>
          <w:sz w:val="28"/>
          <w:szCs w:val="28"/>
          <w:rtl w:val="true"/>
          <w:lang w:bidi="fa-IR"/>
        </w:rPr>
        <w:t>.</w:t>
      </w:r>
    </w:p>
    <w:p>
      <w:pPr>
        <w:pStyle w:val="Heading4"/>
        <w:numPr>
          <w:ilvl w:val="3"/>
          <w:numId w:val="1"/>
        </w:numPr>
        <w:rPr/>
      </w:pPr>
      <w:bookmarkStart w:id="273" w:name="__RefHeading___Toc1412863_373438147"/>
      <w:bookmarkStart w:id="274" w:name="_Toc101"/>
      <w:bookmarkEnd w:id="273"/>
      <w:r>
        <w:rPr>
          <w:rtl w:val="true"/>
        </w:rPr>
        <w:t>المسألة الرابعة عشرة</w:t>
      </w:r>
      <w:r>
        <w:rPr>
          <w:rtl w:val="true"/>
        </w:rPr>
        <w:t xml:space="preserve">: </w:t>
      </w:r>
      <w:r>
        <w:rPr>
          <w:rtl w:val="true"/>
        </w:rPr>
        <w:t>قال الباری تعالی لَأَمْلَأَنَّ جَهَنَّمَ مِنَ الْجِنَّةِ وَ النَّاسِ أَجْمَعِینَ</w:t>
      </w:r>
      <w:r>
        <w:rPr>
          <w:rtl w:val="true"/>
        </w:rPr>
        <w:t>*</w:t>
      </w:r>
      <w:bookmarkEnd w:id="274"/>
    </w:p>
    <w:p>
      <w:pPr>
        <w:pStyle w:val="BookText"/>
        <w:rPr/>
      </w:pPr>
      <w:r>
        <w:rPr>
          <w:rStyle w:val="FootnoteAnchor"/>
          <w:rtl w:val="true"/>
        </w:rPr>
        <w:footnoteReference w:id="409"/>
      </w:r>
      <w:r>
        <w:rPr>
          <w:rFonts w:ascii="Amiri" w:hAnsi="Amiri" w:eastAsia="Amiri" w:cs="Amiri"/>
          <w:color w:val="111111"/>
          <w:sz w:val="28"/>
          <w:sz w:val="28"/>
          <w:szCs w:val="28"/>
          <w:rtl w:val="true"/>
          <w:lang w:bidi="ar-SA"/>
        </w:rPr>
        <w:t xml:space="preserve">، و قال تعالی نَقُولُ لِجَهَنَّمَ هَلِ امْتَلَأْتِ وَ تَقُولُ هَلْ مِنْ مَزِیدٍ </w:t>
      </w:r>
      <w:r>
        <w:rPr>
          <w:rStyle w:val="FootnoteAnchor"/>
          <w:rtl w:val="true"/>
        </w:rPr>
        <w:footnoteReference w:id="410"/>
      </w:r>
      <w:r>
        <w:rPr>
          <w:rFonts w:ascii="IRNazanin" w:hAnsi="IRNazanin" w:eastAsia="IRNazanin"/>
          <w:color w:val="111111"/>
          <w:sz w:val="28"/>
          <w:sz w:val="28"/>
          <w:szCs w:val="28"/>
          <w:rtl w:val="true"/>
          <w:lang w:bidi="fa-IR"/>
        </w:rPr>
        <w:t>و لم یقل تعالی إنّه سیملأ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المنتمون إلی مذهب السنّة کثیرون، و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یقولون إنّ کثرتنا و قلّة الشیعة دلیل علی حقّانیّتنا و بطلان مذهب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الاعتراف بقلّة الشیعة فإنّ جهنّم لن تمتلئ بهم، فلا بدّ لها إذا من جمهور یملؤها، و ذلک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غیر الشیعة، إذ الشیعة قوم قلائل و روافض مساکین، و ینبغی بلحاظ الحقّ و الشرع أن یدخلوا الجنّة، فیتجوّلوا فی ذلک الملک غیر المأمول و یتفرّجوا علی تلک البساتین الممتدّة و القصور و الدرر و المجوهرات، و یتناولوا من ثمارها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المعمور المأمول، فینبغی جعلها للجمهور و السواد الأعظم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5" w:name="__RefHeading___Toc1412865_373438147"/>
      <w:bookmarkStart w:id="276" w:name="_Toc102"/>
      <w:bookmarkEnd w:id="275"/>
      <w:r>
        <w:rPr>
          <w:rtl w:val="true"/>
        </w:rPr>
        <w:t>المسألة الخامسة عشرة</w:t>
      </w:r>
      <w:r>
        <w:rPr>
          <w:rtl w:val="true"/>
        </w:rPr>
        <w:t xml:space="preserve">: </w:t>
      </w:r>
      <w:r>
        <w:rPr>
          <w:rtl w:val="true"/>
        </w:rPr>
        <w:t>قال اللّه تعالی وَ کَذلِکَ جَعَلْنا لِکُلِّ نَبِیٍّ عَدُوًّا شَیاطِینَ‌</w:t>
      </w:r>
      <w:bookmarkStart w:id="277" w:name="pg1020_5789"/>
      <w:bookmarkEnd w:id="276"/>
    </w:p>
    <w:p>
      <w:pPr>
        <w:pStyle w:val="BookText"/>
        <w:rPr/>
      </w:pPr>
      <w:bookmarkEnd w:id="277"/>
      <w:r>
        <w:rPr>
          <w:rFonts w:ascii="Amiri" w:hAnsi="Amiri" w:eastAsia="Amiri" w:cs="Amiri"/>
          <w:color w:val="111111"/>
          <w:sz w:val="28"/>
          <w:sz w:val="28"/>
          <w:szCs w:val="28"/>
          <w:rtl w:val="true"/>
          <w:lang w:bidi="ar-SA"/>
        </w:rPr>
        <w:t xml:space="preserve">الْإِنْسِ وَ الْجِنِ </w:t>
      </w:r>
      <w:r>
        <w:rPr>
          <w:rStyle w:val="FootnoteAnchor"/>
          <w:rtl w:val="true"/>
        </w:rPr>
        <w:footnoteReference w:id="411"/>
      </w:r>
      <w:r>
        <w:rPr>
          <w:rFonts w:ascii="Amiri" w:hAnsi="Amiri" w:eastAsia="Amiri" w:cs="Amiri"/>
          <w:color w:val="111111"/>
          <w:sz w:val="28"/>
          <w:sz w:val="28"/>
          <w:szCs w:val="28"/>
          <w:rtl w:val="true"/>
          <w:lang w:bidi="ar-SA"/>
        </w:rPr>
        <w:t xml:space="preserve">، و قال تعالی وَ کَذلِکَ جَعَلْنا لِکُلِّ نَبِیٍّ عَدُوًّا مِنَ الْمُجْرِمِینَ وَ کَفی بِرَبِّکَ هادِیاً وَ نَصِیراً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إبلیس عدوّا لآدم، و کان الشیاطین أعداء لسلیمان، و کان أولاد قابیل أعداء لشیث، و کیومرث عدوّا لأنوش، و بنوراسف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یسمّیه البعض بالضحّاک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 لإدریس، و کان جملة أهل العالم أعداء لنوح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أخبر النبیّ صلّی اللّه علیه و آله و سلّم بأن عوج بن عناق قتل ثمانمائة رسول و أربعة رسل، و قیل إنّ زوهق بن طهماشان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النمرود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أعانه علی هذه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افراسیاب عدوّا لصالح، و کان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ملکهم 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 لهود، و کان کنعان </w:t>
      </w:r>
      <w:r>
        <w:rPr>
          <w:rStyle w:val="FootnoteAnchor"/>
          <w:rtl w:val="true"/>
        </w:rPr>
        <w:footnoteReference w:id="413"/>
      </w:r>
      <w:r>
        <w:rPr>
          <w:rFonts w:ascii="IRNazanin" w:hAnsi="IRNazanin" w:eastAsia="IRNazanin"/>
          <w:color w:val="111111"/>
          <w:sz w:val="28"/>
          <w:sz w:val="28"/>
          <w:szCs w:val="28"/>
          <w:rtl w:val="true"/>
          <w:lang w:bidi="fa-IR"/>
        </w:rPr>
        <w:t>عدوّا لإبراهیم، و عزیز مصر عدوّا لیوسف، و فرعون و هامان و قارون و جبابرة الشام و عوج بن بلعام بن باعوراء أعداء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لهراسف عدوّا لیوشع بن نون، و جالوت عدوّا لداود، و أردشیر بابکان عدوّا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بن الاشجان بن الکبش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بخت‌نصّر الکافر عدوّا لشمعون فی زمانه، و عدوّا لعزیر و دانیال أیضا فی زمانهما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 مهرویه بن دانیال کان عدوّا لدانیال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فی زمن النبیّ محمّد صلّی اللّه علیه و آله و سلّم فقد کان أعداؤه أبا جهل و قیاصرة الروم و أکاسرة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 النبیّ صلّی اللّه علیه و آله و سلّم فقد کان لکلّ إمام عدوّ من تیم و عدیّ و بنی أمیّة و بنی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لکلّ نبیّ أو ولیّ من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فظالمو علیّ علیه السّلام هم الدلالة علی إمامته، من أجل أن یصبر علی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وَ جَعَلْنا مِنْهُمْ أَئِمَّةً یَهْدُونَ بِأَمْرِنا لَمَّا صَبَرُوا وَ کانُوا بِآیاتِنا یُوقِنُونَ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412867_373438147"/>
      <w:bookmarkStart w:id="279" w:name="_Toc103"/>
      <w:bookmarkEnd w:id="278"/>
      <w:r>
        <w:rPr>
          <w:rtl w:val="true"/>
        </w:rPr>
        <w:t>المسألة السادسة عشرة</w:t>
      </w:r>
      <w:r>
        <w:rPr>
          <w:rtl w:val="true"/>
        </w:rPr>
        <w:t xml:space="preserve">: </w:t>
      </w:r>
      <w:r>
        <w:rPr>
          <w:rtl w:val="true"/>
        </w:rPr>
        <w:t>نظرت فی قانون الشریعة فوجدت أنّ اللّه تعالی قال وَ إِذِ ابْتَلی إِبْراهِیمَ رَبُّهُ بِکَلِماتٍ فَأَتَمَّهُنَ‌</w:t>
      </w:r>
      <w:bookmarkEnd w:id="27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إِنِّی جاعِلُکَ لِلنَّاسِ إِماماً قالَ وَ مِنْ ذُرِّیَّتِی قالَ </w:t>
      </w:r>
    </w:p>
    <w:p>
      <w:pPr>
        <w:pStyle w:val="BookText"/>
        <w:rPr/>
      </w:pP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الابتلاء هو الامتحان بأشیاء عسیرة تشقّ علی النفس، قال تعالی وَ لَنَبْلُوَنَّکُمْ بِشَیْ‌ءٍ مِنَ الْخَوْفِ وَ الْجُوعِ وَ نَقْصٍ مِنَ الْأَمْوالِ وَ الْأَنْفُسِ وَ الثَّمَراتِ وَ بَشِّرِ الصَّابِرِینَ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الصبر فهو حبس النفس علی مکروهها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الأمور هی من جملة أعباء النبوّة و الإمامة التی ینبغی تحمّلها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صدق إبراهیم علیه السّلام فی الابتلاء، و بَشِّرِ الصَّابِرِینَ بالنبوّة و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ابتلی اللّه تعالی الأنبیاء بأمور عدیدة، منها أنّه ابتلاهم فی بدایة أمرهم برعی الأغنام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رعی موسی علیه السّلام أغنام شعیب علیه السّلام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ابتلی رسولنا صلّی اللّه علیه و آله و سلّم برعی أغنام أبی طالب، فکان یصطحب الأغنام إلی جبل حراء فیتعاهدها و یتعاهد أصوافها و ألبانها و نتاجها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إبراهیم علیه السّلام لمّا تحمّل أعباء النبوّة، قال اللّه تعالی له 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کان إبراهیم یعلم أنّ السنّة الإلهیّة جاریة فی انتقال الإمامة و النبوّة فی الأعقاب أراد أن یطمئنّ قلبه بخصوص ذرّیّته، فسأل وَ مِنْ ذُرِّیَّتِی؟ فقال الحقّ تعالی لا یَنالُ عَهْدِی الظَّالِمِینَ، أی أنّ الإمام یجب أن یکون معصوما غیر ظالم و لا مشرک، قال تعالی إِنَّ الشِّرْکَ لَظُلْمٌ عَظِیمٌ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یتّضح من هنا 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إنّما تقوم بتعیین و جعل من الحقّ تعالی، و لا تقوم ببیعة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فی الذرّیّة لا تحوّل عنهم،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لِسُنَّتِنا تَحْوِیلًا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یجب أن یکون معصوما، لا مشرکا تائبا من الشرک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ذلک قال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w:t>
      </w:r>
    </w:p>
    <w:p>
      <w:pPr>
        <w:pStyle w:val="BookText"/>
        <w:rPr/>
      </w:pPr>
      <w:r>
        <w:rPr>
          <w:rFonts w:ascii="Amiri" w:hAnsi="Amiri" w:eastAsia="Amiri" w:cs="Amiri"/>
          <w:color w:val="111111"/>
          <w:sz w:val="28"/>
          <w:sz w:val="28"/>
          <w:szCs w:val="28"/>
          <w:rtl w:val="true"/>
          <w:lang w:bidi="ar-SA"/>
        </w:rPr>
        <w:t xml:space="preserve">کَثِیراً مِنَ النَّاسِ فَمَنْ تَبِعَنِی فَإِنَّهُ مِنِّی وَ مَنْ عَصانِی فَإِنَّکَ غَفُورٌ رَحِیمٌ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دعا ربّه أن لا یکون أولاده مشرکین من أجل أن یکونوا لائقین بعهد النبوّة و الإمامة، 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ینشأ من فحوی کلامه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یتبعنی فلیس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الحقّ تعالی لنوح لَیْسَ مِنْ أَهْلِکَ إِنَّهُ عَمَلٌ غَیْرُ صالِحٍ </w:t>
      </w:r>
      <w:r>
        <w:rPr>
          <w:rStyle w:val="FootnoteAnchor"/>
          <w:rtl w:val="true"/>
        </w:rPr>
        <w:footnoteReference w:id="420"/>
      </w:r>
      <w:r>
        <w:rPr>
          <w:rFonts w:ascii="Amiri" w:hAnsi="Amiri" w:eastAsia="Amiri" w:cs="Amiri"/>
          <w:color w:val="111111"/>
          <w:sz w:val="28"/>
          <w:sz w:val="28"/>
          <w:szCs w:val="28"/>
          <w:rtl w:val="true"/>
          <w:lang w:bidi="ar-SA"/>
        </w:rPr>
        <w:t>، فلیس من نوح من سجد لصنم و لا ینال النبوّة و الإمامة من لا یتبعه، و فیه إشارة لطیفة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 الإمامة فی الذریّة إنّما هو سنّة إلهیّة وَ لا تَجِدُ لِسُنَّتِنا تَحْوِیلًا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الأمر صادق فی علیّ علیه السّلام إذ هو من ذریّة هاشم، و هو الوجه الثانی للنبوّة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الإمامة انتقلت فی ولده، خلافا للصحابة الذین تعاقدوا علی إعانة بعضهم لنیل الملک، فلم یمکنهم عند الموت أن یوصوا بالأمر إلی أولادهم، و لو فعلوا لاختلفوا و انکشف سرّهم، و لشنّع بعضهم علی بعض، و لانفضح ما تبانوا علیه سرّا، لذا أدلی کلّ واحد منهم بها إلی الآخر؛ و هذه المسألة حجّة عظیمة فی إمامة علیّ و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یَوْمَ نَدْعُوا کُلَّ أُناسٍ بِإِمامِهِمْ </w:t>
      </w:r>
      <w:r>
        <w:rPr>
          <w:rStyle w:val="FootnoteAnchor"/>
          <w:rtl w:val="true"/>
        </w:rPr>
        <w:footnoteReference w:id="422"/>
      </w:r>
      <w:r>
        <w:rPr>
          <w:rFonts w:ascii="Amiri" w:hAnsi="Amiri" w:eastAsia="Amiri" w:cs="Amiri"/>
          <w:color w:val="111111"/>
          <w:sz w:val="28"/>
          <w:sz w:val="28"/>
          <w:szCs w:val="28"/>
          <w:rtl w:val="true"/>
          <w:lang w:bidi="ar-SA"/>
        </w:rPr>
        <w:t>دلیل علی أنّ الإمام هو مقدّم الخلق فی الدنیا، و هو کذلک مقدّمهم فی الآخرة أیضا، فینبغی الاحتیاط کی لا یکون جائز الخطأ، إذ یمکن أن یقود الرعیة بزلّاته إلی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أشیر إلی هذا فی قوله تعالی إِذْ تَبَرَّأَ الَّذِینَ اتُّبِعُوا مِنَ الَّذِینَ اتَّبَعُوا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إنّ المراد بالإمام فی الآیة وَ اجْعَلْنا لِلْمُتَّقِینَ إِماماً </w:t>
      </w:r>
      <w:r>
        <w:rPr>
          <w:rStyle w:val="FootnoteAnchor"/>
          <w:rtl w:val="true"/>
        </w:rPr>
        <w:footnoteReference w:id="424"/>
      </w:r>
      <w:r>
        <w:rPr>
          <w:rFonts w:ascii="Amiri" w:hAnsi="Amiri" w:eastAsia="Amiri" w:cs="Amiri"/>
          <w:color w:val="111111"/>
          <w:sz w:val="28"/>
          <w:sz w:val="28"/>
          <w:szCs w:val="28"/>
          <w:rtl w:val="true"/>
          <w:lang w:bidi="ar-SA"/>
        </w:rPr>
        <w:t>هو الإمام علیّ علیه السّلام، و المتّقون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لیخرج منه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الْکُفْرِ </w:t>
      </w:r>
      <w:r>
        <w:rPr>
          <w:rStyle w:val="FootnoteAnchor"/>
          <w:rtl w:val="true"/>
        </w:rPr>
        <w:footnoteReference w:id="425"/>
      </w:r>
      <w:r>
        <w:rPr>
          <w:rFonts w:ascii="Amiri" w:hAnsi="Amiri" w:eastAsia="Amiri" w:cs="Amiri"/>
          <w:color w:val="111111"/>
          <w:sz w:val="28"/>
          <w:sz w:val="28"/>
          <w:szCs w:val="28"/>
          <w:rtl w:val="true"/>
          <w:lang w:bidi="ar-SA"/>
        </w:rPr>
        <w:t xml:space="preserve">، جَعَلْناهُمْ أَئِمَّةً یَدْعُونَ إِلَی النَّارِ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280" w:name="pg1020_5792"/>
    </w:p>
    <w:p>
      <w:pPr>
        <w:pStyle w:val="BookText"/>
        <w:rPr/>
      </w:pPr>
      <w:bookmarkEnd w:id="280"/>
      <w:r>
        <w:rPr>
          <w:rStyle w:val="FootnoteAnchor"/>
          <w:rtl w:val="true"/>
        </w:rPr>
        <w:footnoteReference w:id="427"/>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فی قوله 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علیه السّلام؛ فقد کان عالما بجملة العلوم اللدنیّة حسب قول الإمامین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التنکیر فی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فشأنه شأن التنکیر الوارد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عن موسی علیه السّلام وَ جاءَهُمْ رَسُولٌ </w:t>
      </w:r>
      <w:r>
        <w:rPr>
          <w:rStyle w:val="FootnoteAnchor"/>
          <w:rtl w:val="true"/>
        </w:rPr>
        <w:footnoteReference w:id="428"/>
      </w:r>
      <w:r>
        <w:rPr>
          <w:rFonts w:ascii="IRNazanin" w:hAnsi="IRNazanin" w:eastAsia="IRNazanin"/>
          <w:color w:val="111111"/>
          <w:sz w:val="28"/>
          <w:sz w:val="28"/>
          <w:szCs w:val="28"/>
          <w:rtl w:val="true"/>
          <w:lang w:bidi="fa-IR"/>
        </w:rPr>
        <w:t>، و التنکیر للتعظیم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وردت هذه الروایة فی کتب أصول الفقه و برهان ذلک </w:t>
      </w:r>
      <w:r>
        <w:rPr>
          <w:rStyle w:val="FootnoteAnchor"/>
          <w:rtl w:val="true"/>
        </w:rPr>
        <w:footnoteReference w:id="429"/>
      </w:r>
      <w:r>
        <w:rPr>
          <w:rFonts w:ascii="IRNazanin" w:hAnsi="IRNazanin" w:eastAsia="IRNazanin"/>
          <w:color w:val="111111"/>
          <w:sz w:val="28"/>
          <w:sz w:val="28"/>
          <w:szCs w:val="28"/>
          <w:rtl w:val="true"/>
          <w:lang w:bidi="fa-IR"/>
        </w:rPr>
        <w:t xml:space="preserve">أنّ علیّا قال فی محضر من المهاجرین و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عمّا دون العرش</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1412869_373438147"/>
      <w:bookmarkStart w:id="282" w:name="_Toc104"/>
      <w:bookmarkEnd w:id="281"/>
      <w:r>
        <w:rPr>
          <w:rtl w:val="true"/>
        </w:rPr>
        <w:t>المسألة السابعة عشرة</w:t>
      </w:r>
      <w:r>
        <w:rPr>
          <w:rtl w:val="true"/>
        </w:rPr>
        <w:t xml:space="preserve">: </w:t>
      </w:r>
      <w:r>
        <w:rPr>
          <w:rtl w:val="true"/>
        </w:rPr>
        <w:t>قیل</w:t>
      </w:r>
      <w:r>
        <w:rPr>
          <w:rtl w:val="true"/>
        </w:rPr>
        <w:t xml:space="preserve">: </w:t>
      </w:r>
      <w:r>
        <w:rPr>
          <w:rtl w:val="true"/>
        </w:rPr>
        <w:t>لقد مدح ذو الجلال الصحابة فقال السَّابِقُونَ السَّابِقُونَ</w:t>
      </w:r>
      <w:r>
        <w:rPr>
          <w:rtl w:val="true"/>
        </w:rPr>
        <w:t xml:space="preserve">* </w:t>
      </w:r>
      <w:r>
        <w:rPr>
          <w:rtl w:val="true"/>
        </w:rPr>
        <w:t>أُولئِکَ الْمُقَرَّبُونَ‌</w:t>
      </w:r>
      <w:bookmarkEnd w:id="28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1"/>
      </w:r>
      <w:r>
        <w:rPr>
          <w:rFonts w:ascii="Amiri" w:hAnsi="Amiri" w:eastAsia="Amiri" w:cs="Amiri"/>
          <w:color w:val="111111"/>
          <w:sz w:val="28"/>
          <w:sz w:val="28"/>
          <w:szCs w:val="28"/>
          <w:rtl w:val="true"/>
          <w:lang w:bidi="ar-SA"/>
        </w:rPr>
        <w:t>، فکیف یمکن أن یتطرّق الشکّ بأنّهم ظلموا و غصبوا؟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المدح لموجود، إلّا أنّ ثلث القرآن قد ورد فی ذمّهم، و هو أوضح من هذه الآیة و أصرح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قدم دحیة الکلبیّ مرّتین بأحمال الغلّة إلی المدینة، و کان من دأبه إذا دخل المدینة أن یقرع الطبل، و کان النبیّ صلّی اللّه علیه و آله و سلّم فی کلا المرّتین فی خطبة الجمعة، فانفضّ الصحابة عنه و أسرعوا لشراء الغلّة، قال تعالی وَ إِذا رَأَوْا تِجارَةً أَوْ لَهْواً انْفَضُّوا إِلَیْها وَ تَرَکُوکَ قائِماً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کانوا یدعون الرسول قائما یخطب من أجل غلّة یشترونها بثمن و النبیّ فیهم حی یرزق، أ فیکون من العجب أن یترکوا وصیّه بعد موته و یهرعوا إلی سلطة و ملک ینالوهما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نزلت الآیة فیهم خاصّة، و أوضح من هذا أنّهم قد عصوا فی بیت اللّه، فما العجب و الغرابة فی عصیانهم لرسوله؟ </w:t>
      </w:r>
      <w:bookmarkStart w:id="283" w:name="pg1020_5793"/>
    </w:p>
    <w:p>
      <w:pPr>
        <w:pStyle w:val="Heading4"/>
        <w:numPr>
          <w:ilvl w:val="3"/>
          <w:numId w:val="1"/>
        </w:numPr>
        <w:rPr/>
      </w:pPr>
      <w:bookmarkStart w:id="284" w:name="__RefHeading___Toc1412871_373438147"/>
      <w:bookmarkStart w:id="285" w:name="_Toc105"/>
      <w:bookmarkEnd w:id="283"/>
      <w:bookmarkEnd w:id="284"/>
      <w:r>
        <w:rPr>
          <w:rtl w:val="true"/>
        </w:rPr>
        <w:t>المسألة الثامنة عشرة</w:t>
      </w:r>
      <w:r>
        <w:rPr>
          <w:rtl w:val="true"/>
        </w:rPr>
        <w:t xml:space="preserve">: </w:t>
      </w:r>
      <w:r>
        <w:rPr>
          <w:rtl w:val="true"/>
        </w:rPr>
        <w:t>اختلفت أمّة محمّد صلّی اللّه علیه و آله و سلّم فی الخلیفة من بعده‌</w:t>
      </w:r>
      <w:bookmarkEnd w:id="285"/>
    </w:p>
    <w:p>
      <w:pPr>
        <w:pStyle w:val="BookText"/>
        <w:rPr/>
      </w:pPr>
      <w:r>
        <w:rPr>
          <w:rFonts w:ascii="Amiri" w:hAnsi="Amiri" w:eastAsia="Amiri" w:cs="Amiri"/>
          <w:color w:val="111111"/>
          <w:sz w:val="28"/>
          <w:sz w:val="28"/>
          <w:szCs w:val="28"/>
          <w:rtl w:val="true"/>
          <w:lang w:bidi="ar-SA"/>
        </w:rPr>
        <w:t>، و تردّدوا بین علیّ علیه السّلام و بین الصحابة، فذکر کلّ منهم مقالا، و خالف الصحابة أمر اللّه و رسوله، و قال البعض إنّ الخلافة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w:t>
      </w:r>
      <w:r>
        <w:rPr>
          <w:rStyle w:val="FootnoteAnchor"/>
          <w:rtl w:val="true"/>
        </w:rPr>
        <w:footnoteReference w:id="433"/>
      </w:r>
      <w:r>
        <w:rPr>
          <w:rFonts w:ascii="IRNazanin" w:hAnsi="IRNazanin" w:eastAsia="IRNazanin"/>
          <w:color w:val="111111"/>
          <w:sz w:val="28"/>
          <w:sz w:val="28"/>
          <w:szCs w:val="28"/>
          <w:rtl w:val="true"/>
          <w:lang w:bidi="fa-IR"/>
        </w:rPr>
        <w:t xml:space="preserve">، و 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وجدت أنّ علیّا علیه السّلام هو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یریبک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الحقّ تعالی قال سُنَّةَ مَنْ قَدْ أَرْسَلْنا قَبْلَکَ مِنْ رُسُلِنا وَ لا تَجِدُ لِسُنَّتِنا تَحْوِیلًا </w:t>
      </w:r>
      <w:r>
        <w:rPr>
          <w:rStyle w:val="FootnoteAnchor"/>
          <w:rtl w:val="true"/>
        </w:rPr>
        <w:footnoteReference w:id="434"/>
      </w:r>
      <w:r>
        <w:rPr>
          <w:rFonts w:ascii="Amiri" w:hAnsi="Amiri" w:eastAsia="Amiri" w:cs="Amiri"/>
          <w:color w:val="111111"/>
          <w:sz w:val="28"/>
          <w:sz w:val="28"/>
          <w:szCs w:val="28"/>
          <w:rtl w:val="true"/>
          <w:lang w:bidi="ar-SA"/>
        </w:rPr>
        <w:t xml:space="preserve">، و کانت سنّة اللّه تعالی بحکم ذُرِّیَّةً بَعْضُها مِنْ بَعْضٍ </w:t>
      </w:r>
      <w:r>
        <w:rPr>
          <w:rStyle w:val="FootnoteAnchor"/>
          <w:rtl w:val="true"/>
        </w:rPr>
        <w:footnoteReference w:id="435"/>
      </w:r>
      <w:r>
        <w:rPr>
          <w:rFonts w:ascii="IRNazanin" w:hAnsi="IRNazanin" w:eastAsia="IRNazanin"/>
          <w:color w:val="111111"/>
          <w:sz w:val="28"/>
          <w:sz w:val="28"/>
          <w:szCs w:val="28"/>
          <w:rtl w:val="true"/>
          <w:lang w:bidi="fa-IR"/>
        </w:rPr>
        <w:t>أنّ کلّ نبیّ یرحل عن الدنیا فإنّ وصیّه و خلیفته یکون من بطانته و قرباه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انتقل الأمر من آدم إلی شیث ابن هبة اللّه، و منه إلی أنوش، و منه إلی قینان، ثمّ إلی مهلائیل، ثمّ إلی یارد، ثمّ إلی ادریس، ثمّ إلی منوشالح، ثمّ إلی لمک، ثمّ نوح، ثمّ سام، و هکذا انتقل من الأب إلی الابن حتّی وصل الأمر إلی إبراهیم و إسماعیل و إسحاق و یعقوب و یوسف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انتقل فی حیاة موسی إلی هارون أخیه، و بعد وفاة موسی إلی یوشع بن نون بن إفرایئم بن بنیامین بن یعقوب، و منه إلی داود و سلیمان و عیسی، و من عیسی إلی ابن خاله شمعون بن 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سنّة اللّه أن تنتقل الخلافة من محمّد صلّی اللّه علیه و آله و سلّم إلی علیّ علیه السّلام، فالحسن و الحسین علیهما السّلام، و لیس إلی خدمة محمّد صلّی اللّه علیه و آله و سلّم، فقد کان جمیع الخلائق خدما لمحمّد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أولویّة الشیخ الأوّل علی من سواه؟</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کان من القرابة أیضا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وَ الَّذِینَ آمَنُوا وَ لَمْ یُهاجِرُوا ما لَکُمْ مِنْ وَلایَتِهِمْ مِنْ شَیْ‌ءٍ </w:t>
      </w:r>
      <w:r>
        <w:rPr>
          <w:rStyle w:val="FootnoteAnchor"/>
          <w:rtl w:val="true"/>
        </w:rPr>
        <w:footnoteReference w:id="436"/>
      </w:r>
      <w:r>
        <w:rPr>
          <w:rFonts w:ascii="IRNazanin" w:hAnsi="IRNazanin" w:eastAsia="IRNazanin"/>
          <w:color w:val="111111"/>
          <w:sz w:val="28"/>
          <w:sz w:val="28"/>
          <w:szCs w:val="28"/>
          <w:rtl w:val="true"/>
          <w:lang w:bidi="fa-IR"/>
        </w:rPr>
        <w:t>، و العبّاس لم یکن من المهاجرین، بل هو من طلقاء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فوجدنا التمسّک بعلیّ علیه السّلام تمسّکا بالعروة الوثقی، خلافا للتمسّک بالصحابة، خاصّة أنّ علیّا علیه السّلام کان من </w:t>
      </w:r>
      <w:bookmarkStart w:id="286" w:name="pg1020_5794"/>
    </w:p>
    <w:p>
      <w:pPr>
        <w:pStyle w:val="BookText"/>
        <w:rPr/>
      </w:pPr>
      <w:bookmarkEnd w:id="286"/>
      <w:r>
        <w:rPr>
          <w:rFonts w:ascii="IRNazanin" w:hAnsi="IRNazanin" w:eastAsia="IRNazanin"/>
          <w:color w:val="111111"/>
          <w:sz w:val="28"/>
          <w:sz w:val="28"/>
          <w:szCs w:val="28"/>
          <w:rtl w:val="true"/>
          <w:lang w:bidi="fa-IR"/>
        </w:rPr>
        <w:t>الصحابة،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المرتبتین أولی بالتقدّم یقینا من صاحب المرتبة الواحدة؛ لأنّ الأوّل مقطوع به، و الثانی مظنون، فإذا تعارضا سقط الأوّل</w:t>
      </w:r>
      <w:r>
        <w:rPr>
          <w:rFonts w:eastAsia="IRNazanin" w:cs="IRNazanin"/>
          <w:color w:val="111111"/>
          <w:sz w:val="28"/>
          <w:szCs w:val="28"/>
          <w:rtl w:val="true"/>
          <w:lang w:bidi="fa-IR"/>
        </w:rPr>
        <w:t>.</w:t>
      </w:r>
    </w:p>
    <w:p>
      <w:pPr>
        <w:pStyle w:val="Heading3"/>
        <w:numPr>
          <w:ilvl w:val="2"/>
          <w:numId w:val="1"/>
        </w:numPr>
        <w:rPr/>
      </w:pPr>
      <w:bookmarkStart w:id="287" w:name="__RefHeading___Toc1412873_373438147"/>
      <w:bookmarkStart w:id="288" w:name="_Toc106"/>
      <w:bookmarkEnd w:id="287"/>
      <w:r>
        <w:rPr>
          <w:rtl w:val="true"/>
        </w:rPr>
        <w:t>المسائل الإجماعیّة</w:t>
      </w:r>
      <w:bookmarkEnd w:id="288"/>
    </w:p>
    <w:p>
      <w:pPr>
        <w:pStyle w:val="Heading4"/>
        <w:numPr>
          <w:ilvl w:val="3"/>
          <w:numId w:val="1"/>
        </w:numPr>
        <w:rPr/>
      </w:pPr>
      <w:bookmarkStart w:id="289" w:name="__RefHeading___Toc1412875_373438147"/>
      <w:bookmarkStart w:id="290" w:name="_Toc107"/>
      <w:bookmarkEnd w:id="289"/>
      <w:r>
        <w:rPr>
          <w:rtl w:val="true"/>
        </w:rPr>
        <w:t>اشارة</w:t>
      </w:r>
      <w:bookmarkEnd w:id="290"/>
    </w:p>
    <w:p>
      <w:pPr>
        <w:pStyle w:val="BookText"/>
        <w:rPr/>
      </w:pPr>
      <w:r>
        <w:rPr>
          <w:rFonts w:ascii="IRNazanin" w:hAnsi="IRNazanin" w:eastAsia="IRNazanin"/>
          <w:color w:val="111111"/>
          <w:sz w:val="28"/>
          <w:sz w:val="28"/>
          <w:szCs w:val="28"/>
          <w:rtl w:val="true"/>
          <w:lang w:bidi="fa-IR"/>
        </w:rPr>
        <w:t xml:space="preserve">و هی خمس عشرة 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91" w:name="__RefHeading___Toc1412877_373438147"/>
      <w:bookmarkStart w:id="292" w:name="_Toc108"/>
      <w:bookmarkEnd w:id="291"/>
      <w:r>
        <w:rPr>
          <w:rtl w:val="true"/>
        </w:rPr>
        <w:t>المسألة الأولی</w:t>
      </w:r>
      <w:r>
        <w:rPr>
          <w:rtl w:val="true"/>
        </w:rPr>
        <w:t xml:space="preserve">: </w:t>
      </w:r>
      <w:r>
        <w:rPr>
          <w:rtl w:val="true"/>
        </w:rPr>
        <w:t>نظرت فی آراء أهل القبلة، و تأمّلت فی مصدر الجاه و المنصب الذی یحکونه للشیخین‌</w:t>
      </w:r>
      <w:bookmarkEnd w:id="292"/>
    </w:p>
    <w:p>
      <w:pPr>
        <w:pStyle w:val="BookText"/>
        <w:rPr/>
      </w:pPr>
      <w:r>
        <w:rPr>
          <w:rFonts w:ascii="IRNazanin" w:hAnsi="IRNazanin" w:eastAsia="IRNazanin"/>
          <w:color w:val="111111"/>
          <w:sz w:val="28"/>
          <w:sz w:val="28"/>
          <w:szCs w:val="28"/>
          <w:rtl w:val="true"/>
          <w:lang w:bidi="fa-IR"/>
        </w:rPr>
        <w:t>، فأجمع الکلّ علی أنّهما اکتسبا ذلک بصحبتهما للنبیّ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کان عمرهما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أحدهما ستّا و أربعین سنة و عمر الآخر خمسا و ثلاثین سنة، أمّا علیّ علیه السّلام فقد صحب النبیّ صلّی اللّه علیه و آله و سلّم منذ سنین رضاعته، بل عاش النبیّ صلّی اللّه علیه و آله و سلّم فی بیت أبوی علیّ علیه السّلام قبل ولادته بثلاثین سنة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یکون علیّ علیه السّلام أکثر صحبة، و یکون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مع النبیّ صلّی اللّه علیه و آله و سلّم، فکیف یستحقّ غیره کلّ هذا الجاه لمجرّد صحبته للنبیّ، و لا یستحقّ آخر شیئا لصحبته و قرابته </w:t>
      </w:r>
      <w:r>
        <w:rPr>
          <w:rStyle w:val="FootnoteAnchor"/>
          <w:rtl w:val="true"/>
        </w:rPr>
        <w:footnoteReference w:id="438"/>
      </w:r>
      <w:r>
        <w:rPr>
          <w:rFonts w:ascii="IRNazanin" w:hAnsi="IRNazanin" w:eastAsia="IRNazanin"/>
          <w:color w:val="111111"/>
          <w:sz w:val="28"/>
          <w:sz w:val="28"/>
          <w:szCs w:val="28"/>
          <w:rtl w:val="true"/>
          <w:lang w:bidi="fa-IR"/>
        </w:rPr>
        <w:t>؟ مع أنّ الکتب ملأی بمدح علیّ علیه السّلام، و مع أنّ ثلث القرآن نزل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علیّا لائقا بالخلافة و أولی بالتقدیم من سواه</w:t>
      </w:r>
      <w:r>
        <w:rPr>
          <w:rFonts w:eastAsia="IRNazanin" w:cs="IRNazanin"/>
          <w:color w:val="111111"/>
          <w:sz w:val="28"/>
          <w:szCs w:val="28"/>
          <w:rtl w:val="true"/>
          <w:lang w:bidi="fa-IR"/>
        </w:rPr>
        <w:t>.</w:t>
      </w:r>
    </w:p>
    <w:p>
      <w:pPr>
        <w:pStyle w:val="Heading4"/>
        <w:numPr>
          <w:ilvl w:val="3"/>
          <w:numId w:val="1"/>
        </w:numPr>
        <w:rPr/>
      </w:pPr>
      <w:bookmarkStart w:id="293" w:name="__RefHeading___Toc1412879_373438147"/>
      <w:bookmarkStart w:id="294" w:name="_Toc109"/>
      <w:bookmarkEnd w:id="293"/>
      <w:r>
        <w:rPr>
          <w:rtl w:val="true"/>
        </w:rPr>
        <w:t>المسألة الثانیة</w:t>
      </w:r>
      <w:r>
        <w:rPr>
          <w:rtl w:val="true"/>
        </w:rPr>
        <w:t xml:space="preserve">: </w:t>
      </w:r>
      <w:r>
        <w:rPr>
          <w:rtl w:val="true"/>
        </w:rPr>
        <w:t>اتّفق أصحاب القبلة علی أنّ علیّا علیه السّلام</w:t>
      </w:r>
      <w:r>
        <w:rPr>
          <w:rtl w:val="true"/>
        </w:rPr>
        <w:t xml:space="preserve">- </w:t>
      </w:r>
      <w:r>
        <w:rPr>
          <w:rtl w:val="true"/>
        </w:rPr>
        <w:t>من بین الصحابة</w:t>
      </w:r>
      <w:r>
        <w:rPr>
          <w:rtl w:val="true"/>
        </w:rPr>
        <w:t xml:space="preserve">- </w:t>
      </w:r>
      <w:r>
        <w:rPr>
          <w:rtl w:val="true"/>
        </w:rPr>
        <w:t>هو الوحید</w:t>
      </w:r>
      <w:bookmarkEnd w:id="2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لم یشرک باللّه طرفة عین قطّ، و أنّ سواه قد عبدوا الأصنام سنوات </w:t>
      </w:r>
      <w:bookmarkStart w:id="295" w:name="pg1020_5795"/>
    </w:p>
    <w:p>
      <w:pPr>
        <w:pStyle w:val="BookText"/>
        <w:rPr/>
      </w:pPr>
      <w:bookmarkEnd w:id="295"/>
      <w:r>
        <w:rPr>
          <w:rFonts w:ascii="Amiri" w:hAnsi="Amiri" w:eastAsia="Amiri" w:cs="Amiri"/>
          <w:color w:val="111111"/>
          <w:sz w:val="28"/>
          <w:sz w:val="28"/>
          <w:szCs w:val="28"/>
          <w:rtl w:val="true"/>
          <w:lang w:bidi="ar-SA"/>
        </w:rPr>
        <w:t>مدیدة؛ و المشرک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غضب اللّه تعالی، و المغضوب علیه لا 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قدوة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تری أنّ فرعون لمّا آمن نزل الوحی آلْآنَ وَ قَدْ عَصَیْتَ قَبْلُ </w:t>
      </w:r>
      <w:r>
        <w:rPr>
          <w:rStyle w:val="FootnoteAnchor"/>
          <w:rtl w:val="true"/>
        </w:rPr>
        <w:footnoteReference w:id="439"/>
      </w:r>
      <w:r>
        <w:rPr>
          <w:rFonts w:ascii="Amiri" w:hAnsi="Amiri" w:eastAsia="Amiri" w:cs="Amiri"/>
          <w:color w:val="111111"/>
          <w:sz w:val="28"/>
          <w:sz w:val="28"/>
          <w:szCs w:val="28"/>
          <w:rtl w:val="true"/>
          <w:lang w:bidi="ar-SA"/>
        </w:rPr>
        <w:t>؟ أمّا علیّ علیه السّلام فلم یتعرّض لغضب اللّه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تعالی 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فینبغی الاقتداء بهدی علیّ علیه السّلام المنعم علیه و لیس بهدی الشیخین</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412881_373438147"/>
      <w:bookmarkStart w:id="297" w:name="_Toc110"/>
      <w:bookmarkEnd w:id="296"/>
      <w:r>
        <w:rPr>
          <w:rtl w:val="true"/>
        </w:rPr>
        <w:t>المسألة الثالثة</w:t>
      </w:r>
      <w:r>
        <w:rPr>
          <w:rtl w:val="true"/>
        </w:rPr>
        <w:t xml:space="preserve">: </w:t>
      </w:r>
      <w:r>
        <w:rPr>
          <w:rtl w:val="true"/>
        </w:rPr>
        <w:t xml:space="preserve">اتّفق أصحاب القبلة علی أنّ عمر قال عدّة مرّات </w:t>
      </w:r>
      <w:r>
        <w:rPr>
          <w:rtl w:val="true"/>
        </w:rPr>
        <w:t>«</w:t>
      </w:r>
      <w:r>
        <w:rPr>
          <w:rtl w:val="true"/>
        </w:rPr>
        <w:t>لو لا علیّ لهلک عمر</w:t>
      </w:r>
      <w:r>
        <w:rPr>
          <w:rtl w:val="true"/>
        </w:rPr>
        <w:t>»</w:t>
      </w:r>
      <w:bookmarkEnd w:id="297"/>
    </w:p>
    <w:p>
      <w:pPr>
        <w:pStyle w:val="BookText"/>
        <w:rPr/>
      </w:pPr>
      <w:r>
        <w:rPr>
          <w:rStyle w:val="FootnoteAnchor"/>
          <w:rtl w:val="true"/>
        </w:rPr>
        <w:footnoteReference w:id="440"/>
      </w:r>
      <w:r>
        <w:rPr>
          <w:rFonts w:ascii="Amiri" w:hAnsi="Amiri" w:eastAsia="Amiri" w:cs="Amiri"/>
          <w:color w:val="111111"/>
          <w:sz w:val="28"/>
          <w:sz w:val="28"/>
          <w:szCs w:val="28"/>
          <w:rtl w:val="true"/>
          <w:lang w:bidi="ar-SA"/>
        </w:rPr>
        <w:t>، و أنّ الشیخین کانا یرجعان إلی علیّ علیه السّلام باستمرار، و أنّهما کانا محتاجین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اتّفقوا علی أنّ علیّا لم یرجع إلی أحد منهما و لم یحتج إلی علمهما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اللّه تعالی یقول أَ فَمَنْ یَهْدِی إِلَی الْحَقِّ أَحَقُّ أَنْ یُتَّبَعَ أَمَّنْ لا یَهِدِّی إِلَّا أَنْ یُهْدی فَما لَکُمْ کَیْفَ تَحْکُمُونَ </w:t>
      </w:r>
      <w:r>
        <w:rPr>
          <w:rStyle w:val="FootnoteAnchor"/>
          <w:rtl w:val="true"/>
        </w:rPr>
        <w:footnoteReference w:id="441"/>
      </w:r>
      <w:r>
        <w:rPr>
          <w:rFonts w:ascii="IRNazanin" w:hAnsi="IRNazanin" w:eastAsia="IRNazanin"/>
          <w:color w:val="111111"/>
          <w:sz w:val="28"/>
          <w:sz w:val="28"/>
          <w:szCs w:val="28"/>
          <w:rtl w:val="true"/>
          <w:lang w:bidi="fa-IR"/>
        </w:rPr>
        <w:t>، فالبصیر أولی أن یکون هادیا و قائدا من الأعمی الذی لا یجد السبیل إلی داره إلّا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علیّ علیه السّلام هو القائد، و کانا المقودین، و کان المحتاج إلیه و کانا المحتاجین، و کان المسئول منه و کانا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بذلک أنّه علیه السّلام اللائق بالخلافة دونهما، فاقتدیت به و لم أقتد بهما، إذ الأستاذ أولی بالسّبق من التلمیذ، قال اللّه تعالی وَ الَّذِینَ أُوتُوا الْعِلْمَ دَرَجاتٍ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43"/>
      </w:r>
    </w:p>
    <w:p>
      <w:pPr>
        <w:pStyle w:val="Heading4"/>
        <w:numPr>
          <w:ilvl w:val="3"/>
          <w:numId w:val="1"/>
        </w:numPr>
        <w:rPr/>
      </w:pPr>
      <w:bookmarkStart w:id="298" w:name="__RefHeading___Toc1412883_373438147"/>
      <w:bookmarkStart w:id="299" w:name="_Toc111"/>
      <w:bookmarkEnd w:id="298"/>
      <w:r>
        <w:rPr>
          <w:rtl w:val="true"/>
        </w:rPr>
        <w:t>المسألة الرابعة</w:t>
      </w:r>
      <w:r>
        <w:rPr>
          <w:rtl w:val="true"/>
        </w:rPr>
        <w:t xml:space="preserve">: </w:t>
      </w:r>
      <w:r>
        <w:rPr>
          <w:rtl w:val="true"/>
        </w:rPr>
        <w:t>وجدت فی القرآن و الآثار أنّ بنی إسرائیل اختلفوا فی خلافة طالوت و غیره‌</w:t>
      </w:r>
      <w:bookmarkEnd w:id="299"/>
    </w:p>
    <w:p>
      <w:pPr>
        <w:pStyle w:val="BookText"/>
        <w:rPr/>
      </w:pPr>
      <w:r>
        <w:rPr>
          <w:rFonts w:ascii="IRNazanin" w:hAnsi="IRNazanin" w:eastAsia="IRNazanin"/>
          <w:color w:val="111111"/>
          <w:sz w:val="28"/>
          <w:sz w:val="28"/>
          <w:szCs w:val="28"/>
          <w:rtl w:val="true"/>
          <w:lang w:bidi="fa-IR"/>
        </w:rPr>
        <w:t>، فبیّن اللّه تعالی أنّ الحجّة فی خلافته معلولة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بسطة الجسم، أی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یحاولان الخلافة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فی أمّتی ما کان فی بنی إسرائیل</w:t>
      </w:r>
      <w:r>
        <w:rPr>
          <w:rFonts w:eastAsia="IRNazanin" w:cs="IRNazanin"/>
          <w:color w:val="111111"/>
          <w:sz w:val="28"/>
          <w:szCs w:val="28"/>
          <w:rtl w:val="true"/>
          <w:lang w:bidi="fa-IR"/>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و قال اللّه تعالی وَ لا تَجِدُ لِسُنَّتِنا تَحْوِیلًا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وجدت أهل القبلة اختلفوا فی علیّ علیه السّلام و أبی بکر، و وجدت العالمین مجمعین علی أعلمیّة علیّ علیه السّلام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یکذّبه و لم یردّ علیه أحد من عصر الصحابة إلی یومنا هذا؛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عمّا دون العرش</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فی أوّل یوم لاستخلافه و قال فی حضور جمیع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ألف باب من العلم، فانفتح لی من کلّ باب ألف باب</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أجمع الناس علی أنّ رسول اللّه صلّی اللّه علیه و آله و سلّم قال فی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أقضاکم علیّ</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و القضاء یحتاج إلی جملة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أنّه علیه السّلام روی عدّة آلاف من الأحادیث عن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بکر فلم یرو إلّا أحد عشر حدیثا، و لم یعرف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وَ فاکِهَةً وَ أَبًّا </w:t>
      </w:r>
      <w:r>
        <w:rPr>
          <w:rStyle w:val="FootnoteAnchor"/>
          <w:rtl w:val="true"/>
        </w:rPr>
        <w:footnoteReference w:id="45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الفاکهة فأعرفها،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فلا أعرفه</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عمر أن یحفظ سورة البقرة فعجز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البسطة فی الجسم، أی القوّة و الشجاعة، فأمر اختصاصها بعلیّ علیه السّلام دون الشیخین أظهر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یکون التعلیل الذی ذکره الباری تعالی لصحّة خلافة طالوت موجودا فی علیّ علیه السّلام و مفقودا فی العمرین، فرأیت لزاما أن أقتدی بعلیّ علیه السّلام عند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بقاء هذا الحکم الواجب فلأمور ثلاثة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لِسُنَّتِنا تَحْوِیلًا </w:t>
      </w:r>
      <w:r>
        <w:rPr>
          <w:rStyle w:val="FootnoteAnchor"/>
          <w:rtl w:val="true"/>
        </w:rPr>
        <w:footnoteReference w:id="452"/>
      </w:r>
      <w:r>
        <w:rPr>
          <w:rFonts w:ascii="Amiri" w:hAnsi="Amiri" w:eastAsia="Amiri" w:cs="Amiri"/>
          <w:color w:val="111111"/>
          <w:sz w:val="28"/>
          <w:sz w:val="28"/>
          <w:szCs w:val="28"/>
          <w:rtl w:val="true"/>
          <w:lang w:bidi="ar-SA"/>
        </w:rPr>
        <w:t xml:space="preserve">، و قوله تعالی أُولئِکَ الَّذِینَ هَدَی </w:t>
      </w:r>
      <w:bookmarkStart w:id="300" w:name="pg1020_5797"/>
    </w:p>
    <w:p>
      <w:pPr>
        <w:pStyle w:val="BookText"/>
        <w:rPr/>
      </w:pPr>
      <w:bookmarkEnd w:id="300"/>
      <w:r>
        <w:rPr>
          <w:rFonts w:ascii="Amiri" w:hAnsi="Amiri" w:eastAsia="Amiri" w:cs="Amiri"/>
          <w:color w:val="111111"/>
          <w:sz w:val="28"/>
          <w:sz w:val="28"/>
          <w:szCs w:val="28"/>
          <w:rtl w:val="true"/>
          <w:lang w:bidi="ar-SA"/>
        </w:rPr>
        <w:t xml:space="preserve">اللَّهُ فَبِهُداهُمُ اقْتَدِهْ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فی أمّتی ما کان فی بنی إسرائیل</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العقلیّ لا یطرأ علیه التغییر و التبدیل</w:t>
      </w:r>
      <w:r>
        <w:rPr>
          <w:rFonts w:eastAsia="IRNazanin" w:cs="IRNazanin"/>
          <w:color w:val="111111"/>
          <w:sz w:val="28"/>
          <w:szCs w:val="28"/>
          <w:rtl w:val="true"/>
          <w:lang w:bidi="fa-IR"/>
        </w:rPr>
        <w:t>.</w:t>
      </w:r>
    </w:p>
    <w:p>
      <w:pPr>
        <w:pStyle w:val="Heading4"/>
        <w:numPr>
          <w:ilvl w:val="3"/>
          <w:numId w:val="1"/>
        </w:numPr>
        <w:rPr/>
      </w:pPr>
      <w:bookmarkStart w:id="301" w:name="__RefHeading___Toc1412885_373438147"/>
      <w:bookmarkStart w:id="302" w:name="_Toc112"/>
      <w:bookmarkEnd w:id="301"/>
      <w:r>
        <w:rPr>
          <w:rtl w:val="true"/>
        </w:rPr>
        <w:t>المسألة الخامسة</w:t>
      </w:r>
      <w:r>
        <w:rPr>
          <w:rtl w:val="true"/>
        </w:rPr>
        <w:t xml:space="preserve">: </w:t>
      </w:r>
      <w:r>
        <w:rPr>
          <w:rtl w:val="true"/>
        </w:rPr>
        <w:t>نظرت فی القرآن فوجدت أنّه لم یحکم بطهارة أحد سوی علیّ و فاطمة و الحسن و الحسین‌</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أجمع علماء القبلة علی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 بعضهم الآیة فیهم أصالة، و أورد البعض الآخر ذلک فی شأنهم روایة، إلّا محمّد بن السائب الکلبیّ الذی روی عن شهر بن حوشب، و شهر بن حوشب کان فاسقا سرق من دار جاره جرابا مملوءا بالطحین، ثمّ أقسم أمام القاضی أنّه لم یسرقه، ثمّ إنّهم استخرجوا جراب الطحین من داره فی الیوم التالی، فافتضح أمام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السائب فکان دأبه تتبّع أولاد المسلمین باللواط، و قد عثر علیه متلبّسا بتلک الحال عدّة مرّات، و العلماء لا یقیمون لروایته وزنا، فلا اعتبار لروایته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یقولان إنّ هذه الروایة نزلت فی نساء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هذا القدح و الجرح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جریر الطبریّ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فی تفسیر الشیرازیّ أبی بکر بن محمّد بن موسی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عبد اللّه الدامغانیّ و تفسیر السلمانیّ السنّی أنّ هذه الآیة نزلت فی شأن هؤلاء الخمسة لا فی شأن نساء النبیّ صلّی اللّه علیه و آله و سلّم، لأنّ ذکر النساء ورد مشروطا، فقال یا نِساءَ النَّبِیِّ مَنْ یَأْتِ مِنْکُنَّ بِفاحِشَةٍ مُبَیِّنَةٍ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وَ تَعْمَلْ صالِحاً نُؤْتِها أَجْرَها مَرَّتَیْنِ </w:t>
      </w:r>
      <w:r>
        <w:rPr>
          <w:rStyle w:val="FootnoteAnchor"/>
          <w:rtl w:val="true"/>
        </w:rPr>
        <w:footnoteReference w:id="456"/>
      </w:r>
      <w:r>
        <w:rPr>
          <w:rFonts w:ascii="IRNazanin" w:hAnsi="IRNazanin" w:eastAsia="IRNazanin"/>
          <w:color w:val="111111"/>
          <w:sz w:val="28"/>
          <w:sz w:val="28"/>
          <w:szCs w:val="28"/>
          <w:rtl w:val="true"/>
          <w:lang w:bidi="fa-IR"/>
        </w:rPr>
        <w:t>، أمّا آیة التطهیر فقد وردت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فقد وردت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الحصر، حیث تعلّقت الإرادة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تعلّقت الإرادة بالفعل و بلفظ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أضحی وقوع الفعل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أکّد ذلک باستعمال المصدر و هو التطهیر، و علّل ذلک بحرف لام العلّة</w:t>
      </w:r>
      <w:r>
        <w:rPr>
          <w:rFonts w:eastAsia="IRNazanin" w:cs="IRNazanin"/>
          <w:color w:val="111111"/>
          <w:sz w:val="28"/>
          <w:szCs w:val="28"/>
          <w:rtl w:val="true"/>
          <w:lang w:bidi="fa-IR"/>
        </w:rPr>
        <w:t>.</w:t>
      </w:r>
    </w:p>
    <w:p>
      <w:pPr>
        <w:pStyle w:val="BookText"/>
        <w:rPr/>
      </w:pPr>
      <w:r>
        <w:rPr>
          <w:rStyle w:val="FootnoteAnchor"/>
          <w:rtl w:val="true"/>
        </w:rPr>
        <w:footnoteReference w:id="457"/>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أبو عبد اللّه الدامغانیّ إنّ رسول اللّه ذهب إلی بیت أمّ سلمة فغلب علیه النوم، و کانت أمّ سلمة قد أعدّت له طعاما، فقدم علیّ و فاطمة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فجلسوا عنده، فلمّا أفاق و رآهم حوله جلوسا فرح بهم فرحا عظیما، ثمّ إنّه نظر فوجد کساء خیبریّا فغطّاهم به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لکلّ نبیّ أهل بیت، و هؤلاء أهل بیتی 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 لست من 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أنّ نساء النبیّ صلّی اللّه علیه و آله و سلّم لسن مصداقا لأهل البیت فی الآیة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النساء قد ورد ذکرهنّ بحروف التأنیث قبل هذه الآیة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بیت لا تحلّ لنا الصدقة</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و کانت الصدقة حراما علی علیّ و فاطمة و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تکن حراما علی نساء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بکر بن مردویه عن رسول اللّه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منّا 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و فاطمة و الحسن و الحسین</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فکیف یقتدی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معصوم نزلت الآیة مصرّحة بعصمته و عصمة أهل بیته، و هو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 جائز الخطأ تائب من الشرک یتردّد فی شکّه، مع أنّ آیة لم ترد ببقائه علی هذه الحال؟ فکان هذا سببا للاقتداء بهؤلاء و ترک أولئک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أبیات مختارة من قصیدة أوردها أبو عبد اللّه الدامغانیّ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العروس</w:t>
      </w:r>
      <w:r>
        <w:rPr>
          <w:rFonts w:eastAsia="IRNazanin" w:cs="IRNazanin"/>
          <w:color w:val="111111"/>
          <w:sz w:val="28"/>
          <w:szCs w:val="28"/>
          <w:rtl w:val="true"/>
          <w:lang w:bidi="fa-IR"/>
        </w:rPr>
        <w:t xml:space="preserve">): </w:t>
      </w:r>
      <w:bookmarkStart w:id="303" w:name="pg1020_5799"/>
    </w:p>
    <w:p>
      <w:pPr>
        <w:pStyle w:val="BookText"/>
        <w:rPr/>
      </w:pPr>
      <w:bookmarkEnd w:id="303"/>
      <w:r>
        <w:rPr>
          <w:rFonts w:ascii="IRNazanin" w:hAnsi="IRNazanin" w:eastAsia="IRNazanin"/>
          <w:color w:val="111111"/>
          <w:sz w:val="28"/>
          <w:sz w:val="28"/>
          <w:szCs w:val="28"/>
          <w:rtl w:val="true"/>
          <w:lang w:bidi="fa-IR"/>
        </w:rPr>
        <w:t>إنّ یوم الطّهور یوم عظیم‌فاز بالفضل فیه أهل الکساء</w:t>
      </w:r>
    </w:p>
    <w:p>
      <w:pPr>
        <w:pStyle w:val="BookText"/>
        <w:rPr/>
      </w:pPr>
      <w:r>
        <w:rPr>
          <w:rFonts w:ascii="IRNazanin" w:hAnsi="IRNazanin" w:eastAsia="IRNazanin"/>
          <w:color w:val="111111"/>
          <w:sz w:val="28"/>
          <w:sz w:val="28"/>
          <w:szCs w:val="28"/>
          <w:rtl w:val="true"/>
          <w:lang w:bidi="fa-IR"/>
        </w:rPr>
        <w:t>قام فیه النبیّ مبتهلا ضارعا الی ربّه بحسن الرجاء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إنّهم أهل بیتی‌فاستجب فیهم إلهی دعائی</w:t>
      </w:r>
    </w:p>
    <w:p>
      <w:pPr>
        <w:pStyle w:val="Heading4"/>
        <w:numPr>
          <w:ilvl w:val="3"/>
          <w:numId w:val="1"/>
        </w:numPr>
        <w:rPr/>
      </w:pPr>
      <w:bookmarkStart w:id="304" w:name="__RefHeading___Toc1412887_373438147"/>
      <w:bookmarkStart w:id="305" w:name="_Toc113"/>
      <w:bookmarkEnd w:id="304"/>
      <w:r>
        <w:rPr>
          <w:rtl w:val="true"/>
        </w:rPr>
        <w:t>المسألة السادسة</w:t>
      </w:r>
      <w:r>
        <w:rPr>
          <w:rtl w:val="true"/>
        </w:rPr>
        <w:t xml:space="preserve">: </w:t>
      </w:r>
      <w:r>
        <w:rPr>
          <w:rtl w:val="true"/>
        </w:rPr>
        <w:t>أجمع العالمون علی أنّ معاویة و بنی أمیّة قاطبة ابتدعوا لعن علیّ علیه السّلام و حملوا الناس علیه‌</w:t>
      </w:r>
      <w:bookmarkEnd w:id="305"/>
    </w:p>
    <w:p>
      <w:pPr>
        <w:pStyle w:val="BookText"/>
        <w:rPr/>
      </w:pPr>
      <w:r>
        <w:rPr>
          <w:rFonts w:ascii="IRNazanin" w:hAnsi="IRNazanin" w:eastAsia="IRNazanin"/>
          <w:color w:val="111111"/>
          <w:sz w:val="28"/>
          <w:sz w:val="28"/>
          <w:szCs w:val="28"/>
          <w:rtl w:val="true"/>
          <w:lang w:bidi="fa-IR"/>
        </w:rPr>
        <w:t xml:space="preserve">، و أنّهم کانوا ینبزون علیّا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استمرّوا علی هذه الحال فی شرق الأرض و غربها ألف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و ثمانین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نشأ جیل من الأطفال لم یسمعوا باسم علیّ علیه السّلام، و حتّی نسیه الشیوخ و الکبار، و حتّی تأصّل لعنه فی قلوبهم فاکتسب حلاوة کحلاوة الصلاة 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لمّا کان باطلا فقد بطل و اضمحلّ، فاستبدل باللعن الصلوات و ذکر المناقب و المدائح، و صارت الکتب تفتتح بحمده و تختتم بالثناء علیه و تنطوی علی ذکره، و شاع ذکره فی الآفاق، و صار الناس یصلّون علیه بدلا من اللعن، و أضحوا یلعنون لاعنیه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أنّ النبیّ صلّی اللّه علیه و آله و سلّم توفّی و لم یکن مع علیّ علیه السّلام إلّا سبعة عشر نفرا ذکرهم المخالف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الرسول و ترفّض علیّ بن أبی طالب مع سبعة عشر نفرا 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صار ثلث العالم الإسلامیّ فی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یمدحون علیّا علیه السّلام، بمن فیهم من الملوک و السلاطین و الرؤساء و العلماء و المستضعفین، و هم یزدادون عددا یوما بعد آخر، بینما یتضاءل الجانب المقابل و یتناقص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أعظم الدلائل علی إمامته و إمامة أولاده و حقّانیّتهم، فمن أنصف کفاه هذا القدر للبرهنة علی إمامة علیّ علیه السّلام و بطلان إمامة سواه</w:t>
      </w:r>
      <w:r>
        <w:rPr>
          <w:rFonts w:eastAsia="IRNazanin" w:cs="IRNazanin"/>
          <w:color w:val="111111"/>
          <w:sz w:val="28"/>
          <w:szCs w:val="28"/>
          <w:rtl w:val="true"/>
          <w:lang w:bidi="fa-IR"/>
        </w:rPr>
        <w:t>.</w:t>
      </w:r>
    </w:p>
    <w:p>
      <w:pPr>
        <w:pStyle w:val="Heading4"/>
        <w:numPr>
          <w:ilvl w:val="3"/>
          <w:numId w:val="1"/>
        </w:numPr>
        <w:rPr/>
      </w:pPr>
      <w:bookmarkStart w:id="306" w:name="__RefHeading___Toc1412889_373438147"/>
      <w:bookmarkStart w:id="307" w:name="_Toc114"/>
      <w:bookmarkEnd w:id="306"/>
      <w:r>
        <w:rPr>
          <w:rtl w:val="true"/>
        </w:rPr>
        <w:t>المسألة السابعة</w:t>
      </w:r>
      <w:r>
        <w:rPr>
          <w:rtl w:val="true"/>
        </w:rPr>
        <w:t xml:space="preserve">: </w:t>
      </w:r>
      <w:r>
        <w:rPr>
          <w:rtl w:val="true"/>
        </w:rPr>
        <w:t>إنّ العالمین أجمعوا علی أنّ علیّا علیه السّلام کان إماما و لو یوما واحدا</w:t>
      </w:r>
      <w:bookmarkEnd w:id="3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یجمع العالمون علی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فالتمسّک عند التنازع بالمجمع علیه أولی علی کلّ حال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ذلک أنّ فی مذهب أهل السنّة و جمهورهم أنّ علیّا علیه السّلام هو الخلیفة الرابع، </w:t>
      </w:r>
      <w:bookmarkStart w:id="308" w:name="pg1020_5800"/>
    </w:p>
    <w:p>
      <w:pPr>
        <w:pStyle w:val="BookText"/>
        <w:rPr/>
      </w:pPr>
      <w:bookmarkEnd w:id="308"/>
      <w:r>
        <w:rPr>
          <w:rFonts w:ascii="IRNazanin" w:hAnsi="IRNazanin" w:eastAsia="IRNazanin"/>
          <w:color w:val="111111"/>
          <w:sz w:val="28"/>
          <w:sz w:val="28"/>
          <w:szCs w:val="28"/>
          <w:rtl w:val="true"/>
          <w:lang w:bidi="fa-IR"/>
        </w:rPr>
        <w:t>و قد قال أبو حنیفة إنّ علیّا کان اماما إلی وقت تحکیم الحکمین، ثمّ عزل بالتحکیم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الشافعیّ فقال إنّ علیّا علیه السّلام کان خلیفة إلی یوم وفاته، و أنّ الحسن و الحسین علیهما السّلام کانا خلیفتین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مذهب الشیعة فقد کان علیه السّلام خلیفة دائما و کان متقدّموه غاصبین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یحصل الإجماع علی خلافة أبی بکر، إذ عدّت باطلة؛ کما أنّ البعض عدّوه منافقا، و اعتقد بعض بإیمانه، و قال بعض بإسلامه، و قال بعض آخر باستسلامه</w:t>
      </w:r>
      <w:r>
        <w:rPr>
          <w:rFonts w:eastAsia="IRNazanin" w:cs="IRNazanin"/>
          <w:color w:val="111111"/>
          <w:sz w:val="28"/>
          <w:szCs w:val="28"/>
          <w:rtl w:val="true"/>
          <w:lang w:bidi="fa-IR"/>
        </w:rPr>
        <w:t>.</w:t>
      </w:r>
    </w:p>
    <w:p>
      <w:pPr>
        <w:pStyle w:val="Heading4"/>
        <w:numPr>
          <w:ilvl w:val="3"/>
          <w:numId w:val="1"/>
        </w:numPr>
        <w:rPr/>
      </w:pPr>
      <w:bookmarkStart w:id="309" w:name="__RefHeading___Toc1412891_373438147"/>
      <w:bookmarkStart w:id="310" w:name="_Toc115"/>
      <w:bookmarkEnd w:id="309"/>
      <w:r>
        <w:rPr>
          <w:rtl w:val="true"/>
        </w:rPr>
        <w:t>المسألة الثامنة</w:t>
      </w:r>
      <w:r>
        <w:rPr>
          <w:rtl w:val="true"/>
        </w:rPr>
        <w:t xml:space="preserve">: </w:t>
      </w:r>
      <w:r>
        <w:rPr>
          <w:rtl w:val="true"/>
        </w:rPr>
        <w:t>کان علیّ علیه السّلام عادلا و صالحا للخلافة بإجماع العالمین‌</w:t>
      </w:r>
      <w:bookmarkEnd w:id="310"/>
    </w:p>
    <w:p>
      <w:pPr>
        <w:pStyle w:val="BookText"/>
        <w:rPr/>
      </w:pPr>
      <w:r>
        <w:rPr>
          <w:rFonts w:ascii="IRNazanin" w:hAnsi="IRNazanin" w:eastAsia="IRNazanin"/>
          <w:color w:val="111111"/>
          <w:sz w:val="28"/>
          <w:sz w:val="28"/>
          <w:szCs w:val="28"/>
          <w:rtl w:val="true"/>
          <w:lang w:bidi="fa-IR"/>
        </w:rPr>
        <w:t>، و لا خلاف لأحد فی 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المتقدّمون علیه فلم یکونوا معصومین بالإجماع، بل الخلاف قائم فی عدالتهم؛ فالتمسّک عند التنازع بالمعصوم المتحقّق العصمة المتّفق علی عدالته أولی من التمسّک بسواه ممّن یختلف فی أمر عدالته</w:t>
      </w:r>
      <w:r>
        <w:rPr>
          <w:rFonts w:eastAsia="IRNazanin" w:cs="IRNazanin"/>
          <w:color w:val="111111"/>
          <w:sz w:val="28"/>
          <w:szCs w:val="28"/>
          <w:rtl w:val="true"/>
          <w:lang w:bidi="fa-IR"/>
        </w:rPr>
        <w:t>.</w:t>
      </w:r>
    </w:p>
    <w:p>
      <w:pPr>
        <w:pStyle w:val="Heading4"/>
        <w:numPr>
          <w:ilvl w:val="3"/>
          <w:numId w:val="1"/>
        </w:numPr>
        <w:rPr/>
      </w:pPr>
      <w:bookmarkStart w:id="311" w:name="__RefHeading___Toc1412893_373438147"/>
      <w:bookmarkStart w:id="312" w:name="_Toc116"/>
      <w:bookmarkEnd w:id="311"/>
      <w:r>
        <w:rPr>
          <w:rtl w:val="true"/>
        </w:rPr>
        <w:t>المسألة التاسعة</w:t>
      </w:r>
      <w:r>
        <w:rPr>
          <w:rtl w:val="true"/>
        </w:rPr>
        <w:t xml:space="preserve">: </w:t>
      </w:r>
      <w:r>
        <w:rPr>
          <w:rtl w:val="true"/>
        </w:rPr>
        <w:t xml:space="preserve">وجدت علماء أصحاب القبلة قد أجمعوا علی صحّة خبر </w:t>
      </w:r>
      <w:r>
        <w:rPr>
          <w:rtl w:val="true"/>
        </w:rPr>
        <w:t>«</w:t>
      </w:r>
      <w:r>
        <w:rPr>
          <w:rtl w:val="true"/>
        </w:rPr>
        <w:t>یا علیّ، أنت منّی بمنزلة هارون من موسی إلّا أنّه لا نبیّ بعدی</w:t>
      </w:r>
      <w:r>
        <w:rPr>
          <w:rtl w:val="true"/>
        </w:rPr>
        <w:t>»</w:t>
      </w:r>
      <w:bookmarkEnd w:id="312"/>
    </w:p>
    <w:p>
      <w:pPr>
        <w:pStyle w:val="BookText"/>
        <w:rPr/>
      </w:pPr>
      <w:r>
        <w:rPr>
          <w:rStyle w:val="FootnoteAnchor"/>
          <w:rtl w:val="true"/>
        </w:rPr>
        <w:footnoteReference w:id="460"/>
      </w:r>
      <w:r>
        <w:rPr>
          <w:rFonts w:ascii="Amiri" w:hAnsi="Amiri" w:eastAsia="Amiri" w:cs="Amiri"/>
          <w:color w:val="111111"/>
          <w:sz w:val="28"/>
          <w:sz w:val="28"/>
          <w:szCs w:val="28"/>
          <w:rtl w:val="true"/>
          <w:lang w:bidi="ar-SA"/>
        </w:rPr>
        <w:t>، و کان هارون خلیفة لموسی فی کلّ الأحوال، فینبغی أن یکون علیّ علیه السّلام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لِأَخِیهِ هارُونَ اخْلُفْنِی فِی قَوْمِی </w:t>
      </w:r>
      <w:r>
        <w:rPr>
          <w:rStyle w:val="FootnoteAnchor"/>
          <w:rtl w:val="true"/>
        </w:rPr>
        <w:footnoteReference w:id="461"/>
      </w:r>
      <w:r>
        <w:rPr>
          <w:rFonts w:ascii="IRNazanin" w:hAnsi="IRNazanin" w:eastAsia="IRNazanin"/>
          <w:color w:val="111111"/>
          <w:sz w:val="28"/>
          <w:sz w:val="28"/>
          <w:szCs w:val="28"/>
          <w:rtl w:val="true"/>
          <w:lang w:bidi="fa-IR"/>
        </w:rPr>
        <w:t>، و لم یثبت 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فإنّ عزل هارون محال لکونه نصب للخلافة، و لو لم یستثن النبیّ صلّی اللّه علیه و آله و سلّم </w:t>
      </w:r>
      <w:r>
        <w:rPr>
          <w:rStyle w:val="FootnoteAnchor"/>
          <w:rtl w:val="true"/>
        </w:rPr>
        <w:footnoteReference w:id="462"/>
      </w:r>
      <w:r>
        <w:rPr>
          <w:rFonts w:ascii="IRNazanin" w:hAnsi="IRNazanin" w:eastAsia="IRNazanin"/>
          <w:color w:val="111111"/>
          <w:sz w:val="28"/>
          <w:sz w:val="28"/>
          <w:szCs w:val="28"/>
          <w:rtl w:val="true"/>
          <w:lang w:bidi="fa-IR"/>
        </w:rPr>
        <w:t>لأثبت له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وجدت هذه الفضیلة فی علیّ علیه السّلام دون سواه، فاقتدیت به وفقا 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3" w:name="__RefHeading___Toc1412895_373438147"/>
      <w:bookmarkStart w:id="314" w:name="_Toc117"/>
      <w:bookmarkEnd w:id="313"/>
      <w:r>
        <w:rPr>
          <w:rtl w:val="true"/>
        </w:rPr>
        <w:t>المسألة العاشرة</w:t>
      </w:r>
      <w:r>
        <w:rPr>
          <w:rtl w:val="true"/>
        </w:rPr>
        <w:t xml:space="preserve">: </w:t>
      </w:r>
      <w:r>
        <w:rPr>
          <w:rtl w:val="true"/>
        </w:rPr>
        <w:t xml:space="preserve">أجمع المفسّرون علی أنّه لمّا نزلت الآیات التسع من أوّل سورة </w:t>
      </w:r>
      <w:r>
        <w:rPr>
          <w:rtl w:val="true"/>
        </w:rPr>
        <w:t>«</w:t>
      </w:r>
      <w:r>
        <w:rPr>
          <w:rtl w:val="true"/>
        </w:rPr>
        <w:t>براءة</w:t>
      </w:r>
      <w:r>
        <w:rPr>
          <w:rtl w:val="true"/>
        </w:rPr>
        <w:t>»</w:t>
      </w:r>
      <w:r>
        <w:rPr>
          <w:rtl w:val="true"/>
        </w:rPr>
        <w:t>،</w:t>
      </w:r>
      <w:bookmarkStart w:id="315" w:name="pg1020_5801"/>
      <w:bookmarkEnd w:id="314"/>
    </w:p>
    <w:p>
      <w:pPr>
        <w:pStyle w:val="BookText"/>
        <w:rPr/>
      </w:pPr>
      <w:bookmarkEnd w:id="315"/>
      <w:r>
        <w:rPr>
          <w:rFonts w:ascii="IRNazanin" w:hAnsi="IRNazanin" w:eastAsia="IRNazanin"/>
          <w:color w:val="111111"/>
          <w:sz w:val="28"/>
          <w:sz w:val="28"/>
          <w:szCs w:val="28"/>
          <w:rtl w:val="true"/>
          <w:lang w:bidi="fa-IR"/>
        </w:rPr>
        <w:t xml:space="preserve">أعطاها الرسول صلّی اللّه علیه و آله و سلّم أبا بکر لیذهب بها إلی مکّة فینبذ إلی المشرکین عهدهم فی الموسم، فلمّا سار أبو بکر ثلاثة أیّام نزل الوحی مصرّحا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یؤدّیها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 علیّ</w:t>
      </w:r>
      <w:r>
        <w:rPr>
          <w:rFonts w:eastAsia="IRNazanin" w:cs="IRNazanin"/>
          <w:color w:val="111111"/>
          <w:sz w:val="28"/>
          <w:szCs w:val="28"/>
          <w:rtl w:val="true"/>
          <w:lang w:bidi="fa-IR"/>
        </w:rPr>
        <w:t xml:space="preserve">)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الخبر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الخبر فإنّ من لم یکن لائقا بتبلیغ تسع آیات إلی الناس، کیف یلیق بخلافة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أعطی رسول اللّه صلّی اللّه علیه و آله و سلّم سورة براءة بتمامها علیّا علیه السّلام، و استرجع أبا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w:t>
      </w:r>
      <w:r>
        <w:rPr>
          <w:rFonts w:eastAsia="IRNazanin" w:cs="IRNazanin"/>
          <w:color w:val="111111"/>
          <w:sz w:val="28"/>
          <w:szCs w:val="28"/>
          <w:rtl w:val="true"/>
          <w:lang w:bidi="fa-IR"/>
        </w:rPr>
        <w:t>].</w:t>
      </w:r>
    </w:p>
    <w:p>
      <w:pPr>
        <w:pStyle w:val="Heading4"/>
        <w:numPr>
          <w:ilvl w:val="3"/>
          <w:numId w:val="1"/>
        </w:numPr>
        <w:rPr/>
      </w:pPr>
      <w:bookmarkStart w:id="316" w:name="__RefHeading___Toc1412897_373438147"/>
      <w:bookmarkStart w:id="317" w:name="_Toc118"/>
      <w:bookmarkEnd w:id="316"/>
      <w:r>
        <w:rPr>
          <w:rtl w:val="true"/>
        </w:rPr>
        <w:t>المسألة الحادیة عشرة</w:t>
      </w:r>
      <w:r>
        <w:rPr>
          <w:rtl w:val="true"/>
        </w:rPr>
        <w:t xml:space="preserve">: </w:t>
      </w:r>
      <w:r>
        <w:rPr>
          <w:rtl w:val="true"/>
        </w:rPr>
        <w:t>وجدت المؤرّخین و المحدّثین و نقلة الحدیث قد أجمعوا</w:t>
      </w:r>
      <w:r>
        <w:rPr>
          <w:rtl w:val="true"/>
        </w:rPr>
        <w:t xml:space="preserve">- </w:t>
      </w:r>
      <w:r>
        <w:rPr>
          <w:rtl w:val="true"/>
        </w:rPr>
        <w:t>علی اختلافهم</w:t>
      </w:r>
      <w:r>
        <w:rPr>
          <w:rtl w:val="true"/>
        </w:rPr>
        <w:t xml:space="preserve">- </w:t>
      </w:r>
      <w:r>
        <w:rPr>
          <w:rtl w:val="true"/>
        </w:rPr>
        <w:t>علی أنّ أئمّة الشیعة لم یعهد عنهم عجز أو عیّ فی أیّ علم‌</w:t>
      </w:r>
      <w:bookmarkEnd w:id="317"/>
    </w:p>
    <w:p>
      <w:pPr>
        <w:pStyle w:val="BookText"/>
        <w:rPr/>
      </w:pPr>
      <w:r>
        <w:rPr>
          <w:rFonts w:ascii="IRNazanin" w:hAnsi="IRNazanin" w:eastAsia="IRNazanin"/>
          <w:color w:val="111111"/>
          <w:sz w:val="28"/>
          <w:sz w:val="28"/>
          <w:szCs w:val="28"/>
          <w:rtl w:val="true"/>
          <w:lang w:bidi="fa-IR"/>
        </w:rPr>
        <w:t>فی أیّ محفل منذ نعومة أظفارهم، و أنّ أحدا من علماء الطوائف و الأدیان و الملل المختلفة لم یدّع ذلک لنفسه، کما أجمعوا علی أنّ أئمّة الشیعة کانوا عالمین بالعلوم الإلهامیّة و اللدنیّة و بجملة الکتب السماویّة، عارفین بلغات الشرق و الغرب، و هذا لا یحصل إلّا بمحض المعجزة، و هو دلیل إمامتهم، إذ لم یتعلّموا شیئا من أحد و لم یدرسوا علی 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السادسة من عمره، و سبقه فی ذلک محمّد التقیّ و زین العابدین علیهما السّلام، فیکون شأنهم فی ذلک شأن آدم علیه السّلام وَ عَلَّمَ آدَمَ الْأَسْماءَ کُلَّها </w:t>
      </w:r>
      <w:r>
        <w:rPr>
          <w:rStyle w:val="FootnoteAnchor"/>
          <w:rtl w:val="true"/>
        </w:rPr>
        <w:footnoteReference w:id="465"/>
      </w:r>
      <w:r>
        <w:rPr>
          <w:rFonts w:ascii="IRNazanin" w:hAnsi="IRNazanin" w:eastAsia="IRNazanin"/>
          <w:color w:val="111111"/>
          <w:sz w:val="28"/>
          <w:sz w:val="28"/>
          <w:szCs w:val="28"/>
          <w:rtl w:val="true"/>
          <w:lang w:bidi="fa-IR"/>
        </w:rPr>
        <w:t>الذی کانت الملائکة أمامه کالصبیّ أمام العالم، مع أنّهم کانوا یشاهدون العالم العلویّ و العالم السّفلیّ و یطّلعون علی اللوح و القلم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یمرّ یحیی علیه السّلام و هو فی السادسة من عمره بالصبیان و هم یلعبون،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تعال نلعب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لهذا خلقت و لا بهذا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تعالی فی شأنه </w:t>
      </w:r>
      <w:bookmarkStart w:id="318" w:name="pg1020_5802"/>
    </w:p>
    <w:p>
      <w:pPr>
        <w:pStyle w:val="BookText"/>
        <w:rPr/>
      </w:pPr>
      <w:bookmarkEnd w:id="318"/>
      <w:r>
        <w:rPr>
          <w:rFonts w:ascii="Amiri" w:hAnsi="Amiri" w:eastAsia="Amiri" w:cs="Amiri"/>
          <w:color w:val="111111"/>
          <w:sz w:val="28"/>
          <w:sz w:val="28"/>
          <w:szCs w:val="28"/>
          <w:rtl w:val="true"/>
          <w:lang w:bidi="ar-SA"/>
        </w:rPr>
        <w:t xml:space="preserve">وَ آتَیْناهُ الْحُکْمَ صَبِیًّا </w:t>
      </w:r>
      <w:r>
        <w:rPr>
          <w:rStyle w:val="FootnoteAnchor"/>
          <w:rtl w:val="true"/>
        </w:rPr>
        <w:footnoteReference w:id="466"/>
      </w:r>
      <w:r>
        <w:rPr>
          <w:rFonts w:ascii="Amiri" w:hAnsi="Amiri" w:eastAsia="Amiri" w:cs="Amiri"/>
          <w:color w:val="111111"/>
          <w:sz w:val="28"/>
          <w:sz w:val="28"/>
          <w:szCs w:val="28"/>
          <w:rtl w:val="true"/>
          <w:lang w:bidi="ar-SA"/>
        </w:rPr>
        <w:t xml:space="preserve">؟ أ لم یقل عیسی فی المهد إِنِّی عَبْدُ اللَّهِ آتانِیَ الْکِتابَ وَ جَعَلَنِی نَبِیًّا وَ جَعَلَنِی مُبارَکاً أَیْنَ ما کُنْتُ وَ أَوْصانِی بِالصَّلاةِ وَ الزَّکاةِ ما دُمْتُ حَیًّا </w:t>
      </w:r>
      <w:r>
        <w:rPr>
          <w:rStyle w:val="FootnoteAnchor"/>
          <w:rtl w:val="true"/>
        </w:rPr>
        <w:footnoteReference w:id="467"/>
      </w:r>
      <w:r>
        <w:rPr>
          <w:rFonts w:ascii="Amiri" w:hAnsi="Amiri" w:eastAsia="Amiri" w:cs="Amiri"/>
          <w:color w:val="111111"/>
          <w:sz w:val="28"/>
          <w:sz w:val="28"/>
          <w:szCs w:val="28"/>
          <w:rtl w:val="true"/>
          <w:lang w:bidi="ar-SA"/>
        </w:rPr>
        <w:t>، و کان یخبر الصبیان فی المکتب بما یدّخره أهلوهم لهم فی بیوتهم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وَ أُنَبِّئُکُمْ بِما تَأْکُلُونَ وَ ما تَدَّخِرُونَ فِی بُیُوتِکُمْ </w:t>
      </w:r>
      <w:r>
        <w:rPr>
          <w:rStyle w:val="FootnoteAnchor"/>
          <w:rtl w:val="true"/>
        </w:rPr>
        <w:footnoteReference w:id="468"/>
      </w:r>
      <w:r>
        <w:rPr>
          <w:rFonts w:ascii="Amiri" w:hAnsi="Amiri" w:eastAsia="Amiri" w:cs="Amiri"/>
          <w:color w:val="111111"/>
          <w:sz w:val="28"/>
          <w:sz w:val="28"/>
          <w:szCs w:val="28"/>
          <w:rtl w:val="true"/>
          <w:lang w:bidi="ar-SA"/>
        </w:rPr>
        <w:t xml:space="preserve">؟ أ لم یلهم الحقّ تعالی سلیمان علیه السّلام لیحکم فی قضیّة بخلاف حکم أبیه داود علیه السّلام المرسل صاحب الکتاب، فقال فَفَهَّمْناها سُلَیْمانَ </w:t>
      </w:r>
      <w:r>
        <w:rPr>
          <w:rStyle w:val="FootnoteAnchor"/>
          <w:rtl w:val="true"/>
        </w:rPr>
        <w:footnoteReference w:id="469"/>
      </w:r>
      <w:r>
        <w:rPr>
          <w:rFonts w:ascii="IRNazanin" w:hAnsi="IRNazanin" w:eastAsia="IRNazanin"/>
          <w:color w:val="111111"/>
          <w:sz w:val="28"/>
          <w:sz w:val="28"/>
          <w:szCs w:val="28"/>
          <w:rtl w:val="true"/>
          <w:lang w:bidi="fa-IR"/>
        </w:rPr>
        <w:t>؟ أ لم یکن موسی أمام الخضر علیهما السّلام فی المکالمة و علم التوریة کالصبیّ أمام معلّم فاضل؟</w:t>
      </w:r>
    </w:p>
    <w:p>
      <w:pPr>
        <w:pStyle w:val="BookText"/>
        <w:rPr/>
      </w:pPr>
      <w:r>
        <w:rPr>
          <w:rFonts w:ascii="IRNazanin" w:hAnsi="IRNazanin" w:eastAsia="IRNazanin"/>
          <w:color w:val="111111"/>
          <w:sz w:val="28"/>
          <w:sz w:val="28"/>
          <w:szCs w:val="28"/>
          <w:rtl w:val="true"/>
          <w:lang w:bidi="fa-IR"/>
        </w:rPr>
        <w:t xml:space="preserve">یفتخر المخالف بأنّ أبا بکر </w:t>
      </w:r>
      <w:r>
        <w:rPr>
          <w:rStyle w:val="FootnoteAnchor"/>
          <w:rtl w:val="true"/>
        </w:rPr>
        <w:footnoteReference w:id="470"/>
      </w:r>
      <w:r>
        <w:rPr>
          <w:rFonts w:ascii="Amiri" w:hAnsi="Amiri" w:eastAsia="Amiri" w:cs="Amiri"/>
          <w:color w:val="111111"/>
          <w:sz w:val="28"/>
          <w:sz w:val="28"/>
          <w:szCs w:val="28"/>
          <w:rtl w:val="true"/>
          <w:lang w:bidi="ar-SA"/>
        </w:rPr>
        <w:t xml:space="preserve">لم یعلم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وَ فاکِهَةً وَ أَبًّا </w:t>
      </w:r>
      <w:r>
        <w:rPr>
          <w:rStyle w:val="FootnoteAnchor"/>
          <w:rtl w:val="true"/>
        </w:rPr>
        <w:footnoteReference w:id="47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سماء تظلّنی و أیّ أرض تقلّنی اذا قلت فی کلام اللّه برأیی؛ أمّا الفاکهة فأعرفها، و أمّا الأبّ فلا أعرفه</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و مراد الخصم من ذکر ذلک أنّه من کمال دیانته، فکیف یمکن أن یغصب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ذلک تمویها للخلق و تضلیلا لهم، شأن السوقیّ فی دکّانه حین یردّ حبّة إلی صاحبها فی معاملة ما لیکسب ثقته، حتّی إذا وثق به و استأمنه علی بدرة من الذهب فعل بها ما فعل</w:t>
      </w:r>
      <w:r>
        <w:rPr>
          <w:rFonts w:eastAsia="IRNazanin" w:cs="IRNazanin"/>
          <w:color w:val="111111"/>
          <w:sz w:val="28"/>
          <w:szCs w:val="28"/>
          <w:rtl w:val="true"/>
          <w:lang w:bidi="fa-IR"/>
        </w:rPr>
        <w:t>.</w:t>
      </w:r>
    </w:p>
    <w:p>
      <w:pPr>
        <w:pStyle w:val="Heading4"/>
        <w:numPr>
          <w:ilvl w:val="3"/>
          <w:numId w:val="1"/>
        </w:numPr>
        <w:rPr/>
      </w:pPr>
      <w:bookmarkStart w:id="319" w:name="__RefHeading___Toc1412899_373438147"/>
      <w:bookmarkStart w:id="320" w:name="_Toc119"/>
      <w:bookmarkEnd w:id="319"/>
      <w:r>
        <w:rPr>
          <w:rtl w:val="true"/>
        </w:rPr>
        <w:t>المسألة الثانیة عشرة</w:t>
      </w:r>
      <w:r>
        <w:rPr>
          <w:rtl w:val="true"/>
        </w:rPr>
        <w:t xml:space="preserve">: </w:t>
      </w:r>
      <w:r>
        <w:rPr>
          <w:rtl w:val="true"/>
        </w:rPr>
        <w:t>من المجمع علیه أنّ أبا بکر خرج علی الناس فی الیوم الثالث بعد أن احتجّوا علیه بما لم یمکنه الخروج من عهدته‌</w:t>
      </w:r>
      <w:bookmarkEnd w:id="32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أقیلونی و لست بخیرکم و علیّ فیکم، و إنّ لی شیطانا یعترینی فاجتنبونی حینئذ لا أؤثّر فی أبشارکم و أشعارکم</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أنّه کان خلیفة الناس </w:t>
      </w:r>
      <w:bookmarkStart w:id="321" w:name="pg1020_5803"/>
    </w:p>
    <w:p>
      <w:pPr>
        <w:pStyle w:val="BookText"/>
        <w:rPr/>
      </w:pPr>
      <w:bookmarkEnd w:id="321"/>
      <w:r>
        <w:rPr>
          <w:rFonts w:ascii="IRNazanin" w:hAnsi="IRNazanin" w:eastAsia="IRNazanin"/>
          <w:color w:val="111111"/>
          <w:sz w:val="28"/>
          <w:sz w:val="28"/>
          <w:szCs w:val="28"/>
          <w:rtl w:val="true"/>
          <w:lang w:bidi="fa-IR"/>
        </w:rPr>
        <w:t xml:space="preserve">دون إذن اللّه و إذن رسوله، و أنّ ما افتری فی حقّه من أخبار و مناقب إنّما هی کذب و افتراء و اختلاق، و أنّ الإمامة حقّ لعلیّ علیه السّلام، و بغیر ذلک </w:t>
      </w:r>
      <w:r>
        <w:rPr>
          <w:rStyle w:val="FootnoteAnchor"/>
          <w:rtl w:val="true"/>
        </w:rPr>
        <w:footnoteReference w:id="474"/>
      </w:r>
      <w:r>
        <w:rPr>
          <w:rFonts w:ascii="Amiri" w:hAnsi="Amiri" w:eastAsia="Amiri" w:cs="Amiri"/>
          <w:color w:val="111111"/>
          <w:sz w:val="28"/>
          <w:sz w:val="28"/>
          <w:szCs w:val="28"/>
          <w:rtl w:val="true"/>
          <w:lang w:bidi="ar-SA"/>
        </w:rPr>
        <w:t xml:space="preserve">یکون قد نقض عهد رسول اللّه صلّی اللّه علیه و آله و سلّم بعد موته فَمَنْ نَکَثَ فَإِنَّما یَنْکُثُ عَلی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أثبت أمرا ثانیا هو، أنّ له شیطانا مستولیا علیه، فیمکن إذا أن یکون شیطانه معه لم یفارقه بعد، و قد وسوس له بما فعل بالعترة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یتّضح من ذلک أنّ الجانب المأمون هو جانب علیّ علیه السّلام، و أنّ المزلّة مع سواه؛ فالتمسّک بعلیّ علیه السّلام أولی، بناء علی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w:t>
      </w:r>
    </w:p>
    <w:p>
      <w:pPr>
        <w:pStyle w:val="Heading4"/>
        <w:numPr>
          <w:ilvl w:val="3"/>
          <w:numId w:val="1"/>
        </w:numPr>
        <w:rPr/>
      </w:pPr>
      <w:bookmarkStart w:id="322" w:name="__RefHeading___Toc1412901_373438147"/>
      <w:bookmarkStart w:id="323" w:name="_Toc120"/>
      <w:bookmarkEnd w:id="322"/>
      <w:r>
        <w:rPr>
          <w:rtl w:val="true"/>
        </w:rPr>
        <w:t>المسألة الثالثة عشرة</w:t>
      </w:r>
      <w:r>
        <w:rPr>
          <w:rtl w:val="true"/>
        </w:rPr>
        <w:t xml:space="preserve">: </w:t>
      </w:r>
      <w:r>
        <w:rPr>
          <w:rtl w:val="true"/>
        </w:rPr>
        <w:t>أجمع العالمون علی أنّ علیّا علیه السّلام لم تفته أیّ عبادة،</w:t>
      </w:r>
      <w:bookmarkEnd w:id="323"/>
    </w:p>
    <w:p>
      <w:pPr>
        <w:pStyle w:val="BookText"/>
        <w:rPr/>
      </w:pPr>
      <w:r>
        <w:rPr>
          <w:rFonts w:ascii="IRNazanin" w:hAnsi="IRNazanin" w:eastAsia="IRNazanin"/>
          <w:color w:val="111111"/>
          <w:sz w:val="28"/>
          <w:sz w:val="28"/>
          <w:szCs w:val="28"/>
          <w:rtl w:val="true"/>
          <w:lang w:bidi="fa-IR"/>
        </w:rPr>
        <w:t xml:space="preserve">فریضة کانت أم نافلة، أمّا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بدءوا عباداتهم فی حدود سنّ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إنّ اللّه یعفو عن المسی‌ء و یتجاوز عمّا فات،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ثواب المحسن و ما فات أولئک من ثواب المحسنین؟ أو لیس قد فاتته الأعمال الصالحة سنوات کثیرة؟ فما قیاس دائم العبادة الذی مدحه اللّه تعالی بقوله الَّذِینَ هُمْ عَلی صَلاتِهِمْ دائِمُونَ </w:t>
      </w:r>
      <w:r>
        <w:rPr>
          <w:rStyle w:val="FootnoteAnchor"/>
          <w:rtl w:val="true"/>
        </w:rPr>
        <w:footnoteReference w:id="475"/>
      </w:r>
      <w:r>
        <w:rPr>
          <w:rFonts w:ascii="IRNazanin" w:hAnsi="IRNazanin" w:eastAsia="IRNazanin"/>
          <w:color w:val="111111"/>
          <w:sz w:val="28"/>
          <w:sz w:val="28"/>
          <w:szCs w:val="28"/>
          <w:rtl w:val="true"/>
          <w:lang w:bidi="fa-IR"/>
        </w:rPr>
        <w:t>بمن شرع فی العبادة بعد الخمسین، أو بمن طرق سمعه اسم العبادة و کان من قبل عاکفا علی عبادة اللات و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فالتمسّک بدائم الصلاة و العبادة أولی من دائم التّرک</w:t>
      </w:r>
      <w:r>
        <w:rPr>
          <w:rFonts w:eastAsia="IRNazanin" w:cs="IRNazanin"/>
          <w:color w:val="111111"/>
          <w:sz w:val="28"/>
          <w:szCs w:val="28"/>
          <w:rtl w:val="true"/>
          <w:lang w:bidi="fa-IR"/>
        </w:rPr>
        <w:t>.</w:t>
      </w:r>
    </w:p>
    <w:p>
      <w:pPr>
        <w:pStyle w:val="BookText"/>
        <w:rPr/>
      </w:pPr>
      <w:r>
        <w:rPr>
          <w:rStyle w:val="FootnoteAnchor"/>
          <w:rtl w:val="true"/>
        </w:rPr>
        <w:footnoteReference w:id="476"/>
      </w:r>
    </w:p>
    <w:p>
      <w:pPr>
        <w:pStyle w:val="Heading4"/>
        <w:numPr>
          <w:ilvl w:val="3"/>
          <w:numId w:val="1"/>
        </w:numPr>
        <w:rPr/>
      </w:pPr>
      <w:bookmarkStart w:id="324" w:name="__RefHeading___Toc1412903_373438147"/>
      <w:bookmarkStart w:id="325" w:name="_Toc121"/>
      <w:bookmarkEnd w:id="324"/>
      <w:r>
        <w:rPr>
          <w:rtl w:val="true"/>
        </w:rPr>
        <w:t>المسألة الرابعة عشرة</w:t>
      </w:r>
      <w:r>
        <w:rPr>
          <w:rtl w:val="true"/>
        </w:rPr>
        <w:t xml:space="preserve">: </w:t>
      </w:r>
      <w:r>
        <w:rPr>
          <w:rtl w:val="true"/>
        </w:rPr>
        <w:t>نظرت فی الأخبار و التواریخ و السّیر فرأیت المسلمین أجمعوا علی أنّ الرسول صلّی اللّه علیه و آله و سلّم لم یجعل علیّا علیه السّلام تحت رایة أحد و لم یؤمّر علیه أحدا</w:t>
      </w:r>
      <w:bookmarkEnd w:id="32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خلافا للآخرین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تعالی لَقَدْ کانَ لَکُمْ فِی رَسُولِ اللَّهِ أُسْوَةٌ حَسَنَةٌ </w:t>
      </w:r>
      <w:r>
        <w:rPr>
          <w:rStyle w:val="FootnoteAnchor"/>
          <w:rtl w:val="true"/>
        </w:rPr>
        <w:footnoteReference w:id="477"/>
      </w:r>
      <w:r>
        <w:rPr>
          <w:rFonts w:ascii="Amiri" w:hAnsi="Amiri" w:eastAsia="Amiri" w:cs="Amiri"/>
          <w:color w:val="111111"/>
          <w:sz w:val="28"/>
          <w:sz w:val="28"/>
          <w:szCs w:val="28"/>
          <w:rtl w:val="true"/>
          <w:lang w:bidi="ar-SA"/>
        </w:rPr>
        <w:t xml:space="preserve">، و قال فَاتَّبِعُونِی وَ أَطِیعُوا أَمْرِی </w:t>
      </w:r>
      <w:r>
        <w:rPr>
          <w:rStyle w:val="FootnoteAnchor"/>
          <w:rtl w:val="true"/>
        </w:rPr>
        <w:footnoteReference w:id="478"/>
      </w:r>
      <w:r>
        <w:rPr>
          <w:rFonts w:ascii="Amiri" w:hAnsi="Amiri" w:eastAsia="Amiri" w:cs="Amiri"/>
          <w:color w:val="111111"/>
          <w:sz w:val="28"/>
          <w:sz w:val="28"/>
          <w:szCs w:val="28"/>
          <w:rtl w:val="true"/>
          <w:lang w:bidi="ar-SA"/>
        </w:rPr>
        <w:t xml:space="preserve">و قال فَاتَّبِعُونِی یُحْبِبْکُمُ اللَّهُ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علینا </w:t>
      </w:r>
      <w:bookmarkStart w:id="326" w:name="pg1020_5804"/>
    </w:p>
    <w:p>
      <w:pPr>
        <w:pStyle w:val="BookText"/>
        <w:rPr/>
      </w:pPr>
      <w:bookmarkEnd w:id="326"/>
      <w:r>
        <w:rPr>
          <w:rFonts w:ascii="IRNazanin" w:hAnsi="IRNazanin" w:eastAsia="IRNazanin"/>
          <w:color w:val="111111"/>
          <w:sz w:val="28"/>
          <w:sz w:val="28"/>
          <w:szCs w:val="28"/>
          <w:rtl w:val="true"/>
          <w:lang w:bidi="fa-IR"/>
        </w:rPr>
        <w:t>الاقتداء برسول اللّه صلّی اللّه علیه و آله و سلّم و أن لا نری أنّه علیّا علیه السّلام کان خاضعا لولایة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علینا القول إنّه کان فی حیاة رسول اللّه صلّی اللّه علیه و آله و سلّم الحاکم العامّ و الأمیر فی السرایا و العساکر، و یجب أن یکون کذلک بعد رسول اللّه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327" w:name="__RefHeading___Toc1412905_373438147"/>
      <w:bookmarkStart w:id="328" w:name="_Toc122"/>
      <w:bookmarkEnd w:id="327"/>
      <w:r>
        <w:rPr>
          <w:rtl w:val="true"/>
        </w:rPr>
        <w:t>المسألة الخامسة عشرة</w:t>
      </w:r>
      <w:r>
        <w:rPr>
          <w:rtl w:val="true"/>
        </w:rPr>
        <w:t xml:space="preserve">: </w:t>
      </w:r>
      <w:r>
        <w:rPr>
          <w:rtl w:val="true"/>
        </w:rPr>
        <w:t>یخبر الأحبار و الرهبان بالاتّفاق أن أسماء الأئمّة الاثنی عشر قد وردت فی التوراة و الإنجیل‌</w:t>
      </w:r>
      <w:bookmarkEnd w:id="328"/>
    </w:p>
    <w:p>
      <w:pPr>
        <w:pStyle w:val="BookText"/>
        <w:rPr/>
      </w:pPr>
      <w:r>
        <w:rPr>
          <w:rFonts w:ascii="IRNazanin" w:hAnsi="IRNazanin" w:eastAsia="IRNazanin"/>
          <w:color w:val="111111"/>
          <w:sz w:val="28"/>
          <w:sz w:val="28"/>
          <w:szCs w:val="28"/>
          <w:rtl w:val="true"/>
          <w:lang w:bidi="fa-IR"/>
        </w:rPr>
        <w:t>، و یقولون إن أسماءهم قد وردت فی سورة المثلی علی 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ماید 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زین العابدین؛ مشماع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یطور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نافیش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 xml:space="preserve">])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وهب اللّه تعالی إسماعیل اثنی عشر ولدا جعلهم جمیعا من الحجج، و قد وردت أسماؤهم فی التوراة، و تعذّر إیراد هذه الأسماء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فالتمسّک عند التنازع بهذه الطائفة أولی من التمسّک بسواها من المجهولین خاملی الذّکر</w:t>
      </w:r>
      <w:r>
        <w:rPr>
          <w:rFonts w:eastAsia="IRNazanin" w:cs="IRNazanin"/>
          <w:color w:val="111111"/>
          <w:sz w:val="28"/>
          <w:szCs w:val="28"/>
          <w:rtl w:val="true"/>
          <w:lang w:bidi="fa-IR"/>
        </w:rPr>
        <w:t>.</w:t>
      </w:r>
    </w:p>
    <w:p>
      <w:pPr>
        <w:pStyle w:val="Heading3"/>
        <w:numPr>
          <w:ilvl w:val="2"/>
          <w:numId w:val="1"/>
        </w:numPr>
        <w:rPr/>
      </w:pPr>
      <w:bookmarkStart w:id="329" w:name="__RefHeading___Toc1412907_373438147"/>
      <w:bookmarkStart w:id="330" w:name="_Toc123"/>
      <w:bookmarkEnd w:id="329"/>
      <w:r>
        <w:rPr>
          <w:rtl w:val="true"/>
        </w:rPr>
        <w:t>أخبار الفریقین و تشتمل علی تسع عشرة مسألة</w:t>
      </w:r>
      <w:bookmarkEnd w:id="330"/>
    </w:p>
    <w:p>
      <w:pPr>
        <w:pStyle w:val="Heading4"/>
        <w:numPr>
          <w:ilvl w:val="3"/>
          <w:numId w:val="1"/>
        </w:numPr>
        <w:rPr/>
      </w:pPr>
      <w:bookmarkStart w:id="331" w:name="__RefHeading___Toc1412909_373438147"/>
      <w:bookmarkStart w:id="332" w:name="_Toc124"/>
      <w:bookmarkEnd w:id="331"/>
      <w:r>
        <w:rPr>
          <w:rtl w:val="true"/>
        </w:rPr>
        <w:t>اشارة</w:t>
      </w:r>
      <w:bookmarkEnd w:id="332"/>
    </w:p>
    <w:p>
      <w:pPr>
        <w:pStyle w:val="Heading4"/>
        <w:numPr>
          <w:ilvl w:val="3"/>
          <w:numId w:val="1"/>
        </w:numPr>
        <w:rPr/>
      </w:pPr>
      <w:bookmarkStart w:id="333" w:name="__RefHeading___Toc1412911_373438147"/>
      <w:bookmarkStart w:id="334" w:name="_Toc125"/>
      <w:bookmarkEnd w:id="333"/>
      <w:r>
        <w:rPr>
          <w:rtl w:val="true"/>
        </w:rPr>
        <w:t>الأولی</w:t>
      </w:r>
      <w:r>
        <w:rPr>
          <w:rtl w:val="true"/>
        </w:rPr>
        <w:t>: [</w:t>
      </w:r>
      <w:r>
        <w:rPr>
          <w:rtl w:val="true"/>
        </w:rPr>
        <w:t>أنّ رسول اللّه صلّی اللّه علیه و آله و سلّم قال</w:t>
      </w:r>
      <w:r>
        <w:rPr>
          <w:rtl w:val="true"/>
        </w:rPr>
        <w:t>: «</w:t>
      </w:r>
      <w:r>
        <w:rPr>
          <w:rtl w:val="true"/>
        </w:rPr>
        <w:t>مثل أهل بیتی کمثل سفینة نوح</w:t>
      </w:r>
      <w:r>
        <w:rPr>
          <w:rtl w:val="true"/>
        </w:rPr>
        <w:t xml:space="preserve">: </w:t>
      </w:r>
      <w:r>
        <w:rPr>
          <w:rtl w:val="true"/>
        </w:rPr>
        <w:t>من رکب فیها نجا، و من تخلّف عنها غرق و هوی</w:t>
      </w:r>
      <w:r>
        <w:rPr>
          <w:rtl w:val="true"/>
        </w:rPr>
        <w:t>»]</w:t>
      </w:r>
      <w:bookmarkEnd w:id="33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مؤلّفات المخالفین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کمثل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رکب فیها نجا، و من تخلّف عنها غرق و هوی</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فجعل أهل بیته سفینة النجاة التی یهلک المتخلّف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یکون </w:t>
      </w:r>
      <w:bookmarkStart w:id="335" w:name="pg1020_5805"/>
    </w:p>
    <w:p>
      <w:pPr>
        <w:pStyle w:val="BookText"/>
        <w:rPr/>
      </w:pPr>
      <w:bookmarkEnd w:id="335"/>
      <w:r>
        <w:rPr>
          <w:rFonts w:ascii="IRNazanin" w:hAnsi="IRNazanin" w:eastAsia="IRNazanin"/>
          <w:color w:val="111111"/>
          <w:sz w:val="28"/>
          <w:sz w:val="28"/>
          <w:szCs w:val="28"/>
          <w:rtl w:val="true"/>
          <w:lang w:bidi="fa-IR"/>
        </w:rPr>
        <w:t>سوی الشیعة من الهالکین</w:t>
      </w:r>
      <w:r>
        <w:rPr>
          <w:rFonts w:eastAsia="IRNazanin" w:cs="IRNazanin"/>
          <w:color w:val="111111"/>
          <w:sz w:val="28"/>
          <w:szCs w:val="28"/>
          <w:rtl w:val="true"/>
          <w:lang w:bidi="fa-IR"/>
        </w:rPr>
        <w:t>.</w:t>
      </w:r>
    </w:p>
    <w:p>
      <w:pPr>
        <w:pStyle w:val="Heading4"/>
        <w:numPr>
          <w:ilvl w:val="3"/>
          <w:numId w:val="1"/>
        </w:numPr>
        <w:rPr/>
      </w:pPr>
      <w:bookmarkStart w:id="336" w:name="__RefHeading___Toc1412913_373438147"/>
      <w:bookmarkStart w:id="337" w:name="_Toc126"/>
      <w:bookmarkEnd w:id="336"/>
      <w:r>
        <w:rPr>
          <w:rtl w:val="true"/>
        </w:rPr>
        <w:t>الثانیة</w:t>
      </w:r>
      <w:r>
        <w:rPr>
          <w:rtl w:val="true"/>
        </w:rPr>
        <w:t>: [</w:t>
      </w:r>
      <w:r>
        <w:rPr>
          <w:rtl w:val="true"/>
        </w:rPr>
        <w:t xml:space="preserve">أنّ رسول اللّه صلّی اللّه علیه و آله و سلّم قال </w:t>
      </w:r>
      <w:r>
        <w:rPr>
          <w:rtl w:val="true"/>
        </w:rPr>
        <w:t>«</w:t>
      </w:r>
      <w:r>
        <w:rPr>
          <w:rtl w:val="true"/>
        </w:rPr>
        <w:t>علیّ مع القرآن، و القرآن مع علیّ لن یفترقا حتّی یردا علیّ الحوض</w:t>
      </w:r>
      <w:r>
        <w:rPr>
          <w:rtl w:val="true"/>
        </w:rPr>
        <w:t>»]</w:t>
      </w:r>
      <w:bookmarkEnd w:id="337"/>
    </w:p>
    <w:p>
      <w:pPr>
        <w:pStyle w:val="BookText"/>
        <w:rPr/>
      </w:pPr>
      <w:r>
        <w:rPr>
          <w:rFonts w:ascii="IRNazanin" w:hAnsi="IRNazanin" w:eastAsia="IRNazanin"/>
          <w:color w:val="111111"/>
          <w:sz w:val="28"/>
          <w:sz w:val="28"/>
          <w:szCs w:val="28"/>
          <w:rtl w:val="true"/>
          <w:lang w:bidi="fa-IR"/>
        </w:rPr>
        <w:t xml:space="preserve">ورد فی کتبهم، و خاصّة فی صحیح الحاکم أنّ رسول اللّه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ما إن تمسّکتم بهما لن تضلّوا بعدی</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فجعل علیّا و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القرآن، و أوکل إلیهم أمر الخلائق و منهم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القرآن الصامت هو إمام العالمین و مقتداهم فإنّ علیّا علیه السّلام هو الإمام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القرآن إلی بیانه و لا یحتاج هو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الثانی جعل التمسّک بعلیّ علیه السّلام بمثابة التمسّک بالقرآن، و هذا التمسّک هو الهدی بنصّ الوحی؛ فالتمسّک بغیره ضلال یستتبع دخول النار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 صلّی اللّه علیه و آله و سلّم أنّهما لن یفترقا إلی یوم القیامة، فیتّضح من الوحی أنّ علیّا علیه السّلام رحل عن الدنیا غیر مسلوب الإیمان، فکان التمسّک به أجدر و أولی</w:t>
      </w:r>
      <w:r>
        <w:rPr>
          <w:rFonts w:eastAsia="IRNazanin" w:cs="IRNazanin"/>
          <w:color w:val="111111"/>
          <w:sz w:val="28"/>
          <w:szCs w:val="28"/>
          <w:rtl w:val="true"/>
          <w:lang w:bidi="fa-IR"/>
        </w:rPr>
        <w:t>.</w:t>
      </w:r>
    </w:p>
    <w:p>
      <w:pPr>
        <w:pStyle w:val="Heading4"/>
        <w:numPr>
          <w:ilvl w:val="3"/>
          <w:numId w:val="1"/>
        </w:numPr>
        <w:rPr/>
      </w:pPr>
      <w:bookmarkStart w:id="338" w:name="__RefHeading___Toc1412915_373438147"/>
      <w:bookmarkStart w:id="339" w:name="_Toc127"/>
      <w:bookmarkEnd w:id="338"/>
      <w:r>
        <w:rPr>
          <w:rtl w:val="true"/>
        </w:rPr>
        <w:t>الثالثة</w:t>
      </w:r>
      <w:r>
        <w:rPr>
          <w:rtl w:val="true"/>
        </w:rPr>
        <w:t>: [</w:t>
      </w:r>
      <w:r>
        <w:rPr>
          <w:rtl w:val="true"/>
        </w:rPr>
        <w:t>أنّ النبیّ صلّی اللّه علیه و آله و سلّم قال</w:t>
      </w:r>
      <w:r>
        <w:rPr>
          <w:rtl w:val="true"/>
        </w:rPr>
        <w:t>: «</w:t>
      </w:r>
      <w:r>
        <w:rPr>
          <w:rtl w:val="true"/>
        </w:rPr>
        <w:t>یقول اللّه عزّ و جلّ</w:t>
      </w:r>
      <w:r>
        <w:rPr>
          <w:rtl w:val="true"/>
        </w:rPr>
        <w:t xml:space="preserve">: </w:t>
      </w:r>
      <w:r>
        <w:rPr>
          <w:rtl w:val="true"/>
        </w:rPr>
        <w:t>ولایة علیّ بن أبی طالب حصنی، و من دخل حصنی أمن من عذابی</w:t>
      </w:r>
      <w:r>
        <w:rPr>
          <w:rtl w:val="true"/>
        </w:rPr>
        <w:t>»]</w:t>
      </w:r>
      <w:bookmarkEnd w:id="339"/>
    </w:p>
    <w:p>
      <w:pPr>
        <w:pStyle w:val="BookText"/>
        <w:rPr/>
      </w:pPr>
      <w:r>
        <w:rPr>
          <w:rFonts w:ascii="IRNazanin" w:hAnsi="IRNazanin" w:eastAsia="IRNazanin"/>
          <w:color w:val="111111"/>
          <w:sz w:val="28"/>
          <w:sz w:val="28"/>
          <w:szCs w:val="28"/>
          <w:rtl w:val="true"/>
          <w:lang w:bidi="fa-IR"/>
        </w:rPr>
        <w:t xml:space="preserve">الخبر الذی أورده أبو بکر أحمد بن موسی بن مردویه الأصفهانیّ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حصنی، و من دخل حصنی أمن من عذابی</w:t>
      </w:r>
      <w:r>
        <w:rPr>
          <w:rFonts w:eastAsia="IRNazanin" w:cs="IRNazanin"/>
          <w:color w:val="111111"/>
          <w:sz w:val="28"/>
          <w:szCs w:val="28"/>
          <w:rtl w:val="true"/>
          <w:lang w:bidi="fa-IR"/>
        </w:rPr>
        <w:t xml:space="preserve">)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وجدت محبّة علیّ علیه السّلام حصنا حصینا و مأمنا دائما رأیت التمسّک به أولی</w:t>
      </w:r>
      <w:r>
        <w:rPr>
          <w:rFonts w:eastAsia="IRNazanin" w:cs="IRNazanin"/>
          <w:color w:val="111111"/>
          <w:sz w:val="28"/>
          <w:szCs w:val="28"/>
          <w:rtl w:val="true"/>
          <w:lang w:bidi="fa-IR"/>
        </w:rPr>
        <w:t>.</w:t>
      </w:r>
    </w:p>
    <w:p>
      <w:pPr>
        <w:pStyle w:val="Heading4"/>
        <w:numPr>
          <w:ilvl w:val="3"/>
          <w:numId w:val="1"/>
        </w:numPr>
        <w:rPr/>
      </w:pPr>
      <w:bookmarkStart w:id="340" w:name="__RefHeading___Toc1412917_373438147"/>
      <w:bookmarkStart w:id="341" w:name="_Toc128"/>
      <w:bookmarkEnd w:id="340"/>
      <w:r>
        <w:rPr>
          <w:rtl w:val="true"/>
        </w:rPr>
        <w:t>الرابعة</w:t>
      </w:r>
      <w:r>
        <w:rPr>
          <w:rtl w:val="true"/>
        </w:rPr>
        <w:t>: [</w:t>
      </w:r>
      <w:r>
        <w:rPr>
          <w:rtl w:val="true"/>
        </w:rPr>
        <w:t>قال رسول اللّه صلّی اللّه علیه و آله و سلّم</w:t>
      </w:r>
      <w:r>
        <w:rPr>
          <w:rtl w:val="true"/>
        </w:rPr>
        <w:t>: «</w:t>
      </w:r>
      <w:r>
        <w:rPr>
          <w:rtl w:val="true"/>
        </w:rPr>
        <w:t>لو اجتمع الخلائق کلّهم علی حبّ علیّ بن أبی طالب لما خلق اللّه النار</w:t>
      </w:r>
      <w:r>
        <w:rPr>
          <w:rtl w:val="true"/>
        </w:rPr>
        <w:t>»]</w:t>
      </w:r>
      <w:bookmarkEnd w:id="34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الذی نقله محمّد بن حسن الصالحانیّ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کبار علماء أصفهان المتأخّرین و الصالحان قوم فی أصفهان قیل إنّهم من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اجتمع الخلائق کلّهم علی حبّ علیّ بن </w:t>
      </w:r>
      <w:bookmarkStart w:id="342" w:name="pg1020_5806"/>
    </w:p>
    <w:p>
      <w:pPr>
        <w:pStyle w:val="BookText"/>
        <w:rPr/>
      </w:pPr>
      <w:bookmarkEnd w:id="342"/>
      <w:r>
        <w:rPr>
          <w:rFonts w:ascii="IRNazanin" w:hAnsi="IRNazanin" w:eastAsia="IRNazanin"/>
          <w:color w:val="111111"/>
          <w:sz w:val="28"/>
          <w:sz w:val="28"/>
          <w:szCs w:val="28"/>
          <w:rtl w:val="true"/>
          <w:lang w:bidi="fa-IR"/>
        </w:rPr>
        <w:t>أبی طالب لما خلق اللّه النار</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فمحبّة علیّ علیه السّلام هی سبب النجاة و مخالفته سبب للهلاک و الخسران</w:t>
      </w:r>
      <w:r>
        <w:rPr>
          <w:rFonts w:eastAsia="IRNazanin" w:cs="IRNazanin"/>
          <w:color w:val="111111"/>
          <w:sz w:val="28"/>
          <w:szCs w:val="28"/>
          <w:rtl w:val="true"/>
          <w:lang w:bidi="fa-IR"/>
        </w:rPr>
        <w:t>.</w:t>
      </w:r>
    </w:p>
    <w:p>
      <w:pPr>
        <w:pStyle w:val="Heading4"/>
        <w:numPr>
          <w:ilvl w:val="3"/>
          <w:numId w:val="1"/>
        </w:numPr>
        <w:rPr/>
      </w:pPr>
      <w:bookmarkStart w:id="343" w:name="__RefHeading___Toc1412919_373438147"/>
      <w:bookmarkStart w:id="344" w:name="_Toc129"/>
      <w:bookmarkEnd w:id="343"/>
      <w:r>
        <w:rPr>
          <w:rtl w:val="true"/>
        </w:rPr>
        <w:t>الخامسة</w:t>
      </w:r>
      <w:r>
        <w:rPr>
          <w:rtl w:val="true"/>
        </w:rPr>
        <w:t>: [</w:t>
      </w:r>
      <w:r>
        <w:rPr>
          <w:rtl w:val="true"/>
        </w:rPr>
        <w:t>أنّ رسول اللّه صلّی اللّه علیه و آله و سلّم قال</w:t>
      </w:r>
      <w:r>
        <w:rPr>
          <w:rtl w:val="true"/>
        </w:rPr>
        <w:t>: «</w:t>
      </w:r>
      <w:r>
        <w:rPr>
          <w:rtl w:val="true"/>
        </w:rPr>
        <w:t>یا علیّ، حبّک حسنة لا تضرّ معها سیّئة، و بغضک سیّئة لا تنفع معها حسنة</w:t>
      </w:r>
      <w:r>
        <w:rPr>
          <w:rtl w:val="true"/>
        </w:rPr>
        <w:t>»]</w:t>
      </w:r>
      <w:bookmarkEnd w:id="344"/>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مجتنی الصالحانیّ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حبّک حسنة لا تضرّ معها سیّئة، و بغضک سیّئة لا تنفع معها حسنة</w:t>
      </w:r>
      <w:r>
        <w:rPr>
          <w:rFonts w:eastAsia="IRNazanin" w:cs="IRNazanin"/>
          <w:color w:val="111111"/>
          <w:sz w:val="28"/>
          <w:szCs w:val="28"/>
          <w:rtl w:val="true"/>
          <w:lang w:bidi="fa-IR"/>
        </w:rPr>
        <w:t xml:space="preserve">)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برهانه قوله تعالی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رجع المبطل إلی الحقّ و استبصر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w:t>
      </w:r>
      <w:r>
        <w:rPr>
          <w:rStyle w:val="FootnoteAnchor"/>
          <w:rtl w:val="true"/>
        </w:rPr>
        <w:footnoteReference w:id="487"/>
      </w:r>
      <w:r>
        <w:rPr>
          <w:rFonts w:ascii="Amiri" w:hAnsi="Amiri" w:eastAsia="Amiri" w:cs="Amiri"/>
          <w:color w:val="111111"/>
          <w:sz w:val="28"/>
          <w:sz w:val="28"/>
          <w:szCs w:val="28"/>
          <w:rtl w:val="true"/>
          <w:lang w:bidi="ar-SA"/>
        </w:rPr>
        <w:t xml:space="preserve">، و قوله تعالی وَ یَعْفُوا عَنِ السَّیِّئاتِ </w:t>
      </w:r>
      <w:r>
        <w:rPr>
          <w:rStyle w:val="FootnoteAnchor"/>
          <w:rtl w:val="true"/>
        </w:rPr>
        <w:footnoteReference w:id="488"/>
      </w:r>
      <w:r>
        <w:rPr>
          <w:rFonts w:ascii="IRNazanin" w:hAnsi="IRNazanin" w:eastAsia="IRNazanin"/>
          <w:color w:val="111111"/>
          <w:sz w:val="28"/>
          <w:sz w:val="28"/>
          <w:szCs w:val="28"/>
          <w:rtl w:val="true"/>
          <w:lang w:bidi="fa-IR"/>
        </w:rPr>
        <w:t>التی تاب منها بولایة الأئمّة</w:t>
      </w:r>
      <w:r>
        <w:rPr>
          <w:rFonts w:eastAsia="IRNazanin" w:cs="IRNazanin"/>
          <w:color w:val="111111"/>
          <w:sz w:val="28"/>
          <w:szCs w:val="28"/>
          <w:rtl w:val="true"/>
          <w:lang w:bidi="fa-IR"/>
        </w:rPr>
        <w:t>:.</w:t>
      </w:r>
    </w:p>
    <w:p>
      <w:pPr>
        <w:pStyle w:val="Heading4"/>
        <w:numPr>
          <w:ilvl w:val="3"/>
          <w:numId w:val="1"/>
        </w:numPr>
        <w:rPr/>
      </w:pPr>
      <w:bookmarkStart w:id="345" w:name="__RefHeading___Toc1412921_373438147"/>
      <w:bookmarkStart w:id="346" w:name="_Toc130"/>
      <w:bookmarkEnd w:id="345"/>
      <w:r>
        <w:rPr>
          <w:rtl w:val="true"/>
        </w:rPr>
        <w:t>السادسة</w:t>
      </w:r>
      <w:r>
        <w:rPr>
          <w:rtl w:val="true"/>
        </w:rPr>
        <w:t>: [</w:t>
      </w:r>
      <w:r>
        <w:rPr>
          <w:rtl w:val="true"/>
        </w:rPr>
        <w:t>أنّ عبد اللّه بن عبّاس قال</w:t>
      </w:r>
      <w:r>
        <w:rPr>
          <w:rtl w:val="true"/>
        </w:rPr>
        <w:t>: «</w:t>
      </w:r>
      <w:r>
        <w:rPr>
          <w:rtl w:val="true"/>
        </w:rPr>
        <w:t>جاء فی علیّ علیه السّلام ثلاثة و ثلاثون ألف حدیث ناطق</w:t>
      </w:r>
      <w:r>
        <w:rPr>
          <w:rtl w:val="true"/>
        </w:rPr>
        <w:t>»]</w:t>
      </w:r>
      <w:bookmarkEnd w:id="346"/>
    </w:p>
    <w:p>
      <w:pPr>
        <w:pStyle w:val="BookText"/>
        <w:rPr/>
      </w:pPr>
      <w:r>
        <w:rPr>
          <w:rFonts w:ascii="IRNazanin" w:hAnsi="IRNazanin" w:eastAsia="IRNazanin"/>
          <w:color w:val="111111"/>
          <w:sz w:val="28"/>
          <w:sz w:val="28"/>
          <w:szCs w:val="28"/>
          <w:rtl w:val="true"/>
          <w:lang w:bidi="fa-IR"/>
        </w:rPr>
        <w:t xml:space="preserve">نقل أبو بکر أحمد بن موسی بن مردویه الأصفهانیّ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فی علیّ علیه السّلام ثلاثة و ثلاثون ألف حدیث ناطق</w:t>
      </w:r>
      <w:r>
        <w:rPr>
          <w:rFonts w:eastAsia="IRNazanin" w:cs="IRNazanin"/>
          <w:color w:val="111111"/>
          <w:sz w:val="28"/>
          <w:szCs w:val="28"/>
          <w:rtl w:val="true"/>
          <w:lang w:bidi="fa-IR"/>
        </w:rPr>
        <w:t xml:space="preserve">)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بکر الشیرازیّ فی خطبة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البشر، و من أبی فقد کفر</w:t>
      </w:r>
      <w:r>
        <w:rPr>
          <w:rFonts w:eastAsia="IRNazanin" w:cs="IRNazanin"/>
          <w:color w:val="111111"/>
          <w:sz w:val="28"/>
          <w:szCs w:val="28"/>
          <w:rtl w:val="true"/>
          <w:lang w:bidi="fa-IR"/>
        </w:rPr>
        <w:t xml:space="preserve">)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هذین الخبرین وجدت علیّا الأجدر بالاقتداء دون سواه</w:t>
      </w:r>
      <w:r>
        <w:rPr>
          <w:rFonts w:eastAsia="IRNazanin" w:cs="IRNazanin"/>
          <w:color w:val="111111"/>
          <w:sz w:val="28"/>
          <w:szCs w:val="28"/>
          <w:rtl w:val="true"/>
          <w:lang w:bidi="fa-IR"/>
        </w:rPr>
        <w:t>.</w:t>
      </w:r>
    </w:p>
    <w:p>
      <w:pPr>
        <w:pStyle w:val="BookText"/>
        <w:rPr/>
      </w:pPr>
      <w:r>
        <w:rPr>
          <w:rStyle w:val="FootnoteAnchor"/>
          <w:rtl w:val="true"/>
        </w:rPr>
        <w:footnoteReference w:id="491"/>
      </w:r>
    </w:p>
    <w:p>
      <w:pPr>
        <w:pStyle w:val="Heading4"/>
        <w:numPr>
          <w:ilvl w:val="3"/>
          <w:numId w:val="1"/>
        </w:numPr>
        <w:rPr/>
      </w:pPr>
      <w:bookmarkStart w:id="347" w:name="__RefHeading___Toc1412923_373438147"/>
      <w:bookmarkStart w:id="348" w:name="_Toc131"/>
      <w:bookmarkEnd w:id="347"/>
      <w:r>
        <w:rPr>
          <w:rtl w:val="true"/>
        </w:rPr>
        <w:t>السابعة</w:t>
      </w:r>
      <w:r>
        <w:rPr>
          <w:rtl w:val="true"/>
        </w:rPr>
        <w:t>: [</w:t>
      </w:r>
      <w:r>
        <w:rPr>
          <w:rtl w:val="true"/>
        </w:rPr>
        <w:t>أنّ النبیّ صلّی اللّه علیه و آله و سلّم قال</w:t>
      </w:r>
      <w:r>
        <w:rPr>
          <w:rtl w:val="true"/>
        </w:rPr>
        <w:t>: «</w:t>
      </w:r>
      <w:r>
        <w:rPr>
          <w:rtl w:val="true"/>
        </w:rPr>
        <w:t>یا علیّ، لا یتقدّمک بعدی إلّا کافر</w:t>
      </w:r>
      <w:r>
        <w:rPr>
          <w:rtl w:val="true"/>
        </w:rPr>
        <w:t>»]</w:t>
      </w:r>
      <w:bookmarkEnd w:id="34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أبو القاسم المأمون الخوارزمیّ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یتقدّمک بعدی إلّا کافر</w:t>
      </w:r>
      <w:r>
        <w:rPr>
          <w:rFonts w:eastAsia="IRNazanin" w:cs="IRNazanin"/>
          <w:color w:val="111111"/>
          <w:sz w:val="28"/>
          <w:szCs w:val="28"/>
          <w:rtl w:val="true"/>
          <w:lang w:bidi="fa-IR"/>
        </w:rPr>
        <w:t xml:space="preserve">)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المتقدّمون فمعروفون، و أمّا المتأخّرون فمعاویة و عبد اللّه بن عمر و حسّان بن ثابت و محمّد بن مسلم </w:t>
      </w:r>
      <w:bookmarkStart w:id="349" w:name="pg1020_5807"/>
    </w:p>
    <w:p>
      <w:pPr>
        <w:pStyle w:val="BookText"/>
        <w:rPr/>
      </w:pPr>
      <w:bookmarkEnd w:id="349"/>
      <w:r>
        <w:rPr>
          <w:rFonts w:ascii="IRNazanin" w:hAnsi="IRNazanin" w:eastAsia="IRNazanin"/>
          <w:color w:val="111111"/>
          <w:sz w:val="28"/>
          <w:sz w:val="28"/>
          <w:szCs w:val="28"/>
          <w:rtl w:val="true"/>
          <w:lang w:bidi="fa-IR"/>
        </w:rPr>
        <w:t>و أسامة بن زید و سعد بن أبی وقّاص و هم الذین لم یبایعوا علیّا علیه السّلام و بایعوا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رأیت الواجب الاقتداء بعلیّ علیه السّلام دون المتقدّمین و المتأخّرین</w:t>
      </w:r>
      <w:r>
        <w:rPr>
          <w:rFonts w:eastAsia="IRNazanin" w:cs="IRNazanin"/>
          <w:color w:val="111111"/>
          <w:sz w:val="28"/>
          <w:szCs w:val="28"/>
          <w:rtl w:val="true"/>
          <w:lang w:bidi="fa-IR"/>
        </w:rPr>
        <w:t>.</w:t>
      </w:r>
    </w:p>
    <w:p>
      <w:pPr>
        <w:pStyle w:val="Heading4"/>
        <w:numPr>
          <w:ilvl w:val="3"/>
          <w:numId w:val="1"/>
        </w:numPr>
        <w:rPr/>
      </w:pPr>
      <w:bookmarkStart w:id="350" w:name="__RefHeading___Toc1412925_373438147"/>
      <w:bookmarkStart w:id="351" w:name="_Toc132"/>
      <w:bookmarkEnd w:id="350"/>
      <w:r>
        <w:rPr>
          <w:rtl w:val="true"/>
        </w:rPr>
        <w:t>الثامنة</w:t>
      </w:r>
      <w:r>
        <w:rPr>
          <w:rtl w:val="true"/>
        </w:rPr>
        <w:t>: [</w:t>
      </w:r>
      <w:r>
        <w:rPr>
          <w:rtl w:val="true"/>
        </w:rPr>
        <w:t>أنّ رسول اللّه صلّی اللّه علیه و آله و سلّم قال</w:t>
      </w:r>
      <w:r>
        <w:rPr>
          <w:rtl w:val="true"/>
        </w:rPr>
        <w:t>: «</w:t>
      </w:r>
      <w:r>
        <w:rPr>
          <w:rtl w:val="true"/>
        </w:rPr>
        <w:t>یا علیّ لا یحبّک إلّا مؤمن تقیّ، و لا یبغضک إلّا منافق شقیّ</w:t>
      </w:r>
      <w:r>
        <w:rPr>
          <w:rtl w:val="true"/>
        </w:rPr>
        <w:t>»]</w:t>
      </w:r>
      <w:bookmarkEnd w:id="351"/>
    </w:p>
    <w:p>
      <w:pPr>
        <w:pStyle w:val="BookText"/>
        <w:rPr/>
      </w:pPr>
      <w:r>
        <w:rPr>
          <w:rFonts w:ascii="Amiri" w:hAnsi="Amiri" w:eastAsia="Amiri" w:cs="Amiri"/>
          <w:color w:val="111111"/>
          <w:sz w:val="28"/>
          <w:sz w:val="28"/>
          <w:szCs w:val="28"/>
          <w:rtl w:val="true"/>
          <w:lang w:bidi="ar-SA"/>
        </w:rPr>
        <w:t>اتّفق العلماء علی أنّ رسول اللّه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لا یحبّک إلّا مؤمن تقیّ، و لا یبغضک إلّا منافق شقیّ</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فجعل محبّة علیّ علیه السّلام إیمانا و عداوته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أوجب اللّه تعالی محبّته بآیة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حبّک لعلیّ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فقد أحبّنی، و من أحبّنی فقد أحبّ اللّه، و من أحبّ اللّه أحبّه اللّه</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ذر الغفاریّ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نعرف المنافقین إلّا بتکذیبهم اللّه و رسوله، و التخلّف عن الصلاة، و البغض لعلیّ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هذان الحدیثان قد وردا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للعجلیّ نقلا عن الصحیحین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الکشف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للأصفهانیّ و غیره أنّ آیة إِنَّ الَّذِینَ آمَنُوا وَ عَمِلُوا الصَّالِحاتِ سَیَجْعَلُ لَهُمُ الرَّحْمنُ وُدًّا </w:t>
      </w:r>
      <w:r>
        <w:rPr>
          <w:rStyle w:val="FootnoteAnchor"/>
          <w:rtl w:val="true"/>
        </w:rPr>
        <w:footnoteReference w:id="496"/>
      </w:r>
      <w:r>
        <w:rPr>
          <w:rFonts w:ascii="Amiri" w:hAnsi="Amiri" w:eastAsia="Amiri" w:cs="Amiri"/>
          <w:color w:val="111111"/>
          <w:sz w:val="28"/>
          <w:sz w:val="28"/>
          <w:szCs w:val="28"/>
          <w:rtl w:val="true"/>
          <w:lang w:bidi="ar-SA"/>
        </w:rPr>
        <w:t>نزلت فی شأن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المودّة هی کمودّة رسول اللّه صلّی اللّه علیه و آله و سلّم فی قوله تعالی فَاتَّبِعُونِی یُحْبِبْکُمُ اللَّهُ </w:t>
      </w:r>
      <w:r>
        <w:rPr>
          <w:rStyle w:val="FootnoteAnchor"/>
          <w:rtl w:val="true"/>
        </w:rPr>
        <w:footnoteReference w:id="497"/>
      </w:r>
      <w:r>
        <w:rPr>
          <w:rFonts w:ascii="Amiri" w:hAnsi="Amiri" w:eastAsia="Amiri" w:cs="Amiri"/>
          <w:color w:val="111111"/>
          <w:sz w:val="28"/>
          <w:sz w:val="28"/>
          <w:szCs w:val="28"/>
          <w:rtl w:val="true"/>
          <w:lang w:bidi="ar-SA"/>
        </w:rPr>
        <w:t>، و هو تعالی لا یعاقب حبیبه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عن أهل الذمّة وَ قالَتِ الْیَهُودُ وَ النَّصاری نَحْنُ أَبْناءُ اللَّهِ وَ أَحِبَّاؤُهُ قُلْ فَلِمَ یُعَذِّبُکُمْ بِذُنُوبِکُمْ </w:t>
      </w:r>
      <w:r>
        <w:rPr>
          <w:rStyle w:val="FootnoteAnchor"/>
          <w:rtl w:val="true"/>
        </w:rPr>
        <w:footnoteReference w:id="498"/>
      </w:r>
      <w:r>
        <w:rPr>
          <w:rFonts w:ascii="IRNazanin" w:hAnsi="IRNazanin" w:eastAsia="IRNazanin"/>
          <w:color w:val="111111"/>
          <w:sz w:val="28"/>
          <w:sz w:val="28"/>
          <w:szCs w:val="28"/>
          <w:rtl w:val="true"/>
          <w:lang w:bidi="fa-IR"/>
        </w:rPr>
        <w:t>، إذ المحبّ لا یعاقب حبیبه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وجبت محبّة علیّ علیه السّلام و مودّته،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محبّة علیّ علیه السّلام هی محبّة لرسول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محبّة الرسول مؤدّیة إلی جنّة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التمسّک و الاقتداء بمن یحبّه اللّه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w:t>
      </w:r>
      <w:bookmarkStart w:id="352" w:name="pg1020_5808"/>
    </w:p>
    <w:p>
      <w:pPr>
        <w:pStyle w:val="BookText"/>
        <w:rPr/>
      </w:pPr>
      <w:bookmarkEnd w:id="352"/>
      <w:r>
        <w:rPr>
          <w:rFonts w:ascii="Amiri" w:hAnsi="Amiri" w:eastAsia="Amiri" w:cs="Amiri"/>
          <w:color w:val="111111"/>
          <w:sz w:val="28"/>
          <w:sz w:val="28"/>
          <w:szCs w:val="28"/>
          <w:rtl w:val="true"/>
          <w:lang w:bidi="ar-SA"/>
        </w:rPr>
        <w:t xml:space="preserve">أَوْلِیاءُ بَعْضٍ </w:t>
      </w:r>
      <w:r>
        <w:rPr>
          <w:rStyle w:val="FootnoteAnchor"/>
          <w:rtl w:val="true"/>
        </w:rPr>
        <w:footnoteReference w:id="499"/>
      </w:r>
      <w:r>
        <w:rPr>
          <w:rFonts w:ascii="IRNazanin" w:hAnsi="IRNazanin" w:eastAsia="IRNazanin"/>
          <w:color w:val="111111"/>
          <w:sz w:val="28"/>
          <w:sz w:val="28"/>
          <w:szCs w:val="28"/>
          <w:rtl w:val="true"/>
          <w:lang w:bidi="fa-IR"/>
        </w:rPr>
        <w:t>هم الشیعة لأنّهم محبّو المؤمن کما فی الخبر المتقدّم</w:t>
      </w:r>
      <w:r>
        <w:rPr>
          <w:rFonts w:eastAsia="IRNazanin" w:cs="IRNazanin"/>
          <w:color w:val="111111"/>
          <w:sz w:val="28"/>
          <w:szCs w:val="28"/>
          <w:rtl w:val="true"/>
          <w:lang w:bidi="fa-IR"/>
        </w:rPr>
        <w:t>.</w:t>
      </w:r>
    </w:p>
    <w:p>
      <w:pPr>
        <w:pStyle w:val="Heading4"/>
        <w:numPr>
          <w:ilvl w:val="3"/>
          <w:numId w:val="1"/>
        </w:numPr>
        <w:rPr/>
      </w:pPr>
      <w:bookmarkStart w:id="353" w:name="__RefHeading___Toc1412927_373438147"/>
      <w:bookmarkStart w:id="354" w:name="_Toc133"/>
      <w:bookmarkEnd w:id="353"/>
      <w:r>
        <w:rPr>
          <w:rtl w:val="true"/>
        </w:rPr>
        <w:t>التاسعة</w:t>
      </w:r>
      <w:r>
        <w:rPr>
          <w:rtl w:val="true"/>
        </w:rPr>
        <w:t>: [ «</w:t>
      </w:r>
      <w:r>
        <w:rPr>
          <w:rtl w:val="true"/>
        </w:rPr>
        <w:t>ألا و من مات علی حبّ آل محمّد مات مغفورا</w:t>
      </w:r>
      <w:r>
        <w:rPr>
          <w:rtl w:val="true"/>
        </w:rPr>
        <w:t>]</w:t>
      </w:r>
      <w:bookmarkEnd w:id="354"/>
    </w:p>
    <w:p>
      <w:pPr>
        <w:pStyle w:val="BookText"/>
        <w:rPr/>
      </w:pPr>
      <w:r>
        <w:rPr>
          <w:rFonts w:ascii="Amiri" w:hAnsi="Amiri" w:eastAsia="Amiri" w:cs="Amiri"/>
          <w:color w:val="111111"/>
          <w:sz w:val="28"/>
          <w:sz w:val="28"/>
          <w:szCs w:val="28"/>
          <w:rtl w:val="true"/>
          <w:lang w:bidi="ar-SA"/>
        </w:rPr>
        <w:t xml:space="preserve">اعلم أنّ أعظم عطیّة و أکبر 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 بها اللّه تعالی علی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مودّة ذرّیّة رسول اللّه صلّی اللّه علیه و آله و سلّم و عترته، قال تعالی قُلْ لا أَسْئَلُکُمْ عَلَیْهِ أَجْراً إِلَّا الْمَوَدَّةَ فِی الْقُرْبی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العامّة خبر محبّتهم کما فی تفسیر النهروانیّ و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حبّ آل محمّد مات مغفورا، ألا و من مات علی حبّ آل محمّد مات مؤمنا، ألا و من مات علی حبّ آل محمّد مات مستکمل الإیمان، ألا و من مات علی حبّ آل محمّد یزفّ الی الجنّة کما تزفّ العروس الی بیت زوجها، ألا و من مات علی حبّ آل محمّد بشّره ملک الموت بالجنّة ثمّ منکر و 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لم یشمّ رائحة الجنّة، ألا و من مات علی بغض آل محمّد جاء یوم القیامة مکتوبا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لمحبّة علیّ علیه السّلام هذه الدرجة و الفضیلة و لم یکن لغیره نظیرهما وجب الاقتداء به و ترک من سواه</w:t>
      </w:r>
      <w:r>
        <w:rPr>
          <w:rFonts w:eastAsia="IRNazanin" w:cs="IRNazanin"/>
          <w:color w:val="111111"/>
          <w:sz w:val="28"/>
          <w:szCs w:val="28"/>
          <w:rtl w:val="true"/>
          <w:lang w:bidi="fa-IR"/>
        </w:rPr>
        <w:t>.</w:t>
      </w:r>
    </w:p>
    <w:p>
      <w:pPr>
        <w:pStyle w:val="Heading4"/>
        <w:numPr>
          <w:ilvl w:val="3"/>
          <w:numId w:val="1"/>
        </w:numPr>
        <w:rPr/>
      </w:pPr>
      <w:bookmarkStart w:id="355" w:name="__RefHeading___Toc1412929_373438147"/>
      <w:bookmarkStart w:id="356" w:name="_Toc134"/>
      <w:bookmarkEnd w:id="355"/>
      <w:r>
        <w:rPr>
          <w:rtl w:val="true"/>
        </w:rPr>
        <w:t>العاشرة</w:t>
      </w:r>
      <w:r>
        <w:rPr>
          <w:rtl w:val="true"/>
        </w:rPr>
        <w:t>: [ «</w:t>
      </w:r>
      <w:r>
        <w:rPr>
          <w:rtl w:val="true"/>
        </w:rPr>
        <w:t>إنّا إذا لم نجدک</w:t>
      </w:r>
      <w:r>
        <w:rPr>
          <w:rtl w:val="true"/>
        </w:rPr>
        <w:t xml:space="preserve">- </w:t>
      </w:r>
      <w:r>
        <w:rPr>
          <w:rtl w:val="true"/>
        </w:rPr>
        <w:t>نعوذ باللّه</w:t>
      </w:r>
      <w:r>
        <w:rPr>
          <w:rtl w:val="true"/>
        </w:rPr>
        <w:t xml:space="preserve">- </w:t>
      </w:r>
      <w:r>
        <w:rPr>
          <w:rtl w:val="true"/>
        </w:rPr>
        <w:t>فالی من نرجع؟ فأشار النبیّ الی علیّ، و قال</w:t>
      </w:r>
      <w:r>
        <w:rPr>
          <w:rtl w:val="true"/>
        </w:rPr>
        <w:t xml:space="preserve">: </w:t>
      </w:r>
      <w:r>
        <w:rPr>
          <w:rtl w:val="true"/>
        </w:rPr>
        <w:t>الی هذا</w:t>
      </w:r>
      <w:r>
        <w:rPr>
          <w:rtl w:val="true"/>
        </w:rPr>
        <w:t>»]</w:t>
      </w:r>
      <w:bookmarkEnd w:id="356"/>
    </w:p>
    <w:p>
      <w:pPr>
        <w:pStyle w:val="BookText"/>
        <w:rPr/>
      </w:pPr>
      <w:r>
        <w:rPr>
          <w:rFonts w:ascii="IRNazanin" w:hAnsi="IRNazanin" w:eastAsia="IRNazanin"/>
          <w:color w:val="111111"/>
          <w:sz w:val="28"/>
          <w:sz w:val="28"/>
          <w:szCs w:val="28"/>
          <w:rtl w:val="true"/>
          <w:lang w:bidi="fa-IR"/>
        </w:rPr>
        <w:t>جاء فی المصابیح أنّ ابن عبّاس عاد النبیّ صلّی اللّه علیه و آله و سلّم فی مرضه الذی مات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إذا لم نجدک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من نرجع؟ فأشار النبیّ الی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جلیّ یرویه المخالف فی إمامة علیّ علیه السّلام، فکیف یترک العاقل المنصوص علیه و یتمسّک بالمتروک؟</w:t>
      </w:r>
      <w:r>
        <w:rPr>
          <w:rFonts w:eastAsia="IRNazanin" w:cs="IRNazanin"/>
          <w:color w:val="111111"/>
          <w:sz w:val="28"/>
          <w:szCs w:val="28"/>
          <w:rtl w:val="true"/>
          <w:lang w:bidi="fa-IR"/>
        </w:rPr>
        <w:t>!</w:t>
      </w:r>
    </w:p>
    <w:p>
      <w:pPr>
        <w:pStyle w:val="BookText"/>
        <w:rPr/>
      </w:pPr>
      <w:r>
        <w:rPr>
          <w:rStyle w:val="FootnoteAnchor"/>
          <w:rtl w:val="true"/>
        </w:rPr>
        <w:footnoteReference w:id="501"/>
      </w:r>
    </w:p>
    <w:p>
      <w:pPr>
        <w:pStyle w:val="Heading4"/>
        <w:numPr>
          <w:ilvl w:val="3"/>
          <w:numId w:val="1"/>
        </w:numPr>
        <w:rPr/>
      </w:pPr>
      <w:bookmarkStart w:id="357" w:name="__RefHeading___Toc1412931_373438147"/>
      <w:bookmarkStart w:id="358" w:name="_Toc135"/>
      <w:bookmarkEnd w:id="357"/>
      <w:r>
        <w:rPr>
          <w:rtl w:val="true"/>
        </w:rPr>
        <w:t>الحادیة عشرة</w:t>
      </w:r>
      <w:r>
        <w:rPr>
          <w:rtl w:val="true"/>
        </w:rPr>
        <w:t>: [</w:t>
      </w:r>
      <w:r>
        <w:rPr>
          <w:rtl w:val="true"/>
        </w:rPr>
        <w:t>أنّ رسول اللّه صلّی اللّه علیه و آله و سلّم قال</w:t>
      </w:r>
      <w:r>
        <w:rPr>
          <w:rtl w:val="true"/>
        </w:rPr>
        <w:t>: «</w:t>
      </w:r>
      <w:r>
        <w:rPr>
          <w:rtl w:val="true"/>
        </w:rPr>
        <w:t>من أراد أن ینظر الی آدم فی علمه، و الی نوح فی تقواه، و الی إبراهیم فی خلّته، و الی موسی فی هیبته، و الی عیسی فی عبادته، فلینظر الی علیّ بن أبی طالب</w:t>
      </w:r>
      <w:r>
        <w:rPr>
          <w:rtl w:val="true"/>
        </w:rPr>
        <w:t>»]</w:t>
      </w:r>
      <w:bookmarkEnd w:id="35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أحمد البیهقیّ صاحب کتاب مشاهیر الصحابة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ینظر الی آدم فی علمه، و الی نوح فی تقواه، و الی إبراهیم فی خلّته، و الی موسی فی هیبته، و الی عیسی فی عبادته، </w:t>
      </w:r>
      <w:bookmarkStart w:id="359" w:name="pg1020_5809"/>
    </w:p>
    <w:p>
      <w:pPr>
        <w:pStyle w:val="BookText"/>
        <w:rPr/>
      </w:pPr>
      <w:bookmarkEnd w:id="359"/>
      <w:r>
        <w:rPr>
          <w:rFonts w:ascii="IRNazanin" w:hAnsi="IRNazanin" w:eastAsia="IRNazanin"/>
          <w:color w:val="111111"/>
          <w:sz w:val="28"/>
          <w:sz w:val="28"/>
          <w:szCs w:val="28"/>
          <w:rtl w:val="true"/>
          <w:lang w:bidi="fa-IR"/>
        </w:rPr>
        <w:t>فلینظر الی علیّ بن أبی طالب</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فقد اجتمع فی علیّ علیه السّلام ما تفرّق فی الأنبیاء الخمسة أولی العزم، فسبحان اللّه أیّ منقبة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 من هو أفضل من الأنبیاء الخمسة أولی العزم، فکیف یترکه العاقل و یتمسّک بمن هو دونه ممّن تلفّظ بالشهادتین و هو ابن أربعین سنة أو خمسین؟ و قد أورد أبو بکر الشیرازیّ هذا الخبر بعدّة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هی حجّتی یوم القیامة أمام اللّه و رسوله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360" w:name="__RefHeading___Toc1412933_373438147"/>
      <w:bookmarkStart w:id="361" w:name="_Toc136"/>
      <w:bookmarkEnd w:id="360"/>
      <w:r>
        <w:rPr>
          <w:rtl w:val="true"/>
        </w:rPr>
        <w:t>الثانیة عشرة</w:t>
      </w:r>
      <w:r>
        <w:rPr>
          <w:rtl w:val="true"/>
        </w:rPr>
        <w:t>: [</w:t>
      </w:r>
      <w:r>
        <w:rPr>
          <w:rtl w:val="true"/>
        </w:rPr>
        <w:t>أنّه لم یشتهر فی أیّام رسول اللّه صلّی اللّه علیه و آله و سلّم اسم من أسماء المذاهب إلّا اسم الشیعة</w:t>
      </w:r>
      <w:r>
        <w:rPr>
          <w:rtl w:val="true"/>
        </w:rPr>
        <w:t>]</w:t>
      </w:r>
      <w:bookmarkEnd w:id="361"/>
    </w:p>
    <w:p>
      <w:pPr>
        <w:pStyle w:val="BookText"/>
        <w:rPr/>
      </w:pPr>
      <w:r>
        <w:rPr>
          <w:rFonts w:ascii="IRNazanin" w:hAnsi="IRNazanin" w:eastAsia="IRNazanin"/>
          <w:color w:val="111111"/>
          <w:sz w:val="28"/>
          <w:sz w:val="28"/>
          <w:szCs w:val="28"/>
          <w:rtl w:val="true"/>
          <w:lang w:bidi="fa-IR"/>
        </w:rPr>
        <w:t>جاء فی المجلّد الثالث من کتاب الزینة أنّه لم یشتهر فی أیّام رسول اللّه صلّی اللّه علیه و آله و سلّم اسم من أسماء المذاهب إلّا اسم الشیعة، و ذلک أنّ عمّارا و أبا ذرّ و سلمان و المقداد کانوا یتابعون علیّا علیه السّلام، فعرفوا عند الصحابة بشیعة علیّ، أی تابعیه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 رسول اللّه صلّی اللّه علیه و آله و سلّم هذا الاسم کرّات و مرّات فأمضاه و لم ینکره، حتّی کانت حرب علیّ علیه السّلام و معاویة، فاشتهر من کان مع علیّ علیه السّلام بشیعة علیّ علیه السّلام و من کان مع معاویة بسنّة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هذه السنّة إلّا سبّ علیّ علیه السّلام و لعنه و شتمه و الرخصة فی محاربته، و إلّا فإنّ العالمین مشترکون فی سنّة النبیّ صلّی اللّه علیه و آله و سلّم، کما أنّ العبادات عند الشیعة تفوق مثیلتها عند العامّة بمئات الأضعاف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عثمان لمّا استخلف أخرج أبا ذرّ من دار الإسلام، و ضرب عمّارا حتّی أغمی علیه، ففاتته صلاة الفریضة لعدّة أوقات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أنّ المقصود من السّنّة لعن علیّ علیه السّلام أنّ عمر بن عبد العزیز لمّا رفع لعن علیّ علیه السّلام صاح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السنّة و بدّلت السنّة و غیّرت السنّة</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412935_373438147"/>
      <w:bookmarkStart w:id="363" w:name="_Toc137"/>
      <w:bookmarkEnd w:id="362"/>
      <w:r>
        <w:rPr>
          <w:rtl w:val="true"/>
        </w:rPr>
        <w:t>الثالثة عشرة</w:t>
      </w:r>
      <w:r>
        <w:rPr>
          <w:rtl w:val="true"/>
        </w:rPr>
        <w:t xml:space="preserve">: </w:t>
      </w:r>
      <w:r>
        <w:rPr>
          <w:rtl w:val="true"/>
        </w:rPr>
        <w:t xml:space="preserve">جاء فی کتاب </w:t>
      </w:r>
      <w:r>
        <w:rPr>
          <w:rtl w:val="true"/>
        </w:rPr>
        <w:t>«</w:t>
      </w:r>
      <w:r>
        <w:rPr>
          <w:rtl w:val="true"/>
        </w:rPr>
        <w:t>شرف النبوّة</w:t>
      </w:r>
      <w:r>
        <w:rPr>
          <w:rtl w:val="true"/>
        </w:rPr>
        <w:t xml:space="preserve">» </w:t>
      </w:r>
      <w:r>
        <w:rPr>
          <w:rtl w:val="true"/>
        </w:rPr>
        <w:t>أنّ أبا بکر رأی فی منامه أنّ الشمس قد هوت من سمائها و سقطت علی ظهر الکعبة فتناثر منها فی بیوت مکّة</w:t>
      </w:r>
      <w:bookmarkEnd w:id="36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سقطت </w:t>
      </w:r>
      <w:bookmarkStart w:id="364" w:name="pg1020_5810"/>
    </w:p>
    <w:p>
      <w:pPr>
        <w:pStyle w:val="BookText"/>
        <w:rPr/>
      </w:pPr>
      <w:bookmarkEnd w:id="364"/>
      <w:r>
        <w:rPr>
          <w:rFonts w:ascii="IRNazanin" w:hAnsi="IRNazanin" w:eastAsia="IRNazanin"/>
          <w:color w:val="111111"/>
          <w:sz w:val="28"/>
          <w:sz w:val="28"/>
          <w:szCs w:val="28"/>
          <w:rtl w:val="true"/>
          <w:lang w:bidi="fa-IR"/>
        </w:rPr>
        <w:t>منها قطعة فی دار أبی بکر، فسأل بحیراء الراهب عن تعبیر رؤیاه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محمّد آخر الأنبیاء، فیکون لک الحکم بعده، فعجّل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بدأ الرسول دعوته و دعاه إلی الإسلام، 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شاهدک علی دعواک بالرسالة؟ 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رؤیاک و تعبیر بحیراء الراهب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هذا أن یکون قد أسلم من أجل الإمارة لا من أجل الجنّة، و أن یکون غیر خالص فی ضمیره و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اعتقاد علیّ علیه السّلام و إسلامه فکانا للّه تعالی، یصدّقه قوله تعالی إِنَّما نُطْعِمُکُمْ لِوَجْهِ اللَّهِ لا نُرِیدُ مِنْکُمْ جَزاءً وَ لا شُکُوراً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1412937_373438147"/>
      <w:bookmarkStart w:id="366" w:name="_Toc138"/>
      <w:bookmarkEnd w:id="365"/>
      <w:r>
        <w:rPr>
          <w:rtl w:val="true"/>
        </w:rPr>
        <w:t>الرابعة عشرة</w:t>
      </w:r>
      <w:r>
        <w:rPr>
          <w:rtl w:val="true"/>
        </w:rPr>
        <w:t xml:space="preserve">: </w:t>
      </w:r>
      <w:r>
        <w:rPr>
          <w:rtl w:val="true"/>
        </w:rPr>
        <w:t xml:space="preserve">جاء فی </w:t>
      </w:r>
      <w:r>
        <w:rPr>
          <w:rtl w:val="true"/>
        </w:rPr>
        <w:t>«</w:t>
      </w:r>
      <w:r>
        <w:rPr>
          <w:rtl w:val="true"/>
        </w:rPr>
        <w:t>صحیح البخاریّ</w:t>
      </w:r>
      <w:r>
        <w:rPr>
          <w:rtl w:val="true"/>
        </w:rPr>
        <w:t xml:space="preserve">» </w:t>
      </w:r>
      <w:r>
        <w:rPr>
          <w:rtl w:val="true"/>
        </w:rPr>
        <w:t>أنّ الرسول صلّی اللّه علیه و آله و سلّم مات و هو غاضب علی عمر،</w:t>
      </w:r>
      <w:bookmarkEnd w:id="366"/>
    </w:p>
    <w:p>
      <w:pPr>
        <w:pStyle w:val="BookText"/>
        <w:rPr/>
      </w:pPr>
      <w:r>
        <w:rPr>
          <w:rFonts w:ascii="IRNazanin" w:hAnsi="IRNazanin" w:eastAsia="IRNazanin"/>
          <w:color w:val="111111"/>
          <w:sz w:val="28"/>
          <w:sz w:val="28"/>
          <w:szCs w:val="28"/>
          <w:rtl w:val="true"/>
          <w:lang w:bidi="fa-IR"/>
        </w:rPr>
        <w:t>فقد قال صلّی اللّه علیه و آله و سلّم فی مرضه الذی توفّی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بدواة و قرطاس أکتب لکم ما لا تختلفون بعدی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أغشی علیه، و أراد الناس أن یحضروا الدواة، فمنعهم عمر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یهذی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العقلاء یعلمون أنّ من یتّهم النبیّ صلّی اللّه علیه و آله و سلّم بالهجر لا یصلح للخلافة، و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لکلامه و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مناقب عمر التی نقلها السّنّة عن النبیّ صلّی اللّه علیه و آله و سلّم هذیانا، لکنّ ذلک لا یصحّ لدینا، 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الرسول صلّی اللّه علیه و آله و سلّم أفاق،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 نحضر ما طلبت؟ فقال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ما قلتم ما قلتم؟</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یعنی قول عمر إنّ الرسول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أمیر المؤمنین علیه السّلام فلم یبدر منه شی‌ء من المخالفة قطّ</w:t>
      </w:r>
      <w:r>
        <w:rPr>
          <w:rFonts w:eastAsia="IRNazanin" w:cs="IRNazanin"/>
          <w:color w:val="111111"/>
          <w:sz w:val="28"/>
          <w:szCs w:val="28"/>
          <w:rtl w:val="true"/>
          <w:lang w:bidi="fa-IR"/>
        </w:rPr>
        <w:t>.</w:t>
      </w:r>
    </w:p>
    <w:p>
      <w:pPr>
        <w:pStyle w:val="Heading4"/>
        <w:numPr>
          <w:ilvl w:val="3"/>
          <w:numId w:val="1"/>
        </w:numPr>
        <w:rPr/>
      </w:pPr>
      <w:bookmarkStart w:id="367" w:name="__RefHeading___Toc1412939_373438147"/>
      <w:bookmarkStart w:id="368" w:name="_Toc139"/>
      <w:bookmarkEnd w:id="367"/>
      <w:r>
        <w:rPr>
          <w:rtl w:val="true"/>
        </w:rPr>
        <w:t>الخامسة عشرة</w:t>
      </w:r>
      <w:r>
        <w:rPr>
          <w:rtl w:val="true"/>
        </w:rPr>
        <w:t xml:space="preserve">: </w:t>
      </w:r>
      <w:r>
        <w:rPr>
          <w:rtl w:val="true"/>
        </w:rPr>
        <w:t xml:space="preserve">جاء فی کتاب </w:t>
      </w:r>
      <w:r>
        <w:rPr>
          <w:rtl w:val="true"/>
        </w:rPr>
        <w:t>«</w:t>
      </w:r>
      <w:r>
        <w:rPr>
          <w:rtl w:val="true"/>
        </w:rPr>
        <w:t>نکت الفصول</w:t>
      </w:r>
      <w:r>
        <w:rPr>
          <w:rtl w:val="true"/>
        </w:rPr>
        <w:t xml:space="preserve">» </w:t>
      </w:r>
      <w:r>
        <w:rPr>
          <w:rtl w:val="true"/>
        </w:rPr>
        <w:t>أنّ أمّ أیمن شوت طائرا فجاءت به إلی رسول اللّه صلّی اللّه علیه و آله و سلّم فوضعته أمامه،</w:t>
      </w:r>
      <w:bookmarkEnd w:id="36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ائتنی بأحبّ خلقک إلیک یأکل معی من هذا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أنس بن مالک</w:t>
      </w:r>
      <w:r>
        <w:rPr>
          <w:rFonts w:eastAsia="IRNazanin" w:cs="IRNazanin"/>
          <w:color w:val="111111"/>
          <w:sz w:val="28"/>
          <w:szCs w:val="28"/>
          <w:rtl w:val="true"/>
          <w:lang w:bidi="fa-IR"/>
        </w:rPr>
        <w:t xml:space="preserve">: </w:t>
      </w:r>
      <w:bookmarkStart w:id="369" w:name="pg1020_5811"/>
    </w:p>
    <w:p>
      <w:pPr>
        <w:pStyle w:val="BookText"/>
        <w:rPr/>
      </w:pPr>
      <w:bookmarkEnd w:id="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علی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فعل ذلک ثلاث مرّات، فلمّا کانت المرّة الثالثة دفع أمیر المؤمنین علیّ علیه السّلام فی صدر أنس و دخل علی النبیّ صلّی اللّه علیه و آله و سلّم، فلمّا رآه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أبطاک عنّی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ثالث مرّة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إنّ رسول اللّه علی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حملک علی ذلک 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دعاءک فأردت أن یکون رجلا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یحبّ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فأکلا معا من ذلک الطائر</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یتبیّن منه أنّ علیّ بن أبی طالب علیه السّلام هو أحبّ الخلق إلی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تعالی یُحِبُّهُمْ وَ یُحِبُّونَهُ أَذِلَّةٍ عَلَی الْمُؤْمِنِینَ أَعِزَّةٍ عَلَی الْکافِرِینَ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وجود شخص بمثل هذه الصفة فلا تقدّم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مذکور فی جمیع کتب الصحاح</w:t>
      </w:r>
      <w:r>
        <w:rPr>
          <w:rFonts w:eastAsia="IRNazanin" w:cs="IRNazanin"/>
          <w:color w:val="111111"/>
          <w:sz w:val="28"/>
          <w:szCs w:val="28"/>
          <w:rtl w:val="true"/>
          <w:lang w:bidi="fa-IR"/>
        </w:rPr>
        <w:t>.</w:t>
      </w:r>
    </w:p>
    <w:p>
      <w:pPr>
        <w:pStyle w:val="Heading4"/>
        <w:numPr>
          <w:ilvl w:val="3"/>
          <w:numId w:val="1"/>
        </w:numPr>
        <w:rPr/>
      </w:pPr>
      <w:bookmarkStart w:id="370" w:name="__RefHeading___Toc1412941_373438147"/>
      <w:bookmarkStart w:id="371" w:name="_Toc140"/>
      <w:bookmarkEnd w:id="370"/>
      <w:r>
        <w:rPr>
          <w:rtl w:val="true"/>
        </w:rPr>
        <w:t>السادسة عشرة</w:t>
      </w:r>
      <w:r>
        <w:rPr>
          <w:rtl w:val="true"/>
        </w:rPr>
        <w:t xml:space="preserve">: </w:t>
      </w:r>
      <w:r>
        <w:rPr>
          <w:rtl w:val="true"/>
        </w:rPr>
        <w:t>لمّا رجع رسول اللّه صلّی اللّه علیه و آله و سلّم من حجّة الوداع و بلغ موضعا یقال له غدیر خمّ‌</w:t>
      </w:r>
      <w:bookmarkEnd w:id="371"/>
    </w:p>
    <w:p>
      <w:pPr>
        <w:pStyle w:val="BookText"/>
        <w:rPr/>
      </w:pPr>
      <w:r>
        <w:rPr>
          <w:rFonts w:ascii="Amiri" w:hAnsi="Amiri" w:eastAsia="Amiri" w:cs="Amiri"/>
          <w:color w:val="111111"/>
          <w:sz w:val="28"/>
          <w:sz w:val="28"/>
          <w:szCs w:val="28"/>
          <w:rtl w:val="true"/>
          <w:lang w:bidi="ar-SA"/>
        </w:rPr>
        <w:t xml:space="preserve">، و هو موضع مسیل ماء و مفترق طرق، نزل علیه جبرئیل بآیة یا أَیُّهَا الرَّسُولُ بَلِّغْ ما أُنْزِلَ إِلَیْکَ مِنْ رَبِّکَ وَ إِنْ لَمْ تَفْعَلْ فَما بَلَّغْتَ رِسالَتَهُ </w:t>
      </w:r>
      <w:r>
        <w:rPr>
          <w:rStyle w:val="FootnoteAnchor"/>
          <w:rtl w:val="true"/>
        </w:rPr>
        <w:footnoteReference w:id="507"/>
      </w:r>
      <w:r>
        <w:rPr>
          <w:rFonts w:ascii="IRNazanin" w:hAnsi="IRNazanin" w:eastAsia="IRNazanin"/>
          <w:color w:val="111111"/>
          <w:sz w:val="28"/>
          <w:sz w:val="28"/>
          <w:szCs w:val="28"/>
          <w:rtl w:val="true"/>
          <w:lang w:bidi="fa-IR"/>
        </w:rPr>
        <w:t>، فاعتذر صلّی اللّه علیه و آله و سلّم بأنّه یخشی دائرة المنافقین، و وعد بأنّه سیفعل ذلک عند وصوله المدینة، فقال جبرئیل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عزیمة لا رخصة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أمسک زمام الناقة فصدّها عن المسیر حتّی مسّ رأسها رکبة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النبیّ صلّی اللّه علیه و آله و سلّم نزل و استشار علیّا علیه السّلام و أخبره بخوفه من المنافقین،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أتذکر یوم أحد حین کنت أضرب بالسیف بین یدیک و لم یکن لک یومئذ بعد اللّه من ناصر غیری، فقلت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عذر من کتم الحقّ و أنت ناصره؟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لک الیوم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عذر من کتم الحقّ و اللّه عاصمه؟ فلمّا سمع رسول اللّه صلّی اللّه علیه و آله و سلّم کلام علیّ علیه السّلام أمر بمحامل الإبل فصفّت فوق بعضها، ثمّ رقی فوقها، و کان الهواء حارّا یومئذ و الناس قد لفّوا أزرهم علی أرجلهم لیقوها حرارة الهواء اللاهب، ثمّ خطب رسول اللّه صلّی اللّه علیه و آله و سلّم خطبته المعروفة و قال فی نهایتها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هو لفظ المصابیح 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 و العن من ظلمه</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أورد أبو جعفر الطبریّ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ثلاثمائة و ستّین نفرا شهدوا علی قضیّة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رسول اللّه صلّی اللّه علیه و آله و سلّم أخذ بید علیّ علیه السّلام فرفعها حتّی بان بیاض إبطیه، و أمر أن تنصب له خیمة، و أمر المنادی فنادی فی الناس لیأتوا فیبایعوا علیّا علیه السّلام بالإمامة و الخلافة، و کان عدد الناس یقرب من اثنی عشر ألفا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 الناس و 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عمر من جملة المتأخّرین، فلمّا جاءه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 علیّ أصبحت مولای و مولی کلّ مؤمن و مؤمنة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فرغ الناس من البیعة أتی بطست فیه ماء فوضع خارج الخیمة و غمس علیّ علیه السّلام یده فیه، فأتته النساء فبایعنه، و کانت بیعتهنّ بأن تضع الواحدة منهنّ یدها فی الماء و تبایع بلسانها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أبو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نتفرّق حتّی نزلت آیة الْیَوْمَ أَکْمَلْتُ لَکُمْ دِینَکُمْ </w:t>
      </w:r>
      <w:bookmarkStart w:id="372" w:name="pg1020_5813"/>
    </w:p>
    <w:p>
      <w:pPr>
        <w:pStyle w:val="BookText"/>
        <w:rPr/>
      </w:pPr>
      <w:bookmarkEnd w:id="372"/>
      <w:r>
        <w:rPr>
          <w:rFonts w:ascii="Amiri" w:hAnsi="Amiri" w:eastAsia="Amiri" w:cs="Amiri"/>
          <w:color w:val="111111"/>
          <w:sz w:val="28"/>
          <w:sz w:val="28"/>
          <w:szCs w:val="28"/>
          <w:rtl w:val="true"/>
          <w:lang w:bidi="ar-SA"/>
        </w:rPr>
        <w:t xml:space="preserve">وَ أَتْمَمْتُ عَلَیْکُمْ نِعْمَتِی وَ رَضِیتُ لَکُمُ الْإِسْلامَ دِیناً </w:t>
      </w:r>
      <w:r>
        <w:rPr>
          <w:rStyle w:val="FootnoteAnchor"/>
          <w:rtl w:val="true"/>
        </w:rPr>
        <w:footnoteReference w:id="509"/>
      </w:r>
      <w:r>
        <w:rPr>
          <w:rFonts w:ascii="IRNazanin" w:hAnsi="IRNazanin" w:eastAsia="IRNazanin"/>
          <w:color w:val="111111"/>
          <w:sz w:val="28"/>
          <w:sz w:val="28"/>
          <w:szCs w:val="28"/>
          <w:rtl w:val="true"/>
          <w:lang w:bidi="fa-IR"/>
        </w:rPr>
        <w:t>، فقال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إتمام رسالتی و کمال الدین و تمام النعمة بعلیّ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یختر اللّه تعالی مدینة أو مسجدا لتبلیغ هذا الأمر الذی تعادل أهمیّته أهمیّة الرسالة، بحیث قال تعالی عنه وَ إِنْ لَمْ تَفْعَلْ فَما بَلَّغْتَ رِسالَتَهُ، فکان بمثابة الدّین کلّه؟</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أعلی مقاما من الإمامة، و قد وهب اللّه تعالی النبوّة لموسی و هارون فی جبل الطور فی لیلة غائمة مطیرة مظلمة، و کان أقرب المناطق المعمورة منه علی مسیرة ثمانیة فراسخ، و لم یشهد ذلک غیر اللّه تعالی، فما العجب حین یهب الإمامة لعلیّ علیه السّلام ظهرا فی حضور اثنی عشر ألفا؟</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کتم الشهادة اثنا عشر ألفا رأوا ذلک عیانا و سمعوه؟</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الرسولان الکبیران موسی و هارون حیّین، الا أنّ موسی کان غائبا و هارون حاضرا، فعبد بنو إسرائیل العجل، و کانوا ثلاثة و ثمانین ألفا من أبناء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العجب إذا ارتدّ اثنا عشر ألفا أو کتموا الشهادة أو کفروا أو عبدوا العجل؟</w:t>
      </w:r>
      <w:r>
        <w:rPr>
          <w:rFonts w:eastAsia="IRNazanin" w:cs="IRNazanin"/>
          <w:color w:val="111111"/>
          <w:sz w:val="28"/>
          <w:szCs w:val="28"/>
          <w:rtl w:val="true"/>
          <w:lang w:bidi="fa-IR"/>
        </w:rPr>
        <w:t>!</w:t>
      </w:r>
    </w:p>
    <w:p>
      <w:pPr>
        <w:pStyle w:val="Heading4"/>
        <w:numPr>
          <w:ilvl w:val="3"/>
          <w:numId w:val="1"/>
        </w:numPr>
        <w:rPr/>
      </w:pPr>
      <w:bookmarkStart w:id="373" w:name="__RefHeading___Toc1412943_373438147"/>
      <w:bookmarkStart w:id="374" w:name="_Toc141"/>
      <w:bookmarkEnd w:id="373"/>
      <w:r>
        <w:rPr>
          <w:rtl w:val="true"/>
        </w:rPr>
        <w:t>السابعة عشرة</w:t>
      </w:r>
      <w:r>
        <w:rPr>
          <w:rtl w:val="true"/>
        </w:rPr>
        <w:t xml:space="preserve">: </w:t>
      </w:r>
      <w:r>
        <w:rPr>
          <w:rtl w:val="true"/>
        </w:rPr>
        <w:t>قال رسول اللّه صلّی اللّه علیه و آله و سلّم</w:t>
      </w:r>
      <w:r>
        <w:rPr>
          <w:rtl w:val="true"/>
        </w:rPr>
        <w:t>: «</w:t>
      </w:r>
      <w:r>
        <w:rPr>
          <w:rtl w:val="true"/>
        </w:rPr>
        <w:t>إنّی تارک فیکم الثقلین</w:t>
      </w:r>
      <w:r>
        <w:rPr>
          <w:rtl w:val="true"/>
        </w:rPr>
        <w:t xml:space="preserve">: </w:t>
      </w:r>
      <w:r>
        <w:rPr>
          <w:rtl w:val="true"/>
        </w:rPr>
        <w:t>کتاب اللّه و عترتی أهل بیتی، لن یتفرّقا حتّی یردا علیّ الحوض، فانظروا کیف تخلفونی فیهما</w:t>
      </w:r>
      <w:r>
        <w:rPr>
          <w:rtl w:val="true"/>
        </w:rPr>
        <w:t>»</w:t>
      </w:r>
      <w:bookmarkEnd w:id="37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اللفظ عامّ یشمل کافّة الأزمنة إلی یوم القیامة، فما دام القرآن باقیا لزم بقاء العترة بناء علی ظاهر الحدیث و ظواهر الآیات و الروایات السابقة، أمّا خصمنا فیدّعی أنّ الخلافة مؤقّتة غیر دائمة؛ فلمّا علم التأبید ثبتت إمامة علیّ و ولده</w:t>
      </w:r>
      <w:r>
        <w:rPr>
          <w:rFonts w:eastAsia="IRNazanin" w:cs="IRNazanin"/>
          <w:color w:val="111111"/>
          <w:sz w:val="28"/>
          <w:szCs w:val="28"/>
          <w:rtl w:val="true"/>
          <w:lang w:bidi="fa-IR"/>
        </w:rPr>
        <w:t xml:space="preserve">. </w:t>
      </w:r>
      <w:bookmarkStart w:id="375" w:name="pg1020_5814"/>
    </w:p>
    <w:p>
      <w:pPr>
        <w:pStyle w:val="Heading4"/>
        <w:numPr>
          <w:ilvl w:val="3"/>
          <w:numId w:val="1"/>
        </w:numPr>
        <w:rPr/>
      </w:pPr>
      <w:bookmarkStart w:id="376" w:name="__RefHeading___Toc1412945_373438147"/>
      <w:bookmarkStart w:id="377" w:name="_Toc142"/>
      <w:bookmarkEnd w:id="375"/>
      <w:bookmarkEnd w:id="376"/>
      <w:r>
        <w:rPr>
          <w:rtl w:val="true"/>
        </w:rPr>
        <w:t>الثامنة عشرة</w:t>
      </w:r>
      <w:r>
        <w:rPr>
          <w:rtl w:val="true"/>
        </w:rPr>
        <w:t xml:space="preserve">: </w:t>
      </w:r>
      <w:r>
        <w:rPr>
          <w:rtl w:val="true"/>
        </w:rPr>
        <w:t xml:space="preserve">جاء فی الخبر </w:t>
      </w:r>
      <w:r>
        <w:rPr>
          <w:rtl w:val="true"/>
        </w:rPr>
        <w:t>«</w:t>
      </w:r>
      <w:r>
        <w:rPr>
          <w:rtl w:val="true"/>
        </w:rPr>
        <w:t>الدیة علی العاقلة</w:t>
      </w:r>
      <w:r>
        <w:rPr>
          <w:rtl w:val="true"/>
        </w:rPr>
        <w:t>»</w:t>
      </w:r>
      <w:bookmarkEnd w:id="377"/>
    </w:p>
    <w:p>
      <w:pPr>
        <w:pStyle w:val="BookText"/>
        <w:rPr/>
      </w:pPr>
      <w:r>
        <w:rPr>
          <w:rStyle w:val="FootnoteAnchor"/>
          <w:rtl w:val="true"/>
        </w:rPr>
        <w:footnoteReference w:id="511"/>
      </w:r>
      <w:r>
        <w:rPr>
          <w:rFonts w:ascii="IRNazanin" w:hAnsi="IRNazanin" w:eastAsia="IRNazanin"/>
          <w:color w:val="111111"/>
          <w:sz w:val="28"/>
          <w:sz w:val="28"/>
          <w:szCs w:val="28"/>
          <w:rtl w:val="true"/>
          <w:lang w:bidi="fa-IR"/>
        </w:rPr>
        <w:t>، فرسول اللّه صلّی اللّه علیه و آله و سلّم و علیّ علیه السّلام هما عاقلة بعضهما علی مذهب الخصم الذی لا یوجب العصمة؛ فإن بدر من أحدهما خطأ مثلا وجبت الدیة علی الآخر دون الصحابة، فیتّضح من ذلک أنّهما کنفس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یقینا أنّه ما دام نفس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فلا تقدّم لسواه</w:t>
      </w:r>
      <w:r>
        <w:rPr>
          <w:rFonts w:eastAsia="IRNazanin" w:cs="IRNazanin"/>
          <w:color w:val="111111"/>
          <w:sz w:val="28"/>
          <w:szCs w:val="28"/>
          <w:rtl w:val="true"/>
          <w:lang w:bidi="fa-IR"/>
        </w:rPr>
        <w:t>.</w:t>
      </w:r>
    </w:p>
    <w:p>
      <w:pPr>
        <w:pStyle w:val="Heading4"/>
        <w:numPr>
          <w:ilvl w:val="3"/>
          <w:numId w:val="1"/>
        </w:numPr>
        <w:rPr/>
      </w:pPr>
      <w:bookmarkStart w:id="378" w:name="__RefHeading___Toc1412947_373438147"/>
      <w:bookmarkStart w:id="379" w:name="_Toc143"/>
      <w:bookmarkEnd w:id="378"/>
      <w:r>
        <w:rPr>
          <w:rtl w:val="true"/>
        </w:rPr>
        <w:t>التاسعة عشرة</w:t>
      </w:r>
      <w:r>
        <w:rPr>
          <w:rtl w:val="true"/>
        </w:rPr>
        <w:t xml:space="preserve">: </w:t>
      </w:r>
      <w:r>
        <w:rPr>
          <w:rtl w:val="true"/>
        </w:rPr>
        <w:t xml:space="preserve">فی أخبار </w:t>
      </w:r>
      <w:r>
        <w:rPr>
          <w:rtl w:val="true"/>
        </w:rPr>
        <w:t>«</w:t>
      </w:r>
      <w:r>
        <w:rPr>
          <w:rtl w:val="true"/>
        </w:rPr>
        <w:t>المصابیح</w:t>
      </w:r>
      <w:r>
        <w:rPr>
          <w:rtl w:val="true"/>
        </w:rPr>
        <w:t xml:space="preserve">» </w:t>
      </w:r>
      <w:r>
        <w:rPr>
          <w:rtl w:val="true"/>
        </w:rPr>
        <w:t>أنّ النبیّ صلّی اللّه علیه و آله و سلّم بعث سریّة و فیهم علیّ علیه السّلام، فرفع النبیّ صلّی اللّه علیه و آله و سلّم یدیه و قال</w:t>
      </w:r>
      <w:r>
        <w:rPr>
          <w:rtl w:val="true"/>
        </w:rPr>
        <w:t>: «</w:t>
      </w:r>
      <w:r>
        <w:rPr>
          <w:rtl w:val="true"/>
        </w:rPr>
        <w:t>اللهمّ لا تمتنی حتّی ترینی علیّا</w:t>
      </w:r>
      <w:r>
        <w:rPr>
          <w:rtl w:val="true"/>
        </w:rPr>
        <w:t>»</w:t>
      </w:r>
      <w:bookmarkEnd w:id="37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البراء بن عازب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النبیّ صلّی اللّه علیه و آله و سلّم و الحسن بن علیّ علی عاتقه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 و روی أنّه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من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قال علی المنبر و الحسن بن علیّ إلی جنبه و هو یقبل علی الناس مرّة و علیه أخری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سیّد، و لعلّ اللّه یصلح به بین فئتین عظیمتین من المسلمین</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و قال فی الحسن و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ریحانتی من الدنیا</w:t>
      </w:r>
      <w:r>
        <w:rPr>
          <w:rFonts w:eastAsia="IRNazanin" w:cs="IRNazanin"/>
          <w:color w:val="111111"/>
          <w:sz w:val="28"/>
          <w:szCs w:val="28"/>
          <w:rtl w:val="true"/>
          <w:lang w:bidi="fa-IR"/>
        </w:rPr>
        <w:t xml:space="preserve">)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 صلّی اللّه علیه و آله و سلّم إلی فاطمة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 xml:space="preserve">)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ربیعة أنّ العبّاس دخل علی النبیّ صلّی اللّه علیه و آله و سلّم مغضبا و 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أغضبک؟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لنا و لقریش إذا تلاقوا بینهم تلاقوا بوجوه مستبشرة و إذا لقونا لقونا بغیر ذلک؟ فغضب النبیّ صلّی اللّه علیه و آله و سلّم حتّی احمرّ وجهه ثمّ 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لا یدخل قلبا الإیمان حتّی یحبّکم للّه و رسوله</w:t>
      </w:r>
      <w:r>
        <w:rPr>
          <w:rFonts w:eastAsia="IRNazanin" w:cs="IRNazanin"/>
          <w:color w:val="111111"/>
          <w:sz w:val="28"/>
          <w:szCs w:val="28"/>
          <w:rtl w:val="true"/>
          <w:lang w:bidi="fa-IR"/>
        </w:rPr>
        <w:t xml:space="preserve">) </w:t>
      </w:r>
      <w:r>
        <w:rPr>
          <w:rStyle w:val="FootnoteAnchor"/>
          <w:rtl w:val="true"/>
        </w:rPr>
        <w:footnoteReference w:id="517"/>
      </w:r>
      <w:r>
        <w:rPr>
          <w:rFonts w:ascii="Amiri" w:hAnsi="Amiri" w:eastAsia="Amiri" w:cs="Amiri"/>
          <w:color w:val="111111"/>
          <w:sz w:val="28"/>
          <w:sz w:val="28"/>
          <w:szCs w:val="28"/>
          <w:rtl w:val="true"/>
          <w:lang w:bidi="ar-SA"/>
        </w:rPr>
        <w:t>، ثمّ قال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آذی عمّی فقد آذانی، و إنّما عمّ الرجل صنو أبیه</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النبیّ صلّی اللّه علیه و آله و سلّم قال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أنت منّی و أنا منک</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منّی و أنا من علیّ، لا یؤدّی عنّی إلّا أنا و علیّ</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یوم المؤاخاة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أخی فی الدنیا و الآخرة</w:t>
      </w:r>
      <w:r>
        <w:rPr>
          <w:rFonts w:eastAsia="IRNazanin" w:cs="IRNazanin"/>
          <w:color w:val="111111"/>
          <w:sz w:val="28"/>
          <w:szCs w:val="28"/>
          <w:rtl w:val="true"/>
          <w:lang w:bidi="fa-IR"/>
        </w:rPr>
        <w:t xml:space="preserve">)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أخّر النبیّ صلّی اللّه علیه و آله و سلّم علیّا فلم یؤاخه مع أحد،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أخّرت علیّا فلم تؤاخه مع أحد؟ فقال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أخّرته إلّا لنفسی</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اذا سألت رسول اللّه أعطانی، و اذا سکتّ ابتدأنی</w:t>
      </w:r>
      <w:r>
        <w:rPr>
          <w:rFonts w:eastAsia="IRNazanin" w:cs="IRNazanin"/>
          <w:color w:val="111111"/>
          <w:sz w:val="28"/>
          <w:szCs w:val="28"/>
          <w:rtl w:val="true"/>
          <w:lang w:bidi="fa-IR"/>
        </w:rPr>
        <w:t xml:space="preserve">)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النبیّ صلّی اللّه علیه و آله و سلّم علیّا یوم الطائف فانتجاه طویلا،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 نجواه مع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أنا انتجیته و لکنّ اللّه انتجاه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العقلاء یعلمون أنّ مناجاة الحقّ لعلیّ علیه السّلام دلالة علی عظمته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الأخبار التی أوردها أهل السنّة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جملتها کتاب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الإقرار بحجّته و فضل عترته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هذه المسألة نقطة تستحقّ العنایة و هی أنّ علیّا علیه السّلام هو إمام باعترافنا </w:t>
      </w:r>
      <w:bookmarkStart w:id="380" w:name="pg1020_5816"/>
    </w:p>
    <w:p>
      <w:pPr>
        <w:pStyle w:val="BookText"/>
        <w:rPr/>
      </w:pPr>
      <w:bookmarkEnd w:id="380"/>
      <w:r>
        <w:rPr>
          <w:rFonts w:ascii="IRNazanin" w:hAnsi="IRNazanin" w:eastAsia="IRNazanin"/>
          <w:color w:val="111111"/>
          <w:sz w:val="28"/>
          <w:sz w:val="28"/>
          <w:szCs w:val="28"/>
          <w:rtl w:val="true"/>
          <w:lang w:bidi="fa-IR"/>
        </w:rPr>
        <w:t>و اعترافهم، و أنّ قولهم یشهد علی صدق أمره علیه السّلام و حقّانیّته، و أمّا بالنسبة إلی الصحابة فقد کانوا هم المدّعی، و لم یکن لهم بیّنة إلّا کلامهم</w:t>
      </w:r>
      <w:r>
        <w:rPr>
          <w:rFonts w:eastAsia="IRNazanin" w:cs="IRNazanin"/>
          <w:color w:val="111111"/>
          <w:sz w:val="28"/>
          <w:szCs w:val="28"/>
          <w:rtl w:val="true"/>
          <w:lang w:bidi="fa-IR"/>
        </w:rPr>
        <w:t>.</w:t>
      </w:r>
    </w:p>
    <w:p>
      <w:pPr>
        <w:pStyle w:val="Heading3"/>
        <w:numPr>
          <w:ilvl w:val="2"/>
          <w:numId w:val="1"/>
        </w:numPr>
        <w:rPr/>
      </w:pPr>
      <w:bookmarkStart w:id="381" w:name="__RefHeading___Toc1412949_373438147"/>
      <w:bookmarkStart w:id="382" w:name="_Toc144"/>
      <w:bookmarkEnd w:id="381"/>
      <w:r>
        <w:rPr>
          <w:rtl w:val="true"/>
        </w:rPr>
        <w:t>المسائل اللدنّیّة</w:t>
      </w:r>
      <w:bookmarkEnd w:id="382"/>
    </w:p>
    <w:p>
      <w:pPr>
        <w:pStyle w:val="Heading4"/>
        <w:numPr>
          <w:ilvl w:val="3"/>
          <w:numId w:val="1"/>
        </w:numPr>
        <w:rPr/>
      </w:pPr>
      <w:bookmarkStart w:id="383" w:name="__RefHeading___Toc1412951_373438147"/>
      <w:bookmarkStart w:id="384" w:name="_Toc145"/>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 xml:space="preserve">و هی عشرون 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85" w:name="__RefHeading___Toc1412953_373438147"/>
      <w:bookmarkStart w:id="386" w:name="_Toc146"/>
      <w:bookmarkEnd w:id="385"/>
      <w:r>
        <w:rPr>
          <w:rtl w:val="true"/>
        </w:rPr>
        <w:t>المسألة الأولی</w:t>
      </w:r>
      <w:r>
        <w:rPr>
          <w:rtl w:val="true"/>
        </w:rPr>
        <w:t xml:space="preserve">: </w:t>
      </w:r>
      <w:r>
        <w:rPr>
          <w:rtl w:val="true"/>
        </w:rPr>
        <w:t xml:space="preserve">تأمّلت </w:t>
      </w:r>
      <w:r>
        <w:rPr>
          <w:rtl w:val="true"/>
        </w:rPr>
        <w:t>[</w:t>
      </w:r>
      <w:r>
        <w:rPr>
          <w:rtl w:val="true"/>
        </w:rPr>
        <w:t>فی التواریخ</w:t>
      </w:r>
      <w:r>
        <w:rPr>
          <w:rtl w:val="true"/>
        </w:rPr>
        <w:t xml:space="preserve">] </w:t>
      </w:r>
      <w:r>
        <w:rPr>
          <w:rtl w:val="true"/>
        </w:rPr>
        <w:t>فوجدت أن لیس من ملک أو رئیس فارق الدنیا إلّا و قد عیّن وصیّا له و ولیّ عهد یخلفه‌</w:t>
      </w:r>
      <w:bookmarkEnd w:id="386"/>
    </w:p>
    <w:p>
      <w:pPr>
        <w:pStyle w:val="BookText"/>
        <w:rPr/>
      </w:pPr>
      <w:r>
        <w:rPr>
          <w:rFonts w:ascii="IRNazanin" w:hAnsi="IRNazanin" w:eastAsia="IRNazanin"/>
          <w:color w:val="111111"/>
          <w:sz w:val="28"/>
          <w:sz w:val="28"/>
          <w:szCs w:val="28"/>
          <w:rtl w:val="true"/>
          <w:lang w:bidi="fa-IR"/>
        </w:rPr>
        <w:t>، و 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وصیّة مات میتة جاهلیّة</w:t>
      </w:r>
      <w:r>
        <w:rPr>
          <w:rFonts w:eastAsia="IRNazanin" w:cs="IRNazanin"/>
          <w:color w:val="111111"/>
          <w:sz w:val="28"/>
          <w:szCs w:val="28"/>
          <w:rtl w:val="true"/>
          <w:lang w:bidi="fa-IR"/>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بحکم هذا الخبر لو مات رسول اللّه صلّی اللّه علیه و آله و سلّم من غیر وصیّة لکان داخلا تحت قوله تعالی أَ تَأْمُرُونَ النَّاسَ بِالْبِرِّ وَ تَنْسَوْنَ أَنْفُسَکُمْ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بالضرورة إنّ رسول اللّه صلّی اللّه علیه و آله و سلّم أخبر من الصحابة بأحوال القیامة و أکثر اطّلاعا علی موقعها، و من الیقین أنّه کان یعلم بالاختلاف الذی سیطرا بعده، فلم یکن له بدّ من أن یوصی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یقینا أنّه صلّی اللّه علیه و آله و سلّم قد أوصی بتجهیزه و تکفینه و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أوصی الأنبیاء قاطبة کما فی القرآن الکریم وَ وَصَّی بِها إِبْراهِیمُ بَنِیهِ وَ یَعْقُوبُ یا بَنِیَّ إِنَّ اللَّهَ اصْطَفی لَکُمُ الدِّینَ فَلا تَمُوتُنَّ إِلَّا وَ أَنْتُمْ مُسْلِمُونَ </w:t>
      </w:r>
      <w:r>
        <w:rPr>
          <w:rStyle w:val="FootnoteAnchor"/>
          <w:rtl w:val="true"/>
        </w:rPr>
        <w:footnoteReference w:id="528"/>
      </w:r>
      <w:r>
        <w:rPr>
          <w:rFonts w:ascii="Amiri" w:hAnsi="Amiri" w:eastAsia="Amiri" w:cs="Amiri"/>
          <w:color w:val="111111"/>
          <w:sz w:val="28"/>
          <w:sz w:val="28"/>
          <w:szCs w:val="28"/>
          <w:rtl w:val="true"/>
          <w:lang w:bidi="ar-SA"/>
        </w:rPr>
        <w:t xml:space="preserve">، و قوله تعالی وَ تَواصَوْا بِالْحَقِّ وَ تَواصَوْا بِالصَّبْرِ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أوصی أبو بکر بالخلافة إلی عمر، و أوصی عمر إلی عدّة نفر جعلهم شوری، فإن کانا قد خالفا رسول اللّه صلّی اللّه علیه و آله و سلّم لزم کفرهما و الکافر لا یکون خلیفة، و إن تابعاه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المراد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وصیّتهما دلالة بطلان خلافتهما التی یزعمها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رسول اللّه صلّی اللّه علیه و آله و سلّم فإنّ وصیّة بالاتّفاق قد کان علیّا علیه السّلام و لیس الشیخین</w:t>
      </w:r>
      <w:r>
        <w:rPr>
          <w:rFonts w:eastAsia="IRNazanin" w:cs="IRNazanin"/>
          <w:color w:val="111111"/>
          <w:sz w:val="28"/>
          <w:szCs w:val="28"/>
          <w:rtl w:val="true"/>
          <w:lang w:bidi="fa-IR"/>
        </w:rPr>
        <w:t xml:space="preserve">. </w:t>
      </w:r>
      <w:bookmarkStart w:id="387" w:name="pg1020_5817"/>
    </w:p>
    <w:p>
      <w:pPr>
        <w:pStyle w:val="BookText"/>
        <w:rPr/>
      </w:pPr>
      <w:bookmarkEnd w:id="387"/>
      <w:r>
        <w:rPr>
          <w:rFonts w:ascii="Amiri" w:hAnsi="Amiri" w:eastAsia="Amiri" w:cs="Amiri"/>
          <w:color w:val="111111"/>
          <w:sz w:val="28"/>
          <w:sz w:val="28"/>
          <w:szCs w:val="28"/>
          <w:rtl w:val="true"/>
          <w:lang w:bidi="ar-SA"/>
        </w:rPr>
        <w:t>أ لم یوص نوح إلی سام؟ أ لم یوص آدم إلی هبة اللّه؟ أ لم یوص إبراهیم إلی إسحاق؟ و أوصی یعقوب إلی یوسف، و أوصی موسی إلی یوشع، و أوصی داود إلی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تعالی لنبیّه محمّد صلّی اللّه علیه و آله و سلّم أُولئِکَ الَّذِینَ هَدَی اللَّهُ فَبِهُداهُمُ اقْتَدِهْ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خاصّة و أنّ الصحابة کانوا جائزی الخطأ، و أنّه لا مرجّح لأحدهم علی الآخر وفق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النبیّ صلّی اللّه علیه و آله و سلّم قد عیّن وصیّا راجحا عند اللّه تعالی علی سواه، و هو الذی ثبتت له العصمة دون غیره، و هو علیّ علیه السّلام، فوجب الاقتداء به دون سواه</w:t>
      </w:r>
      <w:r>
        <w:rPr>
          <w:rFonts w:eastAsia="IRNazanin" w:cs="IRNazanin"/>
          <w:color w:val="111111"/>
          <w:sz w:val="28"/>
          <w:szCs w:val="28"/>
          <w:rtl w:val="true"/>
          <w:lang w:bidi="fa-IR"/>
        </w:rPr>
        <w:t>.</w:t>
      </w:r>
    </w:p>
    <w:p>
      <w:pPr>
        <w:pStyle w:val="Heading4"/>
        <w:numPr>
          <w:ilvl w:val="3"/>
          <w:numId w:val="1"/>
        </w:numPr>
        <w:rPr/>
      </w:pPr>
      <w:bookmarkStart w:id="388" w:name="__RefHeading___Toc1412955_373438147"/>
      <w:bookmarkStart w:id="389" w:name="_Toc147"/>
      <w:bookmarkEnd w:id="388"/>
      <w:r>
        <w:rPr>
          <w:rtl w:val="true"/>
        </w:rPr>
        <w:t>المسألة الثانیة</w:t>
      </w:r>
      <w:r>
        <w:rPr>
          <w:rtl w:val="true"/>
        </w:rPr>
        <w:t xml:space="preserve">: </w:t>
      </w:r>
      <w:r>
        <w:rPr>
          <w:rtl w:val="true"/>
        </w:rPr>
        <w:t xml:space="preserve">وجدت العالمین یقولون </w:t>
      </w:r>
      <w:r>
        <w:rPr>
          <w:rtl w:val="true"/>
        </w:rPr>
        <w:t>«</w:t>
      </w:r>
      <w:r>
        <w:rPr>
          <w:rtl w:val="true"/>
        </w:rPr>
        <w:t>اللهمّ صلّ علی محمّد و آل محمّد</w:t>
      </w:r>
      <w:r>
        <w:rPr>
          <w:rtl w:val="true"/>
        </w:rPr>
        <w:t>»</w:t>
      </w:r>
      <w:r>
        <w:rPr>
          <w:rtl w:val="true"/>
        </w:rPr>
        <w:t>،</w:t>
      </w:r>
      <w:bookmarkEnd w:id="389"/>
    </w:p>
    <w:p>
      <w:pPr>
        <w:pStyle w:val="BookText"/>
        <w:rPr/>
      </w:pPr>
      <w:r>
        <w:rPr>
          <w:rFonts w:ascii="Amiri" w:hAnsi="Amiri" w:eastAsia="Amiri" w:cs="Amiri"/>
          <w:color w:val="111111"/>
          <w:sz w:val="28"/>
          <w:sz w:val="28"/>
          <w:szCs w:val="28"/>
          <w:rtl w:val="true"/>
          <w:lang w:bidi="ar-SA"/>
        </w:rPr>
        <w:t>و الآل هم العترة لا الصحابة، لعدّة أدلّة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2"/>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فإنّ آل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یؤول إلیه بالنسب</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آل یاسین هم العترة، و أنّ یاسین هو محمّد صلّی اللّه علیه و آله و سلّم بالإجماع، قال تعالی سَلامٌ عَلی إِلْ‌یاسِینَ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حیثما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أراد بالآل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سَلامٌ عَلی نُوحٍ فِی الْعالَمِینَ </w:t>
      </w:r>
      <w:r>
        <w:rPr>
          <w:rStyle w:val="FootnoteAnchor"/>
          <w:rtl w:val="true"/>
        </w:rPr>
        <w:footnoteReference w:id="534"/>
      </w:r>
      <w:r>
        <w:rPr>
          <w:rFonts w:ascii="Amiri" w:hAnsi="Amiri" w:eastAsia="Amiri" w:cs="Amiri"/>
          <w:color w:val="111111"/>
          <w:sz w:val="28"/>
          <w:sz w:val="28"/>
          <w:szCs w:val="28"/>
          <w:rtl w:val="true"/>
          <w:lang w:bidi="ar-SA"/>
        </w:rPr>
        <w:t xml:space="preserve">، و قال سَلامٌ عَلی مُوسی وَ هارُونَ </w:t>
      </w:r>
      <w:r>
        <w:rPr>
          <w:rStyle w:val="FootnoteAnchor"/>
          <w:rtl w:val="true"/>
        </w:rPr>
        <w:footnoteReference w:id="535"/>
      </w:r>
      <w:r>
        <w:rPr>
          <w:rFonts w:ascii="Amiri" w:hAnsi="Amiri" w:eastAsia="Amiri" w:cs="Amiri"/>
          <w:color w:val="111111"/>
          <w:sz w:val="28"/>
          <w:sz w:val="28"/>
          <w:szCs w:val="28"/>
          <w:rtl w:val="true"/>
          <w:lang w:bidi="ar-SA"/>
        </w:rPr>
        <w:t>فلم یسلّم إلّا علی الأنبیاء و الخلفاء، فیجب أن یکون الأمر هنا علی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قال تعالی اعْمَلُوا آلَ داوُدَ شُکْراً وَ قَلِیلٌ مِنْ عِبادِیَ الشَّکُورُ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الآل هم الصحابة لجاز الإظهار،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w:t>
      </w:r>
    </w:p>
    <w:p>
      <w:pPr>
        <w:pStyle w:val="BookText"/>
        <w:rPr/>
      </w:pPr>
      <w:r>
        <w:rPr>
          <w:rFonts w:ascii="IRNazanin" w:hAnsi="IRNazanin" w:eastAsia="IRNazanin"/>
          <w:color w:val="111111"/>
          <w:sz w:val="28"/>
          <w:sz w:val="28"/>
          <w:szCs w:val="28"/>
          <w:rtl w:val="true"/>
          <w:lang w:bidi="fa-IR"/>
        </w:rPr>
        <w:t>محمّد و خالد بن الولید و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 الصحابة أبی بکر و خالد و أبی أیّوب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المقابل فالإجماع قائم علی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علیّ و فاطمة و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الأئمّة</w:t>
      </w:r>
      <w:r>
        <w:rPr>
          <w:rFonts w:eastAsia="IRNazanin" w:cs="IRNazanin"/>
          <w:color w:val="111111"/>
          <w:sz w:val="28"/>
          <w:szCs w:val="28"/>
          <w:rtl w:val="true"/>
          <w:lang w:bidi="fa-IR"/>
        </w:rPr>
        <w:t>).</w:t>
      </w:r>
    </w:p>
    <w:p>
      <w:pPr>
        <w:pStyle w:val="BookText"/>
        <w:rPr/>
      </w:pPr>
      <w:r>
        <w:rPr>
          <w:rStyle w:val="FootnoteAnchor"/>
          <w:rtl w:val="true"/>
        </w:rPr>
        <w:footnoteReference w:id="537"/>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لقیل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یقل به أحد؛ لأنّ الآل لیسوا إلّا أنبیاء أو أولیاء، و لذا قال الحقّ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إبراهیم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 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آل آدم و آل نوح کان فیهم فاسقون، و اللفظ مطلق و عامّ، یشمل الفاسق أیضا، و 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یکونوا إلّا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تخصیص الصحابة بالرضوان و تخصیص العترة بالصلاة دلیل علی خلافة العترة بخاصّیّة مشارکة الرسول صلّی اللّه علیه و آله و سلّم فی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المخالف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تقیّ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تفسیر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تقیّ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أومأ الی بیت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علیّ و فاطمة و الحسن و الحسین فلا أعلم من 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الفهم یسبق فی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المفهوم لیس سوی أولادهم لا خدمهم؛ فالأمر فی آل محمّد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ورد فی التعبیر القرآنیّ، فلا یعنی إلّا أولاد لوط؛ بدلیل قوله تعالی فی حکایة لوط فَما وَجَدْنا فِیها غَیْرَ بَیْتٍ مِنَ الْمُسْلِمِینَ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تعالی وَ قالَ رَجُلٌ مُؤْمِنٌ مِنْ آلِ فِرْعَوْنَ </w:t>
      </w:r>
      <w:r>
        <w:rPr>
          <w:rStyle w:val="FootnoteAnchor"/>
          <w:rtl w:val="true"/>
        </w:rPr>
        <w:footnoteReference w:id="540"/>
      </w:r>
      <w:r>
        <w:rPr>
          <w:rFonts w:ascii="IRNazanin" w:hAnsi="IRNazanin" w:eastAsia="IRNazanin"/>
          <w:color w:val="111111"/>
          <w:sz w:val="28"/>
          <w:sz w:val="28"/>
          <w:szCs w:val="28"/>
          <w:rtl w:val="true"/>
          <w:lang w:bidi="fa-IR"/>
        </w:rPr>
        <w:t>فکان الرجل خال فرعون،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bookmarkStart w:id="390" w:name="pg1020_5819"/>
    </w:p>
    <w:p>
      <w:pPr>
        <w:pStyle w:val="BookText"/>
        <w:rPr/>
      </w:pPr>
      <w:bookmarkEnd w:id="390"/>
      <w:r>
        <w:rPr>
          <w:rFonts w:ascii="Amiri" w:hAnsi="Amiri" w:eastAsia="Amiri" w:cs="Amiri"/>
          <w:color w:val="111111"/>
          <w:sz w:val="28"/>
          <w:sz w:val="28"/>
          <w:szCs w:val="28"/>
          <w:rtl w:val="true"/>
          <w:lang w:bidi="ar-SA"/>
        </w:rPr>
        <w:t xml:space="preserve">فَالْتَقَطَهُ آلُ فِرْعَوْنَ </w:t>
      </w:r>
      <w:r>
        <w:rPr>
          <w:rStyle w:val="FootnoteAnchor"/>
          <w:rtl w:val="true"/>
        </w:rPr>
        <w:footnoteReference w:id="541"/>
      </w:r>
      <w:r>
        <w:rPr>
          <w:rFonts w:ascii="Amiri" w:hAnsi="Amiri" w:eastAsia="Amiri" w:cs="Amiri"/>
          <w:color w:val="111111"/>
          <w:sz w:val="28"/>
          <w:sz w:val="28"/>
          <w:szCs w:val="28"/>
          <w:rtl w:val="true"/>
          <w:lang w:bidi="ar-SA"/>
        </w:rPr>
        <w:t>فکانت آسیة بنت مزاحم و ابنتها و باقی أقاربها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تعالی أَدْخِلُوا آلَ فِرْعَوْنَ أَشَدَّ الْعَذابِ </w:t>
      </w:r>
      <w:r>
        <w:rPr>
          <w:rStyle w:val="FootnoteAnchor"/>
          <w:rtl w:val="true"/>
        </w:rPr>
        <w:footnoteReference w:id="542"/>
      </w:r>
      <w:r>
        <w:rPr>
          <w:rFonts w:ascii="Amiri" w:hAnsi="Amiri" w:eastAsia="Amiri" w:cs="Amiri"/>
          <w:color w:val="111111"/>
          <w:sz w:val="28"/>
          <w:sz w:val="28"/>
          <w:szCs w:val="28"/>
          <w:rtl w:val="true"/>
          <w:lang w:bidi="ar-SA"/>
        </w:rPr>
        <w:t xml:space="preserve">، و قوله إِذْ نَجَّیْناکُمْ مِنْ آلِ فِرْعَوْنَ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المراد بهما أقاربه، و إلّا لعبّر عنهم بأتباع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تری أنّه قال وَ نُرِیَ فِرْعَوْنَ وَ هامانَ وَ جُنُودَهُما </w:t>
      </w:r>
      <w:r>
        <w:rPr>
          <w:rStyle w:val="FootnoteAnchor"/>
          <w:rtl w:val="true"/>
        </w:rPr>
        <w:footnoteReference w:id="543"/>
      </w:r>
      <w:r>
        <w:rPr>
          <w:rFonts w:ascii="Amiri" w:hAnsi="Amiri" w:eastAsia="Amiri" w:cs="Amiri"/>
          <w:color w:val="111111"/>
          <w:sz w:val="28"/>
          <w:sz w:val="28"/>
          <w:szCs w:val="28"/>
          <w:rtl w:val="true"/>
          <w:lang w:bidi="ar-SA"/>
        </w:rPr>
        <w:t xml:space="preserve">، و 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فَأَغْرَقْناهُ وَ مَنْ مَعَهُ </w:t>
      </w:r>
      <w:r>
        <w:rPr>
          <w:rStyle w:val="FootnoteAnchor"/>
          <w:rtl w:val="true"/>
        </w:rPr>
        <w:footnoteReference w:id="544"/>
      </w:r>
      <w:r>
        <w:rPr>
          <w:rFonts w:ascii="IRNazanin" w:hAnsi="IRNazanin" w:eastAsia="IRNazanin"/>
          <w:color w:val="111111"/>
          <w:sz w:val="28"/>
          <w:sz w:val="28"/>
          <w:szCs w:val="28"/>
          <w:rtl w:val="true"/>
          <w:lang w:bidi="fa-IR"/>
        </w:rPr>
        <w:t xml:space="preserve">، 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فالاختصاص بالآل هنا یدلّ علی خصوصیّة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صلاة الخلائق لا تصحّ و لا تقبل بغیر الصلاة علی النبیّ و آله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ینبغی الاقتداء عند التنازع بمن یقرنون بالرسول صلّی اللّه علیه و آله و سلّم فی الصلاة من بین العالمین، و بمن لا تقبل الصلاة إلّا بذکرهم، و بمن یدیم الخلائق فی مشارق الأرض و مغاربها الصلاة علیهم و الدعاء لهم</w:t>
      </w:r>
      <w:r>
        <w:rPr>
          <w:rFonts w:eastAsia="IRNazanin" w:cs="IRNazanin"/>
          <w:color w:val="111111"/>
          <w:sz w:val="28"/>
          <w:szCs w:val="28"/>
          <w:rtl w:val="true"/>
          <w:lang w:bidi="fa-IR"/>
        </w:rPr>
        <w:t>.</w:t>
      </w:r>
    </w:p>
    <w:p>
      <w:pPr>
        <w:pStyle w:val="Heading4"/>
        <w:numPr>
          <w:ilvl w:val="3"/>
          <w:numId w:val="1"/>
        </w:numPr>
        <w:rPr/>
      </w:pPr>
      <w:bookmarkStart w:id="391" w:name="__RefHeading___Toc1412957_373438147"/>
      <w:bookmarkStart w:id="392" w:name="_Toc148"/>
      <w:bookmarkEnd w:id="391"/>
      <w:r>
        <w:rPr>
          <w:rtl w:val="true"/>
        </w:rPr>
        <w:t>المسألة الثالثة</w:t>
      </w:r>
      <w:r>
        <w:rPr>
          <w:rtl w:val="true"/>
        </w:rPr>
        <w:t xml:space="preserve">: </w:t>
      </w:r>
      <w:r>
        <w:rPr>
          <w:rtl w:val="true"/>
        </w:rPr>
        <w:t>قال رسول اللّه صلّی اللّه علیه و آله و سلّم</w:t>
      </w:r>
      <w:r>
        <w:rPr>
          <w:rtl w:val="true"/>
        </w:rPr>
        <w:t>: «</w:t>
      </w:r>
      <w:r>
        <w:rPr>
          <w:rtl w:val="true"/>
        </w:rPr>
        <w:t>کلّ حسب و نسب ینقطع یوم القیامة إلّا حسبی و نسبی</w:t>
      </w:r>
      <w:r>
        <w:rPr>
          <w:rtl w:val="true"/>
        </w:rPr>
        <w:t>»</w:t>
      </w:r>
      <w:bookmarkEnd w:id="392"/>
    </w:p>
    <w:p>
      <w:pPr>
        <w:pStyle w:val="BookText"/>
        <w:rPr/>
      </w:pPr>
      <w:r>
        <w:rPr>
          <w:rStyle w:val="FootnoteAnchor"/>
          <w:rtl w:val="true"/>
        </w:rPr>
        <w:footnoteReference w:id="545"/>
      </w:r>
      <w:r>
        <w:rPr>
          <w:rFonts w:ascii="Amiri" w:hAnsi="Amiri" w:eastAsia="Amiri" w:cs="Amiri"/>
          <w:color w:val="111111"/>
          <w:sz w:val="28"/>
          <w:sz w:val="28"/>
          <w:szCs w:val="28"/>
          <w:rtl w:val="true"/>
          <w:lang w:bidi="ar-SA"/>
        </w:rPr>
        <w:t xml:space="preserve">، و قال تعالی إِنَّا أَعْطَیْناکَ الْکَوْثَرَ </w:t>
      </w:r>
      <w:r>
        <w:rPr>
          <w:rStyle w:val="FootnoteAnchor"/>
          <w:rtl w:val="true"/>
        </w:rPr>
        <w:footnoteReference w:id="546"/>
      </w:r>
      <w:r>
        <w:rPr>
          <w:rFonts w:ascii="Amiri" w:hAnsi="Amiri" w:eastAsia="Amiri" w:cs="Amiri"/>
          <w:color w:val="111111"/>
          <w:sz w:val="28"/>
          <w:sz w:val="28"/>
          <w:szCs w:val="28"/>
          <w:rtl w:val="true"/>
          <w:lang w:bidi="ar-SA"/>
        </w:rPr>
        <w:t xml:space="preserve">یعنی الأولاد، و من هنا قال إِنَّ شانِئَکَ هُوَ الْأَبْتَرُ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فتأمّلت فی أبناء رسول اللّه صلّی اللّه علیه و آله و سلّم فوجدتهم من صلب علیّ علیه السّلام و بطن فاطمة علیها السّلام، و ألفیت ما لا یحصی من السادات العظام و النّقباء الکرام المعظّمین المکرّمین مبثوثین فی أرجاء العالم شرقا و غربا؛ و لم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لمتقدّمی علیّ علیه السّلام ذریّة و بقیّة، فاتّضح أنّ مصداق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عترته، و أمّا شانئ الرسول علیه السّلام فصداقه الآخرون</w:t>
      </w:r>
      <w:r>
        <w:rPr>
          <w:rFonts w:eastAsia="IRNazanin" w:cs="IRNazanin"/>
          <w:color w:val="111111"/>
          <w:sz w:val="28"/>
          <w:szCs w:val="28"/>
          <w:rtl w:val="true"/>
          <w:lang w:bidi="fa-IR"/>
        </w:rPr>
        <w:t xml:space="preserve">. </w:t>
      </w:r>
      <w:r>
        <w:rPr>
          <w:rStyle w:val="FootnoteAnchor"/>
          <w:rtl w:val="true"/>
        </w:rPr>
        <w:footnoteReference w:id="548"/>
      </w:r>
    </w:p>
    <w:p>
      <w:pPr>
        <w:pStyle w:val="Heading4"/>
        <w:numPr>
          <w:ilvl w:val="3"/>
          <w:numId w:val="1"/>
        </w:numPr>
        <w:rPr/>
      </w:pPr>
      <w:bookmarkStart w:id="393" w:name="__RefHeading___Toc1412959_373438147"/>
      <w:bookmarkStart w:id="394" w:name="_Toc149"/>
      <w:bookmarkEnd w:id="393"/>
      <w:r>
        <w:rPr>
          <w:rtl w:val="true"/>
        </w:rPr>
        <w:t>المسألة الرابعة</w:t>
      </w:r>
      <w:r>
        <w:rPr>
          <w:rtl w:val="true"/>
        </w:rPr>
        <w:t>: [</w:t>
      </w:r>
      <w:r>
        <w:rPr>
          <w:rtl w:val="true"/>
        </w:rPr>
        <w:t>قال علماء الطوائف إنّ آیة إِنَّ الَّذِینَ آمَنُوا وَ عَمِلُوا الصَّالِحاتِ سَیَجْعَلُ لَهُمُ الرَّحْمنُ وُدًّا قد نزلت فی شأن علیّ علیه السّلام</w:t>
      </w:r>
      <w:r>
        <w:rPr>
          <w:rtl w:val="true"/>
        </w:rPr>
        <w:t>.]</w:t>
      </w:r>
      <w:bookmarkEnd w:id="39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علماء الطوائف إنّ آیة إِنَّ الَّذِینَ آمَنُوا وَ عَمِلُوا الصَّالِحاتِ </w:t>
      </w:r>
      <w:bookmarkStart w:id="395" w:name="pg1020_5820"/>
    </w:p>
    <w:p>
      <w:pPr>
        <w:pStyle w:val="BookText"/>
        <w:rPr/>
      </w:pPr>
      <w:bookmarkEnd w:id="395"/>
      <w:r>
        <w:rPr>
          <w:rFonts w:ascii="Amiri" w:hAnsi="Amiri" w:eastAsia="Amiri" w:cs="Amiri"/>
          <w:color w:val="111111"/>
          <w:sz w:val="28"/>
          <w:sz w:val="28"/>
          <w:szCs w:val="28"/>
          <w:rtl w:val="true"/>
          <w:lang w:bidi="ar-SA"/>
        </w:rPr>
        <w:t xml:space="preserve">سَیَجْعَلُ لَهُمُ الرَّحْمنُ وُدًّا </w:t>
      </w:r>
      <w:r>
        <w:rPr>
          <w:rStyle w:val="FootnoteAnchor"/>
          <w:rtl w:val="true"/>
        </w:rPr>
        <w:footnoteReference w:id="549"/>
      </w:r>
      <w:r>
        <w:rPr>
          <w:rFonts w:ascii="IRNazanin" w:hAnsi="IRNazanin" w:eastAsia="IRNazanin"/>
          <w:color w:val="111111"/>
          <w:sz w:val="28"/>
          <w:sz w:val="28"/>
          <w:szCs w:val="28"/>
          <w:rtl w:val="true"/>
          <w:lang w:bidi="fa-IR"/>
        </w:rPr>
        <w:t>قد نزلت فی شأن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ذلک أنّنا لم نعهد نبیّا و لا ولیّا من لدن آدم علیه السّلام 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الأئمّة الاثنی 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یحظی بمثل هذه المودّة، بحیث ینقش اسمه علی الخواتم فتلبس تبرّکا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أغلب طوائف أصحاب القبلة إذا عثروا علی فصّ لخاتم نقش علیه أسماؤهم علیهم السّلام عظّموه و بجّلوه و قبّلوه، و تبرّکوا به فی شفاء الأمراض و العلل، و أبعدوه عنهم حال الجنابة و دخول المستراح أو سواهما من الحالات التی تمنع من الصلاة، و ما هذا إلّا من قبیل خرق العادة، و ما هذا التسخیر إلّا نظیر تسخیر مردة الشیاطین و الطیر و الوحش لداود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الاقتداء بهؤلاء أولی من سواهم ممّن لیس له من هذا التعظیم و التبجیل و لا واحد من الألف، و هذا التسخیر بعینه دلالة و آیة علی إمامتهم علیهم السّلام</w:t>
      </w:r>
      <w:r>
        <w:rPr>
          <w:rFonts w:eastAsia="IRNazanin" w:cs="IRNazanin"/>
          <w:color w:val="111111"/>
          <w:sz w:val="28"/>
          <w:szCs w:val="28"/>
          <w:rtl w:val="true"/>
          <w:lang w:bidi="fa-IR"/>
        </w:rPr>
        <w:t>.</w:t>
      </w:r>
    </w:p>
    <w:p>
      <w:pPr>
        <w:pStyle w:val="Heading4"/>
        <w:numPr>
          <w:ilvl w:val="3"/>
          <w:numId w:val="1"/>
        </w:numPr>
        <w:rPr/>
      </w:pPr>
      <w:bookmarkStart w:id="396" w:name="__RefHeading___Toc1412961_373438147"/>
      <w:bookmarkStart w:id="397" w:name="_Toc150"/>
      <w:bookmarkEnd w:id="396"/>
      <w:r>
        <w:rPr>
          <w:rtl w:val="true"/>
        </w:rPr>
        <w:t>المسألة الخامسة</w:t>
      </w:r>
      <w:r>
        <w:rPr>
          <w:rtl w:val="true"/>
        </w:rPr>
        <w:t xml:space="preserve">: </w:t>
      </w:r>
      <w:r>
        <w:rPr>
          <w:rtl w:val="true"/>
        </w:rPr>
        <w:t>قال اللّه تعالی وَ رَفَعْنا لَکَ ذِکْرَکَ یعنی بالصلوات، و لا صلاة إلّا بذکر الآل‌</w:t>
      </w:r>
      <w:bookmarkEnd w:id="39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وَ رَفَعْنا لَکَ ذِکْرَکَ </w:t>
      </w:r>
      <w:r>
        <w:rPr>
          <w:rStyle w:val="FootnoteAnchor"/>
          <w:rtl w:val="true"/>
        </w:rPr>
        <w:footnoteReference w:id="550"/>
      </w:r>
      <w:r>
        <w:rPr>
          <w:rFonts w:ascii="IRNazanin" w:hAnsi="IRNazanin" w:eastAsia="IRNazanin"/>
          <w:color w:val="111111"/>
          <w:sz w:val="28"/>
          <w:sz w:val="28"/>
          <w:szCs w:val="28"/>
          <w:rtl w:val="true"/>
          <w:lang w:bidi="fa-IR"/>
        </w:rPr>
        <w:t>یعنی بالصلوات، و لا صلاة إلّا بذکر الآل‌</w:t>
      </w:r>
    </w:p>
    <w:p>
      <w:pPr>
        <w:pStyle w:val="BookText"/>
        <w:rPr/>
      </w:pPr>
      <w:r>
        <w:rPr>
          <w:rFonts w:ascii="Amiri" w:hAnsi="Amiri" w:eastAsia="Amiri" w:cs="Amiri"/>
          <w:color w:val="111111"/>
          <w:sz w:val="28"/>
          <w:sz w:val="28"/>
          <w:szCs w:val="28"/>
          <w:rtl w:val="true"/>
          <w:lang w:bidi="ar-SA"/>
        </w:rPr>
        <w:t>، و هم علیّ علیه السّلام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وَ إِنَّهُ لَذِکْرٌ لَکَ وَ لِقَوْمِکَ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السبب فإنّ المخالف لا یذکر منقبة إلّا کان لعلیّ علیه السّلام الحظّ الأوفر فیها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ألّف المخالف مائة ألّف </w:t>
      </w:r>
      <w:r>
        <w:rPr>
          <w:rStyle w:val="FootnoteAnchor"/>
          <w:rtl w:val="true"/>
        </w:rPr>
        <w:footnoteReference w:id="552"/>
      </w:r>
      <w:r>
        <w:rPr>
          <w:rFonts w:ascii="Amiri" w:hAnsi="Amiri" w:eastAsia="Amiri" w:cs="Amiri"/>
          <w:color w:val="111111"/>
          <w:sz w:val="28"/>
          <w:sz w:val="28"/>
          <w:szCs w:val="28"/>
          <w:rtl w:val="true"/>
          <w:lang w:bidi="ar-SA"/>
        </w:rPr>
        <w:t>کتاب فی مناقب علیّ علیه السّلام لا مجال لذکرها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أنشد الشعراء و الأدباء فی مدح علیّ و ولده علیهم السّلام نظما و نثرا بالعربیّة و الفارسیّة و غیرهما، فجهروا بها من علی المنابر و فی المحافل، لا یزجرهم زاجر و لا یردعهم رادع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المتقدّمون فلیس لهم من ذلک و لا عشر معشاره؛ فهذا اللون من الفضیلة ما هو إلّا بتسخیر الحقّ تعالی للقلوب، و لیس من محض میل خواطر المحبّین الی مدحهم علیهم السّلام، و منه قوله تعالی إِنَّ الَّذِینَ آمَنُوا وَ عَمِلُوا الصَّالِحاتِ سَیَجْعَلُ لَهُمُ الرَّحْمنُ وُدًّا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398" w:name="pg1020_5821"/>
    </w:p>
    <w:p>
      <w:pPr>
        <w:pStyle w:val="BookText"/>
        <w:rPr/>
      </w:pPr>
      <w:bookmarkEnd w:id="398"/>
      <w:r>
        <w:rPr>
          <w:rFonts w:ascii="IRNazanin" w:hAnsi="IRNazanin" w:eastAsia="IRNazanin"/>
          <w:color w:val="111111"/>
          <w:sz w:val="28"/>
          <w:sz w:val="28"/>
          <w:szCs w:val="28"/>
          <w:rtl w:val="true"/>
          <w:lang w:bidi="fa-IR"/>
        </w:rPr>
        <w:t>فکان الاقتداء عند التنازع بمن له مثل هذه الخصلة أولی بمن یفتقر إلی عشر معشار هذا التسخیر و هذه المودّة فی قلوب العالمین</w:t>
      </w:r>
      <w:r>
        <w:rPr>
          <w:rFonts w:eastAsia="IRNazanin" w:cs="IRNazanin"/>
          <w:color w:val="111111"/>
          <w:sz w:val="28"/>
          <w:szCs w:val="28"/>
          <w:rtl w:val="true"/>
          <w:lang w:bidi="fa-IR"/>
        </w:rPr>
        <w:t>.</w:t>
      </w:r>
    </w:p>
    <w:p>
      <w:pPr>
        <w:pStyle w:val="Heading4"/>
        <w:numPr>
          <w:ilvl w:val="3"/>
          <w:numId w:val="1"/>
        </w:numPr>
        <w:rPr/>
      </w:pPr>
      <w:bookmarkStart w:id="399" w:name="__RefHeading___Toc1412963_373438147"/>
      <w:bookmarkStart w:id="400" w:name="_Toc151"/>
      <w:bookmarkEnd w:id="399"/>
      <w:r>
        <w:rPr>
          <w:rtl w:val="true"/>
        </w:rPr>
        <w:t>المسألة السادسة</w:t>
      </w:r>
      <w:r>
        <w:rPr>
          <w:rtl w:val="true"/>
        </w:rPr>
        <w:t xml:space="preserve">: </w:t>
      </w:r>
      <w:r>
        <w:rPr>
          <w:rtl w:val="true"/>
        </w:rPr>
        <w:t>تأمّلت فی المسلمین فوجدت أغلبهم من السنّة، أمّا الشیعة فهم الأقلیّة</w:t>
      </w:r>
      <w:r>
        <w:rPr>
          <w:rtl w:val="true"/>
        </w:rPr>
        <w:t>.</w:t>
      </w:r>
      <w:bookmarkEnd w:id="400"/>
    </w:p>
    <w:p>
      <w:pPr>
        <w:pStyle w:val="BookText"/>
        <w:rPr/>
      </w:pPr>
      <w:r>
        <w:rPr>
          <w:rFonts w:ascii="Amiri" w:hAnsi="Amiri" w:eastAsia="Amiri" w:cs="Amiri"/>
          <w:color w:val="111111"/>
          <w:sz w:val="28"/>
          <w:sz w:val="28"/>
          <w:szCs w:val="28"/>
          <w:rtl w:val="true"/>
          <w:lang w:bidi="ar-SA"/>
        </w:rPr>
        <w:t xml:space="preserve">ثمّ رجعت الی القرآن عملا بقوله تعالی فَإِنْ تَنازَعْتُمْ فِی شَیْ‌ءٍ فَرُدُّوهُ إِلَی اللَّهِ وَ الرَّسُولِ </w:t>
      </w:r>
      <w:r>
        <w:rPr>
          <w:rStyle w:val="FootnoteAnchor"/>
          <w:rtl w:val="true"/>
        </w:rPr>
        <w:footnoteReference w:id="554"/>
      </w:r>
      <w:r>
        <w:rPr>
          <w:rFonts w:ascii="Amiri" w:hAnsi="Amiri" w:eastAsia="Amiri" w:cs="Amiri"/>
          <w:color w:val="111111"/>
          <w:sz w:val="28"/>
          <w:sz w:val="28"/>
          <w:szCs w:val="28"/>
          <w:rtl w:val="true"/>
          <w:lang w:bidi="ar-SA"/>
        </w:rPr>
        <w:t xml:space="preserve">، فوجدته یذمّ الکثرة و یمدح القلّة، قال تعالی وَ ما وَجَدْنا لِأَکْثَرِهِمْ مِنْ عَهْدٍ وَ إِنْ وَجَدْنا أَکْثَرَهُمْ لَفاسِقِینَ </w:t>
      </w:r>
      <w:r>
        <w:rPr>
          <w:rStyle w:val="FootnoteAnchor"/>
          <w:rtl w:val="true"/>
        </w:rPr>
        <w:footnoteReference w:id="555"/>
      </w:r>
      <w:r>
        <w:rPr>
          <w:rFonts w:ascii="Amiri" w:hAnsi="Amiri" w:eastAsia="Amiri" w:cs="Amiri"/>
          <w:color w:val="111111"/>
          <w:sz w:val="28"/>
          <w:sz w:val="28"/>
          <w:szCs w:val="28"/>
          <w:rtl w:val="true"/>
          <w:lang w:bidi="ar-SA"/>
        </w:rPr>
        <w:t xml:space="preserve">، و قال قُلْ هَلْ یَسْتَوِی الَّذِینَ یَعْلَمُونَ وَ الَّذِینَ لا یَعْلَمُونَ </w:t>
      </w:r>
      <w:r>
        <w:rPr>
          <w:rStyle w:val="FootnoteAnchor"/>
          <w:rtl w:val="true"/>
        </w:rPr>
        <w:footnoteReference w:id="556"/>
      </w:r>
      <w:r>
        <w:rPr>
          <w:rStyle w:val="FootnoteAnchor"/>
          <w:rtl w:val="true"/>
        </w:rPr>
        <w:footnoteReference w:id="557"/>
      </w:r>
      <w:r>
        <w:rPr>
          <w:rFonts w:ascii="Amiri" w:hAnsi="Amiri" w:eastAsia="Amiri" w:cs="Amiri"/>
          <w:color w:val="111111"/>
          <w:sz w:val="28"/>
          <w:sz w:val="28"/>
          <w:szCs w:val="28"/>
          <w:rtl w:val="true"/>
          <w:lang w:bidi="ar-SA"/>
        </w:rPr>
        <w:t xml:space="preserve">، و قال قُلْ لا یَسْتَوِی الْخَبِیثُ وَ الطَّیِّبُ وَ لَوْ أَعْجَبَکَ کَثْرَةُ الْخَبِیثِ </w:t>
      </w:r>
      <w:r>
        <w:rPr>
          <w:rStyle w:val="FootnoteAnchor"/>
          <w:rtl w:val="true"/>
        </w:rPr>
        <w:footnoteReference w:id="558"/>
      </w:r>
      <w:r>
        <w:rPr>
          <w:rFonts w:ascii="Amiri" w:hAnsi="Amiri" w:eastAsia="Amiri" w:cs="Amiri"/>
          <w:color w:val="111111"/>
          <w:sz w:val="28"/>
          <w:sz w:val="28"/>
          <w:szCs w:val="28"/>
          <w:rtl w:val="true"/>
          <w:lang w:bidi="ar-SA"/>
        </w:rPr>
        <w:t xml:space="preserve">، و قال وَ أَکْثَرُهُمْ لا یَعْقِلُونَ </w:t>
      </w:r>
      <w:r>
        <w:rPr>
          <w:rStyle w:val="FootnoteAnchor"/>
          <w:rtl w:val="true"/>
        </w:rPr>
        <w:footnoteReference w:id="559"/>
      </w:r>
      <w:r>
        <w:rPr>
          <w:rFonts w:ascii="Amiri" w:hAnsi="Amiri" w:eastAsia="Amiri" w:cs="Amiri"/>
          <w:color w:val="111111"/>
          <w:sz w:val="28"/>
          <w:sz w:val="28"/>
          <w:szCs w:val="28"/>
          <w:rtl w:val="true"/>
          <w:lang w:bidi="ar-SA"/>
        </w:rPr>
        <w:t>، و قال وَ لکِنَّ أَکْثَرَ النَّاسِ لا یَشْکُرُونَ</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و قال وَ 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 و قال تعالی وَ ما أَکْثَرُ النَّاسِ وَ لَوْ حَرَصْتَ بِمُؤْمِنِینَ </w:t>
      </w:r>
      <w:r>
        <w:rPr>
          <w:rStyle w:val="FootnoteAnchor"/>
          <w:rtl w:val="true"/>
        </w:rPr>
        <w:footnoteReference w:id="562"/>
      </w:r>
      <w:r>
        <w:rPr>
          <w:rFonts w:ascii="Amiri" w:hAnsi="Amiri" w:eastAsia="Amiri" w:cs="Amiri"/>
          <w:color w:val="111111"/>
          <w:sz w:val="28"/>
          <w:sz w:val="28"/>
          <w:szCs w:val="28"/>
          <w:rtl w:val="true"/>
          <w:lang w:bidi="ar-SA"/>
        </w:rPr>
        <w:t xml:space="preserve">، و قال تعالی وَ إِنْ تُطِعْ أَکْثَرَ مَنْ فِی الْأَرْضِ یُضِلُّوکَ عَنْ سَبِیلِ اللَّهِ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یتّضح من هذه الآیات إذا أنّ الشیعة هم المحقّون، و أنّ غیرهم هم المبطلون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العلّة فی ذلک أنّ دواعی الضلال کثیرة للحرص و الهوس و الطمع و الشهوة و اللذّة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کثرة الأسباب تستتبع کثرة السیّئات؛ أ لا تری أن لیس من حصر لعدد الأشجار غیر المثمرة خلافا للمثمر منها؟ و أنّ المسک و العنبر إن وجدا بیعا بالدرهم و القیراط، خلافا لفضلات البهائم؟ </w:t>
      </w:r>
      <w:bookmarkStart w:id="401" w:name="pg1020_5822"/>
    </w:p>
    <w:p>
      <w:pPr>
        <w:pStyle w:val="BookText"/>
        <w:rPr/>
      </w:pPr>
      <w:bookmarkEnd w:id="401"/>
      <w:r>
        <w:rPr>
          <w:rFonts w:ascii="IRNazanin" w:hAnsi="IRNazanin" w:eastAsia="IRNazanin"/>
          <w:color w:val="111111"/>
          <w:sz w:val="28"/>
          <w:sz w:val="28"/>
          <w:szCs w:val="28"/>
          <w:rtl w:val="true"/>
          <w:lang w:bidi="fa-IR"/>
        </w:rPr>
        <w:t xml:space="preserve">تحفة الأبرار، تعریب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فی الإسلام فوجدت النبوة و الشریعة ختمتا بآیة الیوم أکملت لکم دینکم و أتممت علیکم نعمتی </w:t>
      </w:r>
      <w:r>
        <w:rPr>
          <w:rFonts w:eastAsia="IRNazanin" w:cs="IRNazanin"/>
          <w:color w:val="111111"/>
          <w:sz w:val="28"/>
          <w:szCs w:val="28"/>
          <w:rtl w:val="true"/>
          <w:lang w:bidi="fa-IR"/>
        </w:rPr>
        <w:t>.....</w:t>
      </w:r>
    </w:p>
    <w:p>
      <w:pPr>
        <w:pStyle w:val="Heading4"/>
        <w:numPr>
          <w:ilvl w:val="3"/>
          <w:numId w:val="1"/>
        </w:numPr>
        <w:rPr/>
      </w:pPr>
      <w:bookmarkStart w:id="402" w:name="__RefHeading___Toc1412965_373438147"/>
      <w:bookmarkStart w:id="403" w:name="_Toc152"/>
      <w:bookmarkEnd w:id="402"/>
      <w:r>
        <w:rPr>
          <w:rtl w:val="true"/>
        </w:rPr>
        <w:t>المسألة السابعة</w:t>
      </w:r>
      <w:r>
        <w:rPr>
          <w:rtl w:val="true"/>
        </w:rPr>
        <w:t xml:space="preserve">: </w:t>
      </w:r>
      <w:r>
        <w:rPr>
          <w:rtl w:val="true"/>
        </w:rPr>
        <w:t>نظرت فی الإسلام فوجدت النبوّة و الشریعة ختمتا بآیة الْیَوْمَ أَکْمَلْتُ لَکُمْ دِینَکُمْ وَ أَتْمَمْتُ عَلَیْکُمْ نِعْمَتِی‌</w:t>
      </w:r>
      <w:bookmarkEnd w:id="403"/>
    </w:p>
    <w:p>
      <w:pPr>
        <w:pStyle w:val="BookText"/>
        <w:rPr/>
      </w:pPr>
      <w:r>
        <w:rPr>
          <w:rStyle w:val="FootnoteAnchor"/>
          <w:rtl w:val="true"/>
        </w:rPr>
        <w:footnoteReference w:id="565"/>
      </w:r>
      <w:r>
        <w:rPr>
          <w:rFonts w:ascii="IRNazanin" w:hAnsi="IRNazanin" w:eastAsia="IRNazanin"/>
          <w:color w:val="111111"/>
          <w:sz w:val="28"/>
          <w:sz w:val="28"/>
          <w:szCs w:val="28"/>
          <w:rtl w:val="true"/>
          <w:lang w:bidi="fa-IR"/>
        </w:rPr>
        <w:t>بزعم الخصم، حیث یقول الخصم إنّ رسول اللّه صلّی اللّه علیه و آله و سلّم قد عاش حتّی أدّی إلینا الشرع بکامله، و حتّی أنزل علیه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دستور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فلم یبق فی الدین من خلل أو نقص لیحتاج إلی خلیفة فی مرمّته، أی فی إصلاحه أو فی زیادته أو نقصانه، فیتبیّن من ذلک عدم الحاجة إلی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الشیعة فیقولون بالحاجة إلی الخلیفة؛ لأنّهم یقولون إنّ العلماء جائز و الخطأ، و إنّ قول جائز الخطأ لیس بأولی بالقبول و الاتّباع من قول سواه، فلا بدّ من إمام معصوم موثوق به یبیّن الشرع و یحسم موارد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أنّ الباری تعالی خلق الخلق للعبادة، و لا تحصل الغایة من الخلقة إلّا بوجود من له العصمة؛ لأنّ الفاسق یمکنه الاحتجاج علی الإمام جائز الخطأ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کنت من قبل</w:t>
      </w:r>
      <w:r>
        <w:rPr>
          <w:rFonts w:eastAsia="IRNazanin" w:cs="IRNazanin"/>
          <w:color w:val="111111"/>
          <w:sz w:val="28"/>
          <w:szCs w:val="28"/>
          <w:rtl w:val="true"/>
          <w:lang w:bidi="fa-IR"/>
        </w:rPr>
        <w:t xml:space="preserve">) </w:t>
      </w:r>
      <w:r>
        <w:rPr>
          <w:rStyle w:val="FootnoteAnchor"/>
          <w:rtl w:val="true"/>
        </w:rPr>
        <w:footnoteReference w:id="566"/>
      </w:r>
      <w:r>
        <w:rPr>
          <w:rFonts w:ascii="Amiri" w:hAnsi="Amiri" w:eastAsia="Amiri" w:cs="Amiri"/>
          <w:color w:val="111111"/>
          <w:sz w:val="28"/>
          <w:sz w:val="28"/>
          <w:szCs w:val="28"/>
          <w:rtl w:val="true"/>
          <w:lang w:bidi="ar-SA"/>
        </w:rPr>
        <w:t>، أی أنّ حالک کانت کحالی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یقول أَ تَأْمُرُونَ النَّاسَ بِالْبِرِّ وَ تَنْسَوْنَ أَنْفُسَکُمْ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المعصوم رجع إلیه فی کلّ ما یختلف فیه، و کان قوله معتمدا علیه موثوقا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یتّصف بالعصمة إلّا علیّ و ولده علیهم السّلام، و لم یدّع أحد العصمة لأحد إلّا لهم، فوجب التمسّک بعلیّ علیه السّلام و ترک ما سواه</w:t>
      </w:r>
      <w:r>
        <w:rPr>
          <w:rFonts w:eastAsia="IRNazanin" w:cs="IRNazanin"/>
          <w:color w:val="111111"/>
          <w:sz w:val="28"/>
          <w:szCs w:val="28"/>
          <w:rtl w:val="true"/>
          <w:lang w:bidi="fa-IR"/>
        </w:rPr>
        <w:t>.</w:t>
      </w:r>
    </w:p>
    <w:p>
      <w:pPr>
        <w:pStyle w:val="Heading4"/>
        <w:numPr>
          <w:ilvl w:val="3"/>
          <w:numId w:val="1"/>
        </w:numPr>
        <w:rPr/>
      </w:pPr>
      <w:bookmarkStart w:id="404" w:name="__RefHeading___Toc1412967_373438147"/>
      <w:bookmarkStart w:id="405" w:name="_Toc153"/>
      <w:bookmarkEnd w:id="404"/>
      <w:r>
        <w:rPr>
          <w:rtl w:val="true"/>
        </w:rPr>
        <w:t>المسألة الثامنة</w:t>
      </w:r>
      <w:r>
        <w:rPr>
          <w:rtl w:val="true"/>
        </w:rPr>
        <w:t xml:space="preserve">: </w:t>
      </w:r>
      <w:r>
        <w:rPr>
          <w:rtl w:val="true"/>
        </w:rPr>
        <w:t>نظرت فی بیعة أبی بکر</w:t>
      </w:r>
      <w:bookmarkEnd w:id="40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فوجدت الإجماع قائما علی أنّ خلافته کانت بالبیعة و اختیار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المسألة أیضا یمکن حلّها بالرجوع إلی القرآن، فنظرت فیه فوجدته یقول فی آخر قصّة یوسف فِی قَصَصِهِمْ عِبْرَةٌ لِأُولِی الْأَلْبابِ </w:t>
      </w:r>
      <w:r>
        <w:rPr>
          <w:rStyle w:val="FootnoteAnchor"/>
          <w:rtl w:val="true"/>
        </w:rPr>
        <w:footnoteReference w:id="568"/>
      </w:r>
      <w:r>
        <w:rPr>
          <w:rFonts w:ascii="IRNazanin" w:hAnsi="IRNazanin" w:eastAsia="IRNazanin"/>
          <w:color w:val="111111"/>
          <w:sz w:val="28"/>
          <w:sz w:val="28"/>
          <w:szCs w:val="28"/>
          <w:rtl w:val="true"/>
          <w:lang w:bidi="fa-IR"/>
        </w:rPr>
        <w:t xml:space="preserve">، و جاء فی أواخر سائر قصص القرآن ما یماثل هذا </w:t>
      </w:r>
      <w:bookmarkStart w:id="406" w:name="pg1020_5823"/>
    </w:p>
    <w:p>
      <w:pPr>
        <w:pStyle w:val="BookText"/>
        <w:rPr/>
      </w:pPr>
      <w:bookmarkEnd w:id="406"/>
      <w:r>
        <w:rPr>
          <w:rFonts w:ascii="Amiri" w:hAnsi="Amiri" w:eastAsia="Amiri" w:cs="Amiri"/>
          <w:color w:val="111111"/>
          <w:sz w:val="28"/>
          <w:sz w:val="28"/>
          <w:szCs w:val="28"/>
          <w:rtl w:val="true"/>
          <w:lang w:bidi="ar-SA"/>
        </w:rPr>
        <w:t>التعبیر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یقینا فإنّ الباری تعالی لا یقصّ حکایات و خرافات، بل هو ینطق بعین الحکمة و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وجدته یقول وَ اخْتارَ مُوسی قَوْمَهُ سَبْعِینَ رَجُلًا لِمِیقاتِنا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اختار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الأنبیاء أولی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سبعین رجلا من علماء بنی إسرائیل و أخبار هم لخطاب اللّه تعالی، فلم یکونوا مرضیّین عند اللّه عزّ و جلّ و استحقّوا الصاعقة، هذا مع أنّهم من مختاری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بمن لم یکن من مختاری الأنبیاء، بل بمن هو تائب من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أجمع الخلائق علی أنّ خلافة أبی بکر کانت باختیار الخلق و بیعته، و اختیار الخلق باطل، إذ وَ رَبُّکَ یَخْلُقُ ما یَشاءُ وَ یَخْتارُ </w:t>
      </w:r>
      <w:r>
        <w:rPr>
          <w:rStyle w:val="FootnoteAnchor"/>
          <w:rtl w:val="true"/>
        </w:rPr>
        <w:footnoteReference w:id="570"/>
      </w:r>
      <w:r>
        <w:rPr>
          <w:rFonts w:ascii="IRNazanin" w:hAnsi="IRNazanin" w:eastAsia="IRNazanin"/>
          <w:color w:val="111111"/>
          <w:sz w:val="28"/>
          <w:sz w:val="28"/>
          <w:szCs w:val="28"/>
          <w:rtl w:val="true"/>
          <w:lang w:bidi="fa-IR"/>
        </w:rPr>
        <w:t>فینبغی أن یکون الاختیار اختیارا من قبل اللّه تعالی عالم الغیب، الخبیر بظواهر الخلق و بواطنهم</w:t>
      </w:r>
      <w:r>
        <w:rPr>
          <w:rFonts w:eastAsia="IRNazanin" w:cs="IRNazanin"/>
          <w:color w:val="111111"/>
          <w:sz w:val="28"/>
          <w:szCs w:val="28"/>
          <w:rtl w:val="true"/>
          <w:lang w:bidi="fa-IR"/>
        </w:rPr>
        <w:t>.</w:t>
      </w:r>
    </w:p>
    <w:p>
      <w:pPr>
        <w:pStyle w:val="Heading4"/>
        <w:numPr>
          <w:ilvl w:val="3"/>
          <w:numId w:val="1"/>
        </w:numPr>
        <w:rPr/>
      </w:pPr>
      <w:bookmarkStart w:id="407" w:name="__RefHeading___Toc1412969_373438147"/>
      <w:bookmarkStart w:id="408" w:name="_Toc154"/>
      <w:bookmarkEnd w:id="407"/>
      <w:r>
        <w:rPr>
          <w:rtl w:val="true"/>
        </w:rPr>
        <w:t>المسألة التاسعة</w:t>
      </w:r>
      <w:r>
        <w:rPr>
          <w:rtl w:val="true"/>
        </w:rPr>
        <w:t xml:space="preserve">: </w:t>
      </w:r>
      <w:r>
        <w:rPr>
          <w:rtl w:val="true"/>
        </w:rPr>
        <w:t>جاء فی القرآن وَ لا رَطْبٍ وَ لا یابِسٍ إِلَّا فِی کِتابٍ مُبِینٍ‌</w:t>
      </w:r>
      <w:bookmarkEnd w:id="40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1"/>
      </w:r>
      <w:r>
        <w:rPr>
          <w:rFonts w:ascii="Amiri" w:hAnsi="Amiri" w:eastAsia="Amiri" w:cs="Amiri"/>
          <w:color w:val="111111"/>
          <w:sz w:val="28"/>
          <w:sz w:val="28"/>
          <w:szCs w:val="28"/>
          <w:rtl w:val="true"/>
          <w:lang w:bidi="ar-SA"/>
        </w:rPr>
        <w:t>، فتبیّن أنّ فیه ذکر من تجب له الطاعة بعد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فیه حتّی بلغت هذه الآیة أَطِیعُوا اللَّهَ وَ أَطِیعُوا الرَّسُولَ وَ أُولِی الْأَمْرِ مِنْکُمْ </w:t>
      </w:r>
      <w:r>
        <w:rPr>
          <w:rStyle w:val="FootnoteAnchor"/>
          <w:rtl w:val="true"/>
        </w:rPr>
        <w:footnoteReference w:id="572"/>
      </w:r>
      <w:r>
        <w:rPr>
          <w:rFonts w:ascii="IRNazanin" w:hAnsi="IRNazanin" w:eastAsia="IRNazanin"/>
          <w:color w:val="111111"/>
          <w:sz w:val="28"/>
          <w:sz w:val="28"/>
          <w:szCs w:val="28"/>
          <w:rtl w:val="true"/>
          <w:lang w:bidi="fa-IR"/>
        </w:rPr>
        <w:t>التی أوجبت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و طاعة رسوله صلّی اللّه علیه و آله و سلّم بإجماع کافّة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یتّضح بحکم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طاعة أولی الأمر واجبة علی الإطلاق و فی کلّ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الطاعة لا تجب علی کلّ حال إلّا مع وجود العصمة، إذ قال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کما جاء فی الصحیحین؛ فکیف تکون طاعة 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دون الثالث؟ و لو کلان المطاع غیر معصوم لما وثق العبد باتّباعه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المستفتی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یقتصر علی مفت واحد؛ لأنّ احتمال صدقه و کذبه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تتحقّق </w:t>
      </w:r>
      <w:bookmarkStart w:id="409" w:name="pg1020_5824"/>
    </w:p>
    <w:p>
      <w:pPr>
        <w:pStyle w:val="BookText"/>
        <w:rPr/>
      </w:pPr>
      <w:bookmarkEnd w:id="409"/>
      <w:r>
        <w:rPr>
          <w:rFonts w:ascii="IRNazanin" w:hAnsi="IRNazanin" w:eastAsia="IRNazanin"/>
          <w:color w:val="111111"/>
          <w:sz w:val="28"/>
          <w:sz w:val="28"/>
          <w:szCs w:val="28"/>
          <w:rtl w:val="true"/>
          <w:lang w:bidi="fa-IR"/>
        </w:rPr>
        <w:t>العصمة إلّا فی علیّ و ولده علیهم السّلام، فیلزم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فیه جمیع الصفات المشترطة فی أولی الأمر، من العلم و إمارة الجیوش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جامعا للخصال کان الاقتداء به باعثا علی الیقین، أمّا الاقتداء بغیره فمدعاة للشکّ</w:t>
      </w:r>
      <w:r>
        <w:rPr>
          <w:rFonts w:eastAsia="IRNazanin" w:cs="IRNazanin"/>
          <w:color w:val="111111"/>
          <w:sz w:val="28"/>
          <w:szCs w:val="28"/>
          <w:rtl w:val="true"/>
          <w:lang w:bidi="fa-IR"/>
        </w:rPr>
        <w:t>.</w:t>
      </w:r>
    </w:p>
    <w:p>
      <w:pPr>
        <w:pStyle w:val="Heading4"/>
        <w:numPr>
          <w:ilvl w:val="3"/>
          <w:numId w:val="1"/>
        </w:numPr>
        <w:rPr/>
      </w:pPr>
      <w:bookmarkStart w:id="410" w:name="__RefHeading___Toc1412971_373438147"/>
      <w:bookmarkStart w:id="411" w:name="_Toc155"/>
      <w:bookmarkEnd w:id="410"/>
      <w:r>
        <w:rPr>
          <w:rtl w:val="true"/>
        </w:rPr>
        <w:t>المسألة العاشرة</w:t>
      </w:r>
      <w:r>
        <w:rPr>
          <w:rtl w:val="true"/>
        </w:rPr>
        <w:t xml:space="preserve">: </w:t>
      </w:r>
      <w:r>
        <w:rPr>
          <w:rtl w:val="true"/>
        </w:rPr>
        <w:t xml:space="preserve">اتّضح، بناء علی آیة ما فَرَّطْنا فِی الْکِتابِ مِنْ شَیْ‌ءٍ </w:t>
      </w:r>
      <w:r>
        <w:rPr>
          <w:rtl w:val="true"/>
        </w:rPr>
        <w:t>«</w:t>
      </w:r>
      <w:r>
        <w:rPr/>
        <w:t>1</w:t>
      </w:r>
      <w:r>
        <w:rPr>
          <w:rtl w:val="true"/>
        </w:rPr>
        <w:t xml:space="preserve">» </w:t>
      </w:r>
      <w:r>
        <w:rPr>
          <w:rtl w:val="true"/>
        </w:rPr>
        <w:t>أنّ القرآن یشتمل علی ذکر من یتوجّب علی المؤمن اتّباعهم‌</w:t>
      </w:r>
      <w:bookmarkEnd w:id="411"/>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بناء علی آیة ما فَرَّطْنا فِی الْکِتابِ مِنْ شَیْ‌ءٍ </w:t>
      </w:r>
      <w:r>
        <w:rPr>
          <w:rStyle w:val="FootnoteAnchor"/>
          <w:rtl w:val="true"/>
        </w:rPr>
        <w:footnoteReference w:id="574"/>
      </w:r>
      <w:r>
        <w:rPr>
          <w:rFonts w:ascii="IRNazanin" w:hAnsi="IRNazanin" w:eastAsia="IRNazanin"/>
          <w:color w:val="111111"/>
          <w:sz w:val="28"/>
          <w:sz w:val="28"/>
          <w:szCs w:val="28"/>
          <w:rtl w:val="true"/>
          <w:lang w:bidi="fa-IR"/>
        </w:rPr>
        <w:t>أنّ القرآن یشتمل علی ذکر من یتوجّب علی المؤمن اتّباعهم‌</w:t>
      </w:r>
    </w:p>
    <w:p>
      <w:pPr>
        <w:pStyle w:val="BookText"/>
        <w:rPr/>
      </w:pPr>
      <w:r>
        <w:rPr>
          <w:rFonts w:ascii="Amiri" w:hAnsi="Amiri" w:eastAsia="Amiri" w:cs="Amiri"/>
          <w:color w:val="111111"/>
          <w:sz w:val="28"/>
          <w:sz w:val="28"/>
          <w:szCs w:val="28"/>
          <w:rtl w:val="true"/>
          <w:lang w:bidi="ar-SA"/>
        </w:rPr>
        <w:t xml:space="preserve">، و هل أنّهم بنو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الصحابة؟ فنظرت فیه فبلغت هذه الآیة یا أَیُّهَا الَّذِینَ آمَنُوا اتَّقُوا اللَّهَ وَ کُونُوا مَعَ الصَّادِقِینَ </w:t>
      </w:r>
      <w:r>
        <w:rPr>
          <w:rStyle w:val="FootnoteAnchor"/>
          <w:rtl w:val="true"/>
        </w:rPr>
        <w:footnoteReference w:id="575"/>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الصادق الذی ینبغی علیّ اتّباعه یجب أن یکون صادقا فی کلّ حال، إذ لو قدّر کونه صادقا فی بعض الأحوال دون بعضها الآخر لوجب أیضا الکون مع الیهود و اتّباعهم؛ لأنّهم صادقون فی الاعتقاد بالتوحید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الملاحدة و الخوارج صادقون أیضا فی بعض المسائل؛ فوجب أن یکون الصادق صادقا فی کلّ حال، لیحصل الاعتماد بمتابعة أفعاله و أقواله، و هذه هی صفة المعصومین، و هم علیّ و أولاده الأحد 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بالکون مع الصادقین یقتضی الوجوب و الدوام، فیجب أن یکون هناک إمام معصوم دائما</w:t>
      </w:r>
      <w:r>
        <w:rPr>
          <w:rFonts w:eastAsia="IRNazanin" w:cs="IRNazanin"/>
          <w:color w:val="111111"/>
          <w:sz w:val="28"/>
          <w:szCs w:val="28"/>
          <w:rtl w:val="true"/>
          <w:lang w:bidi="fa-IR"/>
        </w:rPr>
        <w:t>.</w:t>
      </w:r>
    </w:p>
    <w:p>
      <w:pPr>
        <w:pStyle w:val="Heading4"/>
        <w:numPr>
          <w:ilvl w:val="3"/>
          <w:numId w:val="1"/>
        </w:numPr>
        <w:rPr/>
      </w:pPr>
      <w:bookmarkStart w:id="412" w:name="__RefHeading___Toc1412973_373438147"/>
      <w:bookmarkStart w:id="413" w:name="_Toc156"/>
      <w:bookmarkEnd w:id="412"/>
      <w:r>
        <w:rPr>
          <w:rtl w:val="true"/>
        </w:rPr>
        <w:t>المسألة الحادیة عشرة</w:t>
      </w:r>
      <w:r>
        <w:rPr>
          <w:rtl w:val="true"/>
        </w:rPr>
        <w:t xml:space="preserve">: </w:t>
      </w:r>
      <w:r>
        <w:rPr>
          <w:rtl w:val="true"/>
        </w:rPr>
        <w:t xml:space="preserve">لقد خیّرنا الرسول صلّی اللّه علیه و آله و سلّم بین الصحابة فقال </w:t>
      </w:r>
      <w:r>
        <w:rPr>
          <w:rtl w:val="true"/>
        </w:rPr>
        <w:t>«</w:t>
      </w:r>
      <w:r>
        <w:rPr>
          <w:rtl w:val="true"/>
        </w:rPr>
        <w:t>أصحابی کالنجوم بأیّهم اقتدیتم اهتدیتم</w:t>
      </w:r>
      <w:r>
        <w:rPr>
          <w:rtl w:val="true"/>
        </w:rPr>
        <w:t>»</w:t>
      </w:r>
      <w:bookmarkEnd w:id="41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اخترنا علیّا علیه السّلام و هو من الصحابة و من القرابة، و هو الذی احتاج إلیه الصحابة قاطبة و سألوه عمّا أبهم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یمکن أن نتبع کلا الفریقین، إذ ما جَعَلَ اللَّهُ لِرَجُلٍ مِنْ قَلْبَیْنِ فِی جَوْفِهِ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رجلا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أحبّک و أوالی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bookmarkStart w:id="414" w:name="pg1020_5825"/>
    </w:p>
    <w:p>
      <w:pPr>
        <w:pStyle w:val="BookText"/>
        <w:rPr/>
      </w:pPr>
      <w:bookmarkEnd w:id="414"/>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الآن فأنت أعور، فإمّا أن تعمی أو تبصر</w:t>
      </w:r>
      <w:r>
        <w:rPr>
          <w:rFonts w:eastAsia="IRNazanin" w:cs="IRNazanin"/>
          <w:color w:val="111111"/>
          <w:sz w:val="28"/>
          <w:szCs w:val="28"/>
          <w:rtl w:val="true"/>
          <w:lang w:bidi="fa-IR"/>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فالإبصار یجب أن یکون لکلا العینین، و القلب الواحد لا یتّسع لمحبّة خصمین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لاختیار الخصم درجة واحدة، فنحن أولو الحقّ فَما ذا بَعْدَ الْحَقِّ إِلَّا الضَّلالُ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412975_373438147"/>
      <w:bookmarkStart w:id="416" w:name="_Toc157"/>
      <w:bookmarkEnd w:id="415"/>
      <w:r>
        <w:rPr>
          <w:rtl w:val="true"/>
        </w:rPr>
        <w:t>المسألة الثانیة عشرة</w:t>
      </w:r>
      <w:r>
        <w:rPr>
          <w:rtl w:val="true"/>
        </w:rPr>
        <w:t xml:space="preserve">: </w:t>
      </w:r>
      <w:r>
        <w:rPr>
          <w:rtl w:val="true"/>
        </w:rPr>
        <w:t>لا تخلو المذاهب الأربعة</w:t>
      </w:r>
      <w:r>
        <w:rPr>
          <w:rtl w:val="true"/>
        </w:rPr>
        <w:t xml:space="preserve">: </w:t>
      </w:r>
      <w:r>
        <w:rPr>
          <w:rtl w:val="true"/>
        </w:rPr>
        <w:t>الحنفیّ، الشافعیّ، المالکیّ و الحنبلیّ من أحد أمرین</w:t>
      </w:r>
      <w:r>
        <w:rPr>
          <w:rtl w:val="true"/>
        </w:rPr>
        <w:t>:</w:t>
      </w:r>
      <w:bookmarkEnd w:id="416"/>
    </w:p>
    <w:p>
      <w:pPr>
        <w:pStyle w:val="BookText"/>
        <w:rPr/>
      </w:pPr>
      <w:r>
        <w:rPr>
          <w:rFonts w:ascii="IRNazanin" w:hAnsi="IRNazanin" w:eastAsia="IRNazanin"/>
          <w:color w:val="111111"/>
          <w:sz w:val="28"/>
          <w:sz w:val="28"/>
          <w:szCs w:val="28"/>
          <w:rtl w:val="true"/>
          <w:lang w:bidi="fa-IR"/>
        </w:rPr>
        <w:t xml:space="preserve">أن تکون قد وجدت علی عهد رسول اللّه صلّی اللّه علیه و آله و سلّم أو لا؛ فإن لم تکن موجودة فی زمن النبیّ صلّی اللّه علیه و آله و سلّم کانت بدعة مستحدثة،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 ضلالة، و کلّ ضلالة فی النار</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موجودة فی زمنه، دار الأمر بین أن یکون رسول اللّه صلّی اللّه علیه و آله و سلّم و صحابته علی تلک المذاهب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یکونوا علی تلک المذاهب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 حاشا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عقیدة الخصم أنّ من لا ینتمی إلی أحد مذاهبهم فهو کافر کالمعتزلة، أو فاسق کالشیعة لسبّهم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إنّ النبیّ صلّی اللّه علیه و آله و سلّم کان علی أحد تلک المذاهب، فقد وجب أن یکون عندئذ قد مات تابعا، و أن یکون معزولا عن النبوّة، و أن یکون اللّه تعالی قد أرسله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أن یکون جملة الخلائق الذین ماتوا خلال مائة و سبعین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عصر رسول اللّه صلّی اللّه علیه و آله و سلّم إلی عصر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ماتوا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فإنّ أحدا لا یمکنه الحکم بضلالة و کفر الصحابة و التابعین الذین لم یتبعوا أیّا من هذه المذاهب؛ فلمّا کان المتقدّمون مسلمین بالاتّفاق تحتّم أن تکون هذه المذاهب ضالّة مضلّة</w:t>
      </w:r>
      <w:r>
        <w:rPr>
          <w:rFonts w:eastAsia="IRNazanin" w:cs="IRNazanin"/>
          <w:color w:val="111111"/>
          <w:sz w:val="28"/>
          <w:szCs w:val="28"/>
          <w:rtl w:val="true"/>
          <w:lang w:bidi="fa-IR"/>
        </w:rPr>
        <w:t>.</w:t>
      </w:r>
    </w:p>
    <w:p>
      <w:pPr>
        <w:pStyle w:val="BookText"/>
        <w:rPr/>
      </w:pPr>
      <w:r>
        <w:rPr>
          <w:rStyle w:val="FootnoteAnchor"/>
          <w:rtl w:val="true"/>
        </w:rPr>
        <w:footnoteReference w:id="580"/>
      </w:r>
    </w:p>
    <w:p>
      <w:pPr>
        <w:pStyle w:val="Heading4"/>
        <w:numPr>
          <w:ilvl w:val="3"/>
          <w:numId w:val="1"/>
        </w:numPr>
        <w:rPr/>
      </w:pPr>
      <w:bookmarkStart w:id="417" w:name="__RefHeading___Toc1412977_373438147"/>
      <w:bookmarkStart w:id="418" w:name="_Toc158"/>
      <w:bookmarkEnd w:id="417"/>
      <w:r>
        <w:rPr>
          <w:rtl w:val="true"/>
        </w:rPr>
        <w:t>المسألة الثالثة عشرة</w:t>
      </w:r>
      <w:r>
        <w:rPr>
          <w:rtl w:val="true"/>
        </w:rPr>
        <w:t xml:space="preserve">: </w:t>
      </w:r>
      <w:r>
        <w:rPr>
          <w:rtl w:val="true"/>
        </w:rPr>
        <w:t xml:space="preserve">یقول المخالف إنّ الإیمان معار إذ </w:t>
      </w:r>
      <w:r>
        <w:rPr>
          <w:rtl w:val="true"/>
        </w:rPr>
        <w:t>«</w:t>
      </w:r>
      <w:r>
        <w:rPr>
          <w:rtl w:val="true"/>
        </w:rPr>
        <w:t>لا مؤثّر فی الوجود إلّا اللّه</w:t>
      </w:r>
      <w:r>
        <w:rPr>
          <w:rtl w:val="true"/>
        </w:rPr>
        <w:t>»</w:t>
      </w:r>
      <w:bookmarkEnd w:id="41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فیمکن أن یسلب عند الموت فیبدل صاحبه به کفرا، و یقول إنّ اللّه هو مالک الملک، إن شاء جعل محمّدا صلّی اللّه علیه و آله و سلّم فی النار بدلا من أبی جهل، و جعل أبا جهل فی </w:t>
      </w:r>
    </w:p>
    <w:p>
      <w:pPr>
        <w:pStyle w:val="BookText"/>
        <w:rPr/>
      </w:pPr>
      <w:r>
        <w:rPr>
          <w:rFonts w:ascii="IRNazanin" w:hAnsi="IRNazanin" w:eastAsia="IRNazanin"/>
          <w:color w:val="111111"/>
          <w:sz w:val="28"/>
          <w:sz w:val="28"/>
          <w:szCs w:val="28"/>
          <w:rtl w:val="true"/>
          <w:lang w:bidi="fa-IR"/>
        </w:rPr>
        <w:t>الجنّة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حدیث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عند ظنّ عبدی بی، فلیظنّ بی ما شاء</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 فلعلّ الباری تعالی یسلبهم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سلبهم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یسلب أئمّتهم المتقدّمین إیمانهم و یجعلهم من أهل النار، و یجعل بدلا منهم جماعة الروافض فی الجنّة، فلم تجد أولئک محبّتهم و موالاتهم شیئا، وَ قَدِمْنا إِلی ما عَمِلُوا مِنْ عَمَلٍ فَجَعَلْناهُ هَباءً مَنْثُوراً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مذهب الشیعة فلیس الأمر کذلک، بل الإیمان مکتسب، و سلبه قبیح عقلا، فقد أرسل اللّه تعالی الرسل لیبلّغوا أنّ من آمن و عمل صالحا جعل اللّه مقامه فی الجنّة و جنّبه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آمن العبد العاجز الضعیف وَ خُلِقَ الْإِنْسانُ ضَعِیفاً </w:t>
      </w:r>
      <w:r>
        <w:rPr>
          <w:rStyle w:val="FootnoteAnchor"/>
          <w:rtl w:val="true"/>
        </w:rPr>
        <w:footnoteReference w:id="583"/>
      </w:r>
      <w:r>
        <w:rPr>
          <w:rFonts w:ascii="Amiri" w:hAnsi="Amiri" w:eastAsia="Amiri" w:cs="Amiri"/>
          <w:color w:val="111111"/>
          <w:sz w:val="28"/>
          <w:sz w:val="28"/>
          <w:szCs w:val="28"/>
          <w:rtl w:val="true"/>
          <w:lang w:bidi="ar-SA"/>
        </w:rPr>
        <w:t>أملا بصدق وعد اللّه تعالی، فکیف یمکن أن یسلب إیمانه عند الحساب بالرغم من أعماله الصالحة، فیبدل بإیمانه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ذلک إلّا عبث الصبیان و لهوهم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عاقل یقبل بهذا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تعالی ما یُبَدَّلُ الْقَوْلُ لَدَیَّ وَ ما أَنَا بِظَلَّامٍ لِلْعَبِیدِ </w:t>
      </w:r>
      <w:r>
        <w:rPr>
          <w:rStyle w:val="FootnoteAnchor"/>
          <w:rtl w:val="true"/>
        </w:rPr>
        <w:footnoteReference w:id="584"/>
      </w:r>
      <w:r>
        <w:rPr>
          <w:rFonts w:ascii="Amiri" w:hAnsi="Amiri" w:eastAsia="Amiri" w:cs="Amiri"/>
          <w:color w:val="111111"/>
          <w:sz w:val="28"/>
          <w:sz w:val="28"/>
          <w:szCs w:val="28"/>
          <w:rtl w:val="true"/>
          <w:lang w:bidi="ar-SA"/>
        </w:rPr>
        <w:t xml:space="preserve">و قال لا یَظْلِمُ رَبُّکَ أَحَداً </w:t>
      </w:r>
      <w:r>
        <w:rPr>
          <w:rStyle w:val="FootnoteAnchor"/>
          <w:rtl w:val="true"/>
        </w:rPr>
        <w:footnoteReference w:id="585"/>
      </w:r>
      <w:r>
        <w:rPr>
          <w:rFonts w:ascii="IRNazanin" w:hAnsi="IRNazanin" w:eastAsia="IRNazanin"/>
          <w:color w:val="111111"/>
          <w:sz w:val="28"/>
          <w:sz w:val="28"/>
          <w:szCs w:val="28"/>
          <w:rtl w:val="true"/>
          <w:lang w:bidi="fa-IR"/>
        </w:rPr>
        <w:t>و أمثال هذا کثیر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البرهان علی أنّ الإیمان لا یسلب فقوله تعالی یُثَبِّتُ اللَّهُ الَّذِینَ آمَنُوا بِالْقَوْلِ الثَّابِتِ </w:t>
      </w:r>
      <w:r>
        <w:rPr>
          <w:rStyle w:val="FootnoteAnchor"/>
          <w:rtl w:val="true"/>
        </w:rPr>
        <w:footnoteReference w:id="586"/>
      </w:r>
      <w:r>
        <w:rPr>
          <w:rFonts w:ascii="Amiri" w:hAnsi="Amiri" w:eastAsia="Amiri" w:cs="Amiri"/>
          <w:color w:val="111111"/>
          <w:sz w:val="28"/>
          <w:sz w:val="28"/>
          <w:szCs w:val="28"/>
          <w:rtl w:val="true"/>
          <w:lang w:bidi="ar-SA"/>
        </w:rPr>
        <w:t xml:space="preserve">، و قوله ما کانَ اللَّهُ لِیُضِیعَ إِیمانَکُمْ </w:t>
      </w:r>
      <w:r>
        <w:rPr>
          <w:rStyle w:val="FootnoteAnchor"/>
          <w:rtl w:val="true"/>
        </w:rPr>
        <w:footnoteReference w:id="587"/>
      </w:r>
      <w:r>
        <w:rPr>
          <w:rFonts w:ascii="IRNazanin" w:hAnsi="IRNazanin" w:eastAsia="IRNazanin"/>
          <w:color w:val="111111"/>
          <w:sz w:val="28"/>
          <w:sz w:val="28"/>
          <w:szCs w:val="28"/>
          <w:rtl w:val="true"/>
          <w:lang w:bidi="fa-IR"/>
        </w:rPr>
        <w:t>و أمثال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 الإیمان محال فی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أحبّه</w:t>
      </w:r>
      <w:r>
        <w:rPr>
          <w:rFonts w:eastAsia="IRNazanin" w:cs="IRNazanin"/>
          <w:color w:val="111111"/>
          <w:sz w:val="28"/>
          <w:szCs w:val="28"/>
          <w:rtl w:val="true"/>
          <w:lang w:bidi="fa-IR"/>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 و قال اللّه تعالی یَوْمَ نَدْعُوا کُلَّ أُناسٍ بِإِمامِهِمْ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الحارث الهمدانیّ لأمیر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أحبّک یا أمیر المؤمنین، و أخاف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حالة النزع و حالة الممرّ علی الصراط، فقال </w:t>
      </w:r>
    </w:p>
    <w:p>
      <w:pPr>
        <w:pStyle w:val="BookText"/>
        <w:rPr/>
      </w:pP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یا حارث فإنّ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أحبّه</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 و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شیعتک هم الفائزون</w:t>
      </w:r>
      <w:r>
        <w:rPr>
          <w:rFonts w:eastAsia="IRNazanin" w:cs="IRNazanin"/>
          <w:color w:val="111111"/>
          <w:sz w:val="28"/>
          <w:szCs w:val="28"/>
          <w:rtl w:val="true"/>
          <w:lang w:bidi="fa-IR"/>
        </w:rPr>
        <w:t xml:space="preserve">)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علیّ علیه السّلام مؤمنون بأجمعهم، و برهانه ما جاء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أتی علی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جابر بن عبد اللّه الأنصاریّ یطوف فی أواخر عمره فی سکک المدینة، فیقف فی کلّ سکّة فینادی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سمعت حبیبی رسول اللّه صلّی اللّه علیه و آله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بوروا أولادکم بحبّ علیّ بن أبی طالب، فمن أحبّه فاعلموا أنّه لرشدة، و من أبغضه فاعلموا أنّه لغیّة</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ریح اثنین منّا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و لا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أهل البیت فی اللّه حشر معنا</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و یقول أحد المؤمنین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علی را به دوزخ چه کارخوارج سزای جحیم و شرار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رسیده به ما صد هزارکه شیعی ندارد به دوزخ قرار </w:t>
      </w:r>
      <w:r>
        <w:rPr>
          <w:rStyle w:val="FootnoteAnchor"/>
          <w:rtl w:val="true"/>
        </w:rPr>
        <w:footnoteReference w:id="594"/>
      </w:r>
      <w:r>
        <w:rPr>
          <w:rFonts w:ascii="IRNazanin" w:hAnsi="IRNazanin" w:eastAsia="IRNazanin"/>
          <w:color w:val="111111"/>
          <w:sz w:val="28"/>
          <w:sz w:val="28"/>
          <w:szCs w:val="28"/>
          <w:rtl w:val="true"/>
          <w:lang w:bidi="fa-IR"/>
        </w:rPr>
        <w:t xml:space="preserve">و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وجه علیّ عبادة</w:t>
      </w:r>
      <w:r>
        <w:rPr>
          <w:rFonts w:eastAsia="IRNazanin" w:cs="IRNazanin"/>
          <w:color w:val="111111"/>
          <w:sz w:val="28"/>
          <w:szCs w:val="28"/>
          <w:rtl w:val="true"/>
          <w:lang w:bidi="fa-IR"/>
        </w:rPr>
        <w:t xml:space="preserve">)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مجتنی الصالحانیّ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شکّ فی علیّ فهو کافر</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 و قال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الشکّ فینا کفر</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419" w:name="pg1020_5828"/>
    </w:p>
    <w:p>
      <w:pPr>
        <w:pStyle w:val="BookText"/>
        <w:rPr/>
      </w:pPr>
      <w:bookmarkEnd w:id="419"/>
      <w:r>
        <w:rPr>
          <w:rStyle w:val="FootnoteAnchor"/>
          <w:rtl w:val="true"/>
        </w:rPr>
        <w:footnoteReference w:id="598"/>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علیّ فی هذه الأمّة مثل قل هو اللّه أحد فی القرآن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من أمّتی یوم القیامة الجنّة سبعون ألفا لا حساب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شیعتک و أنت إمامهم یا علیّ، و إنّ اللّه قد غفر لک و لأهلک و لشیعتک و محبّی شیعتک و لمحبّی محبّی شیعتک</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فکیف یترک العاقل هذا النور الأعظم و یقتدی بغیر علیّ علیه السّلام فیتردّی فی تیه الحیرة و الضلالة؟ فقد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الشاعر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که دلم از تو جدا تاند شدیا با دگری وی آشنا تاند شد</w:t>
      </w:r>
    </w:p>
    <w:p>
      <w:pPr>
        <w:pStyle w:val="BookText"/>
        <w:rPr/>
      </w:pPr>
      <w:r>
        <w:rPr>
          <w:rFonts w:ascii="IRNazanin" w:hAnsi="IRNazanin" w:eastAsia="IRNazanin"/>
          <w:color w:val="111111"/>
          <w:sz w:val="28"/>
          <w:sz w:val="28"/>
          <w:szCs w:val="28"/>
          <w:rtl w:val="true"/>
          <w:lang w:bidi="fa-IR"/>
        </w:rPr>
        <w:t xml:space="preserve">از مهر تو بگسلد که را گیرد دوست‌وز کوی تو بگذرد کجا تاند شد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 إن هو لم یتمسّک بحبّک فمن سیحبّ عداک؟ و إن هو فارق نهجک فأیّ نهج سیقتفی؟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420" w:name="__RefHeading___Toc1412979_373438147"/>
      <w:bookmarkStart w:id="421" w:name="_Toc159"/>
      <w:bookmarkEnd w:id="420"/>
      <w:r>
        <w:rPr>
          <w:rtl w:val="true"/>
        </w:rPr>
        <w:t>المسألة الرابعة عشرة</w:t>
      </w:r>
      <w:r>
        <w:rPr>
          <w:rtl w:val="true"/>
        </w:rPr>
        <w:t xml:space="preserve">: </w:t>
      </w:r>
      <w:r>
        <w:rPr>
          <w:rtl w:val="true"/>
        </w:rPr>
        <w:t>استقریت الطوائف الإسلامیّة فرأیت منهم من یقول بجواز الخطأ علی الإمام، و منهم من یقول بعصمة الإمام</w:t>
      </w:r>
      <w:r>
        <w:rPr>
          <w:rtl w:val="true"/>
        </w:rPr>
        <w:t>.</w:t>
      </w:r>
      <w:bookmarkEnd w:id="421"/>
    </w:p>
    <w:p>
      <w:pPr>
        <w:pStyle w:val="BookText"/>
        <w:rPr/>
      </w:pPr>
      <w:r>
        <w:rPr>
          <w:rFonts w:ascii="Amiri" w:hAnsi="Amiri" w:eastAsia="Amiri" w:cs="Amiri"/>
          <w:color w:val="111111"/>
          <w:sz w:val="28"/>
          <w:sz w:val="28"/>
          <w:szCs w:val="28"/>
          <w:rtl w:val="true"/>
          <w:lang w:bidi="ar-SA"/>
        </w:rPr>
        <w:t>و رأیت الطائفة الأولی یعدّون استماع الدفّ و أنواع الملاهی و السماع و الرقص و الغزل من أمور الدین، مع أنّ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استماع الملاهی معصیة، و الجلوس علیها فسوق، و التلذّذ بها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النَّارِ أَصْحابَ الْجَنَّةِ أَنْ أَفِیضُوا عَلَیْنا مِنَ الْماءِ أَوْ مِمَّا رَزَقَکُمُ اللَّهُ قالُوا إِنَّ اللَّهَ حَرَّمَهُما عَلَی الْکافِرِینَ الَّذِینَ اتَّخَذُوا دِینَهُمْ لَهْواً وَ لَعِباً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رأیتهم یقولون بحلّیّة اللواط بالغلام و نکاح البنات، و یقولون بتحلیل نکاح الأمّهات و شرب الخمور، و لا یغسلون من البول، و یحللون لحوم السّباع و یصلّون فی جلودها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الطائفة هم المنتسبون إلی أهل السنّة</w:t>
      </w:r>
      <w:r>
        <w:rPr>
          <w:rFonts w:eastAsia="IRNazanin" w:cs="IRNazanin"/>
          <w:color w:val="111111"/>
          <w:sz w:val="28"/>
          <w:szCs w:val="28"/>
          <w:rtl w:val="true"/>
          <w:lang w:bidi="fa-IR"/>
        </w:rPr>
        <w:t xml:space="preserve">. </w:t>
      </w:r>
      <w:bookmarkStart w:id="422" w:name="pg1020_5829"/>
    </w:p>
    <w:p>
      <w:pPr>
        <w:pStyle w:val="BookText"/>
        <w:rPr/>
      </w:pPr>
      <w:bookmarkEnd w:id="422"/>
      <w:r>
        <w:rPr>
          <w:rFonts w:ascii="IRNazanin" w:hAnsi="IRNazanin" w:eastAsia="IRNazanin"/>
          <w:color w:val="111111"/>
          <w:sz w:val="28"/>
          <w:sz w:val="28"/>
          <w:szCs w:val="28"/>
          <w:rtl w:val="true"/>
          <w:lang w:bidi="fa-IR"/>
        </w:rPr>
        <w:t>أمّا الذین یحرّمون هذه الأمور و لا یجیزونها فهم المدعوّون بالشیعة، و هم القائلون بعصمة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التمسّک بأئمّة الشیعة أولی من أئمّة أهل السنّة</w:t>
      </w:r>
      <w:r>
        <w:rPr>
          <w:rFonts w:eastAsia="IRNazanin" w:cs="IRNazanin"/>
          <w:color w:val="111111"/>
          <w:sz w:val="28"/>
          <w:szCs w:val="28"/>
          <w:rtl w:val="true"/>
          <w:lang w:bidi="fa-IR"/>
        </w:rPr>
        <w:t>.</w:t>
      </w:r>
    </w:p>
    <w:p>
      <w:pPr>
        <w:pStyle w:val="Heading4"/>
        <w:numPr>
          <w:ilvl w:val="3"/>
          <w:numId w:val="1"/>
        </w:numPr>
        <w:rPr/>
      </w:pPr>
      <w:bookmarkStart w:id="423" w:name="__RefHeading___Toc1412981_373438147"/>
      <w:bookmarkStart w:id="424" w:name="_Toc160"/>
      <w:bookmarkEnd w:id="423"/>
      <w:r>
        <w:rPr>
          <w:rtl w:val="true"/>
        </w:rPr>
        <w:t>المسألة الخامسة عشرة</w:t>
      </w:r>
      <w:r>
        <w:rPr>
          <w:rtl w:val="true"/>
        </w:rPr>
        <w:t xml:space="preserve">: </w:t>
      </w:r>
      <w:r>
        <w:rPr>
          <w:rtl w:val="true"/>
        </w:rPr>
        <w:t>استقریت سیرة أمّة محمّد صلّی اللّه علیه و آله و سلّم فرأیت بینها اختلافا کبیرا</w:t>
      </w:r>
      <w:bookmarkEnd w:id="424"/>
    </w:p>
    <w:p>
      <w:pPr>
        <w:pStyle w:val="BookText"/>
        <w:rPr/>
      </w:pPr>
      <w:r>
        <w:rPr>
          <w:rFonts w:ascii="IRNazanin" w:hAnsi="IRNazanin" w:eastAsia="IRNazanin"/>
          <w:color w:val="111111"/>
          <w:sz w:val="28"/>
          <w:sz w:val="28"/>
          <w:szCs w:val="28"/>
          <w:rtl w:val="true"/>
          <w:lang w:bidi="fa-IR"/>
        </w:rPr>
        <w:t>، و قد قال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اعتبروا ما مضی من الدنیا بما بقی منها، فإنّ بعضها یشبه بعضا، و إنّ آخرها لاحق بأوّلها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 فی أمّتی ما کان فی بنی إسرائیل حذو النّعل بالنعل</w:t>
      </w:r>
      <w:r>
        <w:rPr>
          <w:rFonts w:eastAsia="IRNazanin" w:cs="IRNazanin"/>
          <w:color w:val="111111"/>
          <w:sz w:val="28"/>
          <w:szCs w:val="28"/>
          <w:rtl w:val="true"/>
          <w:lang w:bidi="fa-IR"/>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فی القرآن بحکم ما فَرَّطْنا فِی الْکِتابِ مِنْ شَیْ‌ءٍ </w:t>
      </w:r>
      <w:r>
        <w:rPr>
          <w:rStyle w:val="FootnoteAnchor"/>
          <w:rtl w:val="true"/>
        </w:rPr>
        <w:footnoteReference w:id="603"/>
      </w:r>
      <w:r>
        <w:rPr>
          <w:rFonts w:ascii="Amiri" w:hAnsi="Amiri" w:eastAsia="Amiri" w:cs="Amiri"/>
          <w:color w:val="111111"/>
          <w:sz w:val="28"/>
          <w:sz w:val="28"/>
          <w:szCs w:val="28"/>
          <w:rtl w:val="true"/>
          <w:lang w:bidi="ar-SA"/>
        </w:rPr>
        <w:t xml:space="preserve">، و بحکم فِی قَصَصِهِمْ عِبْرَةٌ </w:t>
      </w:r>
      <w:r>
        <w:rPr>
          <w:rStyle w:val="FootnoteAnchor"/>
          <w:rtl w:val="true"/>
        </w:rPr>
        <w:footnoteReference w:id="604"/>
      </w:r>
      <w:r>
        <w:rPr>
          <w:rFonts w:ascii="Amiri" w:hAnsi="Amiri" w:eastAsia="Amiri" w:cs="Amiri"/>
          <w:color w:val="111111"/>
          <w:sz w:val="28"/>
          <w:sz w:val="28"/>
          <w:szCs w:val="28"/>
          <w:rtl w:val="true"/>
          <w:lang w:bidi="ar-SA"/>
        </w:rPr>
        <w:t>فوجدت أنّه ذکر جملة من مشاهیر الأنبیاء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الْکِتابَ یَأْخُذُونَ عَرَضَ هذَا الْأَدْنی وَ یَقُولُونَ سَیُغْفَرُ لَنا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علی أنّ هذا الخلف لم یکن کافرا، بل من قبیل فَأَمَّا الَّذِینَ فِی قُلُوبِهِمْ زَیْغٌ </w:t>
      </w:r>
      <w:r>
        <w:rPr>
          <w:rStyle w:val="FootnoteAnchor"/>
          <w:rtl w:val="true"/>
        </w:rPr>
        <w:footnoteReference w:id="606"/>
      </w:r>
      <w:r>
        <w:rPr>
          <w:rFonts w:ascii="Amiri" w:hAnsi="Amiri" w:eastAsia="Amiri" w:cs="Amiri"/>
          <w:color w:val="111111"/>
          <w:sz w:val="28"/>
          <w:sz w:val="28"/>
          <w:szCs w:val="28"/>
          <w:rtl w:val="true"/>
          <w:lang w:bidi="ar-SA"/>
        </w:rPr>
        <w:t>، أی أصحاب الشکّ و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قال بعد ذکرهم أیضا فَخَلَفَ مِنْ بَعْدِهِمْ خَلْفٌ أَضاعُوا الصَّلاةَ وَ اتَّبَعُوا الشَّهَواتِ فَسَوْفَ یَلْقَوْنَ غَیًّا </w:t>
      </w:r>
      <w:r>
        <w:rPr>
          <w:rStyle w:val="FootnoteAnchor"/>
          <w:rtl w:val="true"/>
        </w:rPr>
        <w:footnoteReference w:id="607"/>
      </w:r>
      <w:r>
        <w:rPr>
          <w:rFonts w:ascii="IRNazanin" w:hAnsi="IRNazanin" w:eastAsia="IRNazanin"/>
          <w:color w:val="111111"/>
          <w:sz w:val="28"/>
          <w:sz w:val="28"/>
          <w:szCs w:val="28"/>
          <w:rtl w:val="true"/>
          <w:lang w:bidi="fa-IR"/>
        </w:rPr>
        <w:t>، و الغیّ أسوأ مواضع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تبعا لهذه الآیات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خلف نبیّنا خلف ساروا علی هذا الطریق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یرد هذا الأمر علی خلافة علیّ علیه السّلام؛ لأنّ علیّا علیه السّلام کان رحما قد نطق بخلافته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و الشرع، و حکم بها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علیه السّلام لمّا توفّی خرجت امرأته صفورا بنت شعیب علیه السّلام مع طاغیین من الطغاة علی یوشع بن نون بن أفرائیم، فتغلّب علیهم یوشع و قتل ذینک الطاغیین و أخضع صفورا لحکمه، و ساقها و هی أسیرة ذلیلة،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أستحیی من فراش موسی، و إلّا قتلتک کما قتلتهما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w:t>
      </w:r>
      <w:bookmarkStart w:id="425" w:name="pg1020_5830"/>
    </w:p>
    <w:p>
      <w:pPr>
        <w:pStyle w:val="BookText"/>
        <w:rPr/>
      </w:pPr>
      <w:bookmarkEnd w:id="425"/>
      <w:r>
        <w:rPr>
          <w:rFonts w:ascii="IRNazanin" w:hAnsi="IRNazanin" w:eastAsia="IRNazanin"/>
          <w:color w:val="111111"/>
          <w:sz w:val="28"/>
          <w:sz w:val="28"/>
          <w:szCs w:val="28"/>
          <w:rtl w:val="true"/>
          <w:lang w:bidi="fa-IR"/>
        </w:rPr>
        <w:t>صفورا تابت من فعلتها توبة نصوحا ببرکة أبیها الصالح شعیب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تحقّقت قضیّة الخروج حین خرجت عائشة مع طلحة و الزبیر علی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التوبة، فإنّها لم تثبت لأحد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رأیت علیّا علیه السّلام یلازم الاحتیاط و الورع و سواه یخالط الریب و الشکّ، رأیت لزاما التمسّک بعلیّ علیه السّلام و ترک سواه،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فی هذا الکتاب إلّا هذه المسألة لکفی بها مباهاة و فخرا</w:t>
      </w:r>
      <w:r>
        <w:rPr>
          <w:rFonts w:eastAsia="IRNazanin" w:cs="IRNazanin"/>
          <w:color w:val="111111"/>
          <w:sz w:val="28"/>
          <w:szCs w:val="28"/>
          <w:rtl w:val="true"/>
          <w:lang w:bidi="fa-IR"/>
        </w:rPr>
        <w:t>.</w:t>
      </w:r>
    </w:p>
    <w:p>
      <w:pPr>
        <w:pStyle w:val="Heading4"/>
        <w:numPr>
          <w:ilvl w:val="3"/>
          <w:numId w:val="1"/>
        </w:numPr>
        <w:rPr/>
      </w:pPr>
      <w:bookmarkStart w:id="426" w:name="__RefHeading___Toc1412983_373438147"/>
      <w:bookmarkStart w:id="427" w:name="_Toc161"/>
      <w:bookmarkEnd w:id="426"/>
      <w:r>
        <w:rPr>
          <w:rtl w:val="true"/>
        </w:rPr>
        <w:t>المسألة السادسة عشرة</w:t>
      </w:r>
      <w:r>
        <w:rPr>
          <w:rtl w:val="true"/>
        </w:rPr>
        <w:t xml:space="preserve">: </w:t>
      </w:r>
      <w:r>
        <w:rPr>
          <w:rtl w:val="true"/>
        </w:rPr>
        <w:t>لمّا کان فتح مکّة ضرب رسول اللّه صلّی اللّه علیه و آله و سلّم خیمة فی بطحاء مکّة،</w:t>
      </w:r>
      <w:bookmarkEnd w:id="427"/>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لم لا تنزل فی دارک؟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عقیل لنا دارا</w:t>
      </w:r>
      <w:r>
        <w:rPr>
          <w:rFonts w:eastAsia="IRNazanin" w:cs="IRNazanin"/>
          <w:color w:val="111111"/>
          <w:sz w:val="28"/>
          <w:szCs w:val="28"/>
          <w:rtl w:val="true"/>
          <w:lang w:bidi="fa-IR"/>
        </w:rPr>
        <w:t xml:space="preserve">)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یذهب إلی داره التی باعها عقیل غصبا، إذ باعها أیّام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للسبب نفسه لم یسترجع أمیر المؤمنین علیه السّلام فدکا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علیه السّلام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البیت لا نسترجع شیئا أخذ منّا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الظالم و المظلوم کانا قدما علی اللّه عزّ و جلّ و أثاب اللّه المظلوم و عاقب الظالم</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احفظونی فی أصحابی فانّهم خیار أمّتی، و احفظونی فی عترتی فإنّهم خیار أصحابی</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فعند الشکّ یکون التمسّک بخیار الخیار أولی من التمسّک بنفس الخیار، إذ العترة فی منزلة لا یرقی إلیها الصحابة</w:t>
      </w:r>
      <w:r>
        <w:rPr>
          <w:rFonts w:eastAsia="IRNazanin" w:cs="IRNazanin"/>
          <w:color w:val="111111"/>
          <w:sz w:val="28"/>
          <w:szCs w:val="28"/>
          <w:rtl w:val="true"/>
          <w:lang w:bidi="fa-IR"/>
        </w:rPr>
        <w:t>.</w:t>
      </w:r>
    </w:p>
    <w:p>
      <w:pPr>
        <w:pStyle w:val="Heading4"/>
        <w:numPr>
          <w:ilvl w:val="3"/>
          <w:numId w:val="1"/>
        </w:numPr>
        <w:rPr/>
      </w:pPr>
      <w:bookmarkStart w:id="428" w:name="__RefHeading___Toc1412985_373438147"/>
      <w:bookmarkStart w:id="429" w:name="_Toc162"/>
      <w:bookmarkEnd w:id="428"/>
      <w:r>
        <w:rPr>
          <w:rtl w:val="true"/>
        </w:rPr>
        <w:t>المسألة السابعة عشرة</w:t>
      </w:r>
      <w:r>
        <w:rPr>
          <w:rtl w:val="true"/>
        </w:rPr>
        <w:t xml:space="preserve">: </w:t>
      </w:r>
      <w:r>
        <w:rPr>
          <w:rtl w:val="true"/>
        </w:rPr>
        <w:t>کان المسلمون قلّة بعد هجرة النبیّ صلّی اللّه علیه و آله و سلّم، فأراد صلّی اللّه علیه و آله و سلّم زیادة أخوّتهم و اعتمادهم علی بعضهم، فآخی بین کلّ اثنین منهم،</w:t>
      </w:r>
      <w:bookmarkEnd w:id="42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فآخی بین أبی بکر و عمر، و بین طلحة و الزبیر، و بین سلمان و أبی ذرّ، و ترک علیّا علیه السّلام فلم یؤاخه مع أحد، فقال العبّاس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ترکت علیّا لم تؤاخه مع أحد، </w:t>
      </w:r>
      <w:bookmarkStart w:id="430" w:name="pg1020_5831"/>
    </w:p>
    <w:p>
      <w:pPr>
        <w:pStyle w:val="BookText"/>
        <w:rPr/>
      </w:pPr>
      <w:bookmarkEnd w:id="430"/>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أخّرته إلّا لنفسی، هو أخی فی الدنیا و الآخرة</w:t>
      </w:r>
      <w:r>
        <w:rPr>
          <w:rFonts w:eastAsia="IRNazanin" w:cs="IRNazanin"/>
          <w:color w:val="111111"/>
          <w:sz w:val="28"/>
          <w:szCs w:val="28"/>
          <w:rtl w:val="true"/>
          <w:lang w:bidi="fa-IR"/>
        </w:rPr>
        <w:t xml:space="preserve">) </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برهانه آیة المباهلة </w:t>
      </w:r>
      <w:r>
        <w:rPr>
          <w:rStyle w:val="FootnoteAnchor"/>
          <w:rtl w:val="true"/>
        </w:rPr>
        <w:footnoteReference w:id="612"/>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إلی آخر الخبر،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 یا علیّ نفسی</w:t>
      </w:r>
      <w:r>
        <w:rPr>
          <w:rFonts w:eastAsia="IRNazanin" w:cs="IRNazanin"/>
          <w:color w:val="111111"/>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وجود نفس الرسول و أخ الرسول صلّی اللّه علیه و آله و سلّم فلا تقدّم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وردت قصّة مؤاخاته علیّا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p>
    <w:p>
      <w:pPr>
        <w:pStyle w:val="Heading4"/>
        <w:numPr>
          <w:ilvl w:val="3"/>
          <w:numId w:val="1"/>
        </w:numPr>
        <w:rPr/>
      </w:pPr>
      <w:bookmarkStart w:id="431" w:name="__RefHeading___Toc1412987_373438147"/>
      <w:bookmarkStart w:id="432" w:name="_Toc163"/>
      <w:bookmarkEnd w:id="431"/>
      <w:r>
        <w:rPr>
          <w:rtl w:val="true"/>
        </w:rPr>
        <w:t>المسألة الثامنة عشرة</w:t>
      </w:r>
      <w:r>
        <w:rPr>
          <w:rtl w:val="true"/>
        </w:rPr>
        <w:t xml:space="preserve">: </w:t>
      </w:r>
      <w:r>
        <w:rPr>
          <w:rtl w:val="true"/>
        </w:rPr>
        <w:t>لو صحّت الخلافة بالقهر و الجبر و الغلبة، فإنّنا نقول</w:t>
      </w:r>
      <w:r>
        <w:rPr>
          <w:rtl w:val="true"/>
        </w:rPr>
        <w:t xml:space="preserve">: </w:t>
      </w:r>
      <w:r>
        <w:rPr>
          <w:rtl w:val="true"/>
        </w:rPr>
        <w:t>إنّ خلافة أبی بکر قد نسخت بخلافة عمر،</w:t>
      </w:r>
      <w:bookmarkEnd w:id="432"/>
    </w:p>
    <w:p>
      <w:pPr>
        <w:pStyle w:val="BookText"/>
        <w:rPr/>
      </w:pPr>
      <w:r>
        <w:rPr>
          <w:rFonts w:ascii="IRNazanin" w:hAnsi="IRNazanin" w:eastAsia="IRNazanin"/>
          <w:color w:val="111111"/>
          <w:sz w:val="28"/>
          <w:sz w:val="28"/>
          <w:szCs w:val="28"/>
          <w:rtl w:val="true"/>
          <w:lang w:bidi="fa-IR"/>
        </w:rPr>
        <w:t>و أنّ خلافة عمر قد نسخت بخلافة عثمان، و أنّ خلافة عثمان بطلت بخلافة علیّ علیه السّلام، فبطلت خلافة الشیوخ، تماما کما نسخت نبوّة الأنبیاء السابقین بقدوم محمّد صلّی اللّه علیه و آله و سلّم، فلم یعد لموسی و عیسی إلّا الذّکر الجمیل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هؤلاء صحابة تربّعوا علی مسند الخلافة مدّة ثمّ ماتوا، فبقی الدین و الشرع و وراثة رسول اللّه صلّی اللّه علیه و آله و سلّم لعلیّ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ممّا یؤیّده الشرع و العرف و العقل 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لا محالة واقع بقدوم علیّ علیه السّلام، لأنّ نهج خلافة من سبقه کان مختلفا عن نهج رسول اللّه صلّی اللّه علیه و آله و سلّم و سیرته، أمّا علیّ و 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فنهجهم و سیرتهم نفس نهج الرسول و سیرته القائمین علی النصّ و النصب و العصمة و القرابة و الوراثة و الصّحبة</w:t>
      </w:r>
      <w:r>
        <w:rPr>
          <w:rFonts w:eastAsia="IRNazanin" w:cs="IRNazanin"/>
          <w:color w:val="111111"/>
          <w:sz w:val="28"/>
          <w:szCs w:val="28"/>
          <w:rtl w:val="true"/>
          <w:lang w:bidi="fa-IR"/>
        </w:rPr>
        <w:t xml:space="preserve">. </w:t>
      </w:r>
      <w:bookmarkStart w:id="433" w:name="pg1020_5832"/>
    </w:p>
    <w:p>
      <w:pPr>
        <w:pStyle w:val="Heading4"/>
        <w:numPr>
          <w:ilvl w:val="3"/>
          <w:numId w:val="1"/>
        </w:numPr>
        <w:rPr/>
      </w:pPr>
      <w:bookmarkStart w:id="434" w:name="__RefHeading___Toc1412989_373438147"/>
      <w:bookmarkStart w:id="435" w:name="_Toc164"/>
      <w:bookmarkEnd w:id="433"/>
      <w:bookmarkEnd w:id="434"/>
      <w:r>
        <w:rPr>
          <w:rtl w:val="true"/>
        </w:rPr>
        <w:t>المسألة التاسعة عشرة</w:t>
      </w:r>
      <w:r>
        <w:rPr>
          <w:rtl w:val="true"/>
        </w:rPr>
        <w:t xml:space="preserve">: </w:t>
      </w:r>
      <w:r>
        <w:rPr>
          <w:rtl w:val="true"/>
        </w:rPr>
        <w:t>یقول المخالف</w:t>
      </w:r>
      <w:r>
        <w:rPr>
          <w:rtl w:val="true"/>
        </w:rPr>
        <w:t xml:space="preserve">: </w:t>
      </w:r>
      <w:r>
        <w:rPr>
          <w:rtl w:val="true"/>
        </w:rPr>
        <w:t>إنّ الناس کانوا قبل أبی حنیفة و الشافعیّ و غیرهما علی مذهب الأخبار</w:t>
      </w:r>
      <w:r>
        <w:rPr>
          <w:rtl w:val="true"/>
        </w:rPr>
        <w:t>.</w:t>
      </w:r>
      <w:bookmarkEnd w:id="435"/>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زاد أبو حنیفة و الشافعیّ فی الأخبار أو أنقصا شیئا من عندهما کان ذلک کفرا منهما، لأنّه افتراء علی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فی حقّ نبیّه وَ لَوْ تَقَوَّلَ عَلَیْنا بَعْضَ الْأَقاوِیلِ لَأَخَذْنا مِنْهُ بِالْیَمِینِ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هما لم یتصرّفا و لم یقحما شیئا من عندهما، صارا کما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دخلنا خرجنا و العناء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الشیعة فیتبعون نصوص القرآن و الأخبار، و یرجعون لأنّه حافظ الشرع فی مواضع الاختلاف إلی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أبو حنیفة یجلس حفّاظ القرآن علی یمینه و المحدّثین علی شماله، ثمّ یستخرج المسائل بالقیاس و الاجتهاد و الاستحسان، فإن هو استخرج مسألة سأل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تجدونها فی القرآن و الحدیث؟ فإن أجاب أحدهما أو کلاهما بالإیجاب کبّر و کبّر معه مریدوه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فکان قوله تعالی ما فَرَّطْنا فِی الْکِتابِ مِنْ شَیْ‌ءٍ </w:t>
      </w:r>
      <w:r>
        <w:rPr>
          <w:rStyle w:val="FootnoteAnchor"/>
          <w:rtl w:val="true"/>
        </w:rPr>
        <w:footnoteReference w:id="616"/>
      </w:r>
      <w:r>
        <w:rPr>
          <w:rFonts w:ascii="Amiri" w:hAnsi="Amiri" w:eastAsia="Amiri" w:cs="Amiri"/>
          <w:color w:val="111111"/>
          <w:sz w:val="28"/>
          <w:sz w:val="28"/>
          <w:szCs w:val="28"/>
          <w:rtl w:val="true"/>
          <w:lang w:bidi="ar-SA"/>
        </w:rPr>
        <w:t xml:space="preserve">و قوله الْیَوْمَ أَکْمَلْتُ لَکُمْ دِینَکُمْ </w:t>
      </w:r>
      <w:r>
        <w:rPr>
          <w:rStyle w:val="FootnoteAnchor"/>
          <w:rtl w:val="true"/>
        </w:rPr>
        <w:footnoteReference w:id="617"/>
      </w:r>
      <w:r>
        <w:rPr>
          <w:rFonts w:ascii="IRNazanin" w:hAnsi="IRNazanin" w:eastAsia="IRNazanin"/>
          <w:color w:val="111111"/>
          <w:sz w:val="28"/>
          <w:sz w:val="28"/>
          <w:szCs w:val="28"/>
          <w:rtl w:val="true"/>
          <w:lang w:bidi="fa-IR"/>
        </w:rPr>
        <w:t>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 أبو حنیفة الدین بمسائله؟</w:t>
      </w:r>
    </w:p>
    <w:p>
      <w:pPr>
        <w:pStyle w:val="BookText"/>
        <w:rPr/>
      </w:pPr>
      <w:r>
        <w:rPr>
          <w:rFonts w:ascii="Amiri" w:hAnsi="Amiri" w:eastAsia="Amiri" w:cs="Amiri"/>
          <w:color w:val="111111"/>
          <w:sz w:val="28"/>
          <w:sz w:val="28"/>
          <w:szCs w:val="28"/>
          <w:rtl w:val="true"/>
          <w:lang w:bidi="ar-SA"/>
        </w:rPr>
        <w:t xml:space="preserve">قال اللّه تعالی نَزَّلْنا عَلَیْکَ الْکِتابَ تِبْیاناً لِکُلِّ شَیْ‌ءٍ وَ هُدیً وَ رَحْمَةً وَ بُشْری لِلْمُسْلِمِینَ </w:t>
      </w:r>
      <w:r>
        <w:rPr>
          <w:rStyle w:val="FootnoteAnchor"/>
          <w:rtl w:val="true"/>
        </w:rPr>
        <w:footnoteReference w:id="618"/>
      </w:r>
      <w:r>
        <w:rPr>
          <w:rFonts w:ascii="Amiri" w:hAnsi="Amiri" w:eastAsia="Amiri" w:cs="Amiri"/>
          <w:color w:val="111111"/>
          <w:sz w:val="28"/>
          <w:sz w:val="28"/>
          <w:szCs w:val="28"/>
          <w:rtl w:val="true"/>
          <w:lang w:bidi="ar-SA"/>
        </w:rPr>
        <w:t xml:space="preserve">، و قال تعالی وَ أَنْزَلْنا إِلَیْکَ الذِّکْرَ لِتُبَیِّنَ لِلنَّاسِ ما نُزِّلَ إِلَیْهِمْ وَ لَعَلَّهُمْ یَتَفَکَّرُونَ </w:t>
      </w:r>
      <w:r>
        <w:rPr>
          <w:rStyle w:val="FootnoteAnchor"/>
          <w:rtl w:val="true"/>
        </w:rPr>
        <w:footnoteReference w:id="619"/>
      </w:r>
      <w:r>
        <w:rPr>
          <w:rFonts w:ascii="Amiri" w:hAnsi="Amiri" w:eastAsia="Amiri" w:cs="Amiri"/>
          <w:color w:val="111111"/>
          <w:sz w:val="28"/>
          <w:sz w:val="28"/>
          <w:szCs w:val="28"/>
          <w:rtl w:val="true"/>
          <w:lang w:bidi="ar-SA"/>
        </w:rPr>
        <w:t>فکلّف رسوله صلّی اللّه علیه و آله و سلّم بالبیان و لم یکلّف أبا حنیفة و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وَ ما أَنْزَلْنا عَلَیْکَ الْکِتابَ إِلَّا لِتُبَیِّنَ لَهُمُ الَّذِی اخْتَلَفُوا فِیهِ وَ هُدیً وَ رَحْمَةً لِقَوْمٍ یُؤْمِنُونَ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6" w:name="__RefHeading___Toc1412991_373438147"/>
      <w:bookmarkStart w:id="437" w:name="_Toc165"/>
      <w:bookmarkEnd w:id="436"/>
      <w:r>
        <w:rPr>
          <w:rtl w:val="true"/>
        </w:rPr>
        <w:t>المسألة العشرون</w:t>
      </w:r>
      <w:r>
        <w:rPr>
          <w:rtl w:val="true"/>
        </w:rPr>
        <w:t xml:space="preserve">: </w:t>
      </w:r>
      <w:r>
        <w:rPr>
          <w:rtl w:val="true"/>
        </w:rPr>
        <w:t>نظرت فی علماء أهل السنّة فرأیتهم إذا وجدوا لفقیه من فقهائهم مائة مسألة عدّوه فی جملة أصحاب المذاهب و الآراء،</w:t>
      </w:r>
      <w:bookmarkEnd w:id="437"/>
    </w:p>
    <w:p>
      <w:pPr>
        <w:pStyle w:val="BookText"/>
        <w:rPr/>
      </w:pPr>
      <w:r>
        <w:rPr>
          <w:rFonts w:ascii="IRNazanin" w:hAnsi="IRNazanin" w:eastAsia="IRNazanin"/>
          <w:color w:val="111111"/>
          <w:sz w:val="28"/>
          <w:sz w:val="28"/>
          <w:szCs w:val="28"/>
          <w:rtl w:val="true"/>
          <w:lang w:bidi="fa-IR"/>
        </w:rPr>
        <w:t>أمّا أمثال محمّد الباقر علیه السّلام الذی بعث إلیه النبیّ صلّی اللّه علیه و آله و سلّم سلامه بید جابر بن عبد اللّه الأنصاریّ، و الذی لم یر علم التفسیر نظیرا له، و الذی حاز العلوم اللدنّیّة، و کان من تلامذته ابنه جعفر الصادق علیه السّلام الذی درس علی یده أربعة آلاف راو من جملتهم أربعمائة مصنّف غیر متّهم، و أمثال الرضا و موسی و أمیر المؤمنین و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التفسیر، و کذلک العلماء من أمثال السیّد المرتضی علم الهدی و أبی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منهما خمسمائة مصنّف </w:t>
      </w:r>
      <w:r>
        <w:rPr>
          <w:rStyle w:val="FootnoteAnchor"/>
          <w:rtl w:val="true"/>
        </w:rPr>
        <w:footnoteReference w:id="621"/>
      </w:r>
      <w:r>
        <w:rPr>
          <w:rFonts w:ascii="IRNazanin" w:hAnsi="IRNazanin" w:eastAsia="IRNazanin"/>
          <w:color w:val="111111"/>
          <w:sz w:val="28"/>
          <w:sz w:val="28"/>
          <w:szCs w:val="28"/>
          <w:rtl w:val="true"/>
          <w:lang w:bidi="fa-IR"/>
        </w:rPr>
        <w:t>فلم یوردوا لهم ذکرا و لم یتطرّقوا إلی أسمائهم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أنّ علماء أهل السنّة کانوا أعداء أولاد رسول اللّه صلّی اللّه علیه و آله و سلّم؛ و عداء الولد الخلف عداء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عندئذ لزاما علیّ أن أهجر أعداء رسول اللّه صلّی اللّه علیه و آله و سلّم و أتمسّک بعترته أهل البیت علیهم السّلام و بشیعتهم</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020_5836"/>
      <w:bookmarkStart w:id="439" w:name="pg1020_5836"/>
      <w:bookmarkEnd w:id="439"/>
    </w:p>
    <w:p>
      <w:pPr>
        <w:pStyle w:val="Heading2"/>
        <w:numPr>
          <w:ilvl w:val="1"/>
          <w:numId w:val="1"/>
        </w:numPr>
        <w:rPr/>
      </w:pPr>
      <w:bookmarkStart w:id="440" w:name="pg1020_5836"/>
      <w:bookmarkStart w:id="441" w:name="__RefHeading___Toc1412993_373438147"/>
      <w:bookmarkStart w:id="442" w:name="_Toc166"/>
      <w:bookmarkEnd w:id="440"/>
      <w:bookmarkEnd w:id="441"/>
      <w:r>
        <w:rPr>
          <w:rtl w:val="true"/>
        </w:rPr>
        <w:t>الباب الرابع فی ذکر نسب النبیّ و فاطمة و الأئمّة و أعمارهم و موالیدهم و مدافنهم و أولادهم صلوات الله علیهم أجمعین‌</w:t>
      </w:r>
      <w:bookmarkEnd w:id="442"/>
    </w:p>
    <w:p>
      <w:pPr>
        <w:pStyle w:val="Heading3"/>
        <w:numPr>
          <w:ilvl w:val="2"/>
          <w:numId w:val="1"/>
        </w:numPr>
        <w:rPr/>
      </w:pPr>
      <w:bookmarkStart w:id="443" w:name="__RefHeading___Toc1412995_373438147"/>
      <w:bookmarkStart w:id="444" w:name="_Toc167"/>
      <w:bookmarkEnd w:id="443"/>
      <w:r>
        <w:rPr>
          <w:rtl w:val="true"/>
        </w:rPr>
        <w:t>اشارة</w:t>
      </w:r>
      <w:bookmarkEnd w:id="44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یشتمل علی ثلاثة عشر فصلا </w:t>
      </w:r>
      <w:bookmarkStart w:id="445" w:name="pg1020_5837"/>
    </w:p>
    <w:p>
      <w:pPr>
        <w:pStyle w:val="Heading3"/>
        <w:numPr>
          <w:ilvl w:val="2"/>
          <w:numId w:val="1"/>
        </w:numPr>
        <w:rPr/>
      </w:pPr>
      <w:bookmarkStart w:id="446" w:name="__RefHeading___Toc1412997_373438147"/>
      <w:bookmarkStart w:id="447" w:name="_Toc168"/>
      <w:bookmarkEnd w:id="445"/>
      <w:bookmarkEnd w:id="446"/>
      <w:r>
        <w:rPr>
          <w:rtl w:val="true"/>
        </w:rPr>
        <w:t>الفصل الأوّل محمّد بن عبد اللّه صلّی اللّه علیه و آله‌</w:t>
      </w:r>
      <w:bookmarkEnd w:id="44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قصیّ بن کلاب بن مرّة بن کعب بن لؤیّ بن غالب بن فهر بن مالک بن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کنانة بن خزیمة بن مدرکة بن إلیاس بن مضر بن نزار بن معد بن عدنان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 بن ناحور بن تیرح بن یعرب بن یشجب بن نابت بن إسماعیل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تارح بن ناحور بن ساروغ بن راعو بن فالخ بن عیبر بن شالخ بن أرفخشذ بن سام بن نوح بن لمک بن متوشلخ بن أخنوخ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إدریس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یرد بن مهلیل بن قینن بن یانش</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بن شیث بن آدم الصفیّ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نسبی عدنان فأمسکوا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النسّابون</w:t>
      </w:r>
      <w:r>
        <w:rPr>
          <w:rFonts w:eastAsia="IRNazanin" w:cs="IRNazanin"/>
          <w:color w:val="111111"/>
          <w:sz w:val="28"/>
          <w:szCs w:val="28"/>
          <w:rtl w:val="true"/>
          <w:lang w:bidi="fa-IR"/>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لمّا بلغ إلی عدنان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 وَ ثَمُودَ وَ أَصْحابَ الرَّسِّ وَ قُرُوناً بَیْنَ ذلِکَ کَثِیراً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آمنة بنت وهب بن عبد مناف المذکور</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ولادته عند الفجر من یوم الجمعة السابع عشر من شهر ربیع الأوّل بعد سنة الفیل بخمسین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الشریف ثلاث و ستّون سنة و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مع جدّه عبد المطّلب ثمانی سنین، ثمّ عاش فی بیت أبی طالب عمّه لأبیه و أمّه حتّی سنّ السادسة و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عمره الخامسة و العشرین خطب إلی خدیجة، و کان أبو طالب هو الخاطب و العاقد و المنفق علی العقد، و کان عمر خدیجة آنذاک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عاشت خدیجة مع النبیّ صلّی اللّه علیه و آله و سلّم اثنتین و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القرآن علی النبیّ صلّی اللّه علیه و آله و سلّم یوم الاثنین التاسع عشر من شهر رمضان، و کانت بعثته یوم الجمعة السابع و العشرین من شهر رجب، و معراجه إلی السماء بعد بعثته بسنتین، و هجرته إلی المدینة یوم الإثنین الخامس عشر من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النبیّ صلّی اللّه علیه و آله و سلّم بعد الهجرة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له من خدیجة ولدان و أربعة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کنّی به فقیل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عبد اللّه، و لقّب بالطاهر و المطهّر؛ و زینب و رقیّة و أمّ کلثوم و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إبراهیم فأمّه ماریة القبطیّة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صلّی اللّه علیه و آله و سلّم یوم الثامن و العشرین من شهر صفر الموافق لیوم الاثنین، فی السنة العاشرة من الهجرة، و قبره المقدّس فی المدینة</w:t>
      </w:r>
      <w:r>
        <w:rPr>
          <w:rFonts w:eastAsia="IRNazanin" w:cs="IRNazanin"/>
          <w:color w:val="111111"/>
          <w:sz w:val="28"/>
          <w:szCs w:val="28"/>
          <w:rtl w:val="true"/>
          <w:lang w:bidi="fa-IR"/>
        </w:rPr>
        <w:t xml:space="preserve">. </w:t>
      </w:r>
      <w:bookmarkStart w:id="448" w:name="pg1020_5839"/>
    </w:p>
    <w:p>
      <w:pPr>
        <w:pStyle w:val="Heading3"/>
        <w:numPr>
          <w:ilvl w:val="2"/>
          <w:numId w:val="1"/>
        </w:numPr>
        <w:rPr/>
      </w:pPr>
      <w:bookmarkStart w:id="449" w:name="__RefHeading___Toc1412999_373438147"/>
      <w:bookmarkStart w:id="450" w:name="_Toc169"/>
      <w:bookmarkEnd w:id="448"/>
      <w:bookmarkEnd w:id="449"/>
      <w:r>
        <w:rPr>
          <w:rtl w:val="true"/>
        </w:rPr>
        <w:t>الفصل الثانی امیر المؤمنین علیه السّلام‌</w:t>
      </w:r>
      <w:bookmarkEnd w:id="450"/>
    </w:p>
    <w:p>
      <w:pPr>
        <w:pStyle w:val="BookText"/>
        <w:rPr/>
      </w:pPr>
      <w:r>
        <w:rPr>
          <w:rFonts w:ascii="IRNazanin" w:hAnsi="IRNazanin" w:eastAsia="IRNazanin"/>
          <w:color w:val="111111"/>
          <w:sz w:val="28"/>
          <w:sz w:val="28"/>
          <w:szCs w:val="28"/>
          <w:rtl w:val="true"/>
          <w:lang w:bidi="fa-IR"/>
        </w:rPr>
        <w:t>أمیر المؤمنین علیّ بن أبی طالب بن عبد المطّلب، ولد یوم الجمعة الثالث عشر من شهر رجب بعد عام الفیل بثلاثین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ولادته فی الکعبة، و لم یولد بشر غیره فیها و و ذلک أنّ أمّه فاطمة بنت أسد بن هاشم کانت تطوف بالبیت، فضربها الطلق فلم تطق العودة إلی بیتها، فلجأت إلی الکعبة، فانفتح لها باب الکعبة، فدخلت فیها و انغلق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طاهرا مطهّرا، و لم تکن أمّه تری ما تراه النساء، فلم یعقها عن عبادة اللّه تعالی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أقامت أمّه فی الکعبة ثلاثا، و کانت حوریّات الجنّة یؤنسنها و یعاونّها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عمره الشریف خمسة و ستّین عاما، عاش منها مع رسول اللّه صلّی اللّه علیه و آله و سلّم ثلاثة و ثلاثین عاما، ثمّ عاش بعد الرسول صلّی اللّه علیه و آله و سلّم اثنین و ثلاثین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لیلة الجمعة الحادی و العشرین من شهر رمضان سنة أربعین من الهجرة، شهیدا من ضربة عبد الرحمن بن ملجم علیه اللعنة، ضربة فی مسجد الکوفة قبل الصبح فی رکوعه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له ثمان و عشرون من الذکور و الإناث، منهم الإمام الحسن و الإمام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یتزوّج فی حیاة فاطمة علیها السّلام غیرها</w:t>
      </w:r>
      <w:r>
        <w:rPr>
          <w:rFonts w:eastAsia="IRNazanin" w:cs="IRNazanin"/>
          <w:color w:val="111111"/>
          <w:sz w:val="28"/>
          <w:szCs w:val="28"/>
          <w:rtl w:val="true"/>
          <w:lang w:bidi="fa-IR"/>
        </w:rPr>
        <w:t xml:space="preserve">. </w:t>
      </w:r>
      <w:bookmarkStart w:id="451" w:name="pg1020_5840"/>
    </w:p>
    <w:p>
      <w:pPr>
        <w:pStyle w:val="Heading3"/>
        <w:numPr>
          <w:ilvl w:val="2"/>
          <w:numId w:val="1"/>
        </w:numPr>
        <w:rPr/>
      </w:pPr>
      <w:bookmarkStart w:id="452" w:name="__RefHeading___Toc1413001_373438147"/>
      <w:bookmarkStart w:id="453" w:name="_Toc170"/>
      <w:bookmarkEnd w:id="451"/>
      <w:bookmarkEnd w:id="452"/>
      <w:r>
        <w:rPr>
          <w:rtl w:val="true"/>
        </w:rPr>
        <w:t>الفصل الثالث فاطمة الزهراء علیها السّلام‌</w:t>
      </w:r>
      <w:bookmarkEnd w:id="453"/>
    </w:p>
    <w:p>
      <w:pPr>
        <w:pStyle w:val="BookText"/>
        <w:rPr/>
      </w:pPr>
      <w:r>
        <w:rPr>
          <w:rFonts w:ascii="IRNazanin" w:hAnsi="IRNazanin" w:eastAsia="IRNazanin"/>
          <w:color w:val="111111"/>
          <w:sz w:val="28"/>
          <w:sz w:val="28"/>
          <w:szCs w:val="28"/>
          <w:rtl w:val="true"/>
          <w:lang w:bidi="fa-IR"/>
        </w:rPr>
        <w:t>ولدت فاطمة علیها السّلام فی مکّة فی العشرین من جمادی الآخرة سنة خمس من البعثة، بعد الإسراء بثلاث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عمرها الشریف ثمانی عشرة سنة، عاشت منها ثمان سنین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زواجها من أمیر المؤمنین علیه السّلام بعد الهجرة بسنة واحدة، و لها یومئذ تسع سنین، و لعلیّ یومذاک أربع و 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لها الحسن و لها من العمر أحد عشر عاما، ثمّ ولد لها الحسین بعد الحسن بعشرة أشهر و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تعش فاطمة علیها السّلام بعد أبیها إلّا خمسة و سبعین یوما قضتها کئیبة حزینة باکیة علی فراقه، مظلومة من أمّة أبیها؛ ماتت واجدة علی من 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وفاتها فی شهر جمادی الآخرة سنة إحدی عشرة من الهجرة، فغسلها أمیر المؤمنین علیه السّلام و أسماء بنت عمیس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إنّ أسماء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جسد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أعاین بدنها، فقد کان النور یسطع منها بحیث حسر لذلک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دفنت فاطمة علیها السّلام قرب أبیها بین القبر و المنبر؛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القبر و المنبر روضة من ریاض الجنّة</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لها خمس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و زینب الکبری و زینب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تدعی </w:t>
      </w:r>
    </w:p>
    <w:p>
      <w:pPr>
        <w:pStyle w:val="BookText"/>
        <w:rPr/>
      </w:pPr>
      <w:r>
        <w:rPr>
          <w:rFonts w:ascii="IRNazanin" w:hAnsi="IRNazanin" w:eastAsia="IRNazanin"/>
          <w:color w:val="111111"/>
          <w:sz w:val="28"/>
          <w:sz w:val="28"/>
          <w:szCs w:val="28"/>
          <w:rtl w:val="true"/>
          <w:lang w:bidi="fa-IR"/>
        </w:rPr>
        <w:t>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محسن الذی أسقط حین ضربها عمر علی بطنها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ذلک أنّ عمر کان قد ذهب مع جماعة لیجلبوا علیّا علیه السّلام إلی المسجد لیبایع أبا بکر بالخلافة، فمنعتهم فاطمة علیها السّلام، و کان باب بیتها مغلقا و کانت علیها السّلام واقفة خلف الباب لیرعوا حرمتها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اختصم الیهود أیّهم یکفل ابنة عمران إمامهم، و اختصمت أمّة محمّد علیه السّلام علی قتل ابنة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فکانوا هناک یُلْقُونَ أَقْلامَهُمْ أَیُّهُمْ یَکْفُلُ مَرْیَمَ </w:t>
      </w:r>
      <w:r>
        <w:rPr>
          <w:rStyle w:val="FootnoteAnchor"/>
          <w:rtl w:val="true"/>
        </w:rPr>
        <w:footnoteReference w:id="628"/>
      </w:r>
      <w:r>
        <w:rPr>
          <w:rFonts w:ascii="IRNazanin" w:hAnsi="IRNazanin" w:eastAsia="IRNazanin"/>
          <w:color w:val="111111"/>
          <w:sz w:val="28"/>
          <w:sz w:val="28"/>
          <w:szCs w:val="28"/>
          <w:rtl w:val="true"/>
          <w:lang w:bidi="fa-IR"/>
        </w:rPr>
        <w:t>، و کانوا هنا یلقون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یقتل فاطمة و علیّا و الحسن و الحسین علیهم السّلام</w:t>
      </w:r>
      <w:r>
        <w:rPr>
          <w:rFonts w:eastAsia="IRNazanin" w:cs="IRNazanin"/>
          <w:color w:val="111111"/>
          <w:sz w:val="28"/>
          <w:szCs w:val="28"/>
          <w:rtl w:val="true"/>
          <w:lang w:bidi="fa-IR"/>
        </w:rPr>
        <w:t xml:space="preserve">!. </w:t>
      </w:r>
      <w:bookmarkStart w:id="454" w:name="pg1020_5842"/>
    </w:p>
    <w:p>
      <w:pPr>
        <w:pStyle w:val="Heading3"/>
        <w:numPr>
          <w:ilvl w:val="2"/>
          <w:numId w:val="1"/>
        </w:numPr>
        <w:rPr/>
      </w:pPr>
      <w:bookmarkStart w:id="455" w:name="__RefHeading___Toc1413003_373438147"/>
      <w:bookmarkStart w:id="456" w:name="_Toc171"/>
      <w:bookmarkEnd w:id="454"/>
      <w:bookmarkEnd w:id="455"/>
      <w:r>
        <w:rPr>
          <w:rtl w:val="true"/>
        </w:rPr>
        <w:t>الفصل الرابع الإمام الحسن علیه السّلام‌</w:t>
      </w:r>
      <w:bookmarkEnd w:id="45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الحسن علیه السّلام لیلة النصف من شهر رمضان سنة ثلاث من الهجرة، و عمره الشریف سبع و أربعون سنة و بضع 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مع أمّه سبع سنین، و مع أبیه سبعا و ثلاثین سنة، و مع أخیه الحسین ستّا و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مدّة خلافته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بسمّ دسّه معاویة إلی امرأته جعدة بنت الأشعث بعد أن أغراها بمال وفیر لتسقی الحسن علیه السّلام من ذلک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یوم الثامن و العشرین من شهر صفر سنة خمسین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 الولد ستّة عشر ولد </w:t>
      </w:r>
      <w:bookmarkStart w:id="457" w:name="pg1020_5843"/>
    </w:p>
    <w:p>
      <w:pPr>
        <w:pStyle w:val="Heading3"/>
        <w:numPr>
          <w:ilvl w:val="2"/>
          <w:numId w:val="1"/>
        </w:numPr>
        <w:rPr/>
      </w:pPr>
      <w:bookmarkStart w:id="458" w:name="__RefHeading___Toc1413005_373438147"/>
      <w:bookmarkStart w:id="459" w:name="_Toc172"/>
      <w:bookmarkEnd w:id="457"/>
      <w:bookmarkEnd w:id="458"/>
      <w:r>
        <w:rPr>
          <w:rtl w:val="true"/>
        </w:rPr>
        <w:t>الفصل الخامس الإمام الحسین علیه السّلام‌</w:t>
      </w:r>
      <w:bookmarkEnd w:id="459"/>
    </w:p>
    <w:p>
      <w:pPr>
        <w:pStyle w:val="BookText"/>
        <w:rPr/>
      </w:pPr>
      <w:r>
        <w:rPr>
          <w:rFonts w:ascii="IRNazanin" w:hAnsi="IRNazanin" w:eastAsia="IRNazanin"/>
          <w:color w:val="111111"/>
          <w:sz w:val="28"/>
          <w:sz w:val="28"/>
          <w:szCs w:val="28"/>
          <w:rtl w:val="true"/>
          <w:lang w:bidi="fa-IR"/>
        </w:rPr>
        <w:t xml:space="preserve">ولد الحسین علیه السّلام یوم الاثنین الخامس و العشرین </w:t>
      </w:r>
      <w:r>
        <w:rPr>
          <w:rStyle w:val="FootnoteAnchor"/>
          <w:rtl w:val="true"/>
        </w:rPr>
        <w:footnoteReference w:id="629"/>
      </w:r>
      <w:r>
        <w:rPr>
          <w:rFonts w:ascii="IRNazanin" w:hAnsi="IRNazanin" w:eastAsia="IRNazanin"/>
          <w:color w:val="111111"/>
          <w:sz w:val="28"/>
          <w:sz w:val="28"/>
          <w:szCs w:val="28"/>
          <w:rtl w:val="true"/>
          <w:lang w:bidi="fa-IR"/>
        </w:rPr>
        <w:t>من شهر شعبان سنة أربع من الهجرة، و عمره الشریف ستّ و 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مع أمّه ستّ سنین، و مع أبیه ستّا و ثلاثین سنة، و مع أخیه ستّا و أربعین سنة، و کانت مدّة خلافته عشر سنین، و استشهد بکربلاء فی أوائل السنة الحادیة عشرة من خلافته، سنة إحدی و ستّین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یخضب شعره و لحیته، إلّا أنّه لم یکن خضیبا یوم شهادته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له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بن الحسین زین العابدین، و أمّه شهر بانویه بنت یزدجرد بن شهریار بن کسری أنوشروان، و قد توفّیت فی نفاسه علیه السّلام</w:t>
      </w:r>
      <w:r>
        <w:rPr>
          <w:rFonts w:eastAsia="IRNazanin" w:cs="IRNazanin"/>
          <w:color w:val="111111"/>
          <w:sz w:val="28"/>
          <w:szCs w:val="28"/>
          <w:rtl w:val="true"/>
          <w:lang w:bidi="fa-IR"/>
        </w:rPr>
        <w:t xml:space="preserve">. </w:t>
      </w:r>
      <w:bookmarkStart w:id="460" w:name="pg1020_5844"/>
    </w:p>
    <w:p>
      <w:pPr>
        <w:pStyle w:val="Heading3"/>
        <w:numPr>
          <w:ilvl w:val="2"/>
          <w:numId w:val="1"/>
        </w:numPr>
        <w:rPr/>
      </w:pPr>
      <w:bookmarkStart w:id="461" w:name="__RefHeading___Toc1413007_373438147"/>
      <w:bookmarkStart w:id="462" w:name="_Toc173"/>
      <w:bookmarkEnd w:id="460"/>
      <w:bookmarkEnd w:id="461"/>
      <w:r>
        <w:rPr>
          <w:rtl w:val="true"/>
        </w:rPr>
        <w:t>الفصل السادس علیّ زین العابدین علیه السّلام‌</w:t>
      </w:r>
      <w:bookmarkEnd w:id="46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الإمام زین العابدین علیه السّلام فی المدینة سنة ثمان و ثلاثین من الهجرة، و کانت مدّة عمره سبعا و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عاش مع جدّه أمیر المؤمنین علیّ علیه السّلام سنتین اثنتین، و مع عمّه الحسن علیه السّلام اثنتی عشرة سنة، و مع أبیه ثلاثا و عشرین، و عاش بعد أبیه أربعا و ثلاثین سنة و هی مدّة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خمسة عشر ولدا من الذکور و الإناث، منهم الإمام محمّد الباقر علیه السّلام و أمّه أمّ الحسن بنت الحسن بن علیّ بن أبی طالب علیه السّلام</w:t>
      </w:r>
      <w:r>
        <w:rPr>
          <w:rFonts w:eastAsia="IRNazanin" w:cs="IRNazanin"/>
          <w:color w:val="111111"/>
          <w:sz w:val="28"/>
          <w:szCs w:val="28"/>
          <w:rtl w:val="true"/>
          <w:lang w:bidi="fa-IR"/>
        </w:rPr>
        <w:t xml:space="preserve">. </w:t>
      </w:r>
      <w:bookmarkStart w:id="463" w:name="pg1020_5845"/>
    </w:p>
    <w:p>
      <w:pPr>
        <w:pStyle w:val="Heading3"/>
        <w:numPr>
          <w:ilvl w:val="2"/>
          <w:numId w:val="1"/>
        </w:numPr>
        <w:rPr/>
      </w:pPr>
      <w:bookmarkStart w:id="464" w:name="__RefHeading___Toc1413009_373438147"/>
      <w:bookmarkStart w:id="465" w:name="_Toc174"/>
      <w:bookmarkEnd w:id="463"/>
      <w:bookmarkEnd w:id="464"/>
      <w:r>
        <w:rPr>
          <w:rtl w:val="true"/>
        </w:rPr>
        <w:t>الفصل السابع محمّد الباقر علیه السّلام‌</w:t>
      </w:r>
      <w:bookmarkEnd w:id="465"/>
    </w:p>
    <w:p>
      <w:pPr>
        <w:pStyle w:val="BookText"/>
        <w:rPr/>
      </w:pPr>
      <w:r>
        <w:rPr>
          <w:rFonts w:ascii="IRNazanin" w:hAnsi="IRNazanin" w:eastAsia="IRNazanin"/>
          <w:color w:val="111111"/>
          <w:sz w:val="28"/>
          <w:sz w:val="28"/>
          <w:szCs w:val="28"/>
          <w:rtl w:val="true"/>
          <w:lang w:bidi="fa-IR"/>
        </w:rPr>
        <w:t>ولد الباقر علیه السّلام فی المدینة سنة سبع و خمسین من الهجرة، و توفّی فیها سنة أربع عشرة و مائة من الهجرة، و عمره سبع و خمسون سنة، و دفن إلی جنب أبیه و عمّ أبیه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له تسعة أولاد، و الإمام منهم جعفر الصادق علیه السّلام و أمّه أمّ فروة بنت القاسم بن محمّد بن أبی بکر</w:t>
      </w:r>
      <w:r>
        <w:rPr>
          <w:rFonts w:eastAsia="IRNazanin" w:cs="IRNazanin"/>
          <w:color w:val="111111"/>
          <w:sz w:val="28"/>
          <w:szCs w:val="28"/>
          <w:rtl w:val="true"/>
          <w:lang w:bidi="fa-IR"/>
        </w:rPr>
        <w:t xml:space="preserve">. </w:t>
      </w:r>
      <w:bookmarkStart w:id="466" w:name="pg1020_5846"/>
    </w:p>
    <w:p>
      <w:pPr>
        <w:pStyle w:val="Heading3"/>
        <w:numPr>
          <w:ilvl w:val="2"/>
          <w:numId w:val="1"/>
        </w:numPr>
        <w:rPr/>
      </w:pPr>
      <w:bookmarkStart w:id="467" w:name="__RefHeading___Toc1413011_373438147"/>
      <w:bookmarkStart w:id="468" w:name="_Toc175"/>
      <w:bookmarkEnd w:id="466"/>
      <w:bookmarkEnd w:id="467"/>
      <w:r>
        <w:rPr>
          <w:rtl w:val="true"/>
        </w:rPr>
        <w:t>الفصل الثامن جعفر الصادق علیه السّلام‌</w:t>
      </w:r>
      <w:bookmarkEnd w:id="468"/>
    </w:p>
    <w:p>
      <w:pPr>
        <w:pStyle w:val="BookText"/>
        <w:rPr/>
      </w:pPr>
      <w:r>
        <w:rPr>
          <w:rFonts w:ascii="IRNazanin" w:hAnsi="IRNazanin" w:eastAsia="IRNazanin"/>
          <w:color w:val="111111"/>
          <w:sz w:val="28"/>
          <w:sz w:val="28"/>
          <w:szCs w:val="28"/>
          <w:rtl w:val="true"/>
          <w:lang w:bidi="fa-IR"/>
        </w:rPr>
        <w:t>ولد جعفر الصادق علیه السّلام فی المدینة سنة ثلاث و ثمانین، و توفّی فی شوّال سنة ثمان و أربعین و مائة و له خمس و ستّون سنة، و دفن فی البقیع إلی جنب أبیه و جدّه زین العابدین علیهما السّلام و عمّ جدّه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مدّة خلافته أربعا و ثلاثین سنة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له عشرة أولاد، و الإمام منهم موسی بن جعفر علیه السّلام</w:t>
      </w:r>
      <w:r>
        <w:rPr>
          <w:rFonts w:eastAsia="IRNazanin" w:cs="IRNazanin"/>
          <w:color w:val="111111"/>
          <w:sz w:val="28"/>
          <w:szCs w:val="28"/>
          <w:rtl w:val="true"/>
          <w:lang w:bidi="fa-IR"/>
        </w:rPr>
        <w:t xml:space="preserve">. </w:t>
      </w:r>
      <w:bookmarkStart w:id="469" w:name="pg1020_5847"/>
    </w:p>
    <w:p>
      <w:pPr>
        <w:pStyle w:val="Heading3"/>
        <w:numPr>
          <w:ilvl w:val="2"/>
          <w:numId w:val="1"/>
        </w:numPr>
        <w:rPr/>
      </w:pPr>
      <w:bookmarkStart w:id="470" w:name="__RefHeading___Toc1413013_373438147"/>
      <w:bookmarkStart w:id="471" w:name="_Toc176"/>
      <w:bookmarkEnd w:id="469"/>
      <w:bookmarkEnd w:id="470"/>
      <w:r>
        <w:rPr>
          <w:rtl w:val="true"/>
        </w:rPr>
        <w:t>الفصل التاسع موسی الکاظم علیه السّلام‌</w:t>
      </w:r>
      <w:bookmarkEnd w:id="471"/>
    </w:p>
    <w:p>
      <w:pPr>
        <w:pStyle w:val="BookText"/>
        <w:rPr/>
      </w:pPr>
      <w:r>
        <w:rPr>
          <w:rFonts w:ascii="IRNazanin" w:hAnsi="IRNazanin" w:eastAsia="IRNazanin"/>
          <w:color w:val="111111"/>
          <w:sz w:val="28"/>
          <w:sz w:val="28"/>
          <w:szCs w:val="28"/>
          <w:rtl w:val="true"/>
          <w:lang w:bidi="fa-IR"/>
        </w:rPr>
        <w:t>ولد موسی علیه السّلام فی المدینة سنة ثمان و عشرین و مائة، و استشهد فی بغداد علی ید السندیّ بن شاهک بإشارة من هارون الرشید علیه اللعنة، فی السابع من شهر رجب سنة ثلاث و ثمانین و مائة، و له من العمر خمس و خمسون سنة، و دفن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ولد و اسمها حمیدة البربریّة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مدّة خلافته خمسا و ثلاثین سنة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له ثمانیة و ثلاثون ولدا، کان الإمام منهم علیّ بن موسی الرضا علیه السّلام</w:t>
      </w:r>
      <w:r>
        <w:rPr>
          <w:rFonts w:eastAsia="IRNazanin" w:cs="IRNazanin"/>
          <w:color w:val="111111"/>
          <w:sz w:val="28"/>
          <w:szCs w:val="28"/>
          <w:rtl w:val="true"/>
          <w:lang w:bidi="fa-IR"/>
        </w:rPr>
        <w:t xml:space="preserve">. </w:t>
      </w:r>
      <w:bookmarkStart w:id="472" w:name="pg1020_5848"/>
    </w:p>
    <w:p>
      <w:pPr>
        <w:pStyle w:val="Heading3"/>
        <w:numPr>
          <w:ilvl w:val="2"/>
          <w:numId w:val="1"/>
        </w:numPr>
        <w:rPr/>
      </w:pPr>
      <w:bookmarkStart w:id="473" w:name="__RefHeading___Toc1413015_373438147"/>
      <w:bookmarkStart w:id="474" w:name="_Toc177"/>
      <w:bookmarkEnd w:id="472"/>
      <w:bookmarkEnd w:id="473"/>
      <w:r>
        <w:rPr>
          <w:rtl w:val="true"/>
        </w:rPr>
        <w:t>الفصل العاشر علیّ بن موسی الرضا علیه السّلام‌</w:t>
      </w:r>
      <w:bookmarkEnd w:id="47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الرضا علیه السّلام فی المدینة سنة ثمان و أربعین و مائة، و استشهد فی طوس فی شهر صفر، سنة ثلاث و مائتین علی ید المأمون علیه اللعنة، و عمره خمس و 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ولد تدعی أمّ البنین، و قد دامت خلافته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ولد واحد هو الإمام محمّد التقیّ علیه السّلام، و کان عمره یوم وفاة أبیه ثمان سنین</w:t>
      </w:r>
      <w:r>
        <w:rPr>
          <w:rFonts w:eastAsia="IRNazanin" w:cs="IRNazanin"/>
          <w:color w:val="111111"/>
          <w:sz w:val="28"/>
          <w:szCs w:val="28"/>
          <w:rtl w:val="true"/>
          <w:lang w:bidi="fa-IR"/>
        </w:rPr>
        <w:t xml:space="preserve">. </w:t>
      </w:r>
      <w:bookmarkStart w:id="475" w:name="pg1020_5849"/>
    </w:p>
    <w:p>
      <w:pPr>
        <w:pStyle w:val="Heading3"/>
        <w:numPr>
          <w:ilvl w:val="2"/>
          <w:numId w:val="1"/>
        </w:numPr>
        <w:rPr/>
      </w:pPr>
      <w:bookmarkStart w:id="476" w:name="__RefHeading___Toc1413017_373438147"/>
      <w:bookmarkStart w:id="477" w:name="_Toc178"/>
      <w:bookmarkEnd w:id="475"/>
      <w:bookmarkEnd w:id="476"/>
      <w:r>
        <w:rPr>
          <w:rtl w:val="true"/>
        </w:rPr>
        <w:t>الفصل الحادی عشر محمّد التقیّ علیه السّلام‌</w:t>
      </w:r>
      <w:bookmarkEnd w:id="47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محمّد التقیّ علیه السّلام فی المدینة سنة خمس و تسعین و مائة، و توفّی فی بغداد فی شهر ذی القعدة سنة عشرین و مائتین، فکان عمره خمس و 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مدّة خلافته سبع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سبیکة النّوبیّة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المعتصم العبّاسیّ علیه اللعنة قد استدعاه من المدینة إلی بغداد، فتوفّی فی تلک السنة و دفن إلی جنب جدّه موسی بن جعفر فی 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یخلّف من الذکور إلّا علیّا النقیّ علیه السّلام أمّا ولده موسی فقد توفّی فی حیاة أبیه علیه السّلام، و خلّف من الإناث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أمامة و خدیجة و حکیمة و کنیتها أمّ کلثوم</w:t>
      </w:r>
      <w:r>
        <w:rPr>
          <w:rFonts w:eastAsia="IRNazanin" w:cs="IRNazanin"/>
          <w:color w:val="111111"/>
          <w:sz w:val="28"/>
          <w:szCs w:val="28"/>
          <w:rtl w:val="true"/>
          <w:lang w:bidi="fa-IR"/>
        </w:rPr>
        <w:t xml:space="preserve">. </w:t>
      </w:r>
      <w:bookmarkStart w:id="478" w:name="pg1020_5850"/>
    </w:p>
    <w:p>
      <w:pPr>
        <w:pStyle w:val="Heading3"/>
        <w:numPr>
          <w:ilvl w:val="2"/>
          <w:numId w:val="1"/>
        </w:numPr>
        <w:rPr/>
      </w:pPr>
      <w:bookmarkStart w:id="479" w:name="__RefHeading___Toc1413019_373438147"/>
      <w:bookmarkStart w:id="480" w:name="_Toc179"/>
      <w:bookmarkEnd w:id="478"/>
      <w:bookmarkEnd w:id="479"/>
      <w:r>
        <w:rPr>
          <w:rtl w:val="true"/>
        </w:rPr>
        <w:t>الفصل الثانی عشر علیّ النقیّ علیه السّلام‌</w:t>
      </w:r>
      <w:bookmarkEnd w:id="48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علیّ النقیّ علیه السّلام فی صریا فی مدینة الرسول صلّی اللّه علیه و آله و سلّم فی منتصف شهر ذی الحجّة سنة إحدی عشر و مائتین، و عمره الشریف إحدی و 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استدعاه المتوکّل من المدینة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فیها و دفن فی داره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العسکریّ علیه السّلام و کنیته أبو محمّد، و هو الإمام بعد أبیه، و الحسین و محمّد و جعفر الکذّاب و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فترة إقامته فی سامرّاء عشرین سنة و بضعة أشهر</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1020_5852"/>
      <w:bookmarkStart w:id="482" w:name="pg1020_5852"/>
      <w:bookmarkEnd w:id="482"/>
    </w:p>
    <w:p>
      <w:pPr>
        <w:pStyle w:val="Heading3"/>
        <w:numPr>
          <w:ilvl w:val="2"/>
          <w:numId w:val="1"/>
        </w:numPr>
        <w:rPr/>
      </w:pPr>
      <w:bookmarkStart w:id="483" w:name="pg1020_5852"/>
      <w:bookmarkStart w:id="484" w:name="__RefHeading___Toc1413021_373438147"/>
      <w:bookmarkStart w:id="485" w:name="_Toc180"/>
      <w:bookmarkEnd w:id="483"/>
      <w:bookmarkEnd w:id="484"/>
      <w:r>
        <w:rPr>
          <w:rtl w:val="true"/>
        </w:rPr>
        <w:t>الفصل الثالث عشر الحسن العسکریّ علیه السّلام‌</w:t>
      </w:r>
      <w:bookmarkEnd w:id="48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الإمام الحسن العسکریّ علیه السّلام فی المدینة لیلة الجمعة فی شهر ربیع الأوّل سنة اثنتین و ثلاثین و مائتین، و توفّی فی الثامن من شهر ربیع الأوّل سنة ستّین و مائتین، و دفن فی داره بسامرّاء، و کانت مدّة خلافته ستّ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ولد تدعی حدیثة، و لم یخلّف سوی المهدیّ محمّد بن الحسن بن علیّ بن محمّد بن علیّ بن موسی بن جعفر بن محمّد بن علیّ بن الحسین بن علیّ بن أبی طالب</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020_5854"/>
      <w:bookmarkStart w:id="487" w:name="pg1020_5854"/>
      <w:bookmarkEnd w:id="487"/>
    </w:p>
    <w:p>
      <w:pPr>
        <w:pStyle w:val="Heading2"/>
        <w:numPr>
          <w:ilvl w:val="1"/>
          <w:numId w:val="1"/>
        </w:numPr>
        <w:rPr/>
      </w:pPr>
      <w:bookmarkStart w:id="488" w:name="pg1020_5854"/>
      <w:bookmarkStart w:id="489" w:name="__RefHeading___Toc1413023_373438147"/>
      <w:bookmarkStart w:id="490" w:name="_Toc181"/>
      <w:bookmarkEnd w:id="488"/>
      <w:bookmarkEnd w:id="489"/>
      <w:r>
        <w:rPr>
          <w:rtl w:val="true"/>
        </w:rPr>
        <w:t>الباب الخامس</w:t>
      </w:r>
      <w:r>
        <w:rPr>
          <w:rtl w:val="true"/>
        </w:rPr>
        <w:t xml:space="preserve">: </w:t>
      </w:r>
      <w:r>
        <w:rPr>
          <w:rtl w:val="true"/>
        </w:rPr>
        <w:t>فی المهدی علیه السلام</w:t>
      </w:r>
      <w:bookmarkEnd w:id="49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1" w:name="__RefHeading___Toc1413025_373438147"/>
      <w:bookmarkStart w:id="492" w:name="_Toc182"/>
      <w:bookmarkEnd w:id="491"/>
      <w:r>
        <w:rPr>
          <w:rtl w:val="true"/>
        </w:rPr>
        <w:t>و فیه ثلاثة فصول</w:t>
      </w:r>
      <w:bookmarkStart w:id="493" w:name="pg1020_5855"/>
      <w:bookmarkEnd w:id="492"/>
    </w:p>
    <w:p>
      <w:pPr>
        <w:pStyle w:val="Heading3"/>
        <w:numPr>
          <w:ilvl w:val="2"/>
          <w:numId w:val="1"/>
        </w:numPr>
        <w:rPr/>
      </w:pPr>
      <w:bookmarkStart w:id="494" w:name="__RefHeading___Toc1413027_373438147"/>
      <w:bookmarkStart w:id="495" w:name="_Toc183"/>
      <w:bookmarkEnd w:id="493"/>
      <w:bookmarkEnd w:id="494"/>
      <w:r>
        <w:rPr>
          <w:rtl w:val="true"/>
        </w:rPr>
        <w:t>الفصل الأوّل فی إثبات وجود صاحب الزمان علیه السّلام بالدلیل النقلیّ‌</w:t>
      </w:r>
      <w:bookmarkEnd w:id="495"/>
    </w:p>
    <w:p>
      <w:pPr>
        <w:pStyle w:val="BookText"/>
        <w:rPr/>
      </w:pPr>
      <w:r>
        <w:rPr>
          <w:rFonts w:ascii="IRNazanin" w:hAnsi="IRNazanin" w:eastAsia="IRNazanin"/>
          <w:color w:val="111111"/>
          <w:sz w:val="28"/>
          <w:sz w:val="28"/>
          <w:szCs w:val="28"/>
          <w:rtl w:val="true"/>
          <w:lang w:bidi="fa-IR"/>
        </w:rPr>
        <w:t>یقول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أمر أمّتی قائما حتّی یقوم اثنا عشر خلیفة کلّهم من قریش</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 و قد وردت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أحادیث تماثل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عیسی لم یمت، و إنّه لراجع إلیکم قبل یوم القیامة</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علی الرغم من إجمال هذه الأحادیث، فقد روی العلماء فی روایات عدیدة أسماء الأئمّة الواحد بعد الآخر، بنصّ قوله تعالی ذُرِّیَّةً بَعْضُها مِنْ بَعْضٍ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علی نبیّه صلّی اللّه علیه و آله و سلّم یا أَیُّهَا الَّذِینَ آمَنُوا أَطِیعُوا اللَّهَ وَ أَطِیعُوا الرَّسُولَ وَ أُولِی الْأَمْرِ مِنْکُمْ </w:t>
      </w:r>
      <w:r>
        <w:rPr>
          <w:rStyle w:val="FootnoteAnchor"/>
          <w:rtl w:val="true"/>
        </w:rPr>
        <w:footnoteReference w:id="633"/>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عرفنا اللّه و رسوله، 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قرن اللّه طاعتهم بطاعتک؟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هم خلفائی و أئمّة المسلمین بعدی، أوّلهم علیّ بن أبی </w:t>
      </w:r>
    </w:p>
    <w:p>
      <w:pPr>
        <w:pStyle w:val="BookText"/>
        <w:rPr/>
      </w:pPr>
      <w:r>
        <w:rPr>
          <w:rFonts w:ascii="Amiri" w:hAnsi="Amiri" w:eastAsia="Amiri" w:cs="Amiri"/>
          <w:color w:val="111111"/>
          <w:sz w:val="28"/>
          <w:sz w:val="28"/>
          <w:szCs w:val="28"/>
          <w:rtl w:val="true"/>
          <w:lang w:bidi="ar-SA"/>
        </w:rPr>
        <w:t xml:space="preserve">طالب، ثمّ الحسن بن علیّ، </w:t>
      </w:r>
      <w:r>
        <w:rPr>
          <w:rStyle w:val="FootnoteAnchor"/>
          <w:rtl w:val="true"/>
        </w:rPr>
        <w:footnoteReference w:id="634"/>
      </w:r>
      <w:r>
        <w:rPr>
          <w:rFonts w:ascii="Amiri" w:hAnsi="Amiri" w:eastAsia="Amiri" w:cs="Amiri"/>
          <w:color w:val="111111"/>
          <w:sz w:val="28"/>
          <w:sz w:val="28"/>
          <w:szCs w:val="28"/>
          <w:rtl w:val="true"/>
          <w:lang w:bidi="ar-SA"/>
        </w:rPr>
        <w:t>ثمّ الحسین بن علیّ، ثمّ علیّ بن الحسین، ثمّ محمّد بن علیّ المعروف بالتوراة بالباقر، و ستدرکه فاذا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علی یدیه مشارق الأرض و مغاربها، و لکن یغیب من شیعته و أولیائه غیبة لا یثبت فیها علی القول بإمامته إلّا من امتحن اللّه قلبه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یقع لشیعته الانتفاع به فی غیبته؟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بالنبوّة، إنّهم یستضیئون بنوره و ینتفعون بولایته فی غیبته کانتفاع الناس بالشمس و إن سترها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هذا مکنون سرّ اللّه و مخزون علم اللّه، فاکتمه إلّا عن أهله، ثمّ قرأ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کتمان الحقّ ممّا لا یرتضیه العقل و لا النقل، فکیف یمکن أن یقول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اکتمه عن غیر أهله بحکم 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یقل الباری تعالی یا وَیْلَتی لَیْتَنِی لَمْ أَتَّخِذْ فُلاناً خَلِیلًا </w:t>
      </w:r>
      <w:r>
        <w:rPr>
          <w:rStyle w:val="FootnoteAnchor"/>
          <w:rtl w:val="true"/>
        </w:rPr>
        <w:footnoteReference w:id="636"/>
      </w:r>
      <w:r>
        <w:rPr>
          <w:rFonts w:ascii="IRNazanin" w:hAnsi="IRNazanin" w:eastAsia="IRNazanin"/>
          <w:color w:val="111111"/>
          <w:sz w:val="28"/>
          <w:sz w:val="28"/>
          <w:szCs w:val="28"/>
          <w:rtl w:val="true"/>
          <w:lang w:bidi="fa-IR"/>
        </w:rPr>
        <w:t>فلم یسمّه، و فی ذلک غایة الصلاح؟ أ لیس فی نسخ شریعة محمّد للکتب السابقة صلاح العالمین؟ أ لم تخف آسیة بنت مزاحم دینها عن فرعون ما لا یقلّ عن أربع سنوات و لم تقل إنّها الحجّة؟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لم یبق شمعون سنة مع جبابرة أنطاکیة یعمل معهم فی معبد الأصنام، فیسجد للّه و هم یظنّون أنّه یسجد لآلهتهم؟ و قد قال سلیمان فی تفسیره أنّه هو المراد فی سورة </w:t>
      </w:r>
    </w:p>
    <w:p>
      <w:pPr>
        <w:pStyle w:val="BookText"/>
        <w:rPr/>
      </w:pPr>
      <w:r>
        <w:rPr>
          <w:rFonts w:ascii="Amiri" w:hAnsi="Amiri" w:eastAsia="Amiri" w:cs="Amiri"/>
          <w:color w:val="111111"/>
          <w:sz w:val="28"/>
          <w:sz w:val="28"/>
          <w:szCs w:val="28"/>
          <w:rtl w:val="true"/>
          <w:lang w:bidi="ar-SA"/>
        </w:rPr>
        <w:t xml:space="preserve">یس فی قوله تعالی فَعَزَّزْنا بِثالِثٍ فَقالُوا إِنَّا إِلَیْکُمْ مُرْسَلُونَ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یقل تعالی وَ قالَ رَجُلٌ مُؤْمِنٌ مِنْ آلِ فِرْعَوْنَ یَکْتُمُ إِیمانَهُ </w:t>
      </w:r>
      <w:r>
        <w:rPr>
          <w:rStyle w:val="FootnoteAnchor"/>
          <w:rtl w:val="true"/>
        </w:rPr>
        <w:footnoteReference w:id="638"/>
      </w:r>
      <w:r>
        <w:rPr>
          <w:rFonts w:ascii="IRNazanin" w:hAnsi="IRNazanin" w:eastAsia="IRNazanin"/>
          <w:color w:val="111111"/>
          <w:sz w:val="28"/>
          <w:sz w:val="28"/>
          <w:szCs w:val="28"/>
          <w:rtl w:val="true"/>
          <w:lang w:bidi="fa-IR"/>
        </w:rPr>
        <w:t>؟ أ لم یدحرج أصحاب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أربعة عشر رجلا منهم أبو موسی الأشعریّ و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الدّباب لینفّروا ناقة رسول اللّه صلّی اللّه علیه و آله و سلّم؟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یقل یعقوب لیوسف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تَقْصُصْ رُؤْیاکَ عَلی إِخْوَتِکَ فَیَکِیدُوا لَکَ کَیْداً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 لم یخف یوسف علیه السّلام حاله عن إخوته؟ أ لم یخف بنیامین حاله علی إخوته لمّا وصل إلی یوسف؟ أ لم یخف یوسف حال بنیامین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یوسف و هذا أخی؟</w:t>
      </w:r>
    </w:p>
    <w:p>
      <w:pPr>
        <w:pStyle w:val="BookText"/>
        <w:rPr/>
      </w:pPr>
      <w:r>
        <w:rPr>
          <w:rFonts w:ascii="Amiri" w:hAnsi="Amiri" w:eastAsia="Amiri" w:cs="Amiri"/>
          <w:color w:val="111111"/>
          <w:sz w:val="28"/>
          <w:sz w:val="28"/>
          <w:szCs w:val="28"/>
          <w:rtl w:val="true"/>
          <w:lang w:bidi="ar-SA"/>
        </w:rPr>
        <w:t>فکذلک هی حال رسول اللّه صلّی اللّه علیه و آله و سلّم و علیّ علیه السّلام حین کادوا لهما، فکان الرسول صلّی اللّه علیه و آله و سلّم علی وجل منهم حتّی قال له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یَعْصِمُکَ مِنَ النَّاسِ </w:t>
      </w:r>
      <w:r>
        <w:rPr>
          <w:rStyle w:val="FootnoteAnchor"/>
          <w:rtl w:val="true"/>
        </w:rPr>
        <w:footnoteReference w:id="640"/>
      </w:r>
      <w:r>
        <w:rPr>
          <w:rFonts w:ascii="Amiri" w:hAnsi="Amiri" w:eastAsia="Amiri" w:cs="Amiri"/>
          <w:color w:val="111111"/>
          <w:sz w:val="28"/>
          <w:sz w:val="28"/>
          <w:szCs w:val="28"/>
          <w:rtl w:val="true"/>
          <w:lang w:bidi="ar-SA"/>
        </w:rPr>
        <w:t xml:space="preserve">، وَ مَنْ یَتَوَکَّلْ عَلَی اللَّهِ فَهُوَ حَسْبُهُ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حدیث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الأئمّة بعدک؟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حواریّی عیسی و أسباط موسی و نقباء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کانوا؟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بعدی، أوّلهم علیّ بن أبی طالب، و بعده الحسن و الحسین، فإذا انقضی الحسین فابنه علیّ، فإذا انقضی علیّ فابنه محمّد، فإذا انقضی محمّد فابنه جعفر، فإذا انقضی جعفر فابنه موسی، فإذا انقضی موسی فابنه علیّ، فإذا انقضی علیّ فابنه محمّد، فإذا انقضی محمّد فابنه علیّ، فإذا انقضی علیّ فابنه الحسن، فإذا انقضی الحسن فابنه محمّد المهدیّ من ولد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من أتی یوم القیامة عارفا بحقّهم، أخذت </w:t>
      </w:r>
    </w:p>
    <w:p>
      <w:pPr>
        <w:pStyle w:val="BookText"/>
        <w:rPr/>
      </w:pPr>
      <w:r>
        <w:rPr>
          <w:rFonts w:ascii="IRNazanin" w:hAnsi="IRNazanin" w:eastAsia="IRNazanin"/>
          <w:color w:val="111111"/>
          <w:sz w:val="28"/>
          <w:sz w:val="28"/>
          <w:szCs w:val="28"/>
          <w:rtl w:val="true"/>
          <w:lang w:bidi="fa-IR"/>
        </w:rPr>
        <w:t>یده فأدخلته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من أنکرهم أو ردّ واحدا منهم، فکأنّما قد أنکرنی و 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أنکرنی و 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أنکر اللّه و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سوف یأخذ الناس یمینا و شمالا، فإذا کان کذلک فاتّبع علیّا و خذ به، فإنّه مع الحقّ و الحقّ معه و لا یفترقان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ولایتهم ولایتی، و ولایتی ولایة اللّه، و حربهم حربی، و حربی حرب اللّه، و سلمهم سلمی، و سلمی سلم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Style w:val="FootnoteAnchor"/>
          <w:rtl w:val="true"/>
        </w:rPr>
        <w:footnoteReference w:id="642"/>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أنشدت مولای الرضا علیه السّلام القصیدة و انتهیت إلی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إمام لا محالة قائم‌یقوم علی اسم اللّه و البرکات</w:t>
      </w:r>
    </w:p>
    <w:p>
      <w:pPr>
        <w:pStyle w:val="BookText"/>
        <w:rPr/>
      </w:pPr>
      <w:r>
        <w:rPr>
          <w:rFonts w:ascii="IRNazanin" w:hAnsi="IRNazanin" w:eastAsia="IRNazanin"/>
          <w:color w:val="111111"/>
          <w:sz w:val="28"/>
          <w:sz w:val="28"/>
          <w:szCs w:val="28"/>
          <w:rtl w:val="true"/>
          <w:lang w:bidi="fa-IR"/>
        </w:rPr>
        <w:t>یمیّز فینا کلّ حقّ و باطل‌و یجزی علی النّعماء و النقمات بکی الرضا بکاء شدیدا، ثمّ رفع رأسه الشریف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خزاعیّ، نطق روح القدس علی لسانک بهذین البیتین، فهل تدری من هذا الإمام و متی یقوم؟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أنّی سمعت یا مولای خروج إمام منکم یملأ الأرض عدلا،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دعبل، الإمام بعدی محمّد ابنی، و بعد محمّد ابنه علیّ، و بعد علیّ ابنه الحسن، و بعد الحسن ابنه الحجّة القائم المنتظر فی غیبته، المطاع فی ظهوره، و لو لم یبق من الدنیا إلّا یوم واحد لطوّل اللّه ذلک الیوم حتّی یخرج فیملأ الأرض عدلا کما ملئت جورا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أحمد بن إسحاق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الحسن بن علیّ علیهما السّلام و أنا أرید أن أسأله عن الخلف من بعده، 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بن إسحاق، إنّ اللّه تبارک و تعالی لم یخل الأرض منذ خلق آدم علیه السّلام و لا یخلیها </w:t>
      </w:r>
    </w:p>
    <w:p>
      <w:pPr>
        <w:pStyle w:val="BookText"/>
        <w:rPr/>
      </w:pPr>
      <w:r>
        <w:rPr>
          <w:rFonts w:ascii="IRNazanin" w:hAnsi="IRNazanin" w:eastAsia="IRNazanin"/>
          <w:color w:val="111111"/>
          <w:sz w:val="28"/>
          <w:sz w:val="28"/>
          <w:szCs w:val="28"/>
          <w:rtl w:val="true"/>
          <w:lang w:bidi="fa-IR"/>
        </w:rPr>
        <w:t>إلی أن تقوم الساعة من حجّة للّه علی خلقه، به یدفع البلاء عن أهل الأرض، و به ینزل الغیث، و به یخرج برکات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الإمام و الخلیفة من بعدک؟ فنهض علیه السّلام مسرعا فدخل البیت، ثمّ خرج و علی عاتقه غلام کأنّ وجهه القمر لیلة البدر من أبناء الثلاث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بن إسحاق، لو لا کرامتک علی اللّه عزّ و جلّ و علی حججه ما عرضت علیک ابنی هذا، إنّه لسمیّ رسول اللّه صلّی اللّه علیه و آله و سلّم و کنیّه، الذی یملأ الأرض قسطا و عدلا کما ملئت جورا و 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فهل من علامة یطمئنّ قلبی؟ فنطق الغلام علیه السّلام بلسان فصیح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فی أرضه، و المنتقم من أعدائه، فلا تطلب أثرا بعد عین یا 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مسرورا فرحا، فلمّا کان من الغد عدت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لقد عظم سروری بما مننت به علیّ، فما السّنّة الجاریة فیه من الخضر و ذی القرنین؟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الغیبة 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 إنّ غیبته لتطول؟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ربّی حتّی یرجع عن هذا الأمر أکثر القائلین به، و لا یبقی إلّا من أخذ اللّه عهده لولایتنا و کتب فی قلبه الإیمان و أیّده بروح منه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الرواة الثقات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القائم من ولدی فقد أنکرنی</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أنکر واحدا منهم فقد أنکرنی، و من أنکرنی فقد أنکر اللّه، و من جحد واحدا منهم فقد جحدنی، و من جحدنی فقد جحد اللّه</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8"/>
      </w:r>
      <w:r>
        <w:rPr>
          <w:rFonts w:ascii="IRNazanin" w:hAnsi="IRNazanin" w:eastAsia="IRNazanin"/>
          <w:color w:val="111111"/>
          <w:sz w:val="28"/>
          <w:sz w:val="28"/>
          <w:szCs w:val="28"/>
          <w:rtl w:val="true"/>
          <w:lang w:bidi="fa-IR"/>
        </w:rPr>
        <w:t xml:space="preserve">أمّا الآیات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استدلّ بها علماء الإسلام علی وجود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Style w:val="FootnoteAnchor"/>
          <w:rtl w:val="true"/>
        </w:rPr>
        <w:footnoteReference w:id="649"/>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القائم من بطن أمّه نطق کما فعل عیسی علیه السّلام، فشهد بالتوحید و النبوّة و بإمامة آبائه واحدا واحدا، حتّی انتهی إلی أبیه الحسن العسکریّ علیه السّلام، ثمّ قرأ الآیة التی ذکرناها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أمّه أرضعته ثمّ استودع فی کنف اللّه و 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کانت الملائکة تردّه إلی أمّه کلّ أسبوع، حتّی نشأ و ترعرع کما نشأ إبراهیم علیه السّلام فی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 الخطاب إلی أمّ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فَأَلْقِیهِ فِی الْیَمِّ وَ لا تَخافِی وَ لا تَحْزَنِی إِنَّا رَادُّوهُ إِلَیْکِ </w:t>
      </w:r>
      <w:r>
        <w:rPr>
          <w:rStyle w:val="FootnoteAnchor"/>
          <w:rtl w:val="true"/>
        </w:rPr>
        <w:footnoteReference w:id="650"/>
      </w:r>
      <w:r>
        <w:rPr>
          <w:rFonts w:ascii="Amiri" w:hAnsi="Amiri" w:eastAsia="Amiri" w:cs="Amiri"/>
          <w:color w:val="111111"/>
          <w:sz w:val="28"/>
          <w:sz w:val="28"/>
          <w:szCs w:val="28"/>
          <w:rtl w:val="true"/>
          <w:lang w:bidi="ar-SA"/>
        </w:rPr>
        <w:t xml:space="preserve">، و جاء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فاستودعیه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البرهان علی ذلک أنّ الحقّ تعالی ذکر هذه الآیة فی هذه القصّة بلفظ الاستقبال، کما أنّه ذکر لَیَسْتَخْلِفَنَّهُمْ </w:t>
      </w:r>
      <w:r>
        <w:rPr>
          <w:rStyle w:val="FootnoteAnchor"/>
          <w:rtl w:val="true"/>
        </w:rPr>
        <w:footnoteReference w:id="651"/>
      </w:r>
      <w:r>
        <w:rPr>
          <w:rFonts w:ascii="Amiri" w:hAnsi="Amiri" w:eastAsia="Amiri" w:cs="Amiri"/>
          <w:color w:val="111111"/>
          <w:sz w:val="28"/>
          <w:sz w:val="28"/>
          <w:szCs w:val="28"/>
          <w:rtl w:val="true"/>
          <w:lang w:bidi="ar-SA"/>
        </w:rPr>
        <w:t xml:space="preserve">بلفظ الاستقبال، و ذکر آیة وَ لَقَدْ کَتَبْنا فِی الزَّبُورِ مِنْ بَعْدِ الذِّکْرِ أَنَّ الْأَرْضَ یَرِثُها عِبادِیَ الصَّالِحُونَ </w:t>
      </w:r>
      <w:r>
        <w:rPr>
          <w:rStyle w:val="FootnoteAnchor"/>
          <w:rtl w:val="true"/>
        </w:rPr>
        <w:footnoteReference w:id="652"/>
      </w:r>
      <w:r>
        <w:rPr>
          <w:rFonts w:ascii="Amiri" w:hAnsi="Amiri" w:eastAsia="Amiri" w:cs="Amiri"/>
          <w:color w:val="111111"/>
          <w:sz w:val="28"/>
          <w:sz w:val="28"/>
          <w:szCs w:val="28"/>
          <w:rtl w:val="true"/>
          <w:lang w:bidi="ar-SA"/>
        </w:rPr>
        <w:t xml:space="preserve">بالاستقبال، و ذکر آیة ثُمَّ أَوْرَثْنَا الْکِتابَ الَّذِینَ اصْطَفَیْنا مِنْ عِبادِنا </w:t>
      </w:r>
      <w:r>
        <w:rPr>
          <w:rStyle w:val="FootnoteAnchor"/>
          <w:rtl w:val="true"/>
        </w:rPr>
        <w:footnoteReference w:id="653"/>
      </w:r>
      <w:r>
        <w:rPr>
          <w:rFonts w:ascii="Amiri" w:hAnsi="Amiri" w:eastAsia="Amiri" w:cs="Amiri"/>
          <w:color w:val="111111"/>
          <w:sz w:val="28"/>
          <w:sz w:val="28"/>
          <w:szCs w:val="28"/>
          <w:rtl w:val="true"/>
          <w:lang w:bidi="ar-SA"/>
        </w:rPr>
        <w:t>بلفظ الاستقبال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أنّه عنی بقوله وَ نُرِیَ فِرْعَوْنَ وَ هامانَ </w:t>
      </w:r>
      <w:r>
        <w:rPr>
          <w:rStyle w:val="FootnoteAnchor"/>
          <w:rtl w:val="true"/>
        </w:rPr>
        <w:footnoteReference w:id="654"/>
      </w:r>
      <w:r>
        <w:rPr>
          <w:rFonts w:ascii="IRNazanin" w:hAnsi="IRNazanin" w:eastAsia="IRNazanin"/>
          <w:color w:val="111111"/>
          <w:sz w:val="28"/>
          <w:sz w:val="28"/>
          <w:szCs w:val="28"/>
          <w:rtl w:val="true"/>
          <w:lang w:bidi="fa-IR"/>
        </w:rPr>
        <w:t xml:space="preserve">ظالمی العترة، و عنی ب جُنُودَهُما أتباعهم الذین کانوا یساعدونهم فی تمشیة الأمور، أمّا المستضعفون فهم عترة الرسول صلّی اللّه علیه و آله و سلّم؛ فقد قتل الحسین علیه السّلام و أقرباؤه و أصحابه یوم الطفّ، و قتل من شیعته مائة و عشرون ألفا کما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p>
    <w:p>
      <w:pPr>
        <w:pStyle w:val="BookText"/>
        <w:rPr/>
      </w:pPr>
      <w:r>
        <w:rPr>
          <w:rFonts w:ascii="IRNazanin" w:hAnsi="IRNazanin" w:eastAsia="IRNazanin"/>
          <w:color w:val="111111"/>
          <w:sz w:val="28"/>
          <w:sz w:val="28"/>
          <w:szCs w:val="28"/>
          <w:rtl w:val="true"/>
          <w:lang w:bidi="fa-IR"/>
        </w:rPr>
        <w:t>جملتهم ستّون علویّا من بنی فاطمة علیها السّلام أمر هارون الرشید بقتلهم فی نیسابور ثمّ ألقیت جثثهم فی ثلاثة آبار، کلّ عشرین جثّة فی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بسطنا القول فی هذا الشأن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السقیفة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5"/>
      </w: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نری أنّ الشّرک لم یمح فی جمیع أرجاء البسیطة منذ آدم علیه السّلام إلی یومنا هذا، و أنّ عبادة جمیع العالمین لم 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فینبغی أن یتحقّق ذلک مستقبلا لورود اللفظ بالاستقبال بالسین التی تفید التراخی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یمکن للمخالف أن یدّعی أنّ ذلک قد تحقّق زمن الشیوخ الثلاثة، فقد کان العالم یومذاک ملیئا بالشرک، و لم یلتحق بالإسلام حینذاک إلّا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کتبهم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یبق من الدنیا إلّا یوم لطوّل اللّه ذلک الیوم حتّی یخرج رجل من ولدی یواطئ اسمه اسمی و کنیته کنیتی، یملأ الأرض قسطا و عدلا کما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ذلک أنّ الآیة أخبرت بأنّ الشرک سینعدم یومذاک، خلافا لزمان الصحابة، و أنّها ذکرت ذلک باستعمال سین الاستقبال التی تفید التراخی، و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خاطبت الصحابة بأنّ اللّه وعدهم بتحقق ذلک، و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شبّهت هذا الاستخلاف باستخلاف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استخلف اللّه تعالی آدم و داود و هارون و سائر الأنبیاء کما مرّ، و کان نصّ اللّه علیهم مقرونا بالعصمة کما فی شأن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للمشرک التائب من الشرک أن تنطبق علیه تلک الصفة بأی حال من الأحوال، و هذا بیان لا یبقی للشکّ فیه مجال</w:t>
      </w:r>
      <w:r>
        <w:rPr>
          <w:rFonts w:eastAsia="IRNazanin" w:cs="IRNazanin"/>
          <w:color w:val="111111"/>
          <w:sz w:val="28"/>
          <w:szCs w:val="28"/>
          <w:rtl w:val="true"/>
          <w:lang w:bidi="fa-IR"/>
        </w:rPr>
        <w:t xml:space="preserve">. </w:t>
      </w:r>
    </w:p>
    <w:p>
      <w:pPr>
        <w:pStyle w:val="BookText"/>
        <w:rPr/>
      </w:pPr>
      <w:r>
        <w:rPr>
          <w:rStyle w:val="FootnoteAnchor"/>
          <w:rtl w:val="true"/>
        </w:rPr>
        <w:footnoteReference w:id="657"/>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یَوْمَ الْفَتْحِ لا یَنْفَعُ الَّذِینَ کَفَرُوا إِیمانُهُمْ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الناس یؤمنون بعد فتح مکّة أفواجا أفواجا، و کانوا أیّام الخلافة علی هذه الحال، و کان إیمانهم مقبولا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یکون الإیمان الذی لا یقبل هو إیمان ظالمی العترة الذین یحییهم اللّه تعالی عند خروج المهدیّ علیه السّلام، فیعودون إلی الدنیا و یؤمنون فلا ینفعهم إیمانهم إذ إنّ التکلیف یسقط بالموت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الرجعة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یوم القیامة حشر عامّ،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إلّا أن یکون حشر فوج دون فوج فی یوم خروج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 فی أمّتی ما کان فی بنی إسرائیل حذو النعل بالنعل</w:t>
      </w:r>
      <w:r>
        <w:rPr>
          <w:rFonts w:eastAsia="IRNazanin" w:cs="IRNazanin"/>
          <w:color w:val="111111"/>
          <w:sz w:val="28"/>
          <w:szCs w:val="28"/>
          <w:rtl w:val="true"/>
          <w:lang w:bidi="fa-IR"/>
        </w:rPr>
        <w:t xml:space="preserve">) </w:t>
      </w:r>
      <w:r>
        <w:rPr>
          <w:rStyle w:val="FootnoteAnchor"/>
          <w:rtl w:val="true"/>
        </w:rPr>
        <w:footnoteReference w:id="660"/>
      </w:r>
      <w:r>
        <w:rPr>
          <w:rFonts w:ascii="Amiri" w:hAnsi="Amiri" w:eastAsia="Amiri" w:cs="Amiri"/>
          <w:color w:val="111111"/>
          <w:sz w:val="28"/>
          <w:sz w:val="28"/>
          <w:szCs w:val="28"/>
          <w:rtl w:val="true"/>
          <w:lang w:bidi="ar-SA"/>
        </w:rPr>
        <w:t>، و قد تحقّقت الرجعة فی بنی إسرائیل کثیرا،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سیبعث جمع ممّن و الی أهل البیت حقّ موالاتهم لیشاهدوا تلک الدولة دون أن یکونوا مکلّفین، و یبعث جمع من أعدائهم لیشاهدوا تلک الدولة عیانا، فیقرّوا بأنّ الحقّ کان مع أهل البیت، و یعترفوا بأنّهم ظلموهم بتقدّمهم علی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الإمام علیه السّلام یصلب أعداء أهل البیت بین الصّفا و المروة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ثبوت التکلیف و جواز الخطأ من قبل بعض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إمام معصوم یکون وجوده لطفا لعامّة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بدیل، و فقد الحمایة و النّصرة فإنّه لا جرم یختار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وجدت النّصرة وجب علیه الخروج کما فعل رسول اللّه صلّی اللّه علیه و آله و سلّم و فعل أمیر المؤمنین علیه السّلام، فیملأ الأرض عدلا و إیمانا </w:t>
      </w:r>
    </w:p>
    <w:p>
      <w:pPr>
        <w:pStyle w:val="BookText"/>
        <w:rPr/>
      </w:pPr>
      <w:r>
        <w:rPr>
          <w:rFonts w:ascii="IRNazanin" w:hAnsi="IRNazanin" w:eastAsia="IRNazanin"/>
          <w:color w:val="111111"/>
          <w:sz w:val="28"/>
          <w:sz w:val="28"/>
          <w:szCs w:val="28"/>
          <w:rtl w:val="true"/>
          <w:lang w:bidi="fa-IR"/>
        </w:rPr>
        <w:t>و برکة حتّی لا یبقی علی الأرض فقیر و لا محتاج</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و علی اللّه تعالی حفظ ولیّه قهرا فی عدّة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نبوّته أو إمامته لم تظهر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صلبه حجّة آخر، کما فی شأن إسماعیل عند ما أراد الخلیل ذبحه و لم تظهر نبوّته بعد، و کان یحمل فی صلبه نبوّة محمّد و ولایة عترته علیهم السّلام و کشأن علیّ زین العابدین و محمّد الباقر علیهما السّلام یوم الطفّ حین أراد بنو أمیّة قتلهما و استئصال العترة، فقد کانت إمامة زین العابدین علیه السّلام لم تظهر بعد، و کان محمّد الباقر یحمل فی صلبه ولایة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له بدیل، کالقائم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دلالة نبوّته أو إمامته، کما فی الخلیل حین حفظه من نار نمرود، و الباقر علیه السّلام حین حفظه من سیوف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ذلک دلالة وجود الصانع، فقد کان نمرود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فکذّبه الخلیل، فقال له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سألقیک فی النار، فإن کان لک إله غیری فلینجّک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فحفظه اللّه تعالی من النار لیکون حافظ الشرع، قائما علی أصول الدین و فروعه، و کذلک یحفظ الحقّ سبحانه و تعالی الإمام و ینصره حفظا لمنهج الدین القویم و قوانین الشرع المبین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3"/>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یجمع المرء بین اسم رسول اللّه صلّی اللّه علیه و آله و سلّم و کنیته، و قد استثنی المهدیّ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فقد أجازه رسول اللّه صلّی اللّه علیه و آله و سلّم حیث قال إجماعا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اسمه اسمی </w:t>
      </w:r>
    </w:p>
    <w:p>
      <w:pPr>
        <w:pStyle w:val="BookText"/>
        <w:rPr/>
      </w:pPr>
      <w:r>
        <w:rPr>
          <w:rFonts w:ascii="IRNazanin" w:hAnsi="IRNazanin" w:eastAsia="IRNazanin"/>
          <w:color w:val="111111"/>
          <w:sz w:val="28"/>
          <w:sz w:val="28"/>
          <w:szCs w:val="28"/>
          <w:rtl w:val="true"/>
          <w:lang w:bidi="fa-IR"/>
        </w:rPr>
        <w:t>و کنیته کنیتی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أمّه نرجس بنت یشوعا بن قیصر ملک الروم، من حواریّی یوشع بن نون، و کان أبوها قد سمّاها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علیه السّلام فی سرّ من رأی </w:t>
      </w:r>
      <w:r>
        <w:rPr>
          <w:rStyle w:val="FootnoteAnchor"/>
          <w:rtl w:val="true"/>
        </w:rPr>
        <w:footnoteReference w:id="664"/>
      </w:r>
      <w:r>
        <w:rPr>
          <w:rFonts w:ascii="IRNazanin" w:hAnsi="IRNazanin" w:eastAsia="IRNazanin"/>
          <w:color w:val="111111"/>
          <w:sz w:val="28"/>
          <w:sz w:val="28"/>
          <w:szCs w:val="28"/>
          <w:rtl w:val="true"/>
          <w:lang w:bidi="fa-IR"/>
        </w:rPr>
        <w:t>لیلة النصف من شهر شعبان، قبل طلوع الفجر، سنة خمس و خمسین و مائتین</w:t>
      </w:r>
      <w:r>
        <w:rPr>
          <w:rFonts w:eastAsia="IRNazanin" w:cs="IRNazanin"/>
          <w:color w:val="111111"/>
          <w:sz w:val="28"/>
          <w:szCs w:val="28"/>
          <w:rtl w:val="true"/>
          <w:lang w:bidi="fa-IR"/>
        </w:rPr>
        <w:t xml:space="preserve">. </w:t>
      </w:r>
      <w:bookmarkStart w:id="496" w:name="pg1020_5865"/>
    </w:p>
    <w:p>
      <w:pPr>
        <w:pStyle w:val="Heading3"/>
        <w:numPr>
          <w:ilvl w:val="2"/>
          <w:numId w:val="1"/>
        </w:numPr>
        <w:rPr/>
      </w:pPr>
      <w:bookmarkStart w:id="497" w:name="__RefHeading___Toc1413029_373438147"/>
      <w:bookmarkStart w:id="498" w:name="_Toc184"/>
      <w:bookmarkEnd w:id="496"/>
      <w:bookmarkEnd w:id="497"/>
      <w:r>
        <w:rPr>
          <w:rtl w:val="true"/>
        </w:rPr>
        <w:t>الفصل الثانی فی غیبته و خفاء ولادته‌</w:t>
      </w:r>
      <w:bookmarkEnd w:id="498"/>
    </w:p>
    <w:p>
      <w:pPr>
        <w:pStyle w:val="BookText"/>
        <w:rPr/>
      </w:pPr>
      <w:r>
        <w:rPr>
          <w:rFonts w:ascii="IRNazanin" w:hAnsi="IRNazanin" w:eastAsia="IRNazanin"/>
          <w:color w:val="111111"/>
          <w:sz w:val="28"/>
          <w:sz w:val="28"/>
          <w:szCs w:val="28"/>
          <w:rtl w:val="true"/>
          <w:lang w:bidi="fa-IR"/>
        </w:rPr>
        <w:t>أشبه القائم فی غیبته موسی علیه السّلام لمّا غاب عن مصر و بقی فی مدین، و یونس لمّا غاب من أمّته فسافر فی البحر فابتلعته الحوت، و لمّا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حکایة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 و عشرین 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یغب عیسی علیه السّلام عن الأرض و التجأ إلی السماء؟ أ لم یغب إبراهیم علیه السّلام مدّة من الزمن،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أَعْتَزِلُکُمْ وَ ما تَدْعُونَ مِنْ دُونِ اللَّهِ </w:t>
      </w:r>
      <w:r>
        <w:rPr>
          <w:rStyle w:val="FootnoteAnchor"/>
          <w:rtl w:val="true"/>
        </w:rPr>
        <w:footnoteReference w:id="665"/>
      </w:r>
      <w:r>
        <w:rPr>
          <w:rFonts w:ascii="IRNazanin" w:hAnsi="IRNazanin" w:eastAsia="IRNazanin"/>
          <w:color w:val="111111"/>
          <w:sz w:val="28"/>
          <w:sz w:val="28"/>
          <w:szCs w:val="28"/>
          <w:rtl w:val="true"/>
          <w:lang w:bidi="fa-IR"/>
        </w:rPr>
        <w:t>، أ لم تکن ولادة إبراهیم و ولادة موسی و عیسی فی الخفاء؟ أ لم یغب عزیر مائة عام؟ فکذلک حال القائم علیه السّلام فی غیبته و خفاء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ستّة من سنن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نوح علیه السّلام و هی طول العمر، و سنّة إبراهیم علیه السّلام و هی خفاء ولادته، و سنّة یوسف علیه السّلام و هی غیبته من عشیرته، و سنّة موسی علیه السّلام و هی خوفه من أعدائه، و سنّة عیسی علیه السّلام و هی اختلاف الناس فیه، و سنّة محمّد صلّی اللّه علیه و آله و سلّم و هی خروجه بالسیف</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زمان غیبة الإمام القائلین بإمامته المنتظرین لخروجه أفضل أهل کلّ زمان، لأنّ اللّه تعالی أعطاهم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العقول و الأفهام و المعرفة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المشاهدة، و جعلهم فی ذلک الزمان بمنزلة </w:t>
      </w:r>
    </w:p>
    <w:p>
      <w:pPr>
        <w:pStyle w:val="BookText"/>
        <w:rPr/>
      </w:pPr>
      <w:r>
        <w:rPr>
          <w:rFonts w:ascii="IRNazanin" w:hAnsi="IRNazanin" w:eastAsia="IRNazanin"/>
          <w:color w:val="111111"/>
          <w:sz w:val="28"/>
          <w:sz w:val="28"/>
          <w:szCs w:val="28"/>
          <w:rtl w:val="true"/>
          <w:lang w:bidi="fa-IR"/>
        </w:rPr>
        <w:t>المجاهدین بین یدی رسول اللّه صلّی اللّه علیه و آله و سلّم بالسیف، أولئک المخلصون حقّا حقّا، و شیعتنا صدقا، و الدعاة الی دین اللّه سرّا و جهرا</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قولنا إنّ الإمام غائب، فلیس بمعنی أنّه غائب عن الخلق، بل بمعنی أنّه بیننا نراه دون أن نعرفه، شأنه فی ذلک شأن یوسف علیه السّلام مع إخوته الذین ولد فیهم و ترعرع معهم، ثمّ رأوه فلم یعرفوه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إذا بمستغرب أن یحضر الإمام فلا نعرفه، و قد نراه فنتصوّره أحد علمائنا الذین یقومون ببیان مسائل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لا تری أننا لا نشاهد الفهم و العقل و الذهن لکنّنا نفید منها؟ أو لیس القمران </w:t>
      </w:r>
      <w:r>
        <w:rPr>
          <w:rStyle w:val="FootnoteAnchor"/>
          <w:rtl w:val="true"/>
        </w:rPr>
        <w:footnoteReference w:id="668"/>
      </w:r>
      <w:r>
        <w:rPr>
          <w:rFonts w:ascii="IRNazanin" w:hAnsi="IRNazanin" w:eastAsia="IRNazanin"/>
          <w:color w:val="111111"/>
          <w:sz w:val="28"/>
          <w:sz w:val="28"/>
          <w:szCs w:val="28"/>
          <w:rtl w:val="true"/>
          <w:lang w:bidi="fa-IR"/>
        </w:rPr>
        <w:t>یغیبان و یستتران وراء الغیوم فیبقی نفعهما؟ فکذلک هو حکم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یعلم أمر قیامه إذا قام؟</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معه جمیع معجزات الأنبیاء، فإنّه لن یمرّ بحجر و لا مدر إلّا شهد بإمامته، و یکون فی زمانه خصب عظیم بحیث لا یبقی فی الأرض فقیر أو محتاج، و تسخّر له السّباع فترعی البهائم دون أن یرعاها أحد، و یلعب الصبیان بالأفاعی و الحیّات و یستعملونها بدل السیاط دون أن تؤذیهم، و لا یکون فی ذلک الزمان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 الخلائق یبقون بعد موته أو قتله أربعین یوما بلا تکلیف، فلا یثابون علی طاعة و لا یعاقبون علی معصیة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الناس رجلین لکان أحدهما الإمام، و إنّ آخر من یموت الإمام لئلّا یحتجّ أحد علی اللّه تبارک و تعالی أنّه ترکه بغیر حجّة</w:t>
      </w:r>
      <w:r>
        <w:rPr>
          <w:rFonts w:eastAsia="IRNazanin" w:cs="IRNazanin"/>
          <w:color w:val="111111"/>
          <w:sz w:val="28"/>
          <w:szCs w:val="28"/>
          <w:rtl w:val="true"/>
          <w:lang w:bidi="fa-IR"/>
        </w:rPr>
        <w:t xml:space="preserve">)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الأرض بغیر إمام لماجت بأهلها کما یموج البحر بأهله</w:t>
      </w:r>
      <w:r>
        <w:rPr>
          <w:rFonts w:eastAsia="IRNazanin" w:cs="IRNazanin"/>
          <w:color w:val="111111"/>
          <w:sz w:val="28"/>
          <w:szCs w:val="28"/>
          <w:rtl w:val="true"/>
          <w:lang w:bidi="fa-IR"/>
        </w:rPr>
        <w:t xml:space="preserve">)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 علی أنّ الإمام هو آخر من یموت قول النبیّ 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ما مضی من الدنیا بما بقی منها، فإنّ بعضها یشبه بعضا، و إنّ آخرها لاحق بأوّلها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کان آدم المعصوم هو أوّل الخلق توجب أن یکون آخرهم المهدیّ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اعترض علی المهدیّ بشی‌ء، فإن نفس الاعتراض سیرد فی شأن آدم أیضا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1"/>
      </w:r>
      <w:r>
        <w:rPr>
          <w:rFonts w:ascii="IRNazanin" w:hAnsi="IRNazanin" w:eastAsia="IRNazanin"/>
          <w:color w:val="111111"/>
          <w:sz w:val="28"/>
          <w:sz w:val="28"/>
          <w:szCs w:val="28"/>
          <w:rtl w:val="true"/>
          <w:lang w:bidi="fa-IR"/>
        </w:rPr>
        <w:t>سئل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یکون الأرض لیس فیها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یکون إمامان؟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صامت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حال أمیر المؤمنین و الحسنین،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الباقر علیهم السّلام الذین عاشوا فی زمن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الأرض لا تخلو إلّا و فیها إمام کیما أن زاد المؤمنون شیئا ردّهم، و إن نقصوا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الأرض إلّا و فیها حجّة یعرف الحلال و الحرام و یدعو الناس الی سبیل اللّه عزّ و جلّ</w:t>
      </w:r>
      <w:r>
        <w:rPr>
          <w:rFonts w:eastAsia="IRNazanin" w:cs="IRNazanin"/>
          <w:color w:val="111111"/>
          <w:sz w:val="28"/>
          <w:szCs w:val="28"/>
          <w:rtl w:val="true"/>
          <w:lang w:bidi="fa-IR"/>
        </w:rPr>
        <w:t xml:space="preserve">)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یبق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لکان أحدهما الإمام</w:t>
      </w:r>
      <w:r>
        <w:rPr>
          <w:rFonts w:eastAsia="IRNazanin" w:cs="IRNazanin"/>
          <w:color w:val="111111"/>
          <w:sz w:val="28"/>
          <w:szCs w:val="28"/>
          <w:rtl w:val="true"/>
          <w:lang w:bidi="fa-IR"/>
        </w:rPr>
        <w:t xml:space="preserve">)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الباقر و الصادق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یکون العبد مؤمنا حتّی یعرف اللّه و رسوله و الأئمّة کلّهم و إمام زمانه، و یردّ إلیه و یسلّم له، و کیف یعرف الآخر و یجهل الأوّل؟</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499" w:name="pg1020_5868"/>
    </w:p>
    <w:p>
      <w:pPr>
        <w:pStyle w:val="Heading3"/>
        <w:numPr>
          <w:ilvl w:val="2"/>
          <w:numId w:val="1"/>
        </w:numPr>
        <w:rPr/>
      </w:pPr>
      <w:bookmarkStart w:id="500" w:name="__RefHeading___Toc1413031_373438147"/>
      <w:bookmarkStart w:id="501" w:name="_Toc185"/>
      <w:bookmarkEnd w:id="499"/>
      <w:bookmarkEnd w:id="500"/>
      <w:r>
        <w:rPr>
          <w:rtl w:val="true"/>
        </w:rPr>
        <w:t xml:space="preserve">الفصل الثالث </w:t>
      </w:r>
      <w:r>
        <w:rPr>
          <w:rtl w:val="true"/>
        </w:rPr>
        <w:t>[</w:t>
      </w:r>
      <w:r>
        <w:rPr>
          <w:rtl w:val="true"/>
        </w:rPr>
        <w:t>فی طول عمره علیه السّلام</w:t>
      </w:r>
      <w:r>
        <w:rPr>
          <w:rtl w:val="true"/>
        </w:rPr>
        <w:t>]</w:t>
      </w:r>
      <w:bookmarkEnd w:id="501"/>
    </w:p>
    <w:p>
      <w:pPr>
        <w:pStyle w:val="BookText"/>
        <w:rPr/>
      </w:pPr>
      <w:r>
        <w:rPr>
          <w:rFonts w:ascii="IRNazanin" w:hAnsi="IRNazanin" w:eastAsia="IRNazanin"/>
          <w:color w:val="111111"/>
          <w:sz w:val="28"/>
          <w:sz w:val="28"/>
          <w:szCs w:val="28"/>
          <w:rtl w:val="true"/>
          <w:lang w:bidi="fa-IR"/>
        </w:rPr>
        <w:t>أمّا طول عمره فقد أشبه طول عمر الخضر و إلیاس و عیسی و الملائکة من الصالحین، و عمر الشیاطین و الأبالسة و الدجّال من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عاش الدجّال منذ زمن رسول اللّه صلّی اللّه علیه و آله و سلّم فی جزیرة من جزر البحر یعمل بالسّحر، و سیخرج فی زمن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 مرّة فی زمن النبیّ صلّی اللّه علیه و آله و سلّم فقال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خلفه فاقتله حیث وجدته، فإن هو خرج من أسوار المدینة فدعه و لا تتعقّبه، ففی الأمر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 المهدیّ علیه السّلام قائما؟</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رسول اللّه صلّی اللّه علیه و آله و سلّم لمّا عرج به إلی السماء شاهد اثنی عشر شبحا من نور فی غایة الصفاء و الإشراق، و کانوا کلّهم جلوسا إلّا واحدا هو شبح القائم، فسأل جبرئیل عن ذلک النور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خاتم الأوصیاء صاحب الزمان الذی یملأ الأرض قسطا و عدلا کما ملئت جورا و ظلما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الأنبیاء و الأئمّة هم أنوار العزّة فی کسوة بشریّة، و أنّهم جوهر بشریّ الصورة، و أنّ لهم طبعا وراء الطبع الإنسانیّ، فهم بذلک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طفولتهم </w:t>
      </w:r>
    </w:p>
    <w:p>
      <w:pPr>
        <w:pStyle w:val="BookText"/>
        <w:rPr/>
      </w:pPr>
      <w:r>
        <w:rPr>
          <w:rFonts w:ascii="IRNazanin" w:hAnsi="IRNazanin" w:eastAsia="IRNazanin"/>
          <w:color w:val="111111"/>
          <w:sz w:val="28"/>
          <w:sz w:val="28"/>
          <w:szCs w:val="28"/>
          <w:rtl w:val="true"/>
          <w:lang w:bidi="fa-IR"/>
        </w:rPr>
        <w:t>بمثابة غیرهم من الناس فی کهولتهم، و هم بنور العزّة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مطّلعون علی الأسرار الإلهیّة، واقفون علی العلوم اللدنّیّة، بحیث یمکنهم قلع باب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لیسوا مثلنا مع أنّهم یشبهوننا فی الظاهر، و برهانه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کأحدکم</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 و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البیت لا نقاس بالناس</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أهل البیت صعب مستصعب لا یحتمله إلّا ملک مقرّب أو نبیّ مرسل أو عبد امتحن اللّه قلبه للإیمان</w:t>
      </w:r>
      <w:r>
        <w:rPr>
          <w:rFonts w:eastAsia="IRNazanin" w:cs="IRNazanin"/>
          <w:color w:val="111111"/>
          <w:sz w:val="28"/>
          <w:szCs w:val="28"/>
          <w:rtl w:val="true"/>
          <w:lang w:bidi="fa-IR"/>
        </w:rPr>
        <w:t xml:space="preserve">)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قیل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 إنسیّة، فقد کانت علیها السّلام تکلّم أمّها و هی فی بطنها، و کذلک شأن الحسین بن علیّ علیه السّلام و باقی الأئمّة الذین کانوا یتکلّمون مع أبویهم و موالیهم فور ولادتهم و فی المهد، و تفصیله مسطور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عشر علامات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یولد مختونا، لکنّه یمرّ بالموسی علیه إصابة للسّنّة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کتفه الأیمن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کَلِمَةُ رَبِّکَ صِدْقاً وَ عَدْلًا لا مُبَدِّلَ لِکَلِماتِهِ وَ هُوَ السَّمِیعُ الْعَلِیمُ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نجوه لا نتن له، بل هو فی رائحة المسک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الأرض تبتلع نجوه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مستجاب الدعوة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لا ظلّ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لا یتثاءب و لا یتمطّی، إذ التثاؤب من الصفراء و التمطّی من السوداء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إذا سقط علی الأرض نظر إلی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أوّل کلامه الشهادة بتوحید اللّه و رسالة محمّد صلّی اللّه علیه و آله و سلّم و إمامة الأئمّة </w:t>
      </w:r>
    </w:p>
    <w:p>
      <w:pPr>
        <w:pStyle w:val="BookText"/>
        <w:rPr/>
      </w:pPr>
      <w:r>
        <w:rPr>
          <w:rFonts w:ascii="IRNazanin" w:hAnsi="IRNazanin" w:eastAsia="IRNazanin"/>
          <w:color w:val="111111"/>
          <w:sz w:val="28"/>
          <w:sz w:val="28"/>
          <w:szCs w:val="28"/>
          <w:rtl w:val="true"/>
          <w:lang w:bidi="fa-IR"/>
        </w:rPr>
        <w:t>الذین سبقوه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لا یحتلم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مهدیّ إلّا عیسی</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و أنتم تدّعون أنّ هناک مهدیّا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لأنّ أداة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تستعمل لنفی الجنس فی حال العلم، و إلّا لزم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زید فی الدار و لا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جواب عن سؤال من یسأل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 فی الدار أم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فوجب التکرار فی الجواب و لم یمکن الاقتصار علی ذکر واحد فقط، إذ لیس الجواب هنا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سئل عن واحد منهما فقط لأمکن الاقتصار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جنسا کان له معنی، و هو کمال الزّهد و قلّة الالتفات إلی الدّنیا اللذین فاق عیسی بهما سواه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أبو القاسم بن إبراهیم الورّاق بابا فی شرح الشهاب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 کیف ذهب علی القضاعیّ أنّ المحدّثین أجمعوا علی 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 الحسین</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 فاطمة</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تمام الخبر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إلّا عیسی ابن مریم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فهاتان الروایتان متعارضتان، و الترجیح معنا بالخبر المجمع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 الحسین</w:t>
      </w:r>
      <w:r>
        <w:rPr>
          <w:rFonts w:eastAsia="IRNazanin" w:cs="IRNazanin"/>
          <w:color w:val="111111"/>
          <w:sz w:val="28"/>
          <w:szCs w:val="28"/>
          <w:rtl w:val="true"/>
          <w:lang w:bidi="fa-IR"/>
        </w:rPr>
        <w:t xml:space="preserve">). </w:t>
      </w:r>
    </w:p>
    <w:p>
      <w:pPr>
        <w:pStyle w:val="BookText"/>
        <w:rPr/>
      </w:pPr>
      <w:r>
        <w:rPr>
          <w:rStyle w:val="FootnoteAnchor"/>
          <w:rtl w:val="true"/>
        </w:rPr>
        <w:footnoteReference w:id="684"/>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یجوز لعن جعفر الکذّاب و أمثاله أم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لعنه، إذ إنّ هذه المسألة من جملة المسائل التی سئلت بها الناحیة المقدّسة فخرج بها التوقیع من القائم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تلعنوا عمّی جعفرا، فنحن أهل بیت النبوّة، و قد ذکر الحقّ تعالی محامد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علینا الاقتداء بالأنبیاء السلف، و نحن نقول کما قال یوسف علیه السّلام لإخوته لمّا نظر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تَثْرِیبَ عَلَیْکُمُ الْیَوْمَ یَغْفِرُ اللَّهُ لَکُمْ </w:t>
      </w:r>
      <w:r>
        <w:rPr>
          <w:rStyle w:val="FootnoteAnchor"/>
          <w:rtl w:val="true"/>
        </w:rPr>
        <w:footnoteReference w:id="685"/>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نفخة الفزع،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انتبهوا أیّها الغافلون، فیفزعون لذلک الصوت إلی أربعین 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الصّعق،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w:t>
      </w:r>
      <w:r>
        <w:rPr>
          <w:rStyle w:val="FootnoteAnchor"/>
          <w:rtl w:val="true"/>
        </w:rPr>
        <w:footnoteReference w:id="687"/>
      </w:r>
      <w:r>
        <w:rPr>
          <w:rFonts w:ascii="IRNazanin" w:hAnsi="IRNazanin" w:eastAsia="IRNazanin"/>
          <w:color w:val="111111"/>
          <w:sz w:val="28"/>
          <w:sz w:val="28"/>
          <w:szCs w:val="28"/>
          <w:rtl w:val="true"/>
          <w:lang w:bidi="fa-IR"/>
        </w:rPr>
        <w:t>،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الأرواح العاریة أخرجوا من الأجسام البالیة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Style w:val="FootnoteAnchor"/>
          <w:rtl w:val="true"/>
        </w:rPr>
        <w:footnoteReference w:id="688"/>
      </w:r>
      <w:r>
        <w:rPr>
          <w:rFonts w:ascii="IRNazanin" w:hAnsi="IRNazanin" w:eastAsia="IRNazanin"/>
          <w:color w:val="111111"/>
          <w:sz w:val="28"/>
          <w:sz w:val="28"/>
          <w:szCs w:val="28"/>
          <w:rtl w:val="true"/>
          <w:lang w:bidi="fa-IR"/>
        </w:rPr>
        <w:t>، و ما بین النفخة و النفخة أربعون عاما، ثمّ إنّ جبرئیل ینزل علی صخرة بیت المقدس، فیقف حیث وقف من قبل لمّا کانت مریم تغتسل و قد وضعت ثیابها فنفخ فی جیبها، فینادی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فیلتفت إلیه أهل العالم لا یریمون حراکا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نفخ الصور کمثل الشمس؛ إذا غربت أوی الناس إلی بیوتهم فغلب علیهم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النوم الذی هو بمنزلة الموت، کما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أخو الموت</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فإن طلعت تحرّک الخلائق کافّة و بعثوا من نومهم فاشتغلوا بأمور المعاش و أمور الدنیا، فهکذا هو حال النفختین</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1020_5874"/>
      <w:bookmarkStart w:id="503" w:name="pg1020_5874"/>
      <w:bookmarkEnd w:id="503"/>
    </w:p>
    <w:p>
      <w:pPr>
        <w:pStyle w:val="Heading2"/>
        <w:numPr>
          <w:ilvl w:val="1"/>
          <w:numId w:val="1"/>
        </w:numPr>
        <w:rPr/>
      </w:pPr>
      <w:bookmarkStart w:id="504" w:name="pg1020_5874"/>
      <w:bookmarkStart w:id="505" w:name="__RefHeading___Toc1413033_373438147"/>
      <w:bookmarkStart w:id="506" w:name="_Toc186"/>
      <w:bookmarkEnd w:id="504"/>
      <w:bookmarkEnd w:id="505"/>
      <w:r>
        <w:rPr>
          <w:rtl w:val="true"/>
        </w:rPr>
        <w:t>الباب السادس و یشتمل علی أربعة فصول‌</w:t>
      </w:r>
      <w:bookmarkEnd w:id="50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7" w:name="__RefHeading___Toc1413035_373438147"/>
      <w:bookmarkStart w:id="508" w:name="_Toc187"/>
      <w:bookmarkEnd w:id="507"/>
      <w:r>
        <w:rPr>
          <w:rtl w:val="true"/>
        </w:rPr>
        <w:t>اشارة</w:t>
      </w:r>
      <w:bookmarkStart w:id="509" w:name="pg1020_5875"/>
      <w:bookmarkEnd w:id="508"/>
    </w:p>
    <w:p>
      <w:pPr>
        <w:pStyle w:val="Heading3"/>
        <w:numPr>
          <w:ilvl w:val="2"/>
          <w:numId w:val="1"/>
        </w:numPr>
        <w:rPr/>
      </w:pPr>
      <w:bookmarkStart w:id="510" w:name="__RefHeading___Toc1413037_373438147"/>
      <w:bookmarkStart w:id="511" w:name="_Toc188"/>
      <w:bookmarkEnd w:id="509"/>
      <w:bookmarkEnd w:id="510"/>
      <w:r>
        <w:rPr>
          <w:rtl w:val="true"/>
        </w:rPr>
        <w:t xml:space="preserve">الفصل الأوّل </w:t>
      </w:r>
      <w:r>
        <w:rPr>
          <w:rtl w:val="true"/>
        </w:rPr>
        <w:t>[</w:t>
      </w:r>
      <w:r>
        <w:rPr>
          <w:rtl w:val="true"/>
        </w:rPr>
        <w:t>فی بیان بلاد الإسلام و بلاد الکفر و دار التقیّة</w:t>
      </w:r>
      <w:r>
        <w:rPr>
          <w:rtl w:val="true"/>
        </w:rPr>
        <w:t>]</w:t>
      </w:r>
      <w:bookmarkEnd w:id="511"/>
    </w:p>
    <w:p>
      <w:pPr>
        <w:pStyle w:val="BookText"/>
        <w:rPr/>
      </w:pPr>
      <w:r>
        <w:rPr>
          <w:rFonts w:ascii="IRNazanin" w:hAnsi="IRNazanin" w:eastAsia="IRNazanin"/>
          <w:color w:val="111111"/>
          <w:sz w:val="28"/>
          <w:sz w:val="28"/>
          <w:szCs w:val="28"/>
          <w:rtl w:val="true"/>
          <w:lang w:bidi="fa-IR"/>
        </w:rPr>
        <w:t>اعلم أنّ بلاد الإسلام هی البلاد التی یمکن فیها إظهار أحکام الشرع و لو کان المسلمون فیها أقلّیّة، أمّا بلاد الکفر فالبلاد التی لا یمکن فیها إظهار أحکام الشرع و الإسلام، و لو کان المسلمون فیها أکثریّة، کما فی مکّة قبل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للمسلمین أن لا یقیموا فی بلاد الکفر؛ لأنّ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سواد قوم فهو منهم</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بین قوم أربعین صباحا فهو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عمل بالتقیّة کان عمله تشبّها بالکفّار، و قد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لا تری أنّ النبیّ صلّی اللّه علیه و آله و سلّم لمّا لم یتمکّن من اظهار الشرع فی مکّة خرج منها؟ و قد تعیّن الخروج إذا وفقا لحکم لَقَدْ کانَ لَکُمْ فِی رَسُولِ اللَّهِ أُسْوَةٌ حَسَنَةٌ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المسلم إذا عمل بالتقیّة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الی الافتراء فی الدین، و قد قال تعالی وَ مَنْ أَظْلَمُ مِمَّنِ افْتَری عَلَی اللَّهِ کَذِباً</w:t>
      </w:r>
      <w:r>
        <w:rPr>
          <w:rFonts w:eastAsia="Amiri" w:cs="Amiri" w:ascii="Amiri" w:hAnsi="Amiri"/>
          <w:color w:val="111111"/>
          <w:sz w:val="28"/>
          <w:szCs w:val="28"/>
          <w:rtl w:val="true"/>
          <w:lang w:bidi="ar-SA"/>
        </w:rPr>
        <w:t xml:space="preserve">* </w:t>
      </w:r>
      <w:r>
        <w:rPr>
          <w:rStyle w:val="FootnoteAnchor"/>
          <w:rtl w:val="true"/>
        </w:rPr>
        <w:footnoteReference w:id="693"/>
      </w:r>
      <w:r>
        <w:rPr>
          <w:rFonts w:ascii="IRNazanin" w:hAnsi="IRNazanin" w:eastAsia="IRNazanin"/>
          <w:color w:val="111111"/>
          <w:sz w:val="28"/>
          <w:sz w:val="28"/>
          <w:szCs w:val="28"/>
          <w:rtl w:val="true"/>
          <w:lang w:bidi="fa-IR"/>
        </w:rPr>
        <w:t>، و لم یرخّص أئمّتنا فی البقاء فی تلک البلاد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عبادة أشدّ عند اللّه من إظهار کلمة الحقّ عند أمیر </w:t>
      </w:r>
    </w:p>
    <w:p>
      <w:pPr>
        <w:pStyle w:val="BookText"/>
        <w:rPr/>
      </w:pP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فإنّما هو مع وجود 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الإنسان أو غلب علی ظنّه أنّ أولاده سیمیلون بعده إلی أولئک القوم کانت إقامته هناک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التقیّة فهی إظهار الکفر و إخفاء الإیمان، و أمّا النفاق فهو إظهار الإیمان و إبطان الکفر، و الفرق بینهما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الدلیل علی جواز التقیّة العقل و النقل، أمّا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دفع الضرر القطعیّ و الظنّیّ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النقل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Style w:val="FootnoteAnchor"/>
          <w:rtl w:val="true"/>
        </w:rPr>
        <w:footnoteReference w:id="695"/>
      </w:r>
      <w:r>
        <w:rPr>
          <w:rFonts w:ascii="IRNazanin" w:hAnsi="IRNazanin" w:eastAsia="IRNazanin"/>
          <w:color w:val="111111"/>
          <w:sz w:val="28"/>
          <w:sz w:val="28"/>
          <w:szCs w:val="28"/>
          <w:rtl w:val="true"/>
          <w:lang w:bidi="fa-IR"/>
        </w:rPr>
        <w:t>، 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التقیّة واجبة فی صدر الإسلام، أمّا الیوم فهی محرّمة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قد وجبت فی صدر الإسلام بسبب معیّن، فإن وجود سببها الیوم سیجعل وجود المسبّب واجبا أیضا، و إن وجبت یومذاک بلا سبب کانت عبثا، و العبث محال،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یَکْتُمُ إِیمانَهُ </w:t>
      </w:r>
      <w:r>
        <w:rPr>
          <w:rStyle w:val="FootnoteAnchor"/>
          <w:rtl w:val="true"/>
        </w:rPr>
        <w:footnoteReference w:id="697"/>
      </w:r>
      <w:r>
        <w:rPr>
          <w:rFonts w:ascii="Amiri" w:hAnsi="Amiri" w:eastAsia="Amiri" w:cs="Amiri"/>
          <w:color w:val="111111"/>
          <w:sz w:val="28"/>
          <w:sz w:val="28"/>
          <w:szCs w:val="28"/>
          <w:rtl w:val="true"/>
          <w:lang w:bidi="ar-SA"/>
        </w:rPr>
        <w:t>، و قال تعالی عن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w:t>
      </w:r>
      <w:r>
        <w:rPr>
          <w:rStyle w:val="FootnoteAnchor"/>
          <w:rtl w:val="true"/>
        </w:rPr>
        <w:footnoteReference w:id="698"/>
      </w:r>
      <w:r>
        <w:rPr>
          <w:rFonts w:ascii="Amiri" w:hAnsi="Amiri" w:eastAsia="Amiri" w:cs="Amiri"/>
          <w:color w:val="111111"/>
          <w:sz w:val="28"/>
          <w:sz w:val="28"/>
          <w:szCs w:val="28"/>
          <w:rtl w:val="true"/>
          <w:lang w:bidi="ar-SA"/>
        </w:rPr>
        <w:t>، و قال عن عمّار بن یاسر بعد ما قتل أبواه فی رصد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 قَلْبُهُ مُطْمَئِنٌّ بِالْإِیمانِ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 دین آبائی</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لم یتّق فلیس منّا</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بالتقیّة حفظ النفس و المال و الأهل و الولد، و الشرع تابع للمصلحة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w:t>
      </w:r>
    </w:p>
    <w:p>
      <w:pPr>
        <w:pStyle w:val="BookText"/>
        <w:rPr/>
      </w:pPr>
      <w:r>
        <w:rPr>
          <w:rFonts w:ascii="IRNazanin" w:hAnsi="IRNazanin" w:eastAsia="IRNazanin"/>
          <w:color w:val="111111"/>
          <w:sz w:val="28"/>
          <w:sz w:val="28"/>
          <w:szCs w:val="28"/>
          <w:rtl w:val="true"/>
          <w:lang w:bidi="fa-IR"/>
        </w:rPr>
        <w:t>یستبدل شرع بشرع آخر لحفظ صلاح الخلق فیدعی ذلک نسخا، فکذلک هی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أن لا یعمل موسی بالتقیّة ثمّ یعمل بها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یعمل الرسول صلّی اللّه علیه و آله و سلّم بالتقیّة، ثمّ یعمل بها الأئمّة؟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اتّقی موسی أیضا لمّا کان فی بیت فرعون إلی أیّام فَفَرَرْتُ مِنْکُمْ لَمَّا خِفْتُکُمْ </w:t>
      </w:r>
      <w:r>
        <w:rPr>
          <w:rStyle w:val="FootnoteAnchor"/>
          <w:rtl w:val="true"/>
        </w:rPr>
        <w:footnoteReference w:id="703"/>
      </w:r>
      <w:r>
        <w:rPr>
          <w:rFonts w:ascii="Amiri" w:hAnsi="Amiri" w:eastAsia="Amiri" w:cs="Amiri"/>
          <w:color w:val="111111"/>
          <w:sz w:val="28"/>
          <w:sz w:val="28"/>
          <w:szCs w:val="28"/>
          <w:rtl w:val="true"/>
          <w:lang w:bidi="ar-SA"/>
        </w:rPr>
        <w:t xml:space="preserve">، و اتّقی الرسول صلّی اللّه علیه و آله و سلّم أیضا یوم نزول سورة الحجر و یوم لا إِکْراهَ فِی الدِّینِ </w:t>
      </w:r>
      <w:r>
        <w:rPr>
          <w:rStyle w:val="FootnoteAnchor"/>
          <w:rtl w:val="true"/>
        </w:rPr>
        <w:footnoteReference w:id="704"/>
      </w:r>
      <w:r>
        <w:rPr>
          <w:rFonts w:ascii="IRNazanin" w:hAnsi="IRNazanin" w:eastAsia="IRNazanin"/>
          <w:color w:val="111111"/>
          <w:sz w:val="28"/>
          <w:sz w:val="28"/>
          <w:szCs w:val="28"/>
          <w:rtl w:val="true"/>
          <w:lang w:bidi="fa-IR"/>
        </w:rPr>
        <w:t>و یوم الطائف و أیّام الشّعب و أیّام الغار</w:t>
      </w:r>
      <w:r>
        <w:rPr>
          <w:rFonts w:eastAsia="IRNazanin" w:cs="IRNazanin"/>
          <w:color w:val="111111"/>
          <w:sz w:val="28"/>
          <w:szCs w:val="28"/>
          <w:rtl w:val="true"/>
          <w:lang w:bidi="fa-IR"/>
        </w:rPr>
        <w:t xml:space="preserve">. </w:t>
      </w:r>
      <w:bookmarkStart w:id="512" w:name="pg1020_5878"/>
    </w:p>
    <w:p>
      <w:pPr>
        <w:pStyle w:val="Heading3"/>
        <w:numPr>
          <w:ilvl w:val="2"/>
          <w:numId w:val="1"/>
        </w:numPr>
        <w:rPr/>
      </w:pPr>
      <w:bookmarkStart w:id="513" w:name="__RefHeading___Toc1413039_373438147"/>
      <w:bookmarkStart w:id="514" w:name="_Toc189"/>
      <w:bookmarkEnd w:id="512"/>
      <w:bookmarkEnd w:id="513"/>
      <w:r>
        <w:rPr>
          <w:rtl w:val="true"/>
        </w:rPr>
        <w:t>الفصل الثانی فی بیان من هو الکافر و المستضعف و حکم أعمالهما، و فی الملوک العادلین، و فی المجانین و أطفال الکفّار و أطفال المؤمنین‌</w:t>
      </w:r>
      <w:bookmarkEnd w:id="514"/>
    </w:p>
    <w:p>
      <w:pPr>
        <w:pStyle w:val="BookText"/>
        <w:rPr/>
      </w:pPr>
      <w:r>
        <w:rPr>
          <w:rFonts w:ascii="IRNazanin" w:hAnsi="IRNazanin" w:eastAsia="IRNazanin"/>
          <w:color w:val="111111"/>
          <w:sz w:val="28"/>
          <w:sz w:val="28"/>
          <w:szCs w:val="28"/>
          <w:rtl w:val="true"/>
          <w:lang w:bidi="fa-IR"/>
        </w:rPr>
        <w:t>من أنکر مسألة من أمّهات الدین مع تمکّنه من تحصیل العلم بها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أی أنّه لم یؤمن بمحمّد صلّی اللّه علیه و آله و سلّم، و قد قال الأئمّة قاطبة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الشکّ فینا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الشکّ فی حقیقتهم کفرا، فکیف حال من لا یعتقد بهم عن جزم؟</w:t>
      </w:r>
    </w:p>
    <w:p>
      <w:pPr>
        <w:pStyle w:val="BookText"/>
        <w:rPr/>
      </w:pPr>
      <w:r>
        <w:rPr>
          <w:rFonts w:ascii="IRNazanin" w:hAnsi="IRNazanin" w:eastAsia="IRNazanin"/>
          <w:color w:val="111111"/>
          <w:sz w:val="28"/>
          <w:sz w:val="28"/>
          <w:szCs w:val="28"/>
          <w:rtl w:val="true"/>
          <w:lang w:bidi="fa-IR"/>
        </w:rPr>
        <w:t>أمّا أحکام الکفّار فمختلفة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الحربیّ، و حکمه إمّا الإسلام و إمّا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الذمّیّ کالیهودیّ و النصرانیّ، و حکمه إمّا الإسلام أو قبول الجزیة أو القتل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الاسلامیّ، کالخوارج، و یطلب منه الإیمان أو القتل أو الصلح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نفسه و ماله و ذریّته مصونة ببرکة کلمة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 الکامل هو الإیمان باللّه و رسوله صلّی اللّه علیه و آله و سلّم و بالأئمّة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أنکر الثلاثة جمیعا، لأنّه مشرک بالله بسبب إضافته الأجسام إلیه، و منکر لرسول اللّه صلّی اللّه علیه و آله و سلّم بسبب عزوه المناکیر و الزلّات إلیه، و هو منکر لأولی الأمر قاطبة، </w:t>
      </w:r>
    </w:p>
    <w:p>
      <w:pPr>
        <w:pStyle w:val="BookText"/>
        <w:rPr/>
      </w:pPr>
      <w:r>
        <w:rPr>
          <w:rFonts w:ascii="IRNazanin" w:hAnsi="IRNazanin" w:eastAsia="IRNazanin"/>
          <w:color w:val="111111"/>
          <w:sz w:val="28"/>
          <w:sz w:val="28"/>
          <w:szCs w:val="28"/>
          <w:rtl w:val="true"/>
          <w:lang w:bidi="fa-IR"/>
        </w:rPr>
        <w:t>و مثل هذا یدعی بالمستسلم، أی المصالح لأهل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بشرة هذا الشخص طاهرة، فإن هو عاند أهل الإیمان صارت بشرته أیضا نجسة</w:t>
      </w:r>
      <w:r>
        <w:rPr>
          <w:rFonts w:eastAsia="IRNazanin" w:cs="IRNazanin"/>
          <w:color w:val="111111"/>
          <w:sz w:val="28"/>
          <w:szCs w:val="28"/>
          <w:rtl w:val="true"/>
          <w:lang w:bidi="fa-IR"/>
        </w:rPr>
        <w:t>.</w:t>
      </w:r>
    </w:p>
    <w:p>
      <w:pPr>
        <w:pStyle w:val="BookText"/>
        <w:rPr/>
      </w:pPr>
      <w:r>
        <w:rPr>
          <w:rStyle w:val="FootnoteAnchor"/>
          <w:rtl w:val="true"/>
        </w:rPr>
        <w:footnoteReference w:id="706"/>
      </w:r>
      <w:r>
        <w:rPr>
          <w:rFonts w:ascii="IRNazanin" w:hAnsi="IRNazanin" w:eastAsia="IRNazanin"/>
          <w:color w:val="111111"/>
          <w:sz w:val="28"/>
          <w:sz w:val="28"/>
          <w:szCs w:val="28"/>
          <w:rtl w:val="true"/>
          <w:lang w:bidi="fa-IR"/>
        </w:rPr>
        <w:t>أمّا المؤمن المذنب فقال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المذنب من شیعتنا کالنائم علی المحجّة، فاذا انتبه لزم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الناصب فکالنائم علی غیر المحجّة، فإذا انتبه زاد ضلاله، لأنّه یزداد فی عدائه لأهل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الناصب من یشتمنا، إنّما الناصب من یشتم شیعتنا لمحبّتهم إیّانا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المستضعف فمن لا قدرة له علی الاستدلال، و کان مصالحا لأهل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قلّد أهل الباطل صار إلی النار إلّا أنّ عذابه فیها لیس شدیدا، و إن هو قلّد أهل الحقّ صار إلی الجنّة إلّا أنّه سیکون فیها بلا درجة و لا لذّة إلّا تناول أسآر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الکفّار فأعمالهم لا تقبل أبدا، لأنّهم لیسوا من المتّقین، و قد قال اللّه تعالی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یَتَقَبَّلُ اللَّهُ مِنَ الْمُتَّقِینَ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المتّقون هم الشیعة؛ لأنّ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نقل المخالف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 اللّه إلیّ فی علیّ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سیّد المسلمین، و إمام المتّقین، و قائد الغرّ المحجّلین</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یُرِیهِمُ اللَّهُ أَعْمالَهُمْ حَسَراتٍ عَلَیْهِمْ </w:t>
      </w:r>
      <w:r>
        <w:rPr>
          <w:rStyle w:val="FootnoteAnchor"/>
          <w:rtl w:val="true"/>
        </w:rPr>
        <w:footnoteReference w:id="709"/>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فَأَحْبَطَ اللَّهُ أَعْمالَهُمْ </w:t>
      </w:r>
      <w:r>
        <w:rPr>
          <w:rStyle w:val="FootnoteAnchor"/>
          <w:rtl w:val="true"/>
        </w:rPr>
        <w:footnoteReference w:id="710"/>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Style w:val="FootnoteAnchor"/>
          <w:rtl w:val="true"/>
        </w:rPr>
        <w:footnoteReference w:id="711"/>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أَعْمالُهُمْ کَسَرابٍ بِقِیعَةٍ یَحْسَبُهُ الظَّمْآنُ ماءً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الآیة تدلّ علی هذا المعنی الخاصّ بواسطة الأجرام السماویّة، و البحث فی ذلک یطول</w:t>
      </w:r>
      <w:r>
        <w:rPr>
          <w:rFonts w:eastAsia="IRNazanin" w:cs="IRNazanin"/>
          <w:color w:val="111111"/>
          <w:sz w:val="28"/>
          <w:szCs w:val="28"/>
          <w:rtl w:val="true"/>
          <w:lang w:bidi="fa-IR"/>
        </w:rPr>
        <w:t xml:space="preserve">. </w:t>
      </w:r>
    </w:p>
    <w:p>
      <w:pPr>
        <w:pStyle w:val="BookText"/>
        <w:rPr/>
      </w:pPr>
      <w:r>
        <w:rPr>
          <w:rStyle w:val="FootnoteAnchor"/>
          <w:rtl w:val="true"/>
        </w:rPr>
        <w:footnoteReference w:id="713"/>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ظاهر عموم الآیة إِنَّا لا نُضِیعُ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فلربّما عوّض الکافر المحسن فی الدنیا أو فی القبر جزاء إحسانه، أو خفّف عنه فی عرصة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أثیبوا حینذاک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 من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تحقّق فی شأنهم کَذلِکَ یُرِیهِمُ اللَّهُ أَعْمالَهُمْ حَسَراتٍ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الملوک العادلون و الأسخیاء، فان عذابهم سیکون مخفّفا علی الرغم من کونهم کفّارا، و قد ورد النصّ بذلک، و حال أنوشیروان دالّ علیه، لأنّ النبیّ صلّی اللّه علیه و آله و سلّم افتخر بذلک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فی زمن الملک العادل</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 و قد أخبر صلّی اللّه علیه و آله و سلّم عدیّ بن حاتم الطائیّ أنّ أباه ستخفّف عقوبته لسخاء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درکات العقوبة و النیران متفاوتة حسب تفاوت درجات العدل و السخاء لدی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المجانین بالفطرة الذین لیس لهم إفاقة، و أطفال المؤمنین و أطفال المشرکین فهم فی الجنّة بالإیمان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 طفل الکافر و کان عاقلا فاختار الکفر أو قلّد الباطل ثمّ جنّ کان مآله إلی النار بالکفر الأصلیّ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یدخل أطفال الکفّار النار فیعاقبون بجرائم آبائهم،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Style w:val="FootnoteAnchor"/>
          <w:rtl w:val="true"/>
        </w:rPr>
        <w:footnoteReference w:id="716"/>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تُجْزَوْنَ إِلَّا ما کُنْتُمْ تَعْمَلُونَ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أیضا یمنع من إنزال العقوبة بعمرو لجریمة ارتکبها زید، فمثل هذا العمل مستقبح عقلا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باطل بولد الزّنا؛ لأنّ النبیّ صلّی اللّه علیه و آله و سلّم قال إجماعا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الزّنا لا </w:t>
      </w:r>
    </w:p>
    <w:p>
      <w:pPr>
        <w:pStyle w:val="BookText"/>
        <w:rPr/>
      </w:pPr>
      <w:r>
        <w:rPr>
          <w:rFonts w:ascii="IRNazanin" w:hAnsi="IRNazanin" w:eastAsia="IRNazanin"/>
          <w:color w:val="111111"/>
          <w:sz w:val="28"/>
          <w:sz w:val="28"/>
          <w:szCs w:val="28"/>
          <w:rtl w:val="true"/>
          <w:lang w:bidi="fa-IR"/>
        </w:rPr>
        <w:t>یدخل الجنّة و لا ولده</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السمع و الإجماع یمنعاننا من القول بأنّ ولد الزّنا یدخل الجنّة </w:t>
      </w:r>
      <w:r>
        <w:rPr>
          <w:rStyle w:val="FootnoteAnchor"/>
          <w:rtl w:val="true"/>
        </w:rPr>
        <w:footnoteReference w:id="720"/>
      </w:r>
      <w:r>
        <w:rPr>
          <w:rFonts w:ascii="IRNazanin" w:hAnsi="IRNazanin" w:eastAsia="IRNazanin"/>
          <w:color w:val="111111"/>
          <w:sz w:val="28"/>
          <w:sz w:val="28"/>
          <w:szCs w:val="28"/>
          <w:rtl w:val="true"/>
          <w:lang w:bidi="fa-IR"/>
        </w:rPr>
        <w:t>، و إلّا قلنا بأنّه لا یدخل النار بسبب خطیئة والدیه؛ أمّا ولد الزنا الذی یموت قبل البلوغ فانّه لا یعاقب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بلغ و عمل صالحا فإنّه یدخل النار، لکنّه یکون فیها فی روح و راحة أشبه براحة إبراهیم حین ألقی فی نار نمرود فجعلها اللّه علیه 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هو بلغ و کان کافرا فإنّه یدخل النار عن استحقاق، ذلک أنّ الجنّة مقام الطاهرین و هذا من طینة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کمثل خبّاز عجن شیئا من الطحین بلعاب کلب و خنزیر و خلطه ببول، فإنّ الخبز الذی یخبزه بذلک العجین لا یکون لائقا بالمحسنین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أطفال المؤمنین فلا یلیق عقلا و لا سمعا أن یکونوا شفعاء لأبویهم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عقلا فلأنّهم لو امتلکوا درجة الشفاعة لأعتقوا أنفسهم من مقام العبودیّة فتخلّصوا من تناول الأسآر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أنبل الدرجات و أفضل المناصب، و هی درجة لم یبلغها من المرسلین إلّا نبیّنا صلّی اللّه علیه و آله و سلّم، فکیف یمکن لصبیّ أن یبلغ مقاما کمقام النبوّة بینما لا تقبل شهادته؟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السمع فمن المسلّم فی هذا الباب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Style w:val="FootnoteAnchor"/>
          <w:rtl w:val="true"/>
        </w:rPr>
        <w:footnoteReference w:id="72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 لا أَوْلادُکُمْ یَوْمَ الْقِیامَةِ یَفْصِلُ بَیْنَکُمْ </w:t>
      </w:r>
      <w:r>
        <w:rPr>
          <w:rStyle w:val="FootnoteAnchor"/>
          <w:rtl w:val="true"/>
        </w:rPr>
        <w:footnoteReference w:id="72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وَ أُمِّهِ وَ أَبِیهِ وَ صاحِبَتِهِ وَ بَنِیهِ </w:t>
      </w:r>
      <w:r>
        <w:rPr>
          <w:rStyle w:val="FootnoteAnchor"/>
          <w:rtl w:val="true"/>
        </w:rPr>
        <w:footnoteReference w:id="723"/>
      </w:r>
      <w:r>
        <w:rPr>
          <w:rFonts w:ascii="IRNazanin" w:hAnsi="IRNazanin" w:eastAsia="IRNazanin"/>
          <w:color w:val="111111"/>
          <w:sz w:val="28"/>
          <w:sz w:val="28"/>
          <w:szCs w:val="28"/>
          <w:rtl w:val="true"/>
          <w:lang w:bidi="fa-IR"/>
        </w:rPr>
        <w:t>و أمثال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لکنّنا نحمل ما ورد فی هذا الباب من أخبار علی أنّ الصبیّ یبلغ فیعمل صالحا یجعله یستحقّ درجة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الشفاعة عند من 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وَ الَّذِینَ آمَنُوا وَ اتَّبَعَتْهُمْ ذُرِّیَّتُهُمْ بِإِیمانٍ أَلْحَقْنا بِهِمْ ذُرِّیَّتَهُمْ وَ ما أَلَتْناهُمْ مِنْ عَمَلِهِمْ مِنْ شَیْ‌ءٍ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515" w:name="pg1020_5883"/>
    </w:p>
    <w:p>
      <w:pPr>
        <w:pStyle w:val="Heading3"/>
        <w:numPr>
          <w:ilvl w:val="2"/>
          <w:numId w:val="1"/>
        </w:numPr>
        <w:rPr/>
      </w:pPr>
      <w:bookmarkStart w:id="516" w:name="__RefHeading___Toc1413041_373438147"/>
      <w:bookmarkStart w:id="517" w:name="_Toc190"/>
      <w:bookmarkEnd w:id="515"/>
      <w:bookmarkEnd w:id="516"/>
      <w:r>
        <w:rPr>
          <w:rtl w:val="true"/>
        </w:rPr>
        <w:t>الفصل الثالث فی أئمّة الضلال‌</w:t>
      </w:r>
      <w:bookmarkEnd w:id="517"/>
    </w:p>
    <w:p>
      <w:pPr>
        <w:pStyle w:val="BookText"/>
        <w:rPr/>
      </w:pPr>
      <w:r>
        <w:rPr>
          <w:rFonts w:ascii="IRNazanin" w:hAnsi="IRNazanin" w:eastAsia="IRNazanin"/>
          <w:color w:val="111111"/>
          <w:sz w:val="28"/>
          <w:sz w:val="28"/>
          <w:szCs w:val="28"/>
          <w:rtl w:val="true"/>
          <w:lang w:bidi="fa-IR"/>
        </w:rPr>
        <w:t>قال الإمام محمّد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فی بنی إسرائیل عالم مقلّ ذو عیال، فوسوس له الشیطان بابتداع دین لیکثر اتباعه فیکثر ماله، ففعل العالم ذلک فتبعه کثیرون و اغتنی، ثمّ إنّه ندم علی فعله و تاب، فأوحی اللّه إلی نبیّ ذلک الزمان أنّ توبته لن تقبل إلّا إذا دعوت الأحیاء للرجوع عن ذلک الدین فیفعلون، و أحییت الأموات الذین تابعوک و ماتوا علی دینک فتدعوهم إلی الصراط المستقیم، و جمع هذا العالم الخلق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 لهم الحقّ و أقرّ لهم ببطلان بدعته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دعوتنا إلیه من قبل هو الحقّ و نحن علیه، و إنّ ما تدعوننا إلیه الیوم بدعة و ضلالة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یقبل بکلامه أحد، فظلّ یتضرّع إلی اللّه تعالی حتّی هلک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إِنَّا أَطَعْنا سادَتَنا وَ کُبَراءَنا فَأَضَلُّونَا السَّبِیلَا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 الْعَنْهُمْ لَعْناً کَبِیراً </w:t>
      </w:r>
      <w:r>
        <w:rPr>
          <w:rStyle w:val="FootnoteAnchor"/>
          <w:rtl w:val="true"/>
        </w:rPr>
        <w:footnoteReference w:id="726"/>
      </w:r>
      <w:r>
        <w:rPr>
          <w:rFonts w:ascii="IRNazanin" w:hAnsi="IRNazanin" w:eastAsia="IRNazanin"/>
          <w:color w:val="111111"/>
          <w:sz w:val="28"/>
          <w:sz w:val="28"/>
          <w:szCs w:val="28"/>
          <w:rtl w:val="true"/>
          <w:lang w:bidi="fa-IR"/>
        </w:rPr>
        <w:t>، و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صاحب ذنب توبة، إلّا صاحب البدع و الأهواء لیس لهم توبة و هم منّی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تفسیر النهروانیّ أنّ عائشة روت أنّها سألت النبیّ صلّی اللّه علیه و آله و سلّم عن الحزب فی </w:t>
      </w:r>
    </w:p>
    <w:p>
      <w:pPr>
        <w:pStyle w:val="BookText"/>
        <w:rPr/>
      </w:pPr>
      <w:r>
        <w:rPr>
          <w:rFonts w:ascii="IRNazanin" w:hAnsi="IRNazanin" w:eastAsia="IRNazanin"/>
          <w:color w:val="111111"/>
          <w:sz w:val="28"/>
          <w:sz w:val="28"/>
          <w:szCs w:val="28"/>
          <w:rtl w:val="true"/>
          <w:lang w:bidi="fa-IR"/>
        </w:rPr>
        <w:t>الآیة،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أهل البدع 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محدث بدعة، و کلّ بدعة ضلالة، و کلّ ضلالة فی النار</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کلّ من ابتدع مذهبا فی الإسلام فمقامه فی المضلّین فی الدرک الأسفل من النار،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الَّذَیْنِ أَضَلَّانا مِنَ الْجِنِّ وَ الْإِنْسِ نَجْعَلْهُما تَحْتَ أَقْدامِنا لِیَکُونا مِنَ الْأَسْفَلِینَ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لا حجّة لأحد علی اللّه تعالی بعد کمال العقل، و أنّ رسول کلّ امرئ عقله،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قَصَصِهِمْ عِبْرَةٌ لِأُولِی الْأَلْبابِ </w:t>
      </w:r>
      <w:r>
        <w:rPr>
          <w:rStyle w:val="FootnoteAnchor"/>
          <w:rtl w:val="true"/>
        </w:rPr>
        <w:footnoteReference w:id="72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تَعْقِلُونَ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مسلم لم یسمع اختلافا من الشافعیّ و أبی حنیفة و کفرة أهل الکتاب، فوجب علیه إذا أن یتّبع الحقّ و یبطل الباطل و یرجع فی تحقیق ذلک إلی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عدم تحقّق ذلک فإن اللّه تعالی سینبّه المسلم و یحذّره فی منامه، أو یرسل إلیه فی الیقظة ملکا فی هیئة رجل لیرشده و ینبّهه و یبشّره بالجنّة و یخوّفه النار، أو یلهم عقله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خالقا بهذه الصّفة و أنّ مخالفتک له لیست من مصلحتک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یدعی هذا الباب فی العرف بالخاطر،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فَلِلَّهِ الْحُجَّةُ الْبالِغَةُ </w:t>
      </w:r>
      <w:r>
        <w:rPr>
          <w:rStyle w:val="FootnoteAnchor"/>
          <w:rtl w:val="true"/>
        </w:rPr>
        <w:footnoteReference w:id="731"/>
      </w:r>
      <w:r>
        <w:rPr>
          <w:rFonts w:ascii="IRNazanin" w:hAnsi="IRNazanin" w:eastAsia="IRNazanin"/>
          <w:color w:val="111111"/>
          <w:sz w:val="28"/>
          <w:sz w:val="28"/>
          <w:szCs w:val="28"/>
          <w:rtl w:val="true"/>
          <w:lang w:bidi="fa-IR"/>
        </w:rPr>
        <w:t>، و الکتاب یضیق عن ذکر تفصیل ذلک</w:t>
      </w:r>
      <w:r>
        <w:rPr>
          <w:rFonts w:eastAsia="IRNazanin" w:cs="IRNazanin"/>
          <w:color w:val="111111"/>
          <w:sz w:val="28"/>
          <w:szCs w:val="28"/>
          <w:rtl w:val="true"/>
          <w:lang w:bidi="fa-IR"/>
        </w:rPr>
        <w:t xml:space="preserve">. </w:t>
      </w:r>
      <w:bookmarkStart w:id="518" w:name="pg1020_5885"/>
    </w:p>
    <w:p>
      <w:pPr>
        <w:pStyle w:val="Heading3"/>
        <w:numPr>
          <w:ilvl w:val="2"/>
          <w:numId w:val="1"/>
        </w:numPr>
        <w:rPr/>
      </w:pPr>
      <w:bookmarkStart w:id="519" w:name="__RefHeading___Toc1413043_373438147"/>
      <w:bookmarkStart w:id="520" w:name="_Toc191"/>
      <w:bookmarkEnd w:id="518"/>
      <w:bookmarkEnd w:id="519"/>
      <w:r>
        <w:rPr>
          <w:rtl w:val="true"/>
        </w:rPr>
        <w:t xml:space="preserve">الفصل الرابع </w:t>
      </w:r>
      <w:r>
        <w:rPr>
          <w:rtl w:val="true"/>
        </w:rPr>
        <w:t>[</w:t>
      </w:r>
      <w:r>
        <w:rPr>
          <w:rtl w:val="true"/>
        </w:rPr>
        <w:t>فی بیان أنّ آباء الأنبیاء کانوا بأجمعهم من المؤمنین</w:t>
      </w:r>
      <w:r>
        <w:rPr>
          <w:rtl w:val="true"/>
        </w:rPr>
        <w:t>]</w:t>
      </w:r>
      <w:bookmarkEnd w:id="520"/>
    </w:p>
    <w:p>
      <w:pPr>
        <w:pStyle w:val="BookText"/>
        <w:rPr/>
      </w:pPr>
      <w:r>
        <w:rPr>
          <w:rFonts w:ascii="IRNazanin" w:hAnsi="IRNazanin" w:eastAsia="IRNazanin"/>
          <w:color w:val="111111"/>
          <w:sz w:val="28"/>
          <w:sz w:val="28"/>
          <w:szCs w:val="28"/>
          <w:rtl w:val="true"/>
          <w:lang w:bidi="fa-IR"/>
        </w:rPr>
        <w:t>اعلم أنّ آباء الأنبیاء قاطبة کانوا مؤمنین، و بیان ذلک بعدّة وجوه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2"/>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ذُرِّیَّةً بَعْضُها مِنْ بَعْضٍ </w:t>
      </w:r>
      <w:r>
        <w:rPr>
          <w:rStyle w:val="FootnoteAnchor"/>
          <w:rtl w:val="true"/>
        </w:rPr>
        <w:footnoteReference w:id="733"/>
      </w:r>
      <w:r>
        <w:rPr>
          <w:rFonts w:ascii="IRNazanin" w:hAnsi="IRNazanin" w:eastAsia="IRNazanin"/>
          <w:color w:val="111111"/>
          <w:sz w:val="28"/>
          <w:sz w:val="28"/>
          <w:szCs w:val="28"/>
          <w:rtl w:val="true"/>
          <w:lang w:bidi="fa-IR"/>
        </w:rPr>
        <w:t>النازلة فی مقام الاصطفاء</w:t>
      </w:r>
      <w:r>
        <w:rPr>
          <w:rFonts w:eastAsia="IRNazanin" w:cs="IRNazanin"/>
          <w:color w:val="111111"/>
          <w:sz w:val="28"/>
          <w:szCs w:val="28"/>
          <w:rtl w:val="true"/>
          <w:lang w:bidi="fa-IR"/>
        </w:rPr>
        <w:t xml:space="preserve">. </w:t>
      </w:r>
      <w:r>
        <w:rPr>
          <w:rStyle w:val="FootnoteAnchor"/>
          <w:rtl w:val="true"/>
        </w:rPr>
        <w:footnoteReference w:id="734"/>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الأنعام بعد ذکر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وَ اجْتَبَیْناهُمْ وَ هَدَیْناهُمْ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والد إبراهیم علیه السّلام فهو تارخ، و أمّا آزر فهو عمّه،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برهان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ذکر فی هنا عدّة أدعیة تحقّقت 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قبول الصلاة، 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علیها،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للذرّیّة من أولاد إسماعیل و إسحاق،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لأمّه و أبیه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یتّضح أنّ تلک الأدعیة کانت فی حکم دعاء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قالَ وَ مِنْ ذُرِّیَّتِی قالَ لا یَنالُ عَهْدِی الظَّالِمِینَ </w:t>
      </w:r>
      <w:r>
        <w:rPr>
          <w:rStyle w:val="FootnoteAnchor"/>
          <w:rtl w:val="true"/>
        </w:rPr>
        <w:footnoteReference w:id="735"/>
      </w:r>
      <w:r>
        <w:rPr>
          <w:rFonts w:ascii="Amiri" w:hAnsi="Amiri" w:eastAsia="Amiri" w:cs="Amiri"/>
          <w:color w:val="111111"/>
          <w:sz w:val="28"/>
          <w:sz w:val="28"/>
          <w:szCs w:val="28"/>
          <w:rtl w:val="true"/>
          <w:lang w:bidi="ar-SA"/>
        </w:rPr>
        <w:t>، فقال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فانتهت الدعوة إلیّ و الی علیّ، لم یسجد أحد منّا لصنم قطّ، فاتّخذنی اللّه نبیّا و اتّخذ علیّا وصیّا</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تشمل أبویه و أجداده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برهانه 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عبد أبی و لا جدّی عبد المطّلب و لا هاشم و لا عبد مناف صنما قطّ</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آیة وَ تَوَکَّلْ عَلَی الْعَزِیزِ الرَّحِیمِ الَّذِی یَراکَ حِینَ تَقُومُ وَ تَقَلُّبَکَ فِی السَّاجِدِینَ </w:t>
      </w:r>
      <w:r>
        <w:rPr>
          <w:rStyle w:val="FootnoteAnchor"/>
          <w:rtl w:val="true"/>
        </w:rPr>
        <w:footnoteReference w:id="739"/>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ینقلنی اللّه من أصلاب الطّاهرین الی أرحام الطّاهرات</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علی النار صلبا حملک، و حجرا کفلک، و ثدیا أرضعک</w:t>
      </w:r>
      <w:r>
        <w:rPr>
          <w:rFonts w:eastAsia="IRNazanin" w:cs="IRNazanin"/>
          <w:color w:val="111111"/>
          <w:sz w:val="28"/>
          <w:szCs w:val="28"/>
          <w:rtl w:val="true"/>
          <w:lang w:bidi="fa-IR"/>
        </w:rPr>
        <w:t xml:space="preserve">) </w:t>
      </w:r>
      <w:r>
        <w:rPr>
          <w:rStyle w:val="FootnoteAnchor"/>
          <w:rtl w:val="true"/>
        </w:rPr>
        <w:footnoteReference w:id="7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عبد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أبو طالب و فاطمة بنت أسد أمّ علیّ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آمنة أمّه و حلیمة مرضعته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الخطاب فی خصوص أبوی الرسول صلّی اللّه علیه و آله و سلّم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ارْحَمْهُما کَما رَبَّیانِی صَغِیراً </w:t>
      </w:r>
      <w:r>
        <w:rPr>
          <w:rStyle w:val="FootnoteAnchor"/>
          <w:rtl w:val="true"/>
        </w:rPr>
        <w:footnoteReference w:id="742"/>
      </w:r>
      <w:r>
        <w:rPr>
          <w:rFonts w:ascii="IRNazanin" w:hAnsi="IRNazanin" w:eastAsia="IRNazanin"/>
          <w:color w:val="111111"/>
          <w:sz w:val="28"/>
          <w:sz w:val="28"/>
          <w:szCs w:val="28"/>
          <w:rtl w:val="true"/>
          <w:lang w:bidi="fa-IR"/>
        </w:rPr>
        <w:t>، و لذلک علّل دعاءه بتربیتهما إیّاه فی صغره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جاء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أحبّه</w:t>
      </w:r>
      <w:r>
        <w:rPr>
          <w:rFonts w:eastAsia="IRNazanin" w:cs="IRNazanin"/>
          <w:color w:val="111111"/>
          <w:sz w:val="28"/>
          <w:szCs w:val="28"/>
          <w:rtl w:val="true"/>
          <w:lang w:bidi="fa-IR"/>
        </w:rPr>
        <w:t xml:space="preserve">) </w:t>
      </w:r>
      <w:r>
        <w:rPr>
          <w:rStyle w:val="FootnoteAnchor"/>
          <w:rtl w:val="true"/>
        </w:rPr>
        <w:footnoteReference w:id="743"/>
      </w:r>
      <w:r>
        <w:rPr>
          <w:rFonts w:ascii="Amiri" w:hAnsi="Amiri" w:eastAsia="Amiri" w:cs="Amiri"/>
          <w:color w:val="111111"/>
          <w:sz w:val="28"/>
          <w:sz w:val="28"/>
          <w:szCs w:val="28"/>
          <w:rtl w:val="true"/>
          <w:lang w:bidi="ar-SA"/>
        </w:rPr>
        <w:t>، و لیس لمحمّد صلّی اللّه علیه و آله و سلّم حبیب کأبویه، و لا یلیق أن یدخل جمیع الأنبیاء الجنّة مع أبویهم و یکون أبوا خیر الخلق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مذهب الخصم، یمکن أن یبدّل اللّه تعالی کفرهما عند الموت إیمانا،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یُبَدِّلُ اللَّهُ سَیِّئاتِهِمْ حَسَناتٍ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أبوا النبیّ صلّی اللّه علیه و آله و سلّم کافرین للزم أن یکون نوره صلّی اللّه علیه و آله و سلّم قد سجد للأصنام، فعند ما تسجد الأمّ یشارکها ابنها فی سجودها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کذلک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Style w:val="FootnoteAnchor"/>
          <w:rtl w:val="true"/>
        </w:rPr>
        <w:footnoteReference w:id="745"/>
      </w:r>
      <w:r>
        <w:rPr>
          <w:rFonts w:ascii="IRNazanin" w:hAnsi="IRNazanin" w:eastAsia="IRNazanin"/>
          <w:color w:val="111111"/>
          <w:sz w:val="28"/>
          <w:sz w:val="28"/>
          <w:szCs w:val="28"/>
          <w:rtl w:val="true"/>
          <w:lang w:bidi="fa-IR"/>
        </w:rPr>
        <w:t>، فقال النبیّ صلّی اللّه علیه و آله و سلّم عند نزول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أرضی و واحد من أمّتی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کیف لا یرضی محمّد صلّی اللّه علیه و آله و سلّم حین یکون واحد من أمّته فی النّار و یرضی أن یکون أبواه فی النّار؟ کما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کفر أبویه صلّی اللّه علیه و آله و سلّم کما یقوله خصمنا،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فی عدل اللّه تعالی إن أدخل الکافرین بأسرهم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جملتهم أبوی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إیمان أبی طالب أنّه مات مؤمنا، و کان قبل الوحی علی دین عیسی علیه السّلام، و برهان ذلک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 النبیّ صلّی اللّه علیه و آله و سلّم أمر علیّا علیه السّلام أن یغسله، و لا یجوز أن یغسل المؤمن الکافر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الإمام جعفر الصادق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کان ذات یوم جالسا فی الرّحبة و الناس حوله مجتمعون،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بالمکان الذی أنت به و أبوک یعذّب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فضّ اللّه فاک، و الذی بعث محمّدا بالحقّ بشیرا لو تشفّع أبی فی کلّ مذنب علی وجه الأرض لشفّعه اللّه فیهم، أبی یعذّب بالنار و ابنه قسیم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 بالحقّ نبیّا إنّ نور أبی یوم القیامة لیطفئ أنوار الخلائق کلّهم إلّا خمسة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صلّی اللّه علیه و آله و سلّم، و نوری، و نور الحسن، و نور الحسین، و نور تسعة من ولد الحسین؛ فإنّ نوره من نورنا، خلقه اللّه تعالی قبل أن یخلق آدم علیه السّلام بألفی عام</w:t>
      </w:r>
      <w:r>
        <w:rPr>
          <w:rFonts w:eastAsia="IRNazanin" w:cs="IRNazanin"/>
          <w:color w:val="111111"/>
          <w:sz w:val="28"/>
          <w:szCs w:val="28"/>
          <w:rtl w:val="true"/>
          <w:lang w:bidi="fa-IR"/>
        </w:rPr>
        <w:t xml:space="preserve">) </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الرضا علیه السّلام عن آبائه بعدّة طرق أنّ نقش خاتم أبی طالب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رضیت باللّه ربّا و بابن أخی محمّد نبیّا و بابنی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w:t>
      </w:r>
      <w:r>
        <w:rPr>
          <w:rFonts w:eastAsia="IRNazanin" w:cs="IRNazanin"/>
          <w:color w:val="111111"/>
          <w:sz w:val="28"/>
          <w:szCs w:val="28"/>
          <w:rtl w:val="true"/>
          <w:lang w:bidi="fa-IR"/>
        </w:rPr>
        <w:t xml:space="preserve">)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عبد أبی و لا جدّی عبد المطّلب و هاشم و عبد مناف صنما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یعبدون؟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p>
    <w:p>
      <w:pPr>
        <w:pStyle w:val="BookText"/>
        <w:rPr/>
      </w:pPr>
      <w:r>
        <w:rPr>
          <w:rFonts w:ascii="IRNazanin" w:hAnsi="IRNazanin" w:eastAsia="IRNazanin"/>
          <w:color w:val="111111"/>
          <w:sz w:val="28"/>
          <w:sz w:val="28"/>
          <w:szCs w:val="28"/>
          <w:rtl w:val="true"/>
          <w:lang w:bidi="fa-IR"/>
        </w:rPr>
        <w:t>یصلّون الی البیت علی دین ابراهیم علیه السّلام متمسّکین به</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Style w:val="FootnoteAnchor"/>
          <w:rtl w:val="true"/>
        </w:rPr>
        <w:footnoteReference w:id="749"/>
      </w:r>
      <w:r>
        <w:rPr>
          <w:rFonts w:ascii="Amiri" w:hAnsi="Amiri" w:eastAsia="Amiri" w:cs="Amiri"/>
          <w:color w:val="111111"/>
          <w:sz w:val="28"/>
          <w:sz w:val="28"/>
          <w:szCs w:val="28"/>
          <w:rtl w:val="true"/>
          <w:lang w:bidi="ar-SA"/>
        </w:rPr>
        <w:t xml:space="preserve">، و کان هذا الإیواء فی بیت أبی طالب، حتّی 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یتیم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وعد اللّه من آوی محمّدا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آوَوْا وَ نَصَرُوا أُولئِکَ هُمُ الْمُؤْمِنُونَ حَقًّا لَهُمْ مَغْفِرَةٌ وَ رِزْقٌ کَرِیمٌ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رسول اللّه کان مصونا محروسا فی الشّعب فی حیاة أبی طالب، و أنّ أحدا لم یجرأ علی التعرّض له صلّی اللّه علیه و آله و سلّم فی حیاة أبی طالب، فلمّا رحل أبو طالب و امتدّت أیدی الظالمین إلی النبیّ صلّی اللّه علیه و آله و سلّم بالأذی، نزل علیه جبرئیل فأخبره عن اللّه تعالی أن یخرج من مکّة فقد مات ناصره فیها و لم یعد له بعد عمّه أبی طالب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أن أبا طالب لمّا مات حزن علیه الرسول صلّی اللّه علیه و آله و سلّم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ما أسرع ما وجدت من فقدک</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شبهة المخالفین فقد إخفاء أبی طالب إیمانه و عدم إظهاره له، مع أنّه أخفاه من أجل أن یتمکّن من نصرة رسول اللّه صلّی اللّه علیه و آله و سلّم و حمایته باعتباره ابن أخیه و لیس باعتباره علی دینه، و لو کان أعلن إیمانه لعجز عن نصرته صلّی اللّه علیه و آله و سلّم لغلبة الکفّار و کثرتهم، و هو أمر معروف قد صرّحت به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أبی طالب کمثل 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أظهروا الکفر و أبطنوا الإیمان</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المسلّم أنّ نصرة الرسول و الشرع متعذّرة إلّا بهذا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فی ذلک شأن شمعون بن حمون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وصیّا لعیسی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بقی عند جبّار أنطاکیة سنة کاملة و هو یظهر الکفر و یذهب معه إلی معبد الأصنام، فی قصّة طویلة ذکرها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w:t>
      </w:r>
      <w:r>
        <w:rPr>
          <w:rStyle w:val="FootnoteAnchor"/>
          <w:rtl w:val="true"/>
        </w:rPr>
        <w:footnoteReference w:id="753"/>
      </w:r>
      <w:r>
        <w:rPr>
          <w:rFonts w:ascii="IRNazanin" w:hAnsi="IRNazanin" w:eastAsia="IRNazanin"/>
          <w:color w:val="111111"/>
          <w:sz w:val="28"/>
          <w:sz w:val="28"/>
          <w:szCs w:val="28"/>
          <w:rtl w:val="true"/>
          <w:lang w:bidi="fa-IR"/>
        </w:rPr>
        <w:t>الآیة، یعنی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هذه القصّة فی تفسیر السلمانیّ</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1020_5890"/>
      <w:bookmarkStart w:id="522" w:name="pg1020_5890"/>
      <w:bookmarkEnd w:id="522"/>
    </w:p>
    <w:p>
      <w:pPr>
        <w:pStyle w:val="Heading2"/>
        <w:numPr>
          <w:ilvl w:val="1"/>
          <w:numId w:val="1"/>
        </w:numPr>
        <w:rPr/>
      </w:pPr>
      <w:bookmarkStart w:id="523" w:name="pg1020_5890"/>
      <w:bookmarkStart w:id="524" w:name="__RefHeading___Toc1413045_373438147"/>
      <w:bookmarkStart w:id="525" w:name="_Toc192"/>
      <w:bookmarkEnd w:id="523"/>
      <w:bookmarkEnd w:id="524"/>
      <w:r>
        <w:rPr>
          <w:rtl w:val="true"/>
        </w:rPr>
        <w:t>الباب السابع فی الأخبار الأمویّة التی افتروها و اقترفوها علی النبیّ صلّی اللّه علیه و آله و سلّم‌</w:t>
      </w:r>
      <w:bookmarkEnd w:id="525"/>
    </w:p>
    <w:p>
      <w:pPr>
        <w:pStyle w:val="Heading3"/>
        <w:numPr>
          <w:ilvl w:val="2"/>
          <w:numId w:val="1"/>
        </w:numPr>
        <w:rPr/>
      </w:pPr>
      <w:bookmarkStart w:id="526" w:name="__RefHeading___Toc1413047_373438147"/>
      <w:bookmarkStart w:id="527" w:name="_Toc193"/>
      <w:bookmarkEnd w:id="526"/>
      <w:r>
        <w:rPr>
          <w:rtl w:val="true"/>
        </w:rPr>
        <w:t>اشارة</w:t>
      </w:r>
      <w:bookmarkEnd w:id="52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یشتمل علی مقدّمة و ثلاثة فصول </w:t>
      </w:r>
      <w:bookmarkStart w:id="528" w:name="pg1020_5891"/>
    </w:p>
    <w:p>
      <w:pPr>
        <w:pStyle w:val="Heading3"/>
        <w:numPr>
          <w:ilvl w:val="2"/>
          <w:numId w:val="1"/>
        </w:numPr>
        <w:rPr/>
      </w:pPr>
      <w:bookmarkStart w:id="529" w:name="__RefHeading___Toc1413049_373438147"/>
      <w:bookmarkStart w:id="530" w:name="_Toc194"/>
      <w:bookmarkEnd w:id="528"/>
      <w:bookmarkEnd w:id="529"/>
      <w:r>
        <w:rPr>
          <w:rtl w:val="true"/>
        </w:rPr>
        <w:t>المقدّمة</w:t>
      </w:r>
      <w:bookmarkEnd w:id="530"/>
    </w:p>
    <w:p>
      <w:pPr>
        <w:pStyle w:val="BookText"/>
        <w:rPr/>
      </w:pPr>
      <w:r>
        <w:rPr>
          <w:rFonts w:ascii="IRNazanin" w:hAnsi="IRNazanin" w:eastAsia="IRNazanin"/>
          <w:color w:val="111111"/>
          <w:sz w:val="28"/>
          <w:sz w:val="28"/>
          <w:szCs w:val="28"/>
          <w:rtl w:val="true"/>
          <w:lang w:bidi="fa-IR"/>
        </w:rPr>
        <w:t>یقول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یرویه الشیعة من أخبار لیس إلّا روایات نقلها ابن الراوندیّ، و حاله لا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خبر فی کتب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أخبار فضائل أئمّتهم و مطاعن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فی کتب العامّة نظیره أو شبیهه، فلیس للعامّة أن یعترضوا علیهم بشی‌ء، لأنّهم سیکونون عندئذ قد اعترضوا علی علمائهم و طعنوا علی رواتهم، و الفضل ما شهدت به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لا یروون روایة إلّا عن راو معتبر و مشهور، و أکثر أخبارهم مسندة عن رسول اللّه صلّی اللّه علیه و آله و سلّم، فلا یمکن إذا عزو أخبارهم إلی ابن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قول ذلک عن الراوندیّ، فقد نقل عنه أمثال ذلک فی شأن الحنفیّة و الشافعیّة و الحنبلیّة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منتجب الدین أبو الفتوح العجلیّ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کبار المخالفین، و له مصنّفات فی سائر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الفصول فی معرفة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الراوندیّ کان فی بدایة أمره یهودیّا، ثمّ إنّه أسلم فاختار مذهب العبّاسیّة فقال بإمامة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یفتری لمصلحة مذهب یخالف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 له أن یفتری لمذهب مخالف لکان الأولی له أن یفتری لنصرة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یدری فلربّما کانت أخبار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جملتها أخبار الشافعیّ و أبی حنیفة </w:t>
      </w:r>
    </w:p>
    <w:p>
      <w:pPr>
        <w:pStyle w:val="BookText"/>
        <w:rPr/>
      </w:pPr>
      <w:r>
        <w:rPr>
          <w:rFonts w:ascii="IRNazanin" w:hAnsi="IRNazanin" w:eastAsia="IRNazanin"/>
          <w:color w:val="111111"/>
          <w:sz w:val="28"/>
          <w:sz w:val="28"/>
          <w:szCs w:val="28"/>
          <w:rtl w:val="true"/>
          <w:lang w:bidi="fa-IR"/>
        </w:rPr>
        <w:t>و سائر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وضعهم، وضعوها ترویجا لأقوالهم و مذاهبهم</w:t>
      </w:r>
      <w:r>
        <w:rPr>
          <w:rFonts w:eastAsia="IRNazanin" w:cs="IRNazanin"/>
          <w:color w:val="111111"/>
          <w:sz w:val="28"/>
          <w:szCs w:val="28"/>
          <w:rtl w:val="true"/>
          <w:lang w:bidi="fa-IR"/>
        </w:rPr>
        <w:t>.</w:t>
      </w:r>
    </w:p>
    <w:p>
      <w:pPr>
        <w:pStyle w:val="BookText"/>
        <w:rPr/>
      </w:pPr>
      <w:r>
        <w:rPr>
          <w:rStyle w:val="FootnoteAnchor"/>
          <w:rtl w:val="true"/>
        </w:rPr>
        <w:footnoteReference w:id="754"/>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العدیدة الواردة فی شأن الذین تقدّموا علی العترة یجب التعبّد بقبولها علی أساس حسن الظنّ، و یجب أیضا الاعتقاد بصدقها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کنّا مأمورین بحسن الظنّ بالجمیع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حسن الظنّ سیشمل أیضا أبا جهل و أبی لهب و مسیلمة الکذّاب، و هذا هو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إذا بناء الدین و إقامته علی أساس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صدقت تلک الأخبار لتمسّک بها عثمان یوم الشوری و لم یحتج إلی انتخاب عبد الرحمن و أمثاله، و لا إلی وصیّة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صدقت لعارض بها علیّا علیه السّلام و احتجّ 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أبو بکر بن مردویه فی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کثیرون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احتجّ علی أهل الشوری بثمانین حجّة فلم یقبلوا، و لم یقل أحد إنّ عثمان احتجّ بشی‌ء من تلک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فیتّضح أنّ بنی أمیّة و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سنّوا لعن علیّ علیه السّلام و أدخلوه فی شریعتهم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افتروا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تلک الأخبار صادقة لاحتجّ بها عثمان علی عمر یوم أوصی بالشوری، و لقال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یکفینی نصّ رسول اللّه علیه السّلام، و لست أحتاج فی الخلافة إلی تعیین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إذ أشرکت معی فی هذا الأمر غیری فلعلّهم یطمعون فی حقّی، و لعلّهم یغلبوننی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صحّت تلک الأخبار لکان عمر مخطئا فی جعله أمر الخلافة مردّدا بین جماعة دون استحقاق منهم لها، و لکان قد ضیّع حقّ عثمان حین خلطه الآخرین، و لکان ذلک منه تزویرا و تغریرا، و هو محال فی حقّ الخلیفة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إبطال و تضییع لحقّ المستحقّ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کانت الأخبار صادقة لما نشب الاختلاف یوم السقیفة بین المهاجرین </w:t>
      </w:r>
    </w:p>
    <w:p>
      <w:pPr>
        <w:pStyle w:val="BookText"/>
        <w:rPr/>
      </w:pPr>
      <w:r>
        <w:rPr>
          <w:rFonts w:ascii="IRNazanin" w:hAnsi="IRNazanin" w:eastAsia="IRNazanin"/>
          <w:color w:val="111111"/>
          <w:sz w:val="28"/>
          <w:sz w:val="28"/>
          <w:szCs w:val="28"/>
          <w:rtl w:val="true"/>
          <w:lang w:bidi="fa-IR"/>
        </w:rPr>
        <w:t xml:space="preserve">و الأنصار حتّی تشاتموا، و حتّی سلّ الزبیر سیفه فی وجه أبی بکر، و لما غلب أبو بکر الأنصار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صحّت هذه المفتریات لتمسّک بها أبو بکر حین احتجّ علیه المهاجرون و الأنصار حتّی صاح علی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 فلست بخیرکم</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صدقت هذه المفتریات لکانت استقالة أبی بکر نقضا لعهد رسول اللّه صلّی اللّه علیه و آله و سلّم بعد موته،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نَکَثَ فَإِنَّما یَنْکُثُ عَلی نَفْسِهِ </w:t>
      </w:r>
      <w:r>
        <w:rPr>
          <w:rStyle w:val="FootnoteAnchor"/>
          <w:rtl w:val="true"/>
        </w:rPr>
        <w:footnoteReference w:id="757"/>
      </w:r>
      <w:r>
        <w:rPr>
          <w:rFonts w:ascii="IRNazanin" w:hAnsi="IRNazanin" w:eastAsia="IRNazanin"/>
          <w:color w:val="111111"/>
          <w:sz w:val="28"/>
          <w:sz w:val="28"/>
          <w:szCs w:val="28"/>
          <w:rtl w:val="true"/>
          <w:lang w:bidi="fa-IR"/>
        </w:rPr>
        <w:t>، و لما احتاج أبو بکر إلی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لا تری أنّ رسول اللّه صلّی اللّه علیه و آله و سلّم لمّا کان منصوصا علیه لم یحتج إلی البیعة؟ تحفة الأبرار، تعریب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لو صحّت هذه الأخبار لما أنکر الصحابة علی أبی بکر حین أوصی إلی عمر، و لردّ علیهم متمسّکا بهذه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یفعل کان ذلک دلیلا علی کذب رواة هذه الأخبار، و کذب رواة جمیع أخباره و فضائله الموهومة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عمد الرواة المأجورون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التی وردت فی شأن علیّ علیه السّلام فقاموا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تبدیل لفظ أو لفظین فیها، فاستبدلوا باسم علیّ علیه السّلام اسم أبی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شأنهم فی هذه المفتریات شأن من حرّف التوراة التی ورد فیها صفة محمّد صلّی اللّه علیه و آله و سلّم بحکم یُحَرِّفُونَ الْکَلِمَ عَنْ مَواضِعِهِ</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لَهُمْ مِمَّا کَتَبَتْ أَیْدِیهِمْ </w:t>
      </w:r>
      <w:r>
        <w:rPr>
          <w:rStyle w:val="FootnoteAnchor"/>
          <w:rtl w:val="true"/>
        </w:rPr>
        <w:footnoteReference w:id="759"/>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Style w:val="FootnoteAnchor"/>
          <w:rtl w:val="true"/>
        </w:rPr>
        <w:footnoteReference w:id="760"/>
      </w:r>
      <w:r>
        <w:rPr>
          <w:rFonts w:ascii="Amiri" w:hAnsi="Amiri" w:eastAsia="Amiri" w:cs="Amiri"/>
          <w:color w:val="111111"/>
          <w:sz w:val="28"/>
          <w:sz w:val="28"/>
          <w:szCs w:val="28"/>
          <w:rtl w:val="true"/>
          <w:lang w:bidi="ar-SA"/>
        </w:rPr>
        <w:t>، یعنی بدّلوا الولایة بالکفر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ذلک قوله وَ أَحَلُّوا قَوْمَهُمْ دارَ الْبَوارِ،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خبر </w:t>
      </w:r>
    </w:p>
    <w:p>
      <w:pPr>
        <w:pStyle w:val="BookText"/>
        <w:rPr/>
      </w:pPr>
      <w:r>
        <w:rPr>
          <w:rFonts w:ascii="IRNazanin" w:hAnsi="IRNazanin" w:eastAsia="IRNazanin"/>
          <w:color w:val="111111"/>
          <w:sz w:val="28"/>
          <w:sz w:val="28"/>
          <w:szCs w:val="28"/>
          <w:rtl w:val="true"/>
          <w:lang w:bidi="fa-IR"/>
        </w:rPr>
        <w:t>یروونه للمتقدّمین إنّما لعلیّ علیه السّلام نظیره، و روایة علمائنا تصدّق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الجانب إذا روایة الشیعة فی أخبار النصوص علی علیّ علیه السّلام و روایة علماء السنّة شاهد علی حقّانّیتها و صدقها، أمّا روایة السنّة فإنّنا إن لم نقل بمعارضتها بالخبر، فإنّ دلیل العقل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 إنّ العقل و النقل فی جانبنا، و إنّ خصمنا معارض بالخبر 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بإمکانهم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أیضا أن یعدّوا أخبارنا من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کتبهم ما یقارب أخبارنا لفظا فلفظا أو ما یوافقه فی المعنی، و إنّ أمیر المؤمنین علیه السّلام لا یحتاج فی عرف العالمین إلی دلیل؛ نظرا لقرابته من النبیّ صلّی اللّه علیه و آله و سلّم، بل سواه یحتاج إلی دلیل لإثبات صحّة خلافته نظرا لکونه أجنبیّا من غیر الأقارب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أنّنا نقول إنّ علیّا علیه السّلام قد ولد علی الفطرة صبیّا و نشأ و نما علی الإسلام، فلا محلّ للبحث و الشکّ فی إسلامه، إنّما البحث و الشکّ فی إسلام سواه من الصحابة، أ کان عن اعتقاد قلبیّ أم عن طمع و مصلحة و نفاق؟ و طوبی لمن أنصف الحقّ</w:t>
      </w:r>
      <w:r>
        <w:rPr>
          <w:rFonts w:eastAsia="IRNazanin" w:cs="IRNazanin"/>
          <w:color w:val="111111"/>
          <w:sz w:val="28"/>
          <w:szCs w:val="28"/>
          <w:rtl w:val="true"/>
          <w:lang w:bidi="fa-IR"/>
        </w:rPr>
        <w:t xml:space="preserve">. </w:t>
      </w:r>
      <w:bookmarkStart w:id="531" w:name="pg1020_5895"/>
    </w:p>
    <w:p>
      <w:pPr>
        <w:pStyle w:val="Heading3"/>
        <w:numPr>
          <w:ilvl w:val="2"/>
          <w:numId w:val="1"/>
        </w:numPr>
        <w:rPr/>
      </w:pPr>
      <w:bookmarkStart w:id="532" w:name="__RefHeading___Toc1413051_373438147"/>
      <w:bookmarkStart w:id="533" w:name="_Toc195"/>
      <w:bookmarkEnd w:id="531"/>
      <w:bookmarkEnd w:id="532"/>
      <w:r>
        <w:rPr>
          <w:rtl w:val="true"/>
        </w:rPr>
        <w:t xml:space="preserve">الفصل الأوّل یقوم علی ذکر ثلاثة و ثمانین خبرا مفتری </w:t>
      </w:r>
      <w:r>
        <w:rPr>
          <w:rtl w:val="true"/>
        </w:rPr>
        <w:t>[</w:t>
      </w:r>
      <w:r>
        <w:rPr>
          <w:rtl w:val="true"/>
        </w:rPr>
        <w:t>أو مؤوّلا</w:t>
      </w:r>
      <w:r>
        <w:rPr>
          <w:rtl w:val="true"/>
        </w:rPr>
        <w:t xml:space="preserve">] </w:t>
      </w:r>
      <w:r>
        <w:rPr>
          <w:rtl w:val="true"/>
        </w:rPr>
        <w:t>و الإجابة عن کلّ منها بالتفصیل‌</w:t>
      </w:r>
      <w:bookmarkEnd w:id="533"/>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یقل إنّی رابع الخلفاء فعلیه لعنة اللّه</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علیّ علیه السّلام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علیه السّلام و هو أوّلهم،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فِی الْأَرْضِ خَلِیفَةً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علیه السّلام،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لِأَخِیهِ هارُونَ اخْلُفْنِی فِی قَوْمِی </w:t>
      </w:r>
      <w:r>
        <w:rPr>
          <w:rStyle w:val="FootnoteAnchor"/>
          <w:rtl w:val="true"/>
        </w:rPr>
        <w:footnoteReference w:id="764"/>
      </w:r>
      <w:r>
        <w:rPr>
          <w:rFonts w:ascii="Amiri" w:hAnsi="Amiri" w:eastAsia="Amiri" w:cs="Amiri"/>
          <w:color w:val="111111"/>
          <w:sz w:val="28"/>
          <w:sz w:val="28"/>
          <w:szCs w:val="28"/>
          <w:rtl w:val="true"/>
          <w:lang w:bidi="ar-SA"/>
        </w:rPr>
        <w:t xml:space="preserve">، و الثالث داود علیه السّلام، قال تعالی علیهم السّلام إِنَّا جَعَلْناکَ خَلِیفَةً فِی الْأَرْضِ فَاحْکُمْ بَیْنَ النَّاسِ بِالْحَقِ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علیّ و ولده علیهم السّلام،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فضّلنی علی أبی بکر جلدته</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باطل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البشر، من شکّ فیه فقد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بآیة الجهاد</w:t>
      </w:r>
    </w:p>
    <w:p>
      <w:pPr>
        <w:pStyle w:val="BookText"/>
        <w:rPr/>
      </w:pPr>
      <w:r>
        <w:rPr>
          <w:rFonts w:ascii="Amiri" w:hAnsi="Amiri" w:eastAsia="Amiri" w:cs="Amiri"/>
          <w:color w:val="111111"/>
          <w:sz w:val="28"/>
          <w:sz w:val="28"/>
          <w:szCs w:val="28"/>
          <w:rtl w:val="true"/>
          <w:lang w:bidi="ar-SA"/>
        </w:rPr>
        <w:t>التی أنزلت فی شأن علیّ علیه السّلام،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الْمُجاهِدِینَ عَلَی الْقاعِدِینَ أَجْراً عَظِیماً </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علیّ علیه السّلام فقیه الصّحابة، فکیف یجلد أحدا دون سبب، إذ لم یرد فی الشرع حدّ لمن فضّل أحدا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هذا الخبر معارض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 أحدا علی علیّ فقد کفر</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 xml:space="preserve">، و کذلک فإنّ نفس علیّ علیه السّلام هی نفس رسول اللّه صلّی اللّه علیه و آله و سلّم بموجب آیة المباهلة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تفضیل نفس رسول اللّه صلّی اللّه علیه و آله و سلّم علی سائر النفوس لا یستلزم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لقوم فیهم أبو بکر أن یؤمّهم غیره</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فخر فی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خلف کلّ برّ و فاجر</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 فیمکن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الخبر باطل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 أبو بکر و عمر</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باطل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أصحابی کالنجوم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شأنهما إلّا کشأن سواهما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و عموم الأخبار تؤیّد الخبر الثانی فی تعظیم الصحابة و اتّباعهم، فمن خصّها فعلیه البیان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رسول اللّه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ما إن تمسّکتم بهما لن تضلّوا</w:t>
      </w:r>
      <w:r>
        <w:rPr>
          <w:rFonts w:eastAsia="Amiri" w:cs="Amiri" w:ascii="Amiri" w:hAnsi="Amiri"/>
          <w:color w:val="111111"/>
          <w:sz w:val="28"/>
          <w:szCs w:val="28"/>
          <w:rtl w:val="true"/>
          <w:lang w:bidi="ar-SA"/>
        </w:rPr>
        <w:t xml:space="preserve">) </w:t>
      </w:r>
      <w:r>
        <w:rPr>
          <w:rStyle w:val="FootnoteAnchor"/>
          <w:rtl w:val="true"/>
        </w:rPr>
        <w:footnoteReference w:id="775"/>
      </w:r>
      <w:r>
        <w:rPr>
          <w:rFonts w:ascii="IRNazanin" w:hAnsi="IRNazanin" w:eastAsia="IRNazanin"/>
          <w:color w:val="111111"/>
          <w:sz w:val="28"/>
          <w:sz w:val="28"/>
          <w:szCs w:val="28"/>
          <w:rtl w:val="true"/>
          <w:lang w:bidi="fa-IR"/>
        </w:rPr>
        <w:t xml:space="preserve">، 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من السماء الی الأرض و عترتی أهل بیتی، و إن تمسّکتم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هذان الخبران منقولان فی کتب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فالتمسّک إذا بالمتّفق علیه أولی من التشبّث بالمختلف فیه</w:t>
      </w:r>
      <w:r>
        <w:rPr>
          <w:rFonts w:eastAsia="IRNazanin" w:cs="IRNazanin"/>
          <w:color w:val="111111"/>
          <w:sz w:val="28"/>
          <w:szCs w:val="28"/>
          <w:rtl w:val="true"/>
          <w:lang w:bidi="fa-IR"/>
        </w:rPr>
        <w:t xml:space="preserve">. </w:t>
      </w:r>
    </w:p>
    <w:p>
      <w:pPr>
        <w:pStyle w:val="BookText"/>
        <w:rPr/>
      </w:pPr>
      <w:r>
        <w:rPr>
          <w:rStyle w:val="FootnoteAnchor"/>
          <w:rtl w:val="true"/>
        </w:rPr>
        <w:footnoteReference w:id="776"/>
      </w:r>
      <w:r>
        <w:rPr>
          <w:rFonts w:ascii="IRNazanin" w:hAnsi="IRNazanin" w:eastAsia="IRNazanin"/>
          <w:color w:val="111111"/>
          <w:sz w:val="28"/>
          <w:sz w:val="28"/>
          <w:szCs w:val="28"/>
          <w:rtl w:val="true"/>
          <w:lang w:bidi="fa-IR"/>
        </w:rPr>
        <w:t>و لو صحّ الخبر السالف لتمسّک به أبو بکر یوم السقیفة و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جرّد الزبیر سیفه فی وجهه؛ و لبایعه سعد بن عبادة، و لما تأخّر بنو هاشم عن بیعته، و لما قال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أمیر و منکم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لما جذب الحسن علیه السّلام رداء أبی بکر فجرّه أسفل المنبر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 و منبر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قال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لما اعترض علیه اثنا عشر صحابیّا من المهاجرین و الأنصار، حتّی صاح من علی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احتاج أبو بکر إلی البیعة، و لما احتاج عمر إلی وصیة أبی بکر حتّی کره الناس ذلک، فبعثوا طلحة إلی أبی بکر و خوّفوه اللّه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علینا فظّا غلیظا ما کنّا نقدر علی مواجهته فی حیاتک، فکیف بنا بعد موتک؟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تخوّفوننی باللّه؟ لو سألنی اللّه عن ذلک، لقلت ولّیت علیهم خیرهم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إنّهما اختلفا فی سیرتهما، فاستلزم الاقتداء بأحدهما مخالفة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صلّی أبو بکر التراویح فرادی، و صلّاها عمر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أبو بکر حجّ التمتّع و تمتّع بالنساء، فحرّمهما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بکر یصوّب قتل بنی حنیفة بینما کره عمر ذلک، و أخذ أبو بکر غنائمهم فتصرّف فیها، و أخذها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لمصلحة ارتآها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یتصرّف فیها، ثمّ ردّها علی أصحابها زمن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بیعة أبی بکر بالبیعة، أمّا بیعة عمر فکانت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 الاقتداء بأحدهما مخالفة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و عمر سیّدا کهول أهل الجنّة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الجنّة قاطبة هم من الشباب،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فَجَعَلْناهُنَّ أَبْکاراً </w:t>
      </w:r>
      <w:r>
        <w:rPr>
          <w:rStyle w:val="FootnoteAnchor"/>
          <w:rtl w:val="true"/>
        </w:rPr>
        <w:footnoteReference w:id="777"/>
      </w:r>
      <w:r>
        <w:rPr>
          <w:rFonts w:ascii="IRNazanin" w:hAnsi="IRNazanin" w:eastAsia="IRNazanin"/>
          <w:color w:val="111111"/>
          <w:sz w:val="28"/>
          <w:sz w:val="28"/>
          <w:szCs w:val="28"/>
          <w:rtl w:val="true"/>
          <w:lang w:bidi="fa-IR"/>
        </w:rPr>
        <w:t>، و کما جاء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الجنّة یکونون جردا مبرّئین من النقصانات، موصوفین بالکمالات</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779"/>
      </w:r>
      <w:r>
        <w:rPr>
          <w:rFonts w:ascii="IRNazanin" w:hAnsi="IRNazanin" w:eastAsia="IRNazanin"/>
          <w:color w:val="111111"/>
          <w:sz w:val="28"/>
          <w:sz w:val="28"/>
          <w:szCs w:val="28"/>
          <w:rtl w:val="true"/>
          <w:lang w:bidi="fa-IR"/>
        </w:rPr>
        <w:t xml:space="preserve">و مع ذلک فالخبر المتقدّم منحول من الخبر 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صحّ أن یقول الرسول صلّی اللّه علیه و آله و سلّم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المفتعل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لقصد به جنّد الدّنیا،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 و جنّة الکافر</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 و لو کان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 فی الحدیث المختلق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القیامة فإنّ من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الجنّة لیس فیها کهول و لا شیوخ، کما أنّ الخبر یستلزم أن یکونا سادة الأنبیاء، و 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جاءت إلی رسول اللّه صلّی اللّه علیه و آله و سلّم فی حاجة، فقال لها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أجدک؟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باطل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أنّ ابن عبّاس قال لرسول اللّه فی مرض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إذا کان لا نجدک نعوذ باللّه، فإلی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هذا، و أشار إلی علیّ</w:t>
      </w:r>
      <w:r>
        <w:rPr>
          <w:rFonts w:eastAsia="IRNazanin" w:cs="IRNazanin"/>
          <w:color w:val="111111"/>
          <w:sz w:val="28"/>
          <w:szCs w:val="28"/>
          <w:rtl w:val="true"/>
          <w:lang w:bidi="fa-IR"/>
        </w:rPr>
        <w:t xml:space="preserve">)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أبو بکر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بمن نقتدی بعدک؟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کانت نعل رسول اللّه صلّی اللّه علیه و آله و سلّم فی ید علیّ علیه السّلام یصلحها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الطبریّ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هذا ولیّکم بعدی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أشار إلی علیّ علیه السّلام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بن العاصّ سأل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الناس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785"/>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للعجلیّ الأصفهانیّ أنّ راوی الحدیث هو عمرو بن العاص، و کان من فسّاق عصره، فکیف یقول غیور حکیم جلیل لفاسق مثل عمرو إنّ زوجتی أحبّ الناس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فاه بذلک سوقیّ مستهتر لما کان لائقا و لا مقبولا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النبیّ صلّی اللّه علیه و آله و سلّم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الناس إلیک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بعلها علیّ بن أبی طالب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سعدا لغیور، و إنّی أغیر منه، و اللّه أغیر منّی و من سعد</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فیتبیّن أنّ الخبر الأوّل منحول و مکذوب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مضی مؤمن قطّ أفضل من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باطل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 و من أبی فقد کفر</w:t>
      </w:r>
      <w:r>
        <w:rPr>
          <w:rFonts w:eastAsia="IRNazanin" w:cs="IRNazanin"/>
          <w:color w:val="111111"/>
          <w:sz w:val="28"/>
          <w:szCs w:val="28"/>
          <w:rtl w:val="true"/>
          <w:lang w:bidi="fa-IR"/>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 و بآیة الجهاد المنزلة فی شأن علیّ علیه السّلام، و بآیة إِنَّ اللَّهَ اصْطَفی آدَمَ وَ نُوحاً وَ آلَ إِبْراهِیمَ وَ آلَ عِمْرانَ عَلَی الْعالَمِینَ </w:t>
      </w:r>
      <w:r>
        <w:rPr>
          <w:rStyle w:val="FootnoteAnchor"/>
          <w:rtl w:val="true"/>
        </w:rPr>
        <w:footnoteReference w:id="788"/>
      </w:r>
      <w:r>
        <w:rPr>
          <w:rFonts w:ascii="IRNazanin" w:hAnsi="IRNazanin" w:eastAsia="IRNazanin"/>
          <w:color w:val="111111"/>
          <w:sz w:val="28"/>
          <w:sz w:val="28"/>
          <w:szCs w:val="28"/>
          <w:rtl w:val="true"/>
          <w:lang w:bidi="fa-IR"/>
        </w:rPr>
        <w:t>، و لم یرد هنا ذکر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البصریّ کان فی أوّل أمره تلمیذا لعلیّ علیه السّلام، ثمّ أنّه خرج علیه فی آخر أمره و عاضد معاویة فی لعن علیّ علیه السّلام، ثمّ عاون جیش الشام یوم الطفّ بلسانه، و کان یخذّل عن الحسین علیه السّلام و یحرّض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یکون فی علیّ و لا فی أحد من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صدق هذا الخبر لما جعل عمر علیّا علیه السّلام فی أصحاب الشوری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الضّلالة</w:t>
      </w:r>
      <w:r>
        <w:rPr>
          <w:rFonts w:eastAsia="IRNazanin" w:cs="IRNazanin"/>
          <w:color w:val="111111"/>
          <w:sz w:val="28"/>
          <w:szCs w:val="28"/>
          <w:rtl w:val="true"/>
          <w:lang w:bidi="fa-IR"/>
        </w:rPr>
        <w:t xml:space="preserve">) </w:t>
      </w:r>
      <w:r>
        <w:rPr>
          <w:rStyle w:val="FootnoteAnchor"/>
          <w:rtl w:val="true"/>
        </w:rPr>
        <w:footnoteReference w:id="789"/>
      </w:r>
      <w:r>
        <w:rPr>
          <w:rFonts w:ascii="Amiri" w:hAnsi="Amiri" w:eastAsia="Amiri" w:cs="Amiri"/>
          <w:color w:val="111111"/>
          <w:sz w:val="28"/>
          <w:sz w:val="28"/>
          <w:szCs w:val="28"/>
          <w:rtl w:val="true"/>
          <w:lang w:bidi="ar-SA"/>
        </w:rPr>
        <w:t>، و مع أنّ أهل العالم لم یتّفقوا علی إمامة علیّ علیه السّلام إلّا انّهم مجمعون علی أنّ رسول اللّه صلّی اللّه علیه و آله و سلّم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 فاطمة</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 الحسین</w:t>
      </w:r>
      <w:r>
        <w:rPr>
          <w:rFonts w:eastAsia="IRNazanin" w:cs="IRNazanin"/>
          <w:color w:val="111111"/>
          <w:sz w:val="28"/>
          <w:szCs w:val="28"/>
          <w:rtl w:val="true"/>
          <w:lang w:bidi="fa-IR"/>
        </w:rPr>
        <w:t xml:space="preserve">)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خالد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علیّا أمیرکم من بعدی و خلیفتی فیکم، و أوصانی بذلک ربّی</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النبیّ صلّی اللّه علیه و آله و سلّم فی سفر، کان أبو بکر یسایره عن یمینه، و إذا جلس جلس عن یمینه أو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الفتوح الهمدانیّ فی کتابه أنّ رسول اللّه صلّی اللّه علیه و آله و سلّم شرب الماء یوما، و کان أبو بکر جالسا علی یساره، و إلی یمینه صلّی اللّه علیه و آله و سلّم أعرابیّ، فلمّا فرغ رسول اللّه صلّی اللّه علیه و آله و سلّم ناول القدح للأعرابیّ،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أبا بکر علی یسارک فلم لم تعطه سؤرک؟</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الکأس مجراها یمینا</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صددت الکأس عنّا أمّ عمروو کان الکأس مجراها الیمینا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فلعلّ أبا بکر بناء علی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أصحاب الشمال، أو ممّن قال تعالی فیهم فَما لِ الَّذِینَ کَفَرُوا قِبَلَکَ مُهْطِعِینَ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عِزِینَ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وضع الحقّ علی لسان عمر</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أسر العبّاس و عقیل فی حرب بدر استشار رسول اللّه صلّی اللّه علیه و آله و سلّم أبا بکر فی أمرهما، فقال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استشار عمر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فأعرض عنه رسول اللّه صلّی اللّه علیه و آله و سلّم و حکم برأی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الحقّ موضوعا علی لسان عمر لحکم الرسول صلّی اللّه علیه و آله و سلّم وفق قوله و لم یعرض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قال 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بدواة و کتاب أکتب لکم ما </w:t>
      </w:r>
    </w:p>
    <w:p>
      <w:pPr>
        <w:pStyle w:val="BookText"/>
        <w:rPr/>
      </w:pPr>
      <w:r>
        <w:rPr>
          <w:rFonts w:ascii="IRNazanin" w:hAnsi="IRNazanin" w:eastAsia="IRNazanin"/>
          <w:color w:val="111111"/>
          <w:sz w:val="28"/>
          <w:sz w:val="28"/>
          <w:szCs w:val="28"/>
          <w:rtl w:val="true"/>
          <w:lang w:bidi="fa-IR"/>
        </w:rPr>
        <w:t>به یحسم الاختلاف بعدی</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 فأرادوا أن یحضروا ما طلب، فقال لهم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یهذی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أفاق رسول اللّه صلّی اللّه علیه و آله و سلّم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 نأتیک بما طلبت؟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 الذی قلتم ما قلتم؟</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یقال لمن اتّهم رسول اللّه صلّی اللّه علیه و آله و سلّم بالهجر و الهذیان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وضع الحقّ علی لسان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طلعت الشمس و لا غربت علی رجل بعد النبیّین خیر من أبی بکر</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مؤلّف محمّد بن جریر الطبریّ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إنّ اللّه اطّلع علی أهل الأرض اطّلاعة فاختار رجلین أحدهما أبوک فجعله نبیّا، و الآخر بعلک فجعله وصیّا</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خیر من طلعت علیه الشمس و غربت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یفرّ من ظلّ عمر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لیس أجلّ من آدم النبیّ علیه السّلام الذی وسوس إلیه الشیطان مع أنّه من أولی العزم </w:t>
      </w:r>
      <w:r>
        <w:rPr>
          <w:rStyle w:val="FootnoteAnchor"/>
          <w:rtl w:val="true"/>
        </w:rPr>
        <w:footnoteReference w:id="799"/>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w:t>
      </w:r>
      <w:r>
        <w:rPr>
          <w:rStyle w:val="FootnoteAnchor"/>
          <w:rtl w:val="true"/>
        </w:rPr>
        <w:footnoteReference w:id="800"/>
      </w:r>
      <w:r>
        <w:rPr>
          <w:rFonts w:ascii="IRNazanin" w:hAnsi="IRNazanin" w:eastAsia="IRNazanin"/>
          <w:color w:val="111111"/>
          <w:sz w:val="28"/>
          <w:sz w:val="28"/>
          <w:szCs w:val="28"/>
          <w:rtl w:val="true"/>
          <w:lang w:bidi="fa-IR"/>
        </w:rPr>
        <w:t>و لا أجلّ من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أولی العزم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وسوس إلیه الشیطان </w:t>
      </w:r>
      <w:r>
        <w:rPr>
          <w:rStyle w:val="FootnoteAnchor"/>
          <w:rtl w:val="true"/>
        </w:rPr>
        <w:footnoteReference w:id="801"/>
      </w:r>
      <w:r>
        <w:rPr>
          <w:rFonts w:ascii="IRNazanin" w:hAnsi="IRNazanin" w:eastAsia="IRNazanin"/>
          <w:color w:val="111111"/>
          <w:sz w:val="28"/>
          <w:sz w:val="28"/>
          <w:szCs w:val="28"/>
          <w:rtl w:val="true"/>
          <w:lang w:bidi="fa-IR"/>
        </w:rPr>
        <w:t xml:space="preserve">، فقال بعد قتل أحد </w:t>
      </w:r>
    </w:p>
    <w:p>
      <w:pPr>
        <w:pStyle w:val="BookText"/>
        <w:rPr/>
      </w:pPr>
      <w:r>
        <w:rPr>
          <w:rFonts w:ascii="Amiri" w:hAnsi="Amiri" w:eastAsia="Amiri" w:cs="Amiri"/>
          <w:color w:val="111111"/>
          <w:sz w:val="28"/>
          <w:sz w:val="28"/>
          <w:szCs w:val="28"/>
          <w:rtl w:val="true"/>
          <w:lang w:bidi="ar-SA"/>
        </w:rPr>
        <w:t>الأقباط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الشَّیْطانِ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قالوا إنّ رسول اللّه صلّی اللّه علیه و آله و سلّم کان یصلّی فی المسجد الحرام، فقرأ سورة النجم حتّی بلغ إلی قوله تعالی وَ مَناةَ الثَّالِثَةَ الْأُخْری </w:t>
      </w:r>
      <w:r>
        <w:rPr>
          <w:rStyle w:val="FootnoteAnchor"/>
          <w:rtl w:val="true"/>
        </w:rPr>
        <w:footnoteReference w:id="803"/>
      </w:r>
      <w:r>
        <w:rPr>
          <w:rFonts w:ascii="IRNazanin" w:hAnsi="IRNazanin" w:eastAsia="IRNazanin"/>
          <w:color w:val="111111"/>
          <w:sz w:val="28"/>
          <w:sz w:val="28"/>
          <w:szCs w:val="28"/>
          <w:rtl w:val="true"/>
          <w:lang w:bidi="fa-IR"/>
        </w:rPr>
        <w:t xml:space="preserve">، فألقی الشیطان علی لسانه </w:t>
      </w:r>
      <w:r>
        <w:rPr>
          <w:rStyle w:val="FootnoteAnchor"/>
          <w:rtl w:val="true"/>
        </w:rPr>
        <w:footnoteReference w:id="8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الغرانیق العلی و إنّ شفاعتهنّ لترتجی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المشرکون ذلک فرحوا فرحا عظیما إذ رأوا النبیّ صلّی اللّه علیه و آله و سلّم یثبت الشفاعة لآلهتهم، و وجم رسول اللّه صلّی اللّه علیه و آله و سلّم و حزن، فنزلت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w:t>
      </w:r>
      <w:r>
        <w:rPr>
          <w:rStyle w:val="FootnoteAnchor"/>
          <w:rtl w:val="true"/>
        </w:rPr>
        <w:footnoteReference w:id="805"/>
      </w:r>
      <w:r>
        <w:rPr>
          <w:rFonts w:ascii="IRNazanin" w:hAnsi="IRNazanin" w:eastAsia="IRNazanin"/>
          <w:color w:val="111111"/>
          <w:sz w:val="28"/>
          <w:sz w:val="28"/>
          <w:szCs w:val="28"/>
          <w:rtl w:val="true"/>
          <w:lang w:bidi="fa-IR"/>
        </w:rPr>
        <w:t>أی فی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عبد عمر الأصنام سنین طوالا، فلم لم یهرب الشیطان منه آنذاک؟ و لقد استفسر من حذیفة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أنا من المنافقین؟</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فلم لم یهرب الشیطان منه یومئذ؟ کما إنّ هذا الخبر ینطوی علی منقصة له، إذ یقال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قد بلغ فی الشیطنة شأوا و حدّا، بحیث صار الشیطان یهرب منه، یعنی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یفلّ الحدید إلّا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لا یفرّ الشیطان إلّا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أخذ فی المسجد بید عمر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یبعث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الناطق یکذّب هذا الخبر،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فُرادی کَما خَلَقْناکُمْ أَوَّلَ مَرَّةٍ </w:t>
      </w:r>
      <w:r>
        <w:rPr>
          <w:rStyle w:val="FootnoteAnchor"/>
          <w:rtl w:val="true"/>
        </w:rPr>
        <w:footnoteReference w:id="807"/>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کُلُّهُمْ آتِیهِ یَوْمَ الْقِیامَةِ فَرْداً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النبیّ صلّی اللّه علیه و آله و سلّم إلی عمر یوم عرفة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باهی بعباده عامّة </w:t>
      </w:r>
    </w:p>
    <w:p>
      <w:pPr>
        <w:pStyle w:val="BookText"/>
        <w:rPr/>
      </w:pPr>
      <w:r>
        <w:rPr>
          <w:rFonts w:ascii="Amiri" w:hAnsi="Amiri" w:eastAsia="Amiri" w:cs="Amiri"/>
          <w:color w:val="111111"/>
          <w:sz w:val="28"/>
          <w:sz w:val="28"/>
          <w:szCs w:val="28"/>
          <w:rtl w:val="true"/>
          <w:lang w:bidi="ar-SA"/>
        </w:rPr>
        <w:t>و بعمر خاصّة</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مؤلّف الطبریّ عن أمّ سلمة أنّ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أحبّ الی اللّه ممّن فی سبع سماوات، و إنّ اللّه لیباهی یوم القیامة بعلیّ أهل الجنّة، و یدخل یومئذ فیه الأنبیاء</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أعزّ الإسلام بأبی جهل بن هشام أو بعمر ابن الخطّاب</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القرین لعمر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أنّ عمر لم یکن شجاعا فی نفسه، و لم یکن لقومه من العزّة و المنعة ما یجعله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عزّة الإسلام، کما لم یکن له ملک و لا رئاسة فی شی‌ء، و لم یکن من قبیلة شریفة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یکونوا أرادوا أن یأمنوا شرّه و أذاه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مجتنی الصالحانیّ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 النبیّ صلّی اللّه علیه و آله و سلّم بأستار الکعبة یوم الفتح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أرسل إلی مشرکی قریش من بنی أمیّة من بنی عمّی من یعضدنی، فنزل جبرئیل علیه السّلام بالغضب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 لم یعضدک ربّک بسیف من سیوفه علی أعدائک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فلا یزال دینک هذا قائما به ما بلغ، حتّی یثلمه رجل من بنی أمیّة أقسم ربّک لیرهقه صعودا و یسقیه صدیدا، هل رضیت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علی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أیّدته بعلیّ و نصرته بعلیّ</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أبی بکر 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مجتنی الصالحانیّ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w:t>
      </w:r>
    </w:p>
    <w:p>
      <w:pPr>
        <w:pStyle w:val="BookText"/>
        <w:rPr/>
      </w:pPr>
      <w:r>
        <w:rPr>
          <w:rFonts w:ascii="Amiri" w:hAnsi="Amiri" w:eastAsia="Amiri" w:cs="Amiri"/>
          <w:color w:val="111111"/>
          <w:sz w:val="28"/>
          <w:sz w:val="28"/>
          <w:szCs w:val="28"/>
          <w:rtl w:val="true"/>
          <w:lang w:bidi="ar-SA"/>
        </w:rPr>
        <w:t>المآرب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للقطّان الأصفهانیّ و تفسیر الشیرازیّ أنّ آیة فَإِنَّ حَسْبَکَ اللَّهُ هُوَ الَّذِی أَیَّدَکَ بِنَصْرِهِ وَ بِالْمُؤْمِنِینَ </w:t>
      </w:r>
      <w:r>
        <w:rPr>
          <w:rStyle w:val="FootnoteAnchor"/>
          <w:rtl w:val="true"/>
        </w:rPr>
        <w:footnoteReference w:id="813"/>
      </w:r>
      <w:r>
        <w:rPr>
          <w:rFonts w:ascii="IRNazanin" w:hAnsi="IRNazanin" w:eastAsia="IRNazanin"/>
          <w:color w:val="111111"/>
          <w:sz w:val="28"/>
          <w:sz w:val="28"/>
          <w:szCs w:val="28"/>
          <w:rtl w:val="true"/>
          <w:lang w:bidi="fa-IR"/>
        </w:rPr>
        <w:t xml:space="preserve">قد نزلت فی شأن علیّ علیه السّلام، و أنّ المراد بالمؤمنین علیّ علیه السّلام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لکلّ نبیّ رفیقا فی الجنّة، و رفیقی فی الجنّة عثمان بن عفّان</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قائم علی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کافل الیتیم کهاتین، و أشار الی السبّابة و الوسطی</w:t>
      </w:r>
      <w:r>
        <w:rPr>
          <w:rFonts w:eastAsia="IRNazanin" w:cs="IRNazanin"/>
          <w:color w:val="111111"/>
          <w:sz w:val="28"/>
          <w:szCs w:val="28"/>
          <w:rtl w:val="true"/>
          <w:lang w:bidi="fa-IR"/>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 فهل سیرافق الرسول صلّی اللّه علیه و آله و سلّم فی الجنّة کافل الیتیم أم عثمان؟ مع أنّه معارض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و سلّم أخذ فی المسجد بید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أن یکون قد وجد فی ید عمر عیبا فخلّاها و أمسک بید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یضاف إلی ذلک أنّ القرآن یعارض هذا الخبر،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النَّبِیِّینَ وَ الصِّدِّیقِینَ وَ الشُّهَداءِ وَ الصَّالِحِینَ وَ حَسُنَ أُولئِکَ رَفِیقاً </w:t>
      </w:r>
      <w:r>
        <w:rPr>
          <w:rStyle w:val="FootnoteAnchor"/>
          <w:rtl w:val="true"/>
        </w:rPr>
        <w:footnoteReference w:id="817"/>
      </w:r>
      <w:r>
        <w:rPr>
          <w:rFonts w:ascii="IRNazanin" w:hAnsi="IRNazanin" w:eastAsia="IRNazanin"/>
          <w:color w:val="111111"/>
          <w:sz w:val="28"/>
          <w:sz w:val="28"/>
          <w:szCs w:val="28"/>
          <w:rtl w:val="true"/>
          <w:lang w:bidi="fa-IR"/>
        </w:rPr>
        <w:t>، فبیّن أنّ کافّة المطیعین یرافقون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طلعت الشمس و لا غربت علی أحد بعد النبیّین أفضل من أبی بکر و عمر</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الخبر هو عبد الملک بن عمیر، و کان معروفا بخبث الولادة، و قد کان ذلک الخبیث فی مؤخّرة کفّار الشام فی کربلاء، فاذا رأی أحد أنصار الحسین علیه السّلام یهوی عن جواده بادر إلیه فاحتزّ رأسه لیریحه بزعمه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الحسین علیه السّلام قد أرسل عبد اللّه بن 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أخاه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الکوفة قبل مسلم بن عقیل لیبشّر أهلها بقدوم الحسین علیه السّلام إلیهم، فقبض علیه عساکر عبید اللّه بن زیاد فی الطریق و بعثوا به إلی الکوفة، فأمر عبید اللّه بن زیاد بإلقائه من فوق سطح </w:t>
      </w:r>
    </w:p>
    <w:p>
      <w:pPr>
        <w:pStyle w:val="BookText"/>
        <w:rPr/>
      </w:pPr>
      <w:r>
        <w:rPr>
          <w:rFonts w:ascii="IRNazanin" w:hAnsi="IRNazanin" w:eastAsia="IRNazanin"/>
          <w:color w:val="111111"/>
          <w:sz w:val="28"/>
          <w:sz w:val="28"/>
          <w:szCs w:val="28"/>
          <w:rtl w:val="true"/>
          <w:lang w:bidi="fa-IR"/>
        </w:rPr>
        <w:t>قصر الإمارة، فسقط ذلک العبد الصالح و به رمق، فقال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مرجوّ الحیاة، فوثب إلیه ولد الزنا عبد الملک بن عمیر فقطع رأسه بحجّة إراحته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ابن عمیر هذا من شرطة یزید، و تولّی له القضاء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مؤلّف محمّد بن جریر الطبریّ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 خیر من طلعت علیه الشمس و من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لأصیل الدین القطّان الأصفهانیّ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احتذی أحد النّعال و لا رکب المطایا بعد رسول اللّه أفضل من جعفر بن أبی طالب</w:t>
      </w:r>
      <w:r>
        <w:rPr>
          <w:rFonts w:eastAsia="IRNazanin" w:cs="IRNazanin"/>
          <w:color w:val="111111"/>
          <w:sz w:val="28"/>
          <w:szCs w:val="28"/>
          <w:rtl w:val="true"/>
          <w:lang w:bidi="fa-IR"/>
        </w:rPr>
        <w:t xml:space="preserve">) </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بالإجماع أفضل من جعفر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سلیمان 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من أترکه بعدی علیّ بن أبی طالب</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 و عن ابن مسعود 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البشر، من أبی فقد کفر</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نبیّ إلّا و له وزیران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وزیران فی الأرض، أمّا وزیرای فی السماء فجبرئیل و میکائیل،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وزیرای فی الأرض فأبو بکر و عمر</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للقطّان 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الوزیر و الوصیّ و الخلیفة فی الأهل و المال و المسلمین فی کلّ غیبة</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القطّان الأصفهانیّ و سعد الصالحانیّ و أبو بکر بن مردویه الأصفهانیّ و أبو بکر الشیرازیّ فی تفسیره و الإمام الخرکوشیّ محدّث خراسان أنّ النبیّ صلّی اللّه علیه و آله و سلّم قال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أقول کما قال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لی وزیرا من أهلی علیّ بن أبی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قالوا إنّهما کانا وزیری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أبوه زید مولی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ذلک مناسبا لحالهما، فلقد جعلهما النبیّ صلّی اللّه علیه و آله و سلّم فی آخر عمره تحت رایة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جیش کان من المقرر أن یتحرّک إلی الشام لمواجهة جیش الکفّار الذی قویت شوکته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النبیّ صلّی اللّه علیه و آله و سلّم أحدا و معه أبو بکر و عمر و عثمان، فرجف بهم أحد،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اثبت یا أحد فإنّما علیک نبیّ و صدّیق و شهیدان</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هذا الخبر لما کانوا قد خلّفوا رسول اللّه صلّی اللّه علیه و آله و سلّم بأیدی الکفّار حتّی انکسرت رباعیّته و أصیبت جبهته و استشهد جماعة من أصحابه منهم حمزة، و ثبت معه علیّ علیه السّلام یضرب بالسیف قدما، حتّی نادی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إلّا علیّ لا سیف إلّا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لرسول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إنّ هذه الفعلة من علیّ لهی المواساة</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جاء بعد ثلاثة أیّام من وقعة أحد، و کان قد فرّ إلی شعب تابحی </w:t>
      </w:r>
      <w:r>
        <w:rPr>
          <w:rStyle w:val="FootnoteAnchor"/>
          <w:rtl w:val="true"/>
        </w:rPr>
        <w:footnoteReference w:id="828"/>
      </w:r>
      <w:r>
        <w:rPr>
          <w:rFonts w:ascii="Amiri" w:hAnsi="Amiri" w:eastAsia="Amiri" w:cs="Amiri"/>
          <w:color w:val="111111"/>
          <w:sz w:val="28"/>
          <w:sz w:val="28"/>
          <w:szCs w:val="28"/>
          <w:rtl w:val="true"/>
          <w:lang w:bidi="ar-SA"/>
        </w:rPr>
        <w:t>، و منه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عمر ففرّ ذلک الیوم و لجأ إلی رأس جبل، فشاهد رجلا یبکی، فسأله عن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أکون ممّن قال اللّه تعالی عنهم یا أَیُّهَا الَّذِینَ آمَنُوا إِذا لَقِیتُمُ الَّذِینَ کَفَرُوا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w:t>
      </w:r>
      <w:r>
        <w:rPr>
          <w:rStyle w:val="FootnoteAnchor"/>
          <w:rtl w:val="true"/>
        </w:rPr>
        <w:footnoteReference w:id="829"/>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أنا فئتک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و من فئتک أنت، فقد هربت قبلی؟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أبو بکر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کان خلیفة رسول اللّه صلّی اللّه علیه و آله و سلّم لما نقض عهده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إنّه سمّی نفسه خلیفة رسول اللّه فی </w:t>
      </w:r>
    </w:p>
    <w:p>
      <w:pPr>
        <w:pStyle w:val="BookText"/>
        <w:rPr/>
      </w:pPr>
      <w:r>
        <w:rPr>
          <w:rFonts w:ascii="IRNazanin" w:hAnsi="IRNazanin" w:eastAsia="IRNazanin"/>
          <w:color w:val="111111"/>
          <w:sz w:val="28"/>
          <w:sz w:val="28"/>
          <w:szCs w:val="28"/>
          <w:rtl w:val="true"/>
          <w:lang w:bidi="fa-IR"/>
        </w:rPr>
        <w:t xml:space="preserve">حین هو خلیفة الناس بسبب البیعة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عثمان فلم یکن شهیدا، إذ الشهید هو المقتول فی سبیل الحقّ، أمّا هو فکان قتیل الحقّ؛ لأنّ الإجماع حقّ، و قد أجمع المسلمون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فی آخر الزمان قوم یقال لهم الرافضة، فإذا لقیتموهم فاقتلوهم</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آخر الزمان ألفا</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فی حدیث جاء فی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فالدنیا سبعة آلاف سنة، و أنا فی آخرها ألفا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 زعم الخصم أن الرافضة ظهروا یوم وفاة رسول اللّه صلّی اللّه علیه و آله و سلّم، و هم علیّ و سبعة عشر من المهاجرین و الأنصار، و بتعبیر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ترفّض علیّ مع سبعة عشر نفرا من المهاجرین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ذلک فقد عصی الصحابة أمر الرسول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یحاربوا علیّا علیه السّلام و هؤلاء النفر السبعة عشر،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یُشاقِقِ الرَّسُولَ مِنْ بَعْدِ ما تَبَیَّنَ لَهُ الْهُدی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العجاب قولهم إنّ قتل الذمّی الذی یلعن رسول اللّه صلّی اللّه علیه و آله و سلّم حرام، أمّا قتل من لا یسمّی ظالم العترة خلیفة فواجب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یقل الباری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بِالْأَلْقابِ </w:t>
      </w:r>
      <w:r>
        <w:rPr>
          <w:rStyle w:val="FootnoteAnchor"/>
          <w:rtl w:val="true"/>
        </w:rPr>
        <w:footnoteReference w:id="833"/>
      </w:r>
      <w:r>
        <w:rPr>
          <w:rFonts w:ascii="IRNazanin" w:hAnsi="IRNazanin" w:eastAsia="IRNazanin"/>
          <w:color w:val="111111"/>
          <w:sz w:val="28"/>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ناهیک عن أنّ المخالف یقرّ بأنّه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حتّی یقولوا لا إله إلّا اللّه و أنّی رسول اللّه، فإذا قالوا ذلک منعوا منّی دماءهم و أموالهم إلّا بحقّ، و حسابهم علی اللّه</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 یعنی الزکاة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أمکنهم أن یجیزوا قتل 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یشهد أن لا إله إلّا اللّه و أنّ محمّدا رسول اللّه؟ و لذلک فإن الخبر الوارد عن رسول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الرافضین ثلاثا و 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حقّ أربعة نفر، هم الثلاثة الذین کانوا یلعنون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الرابع فعائشة، و قد عبّر عنها الرسول صلّی اللّه علیه و آله و سلّم بالنصف إلّا أنّه نهی عن قتلها،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 عن قتل النّسوان</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للالتحاق بجیش علیّ، فصادفت فی طریقی أبا موسی الأشعریّ،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للقتال مع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فقد سمعت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القاتل و المقتول فی النّار</w:t>
      </w:r>
      <w:r>
        <w:rPr>
          <w:rFonts w:eastAsia="IRNazanin" w:cs="IRNazanin"/>
          <w:color w:val="111111"/>
          <w:sz w:val="28"/>
          <w:szCs w:val="28"/>
          <w:rtl w:val="true"/>
          <w:lang w:bidi="fa-IR"/>
        </w:rPr>
        <w:t xml:space="preserve">)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بال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حریصا علی قتل صاحبه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أراد أبو موسی الأشعری بهذه الأخبار المختلقة تثبیط الناس عن نصرة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افترضنا صحّة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 المقتول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فسیکون الإمامان الهمامان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الحسن و الحسین علیهما السّلام اللذان یتصدّران الجنّة مع أحبّائهما و أنصارهما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عائشة و طلحة و الزبیر قد اشترکوا فی ذلک القتال، أ فیسمّیهم الخصم جهنّمیّین؟ کما أنّ أمیر المؤمنین علیه السّلام و عمّار قد اشترکا فی تلک الحرب؛ أمّا أمیر المؤمنین علیه السّلام فلا یعتری الریب أحد فی أنّ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نزلت فی حقّه، و أمّا عمّار فقد قال النبیّ صلّی اللّه علیه و آله و سلّم فی وصفه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 الإیمان لحمه و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قال الحقّ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قتال المؤمنین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طائِفَتانِ مِنَ الْمُؤْمِنِینَ اقْتَتَلُوا فَأَصْلِحُوا بَیْنَهُما </w:t>
      </w:r>
      <w:r>
        <w:rPr>
          <w:rStyle w:val="FootnoteAnchor"/>
          <w:rtl w:val="true"/>
        </w:rPr>
        <w:footnoteReference w:id="837"/>
      </w:r>
      <w:r>
        <w:rPr>
          <w:rFonts w:ascii="IRNazanin" w:hAnsi="IRNazanin" w:eastAsia="IRNazanin"/>
          <w:color w:val="111111"/>
          <w:sz w:val="28"/>
          <w:sz w:val="28"/>
          <w:szCs w:val="28"/>
          <w:rtl w:val="true"/>
          <w:lang w:bidi="fa-IR"/>
        </w:rPr>
        <w:t>، فسمّی الطّائفتین مؤمنتین و أمرهما بالصّلح و لم یتوعّدهما النار</w:t>
      </w:r>
      <w:r>
        <w:rPr>
          <w:rFonts w:eastAsia="IRNazanin" w:cs="IRNazanin"/>
          <w:color w:val="111111"/>
          <w:sz w:val="28"/>
          <w:szCs w:val="28"/>
          <w:rtl w:val="true"/>
          <w:lang w:bidi="fa-IR"/>
        </w:rPr>
        <w:t xml:space="preserve">. </w:t>
      </w:r>
    </w:p>
    <w:p>
      <w:pPr>
        <w:pStyle w:val="BookText"/>
        <w:rPr/>
      </w:pPr>
      <w:r>
        <w:rPr>
          <w:rStyle w:val="FootnoteAnchor"/>
          <w:rtl w:val="true"/>
        </w:rPr>
        <w:footnoteReference w:id="838"/>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الصحابة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فی زمان النبیّ صلّی اللّه علیه و آله و سلّم لا نعدل بأبی بکر أحدا، ثمّ عمر، ثمّ عثمان، ثمّ نترک أصحاب النبیّ صلّی اللّه علیه و آله و سلّم لا نفاضل بینهم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مؤلّف الطبریّ عن جابر بن عبد اللّه الأنصاریّ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 لا أنبّئک بخیر هذه الأمّة؟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بعلیّ بن أبی طالب، فإنّه خیر البشر و من أبی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أذان اللّه الی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شفاء المؤمنین و غیظ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یدخل شیعته یوم القیامة فی الجنّة و أعداءه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علیّ خالط لحمه و دمه لحمی و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 و سلّم فی شأن أبی بکر 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حبّهما إیمان و بغضهما کفر</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منحول من الخبر 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لا یحبّک إلّا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یبغضک إلّا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أنزل فی حقّه إِنَّ الَّذِینَ آمَنُوا وَ عَمِلُوا الصَّالِحاتِ سَیَجْعَلُ لَهُمُ الرَّحْمنُ وُدًّا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صحّ الخبر المتقدّم لما سلّ الزبیر سیفه فی وجهه، و لما وجدت علیهما فاطمة علیها السّلام، فلم تزل غاضبة علیهما حتّی فارقت الدنیا، و لما قعد عن بیعته سبعة عشر نفرا من کبار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 فی هذا الخبر عامّ و لیس خاصّا،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 بالأمور الفلانیّة ترید أحدها، فلا یمکن حینئذ العمل بالعموم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کان معاویة من الصحابة فحارب الخلیفة الرابع أربعة أشهر، و قتل یوما خمسة و عشرین بدریّا، منهم عمّار بن یاسر و أویس القرنیّ، ثمّ قتل حجر بن عدیّ </w:t>
      </w:r>
    </w:p>
    <w:p>
      <w:pPr>
        <w:pStyle w:val="BookText"/>
        <w:rPr/>
      </w:pPr>
      <w:r>
        <w:rPr>
          <w:rFonts w:ascii="IRNazanin" w:hAnsi="IRNazanin" w:eastAsia="IRNazanin"/>
          <w:color w:val="111111"/>
          <w:sz w:val="28"/>
          <w:sz w:val="28"/>
          <w:szCs w:val="28"/>
          <w:rtl w:val="true"/>
          <w:lang w:bidi="fa-IR"/>
        </w:rPr>
        <w:t>مع خمسمائة نفر، ثمّ أحرقهم بعد أن عرض علیهم أن یلعنوا علیّا علیه السّلام فأبوا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حجر بن عدیّ رجل لم یعص اللّه أبدا بعد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 معاویة الحسن علیه السّلام بالسمّ، و أوصی یزید بقتل الحسین علیه السّلام و عبد اللّه بن عمر و عبد اللّه بن الزبیر و غیرهم، و ابتدع لعن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خالد بن الولید قتل سعد بن عبادة بأمر من أبی بکر، فقد استأجر اثنین من الرماة فکمنا فی طریقه لیلا، فرمیاه بسهم فقتلاه، ثمّ أشاعوا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الجنّ هی التی قتلته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الصحابیّ، لمخاصمة نشبت بینهما، فقد جاء عثمان إلی بیت ابن مسعود نهارا و طلب منه تسلیمه قرآنه لیحرقه مع باقی المصاحف، فأبی ابن مسعود، فأمر به غلمانه فتوطّئوه حتّی توفّی علی أثر ذلک </w:t>
      </w:r>
      <w:r>
        <w:rPr>
          <w:rStyle w:val="FootnoteAnchor"/>
          <w:rtl w:val="true"/>
        </w:rPr>
        <w:footnoteReference w:id="844"/>
      </w:r>
      <w:r>
        <w:rPr>
          <w:rFonts w:ascii="IRNazanin" w:hAnsi="IRNazanin" w:eastAsia="IRNazanin"/>
          <w:color w:val="111111"/>
          <w:sz w:val="28"/>
          <w:sz w:val="28"/>
          <w:szCs w:val="28"/>
          <w:rtl w:val="true"/>
          <w:lang w:bidi="fa-IR"/>
        </w:rPr>
        <w:t xml:space="preserve">، ثمّ إنّ عثمان دخل بیت ابن مسعود فأخذ قرآنه فسلّمه إلی مروان، فنسخ منه نسختین حسبما ارتأی، و لا کلام لنا فی ذلک، فإنّ کلام اللّه فی أیدینا، و علم زیادته و نقصانه موکول إلی اللّه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أرسل المهاجرون و الأنصار عمّار بن یاسر إلی عثمان لیردّ إلیهم حقوقهم و یقلّ عداوته علی بیت المال، غضب فأمر بعمّار فضرب حتّی غشی علیه ففاتته الصلاة یوما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عثمان نفی أبا ذرّ من بلاد المسلمین و أبعده إلی الرّبذة، و استدعی طرید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العاصّ فأوکل إلیه منصبا کبیرا، و فعل ذلک مع مروان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یرض عمر بقتل بنی حنیفة و سبیهم، فی حین رضی أبو بکر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فی شأن الخلافة فکانت خلافة أبی بکر بالبیعة، أمّا عمر فکانت خلافته بالوصیّة، و أمّا عثمان فبالشوری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 بواحد منهم، فلا بدّ إذا من الاقتداء بالمعصومین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الحسین علیهم السّلام فقد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أصحابی، فلو أنّ أحدکم أنفق مثل أحد ذهبا لما بلغ حدّ أحدهم و لا نصف</w:t>
      </w:r>
      <w:r>
        <w:rPr>
          <w:rFonts w:eastAsia="IRNazanin" w:cs="IRNazanin"/>
          <w:color w:val="111111"/>
          <w:sz w:val="28"/>
          <w:szCs w:val="28"/>
          <w:rtl w:val="true"/>
          <w:lang w:bidi="fa-IR"/>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هذا الخبر لما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عن جیش أسامة</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 لأنّ أکثر الصحابة تخلّفوا عن جیش أسامة، و لعلّ هؤلاء لم یکونوا من الصحابة بل من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الخبر الأوّل لما 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کانوا یلقّبون عثمان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التّیس الکبیر العظیم اللحیة، و کان عثمان ذا شعر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الخبر، لما قال عمر یوم السقیفة حین کره سعد خلافتهم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سعد بن عبادة</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 و لما تشاتم عثمان و عبد اللّه بن مسعود، و لما کان معاویة یلعن علیّا و 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دون أن یعترض علیه أحد بهذا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لعن علیّ علیه السّلام عائشة و طلحة و الزبیر و أصحاب النهروان کما هو مشهور فی الدعاء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یلعن الباری تعالی فی قرآنه الذین اتّهموا صفوان بهتانا؟ و لقد أظهر سعد بن عبادة کراهته للبیعة یوم السقیفة، فأزعج ذلک عمر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هممت أن أطئکة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تندر عضوک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عیونک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قیس بن سعد بن عبادة بلحیة عمر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لئن حصصت شعرة منه ما رجعت و فی فیک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بکر 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الرّفق هاهنا أبلغ</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أنّ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علیّا فإنّه ممسوس فی ذات اللّه</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رجاء العطاریّ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علیّا و لا أهل هذا البیت</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صحّ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سبّ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عمر لأبی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عدوّ اللّه و عدوّ رسوله و عدوّ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 عشر ألف درهم من خراج البحرین، و انتزع منه اثنی عشر ألف درهم کان قد جمعها من أموال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 النبیّ صلّی اللّه علیه و آله و سلّم لیلة الغار، فوقف فی طریقه قبل بلوغه الغار، فحمله أبو بکر علی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محمّد صلّی اللّه علیه و آله و سلّم قویّ البنیة یومئذ، و کان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 ضعیفا یصفه المخالف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بکر ضعیفا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عجبا للنبیّ الرجل القویّ یتعب و یعجز قبل ذلک الشیخ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المخالف أنّ أسماء بنت أبی بکر کانت تأتیهم بالطعام إلی الغار مرّتین کلّ یوم، فکیف تقوی امرأة علی التردّد علی الغار، فتسیر من مکّة إلی المدینة مرّتین کلّ یوم، أمّا محمّد الرجل القویّ فیعجز عن السیر إلی الغار مرّة واحدة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یسیر علی قدمیه، أمّا رسول اللّه صلّی اللّه علیه و آله و سلّم فکان راکبا علی أتان، فنزل علیه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تستحیی </w:t>
      </w:r>
    </w:p>
    <w:p>
      <w:pPr>
        <w:pStyle w:val="BookText"/>
        <w:rPr/>
      </w:pPr>
      <w:r>
        <w:rPr>
          <w:rFonts w:ascii="IRNazanin" w:hAnsi="IRNazanin" w:eastAsia="IRNazanin"/>
          <w:color w:val="111111"/>
          <w:sz w:val="28"/>
          <w:sz w:val="28"/>
          <w:szCs w:val="28"/>
          <w:rtl w:val="true"/>
          <w:lang w:bidi="fa-IR"/>
        </w:rPr>
        <w:t>و أنت الشابّ الفتیّ أن تسیر راکبا، و تترک أبا بکر الشیخ الضعیف یسیر علی قدمیه بمشقّة؟ فنزل النبیّ صلّی اللّه علیه و آله و سلّم و أرکب أبا بکر و جعل هو یسیر علی قدمیه،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سل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أراض هو عنک؟ فسأله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أرضیت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الخبرین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 ذاک الخبر الذی یقول إنّ محمّدا قویّ؟ أم ذاک الذی یصفه بأنّه أضعف من المرأة و من الشیخ الضعیف؟ و یقول المخالف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قویّا فی نفسه، قویّا فی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علیّا لم یستطع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قوّته هذه و قدرته التی قلع بها باب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یحمل النبیّ صلّی اللّه علیه و آله و سلّم لیقلع الأصنام من علی سطح الکعبة، 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ارق أنت علی کتفیّ و ارم بالأصنام، فارتقی علیّ علی سطح البیت و رمی بالأصنام حتّی انتهی إلی هبل فلم یطق قلعه إذ کان مسمّرا بالمسامیر،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 أید</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و عجّل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فقلعه علیّ بقوّة إلهیّة و رمی به إلی الأسفل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أعطی اللّه کلّ نبیّ قوّة أربعین رجلا من أصحابه، و أعطی اللّه وزیره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رجلا، إلّا أنا فإنّی أعطیت قوّة ثمانین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یکذّب الخبر السالف المکذوب عن ضعف النبیّ صلّی اللّه علیه و آله و سلّم و استعانته بأبی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الخطّاب سراج أهل الجنّة</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الدنیا فإنّ نور محمّد صلّی اللّه علیه و آله و سلّم یزیل ظلمات الجهل و العصیان، و أمّا فی الآخرة فلیس فیها ظلمات متصوّرة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کما أنّ المخالف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تفسیر النهروانیّ السنّیّ أنّ نورا أضاء فی الجنّة یوما، فقال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یَرَوْنَ فِیها شَمْساً وَ لا زَمْهَرِیراً </w:t>
      </w:r>
      <w:r>
        <w:rPr>
          <w:rStyle w:val="FootnoteAnchor"/>
          <w:rtl w:val="true"/>
        </w:rPr>
        <w:footnoteReference w:id="856"/>
      </w:r>
      <w:r>
        <w:rPr>
          <w:rFonts w:ascii="IRNazanin" w:hAnsi="IRNazanin" w:eastAsia="IRNazanin"/>
          <w:color w:val="111111"/>
          <w:sz w:val="28"/>
          <w:sz w:val="28"/>
          <w:szCs w:val="28"/>
          <w:rtl w:val="true"/>
          <w:lang w:bidi="fa-IR"/>
        </w:rPr>
        <w:t>، فجاءهم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نور شمس، بل هو بریق أسنان فاطمة علیها السّلام حین تبسّمت لزوجها علیّ علیه السّلام؛ ففاطمة الزهراء علیها السّلام بنت رسول اللّه صلّی اللّه علیه و آله و سلّم أولی بلقب السراج من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تثبت له 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بین جنبی عمر ملکا یسدّده و إنّ ملکا ینطق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فکان ذلک الملک غائبا عنه یوم کان مشرکا؟ أم غاب عنه یوم الحدیبیة حین قال إنّه یشکّ فی نبوّة محمّد صلّی اللّه علیه و آله و سلّم </w:t>
      </w:r>
      <w:r>
        <w:rPr>
          <w:rStyle w:val="FootnoteAnchor"/>
          <w:rtl w:val="true"/>
        </w:rPr>
        <w:footnoteReference w:id="857"/>
      </w:r>
      <w:r>
        <w:rPr>
          <w:rFonts w:ascii="IRNazanin" w:hAnsi="IRNazanin" w:eastAsia="IRNazanin"/>
          <w:color w:val="111111"/>
          <w:sz w:val="28"/>
          <w:sz w:val="28"/>
          <w:szCs w:val="28"/>
          <w:rtl w:val="true"/>
          <w:lang w:bidi="fa-IR"/>
        </w:rPr>
        <w:t>، فغضب النبیّ صلّی اللّه علیه و آله و سلّم حتّی قال له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 الشیطان قد رکب علی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سأل حذیفة مرّتین بعد وفاة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المنافقین، فقال حذیفة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أفشی سرّ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بان عجزه فی سبعین قضیّة، فأرشده علیّ علیه السّلام فیها، فکان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و کان یکرّر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یا أبا الحسن لافتضحنا</w:t>
      </w:r>
      <w:r>
        <w:rPr>
          <w:rFonts w:eastAsia="IRNazanin" w:cs="IRNazanin"/>
          <w:color w:val="111111"/>
          <w:sz w:val="28"/>
          <w:szCs w:val="28"/>
          <w:rtl w:val="true"/>
          <w:lang w:bidi="fa-IR"/>
        </w:rPr>
        <w:t xml:space="preserve">)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الذی ینطق الملک علی لسانه و یسدّده لا یخطئ و لا یسهو</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تبایعوا أبا بکر تجدوه ضعیفا فی نفسه قویّا فی </w:t>
      </w:r>
    </w:p>
    <w:p>
      <w:pPr>
        <w:pStyle w:val="BookText"/>
        <w:rPr/>
      </w:pPr>
      <w:r>
        <w:rPr>
          <w:rFonts w:ascii="IRNazanin" w:hAnsi="IRNazanin" w:eastAsia="IRNazanin"/>
          <w:color w:val="111111"/>
          <w:sz w:val="28"/>
          <w:sz w:val="28"/>
          <w:szCs w:val="28"/>
          <w:rtl w:val="true"/>
          <w:lang w:bidi="fa-IR"/>
        </w:rPr>
        <w:t>دینه، و إن تبایعوا عمر تجدوه قویّا فی أمر اللّه، و إن تبایعوا علیّا تجدوه قویّا فی نفسه و قویّا فی دینه هادیا مهدیّا یسلک بکم الطریق</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علیه السّلام وفق هذا الخبر مرجّح علیهما بعدّة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قویّ فی دینه، و قویّ فی نفسه، هاد مهدیّ، یسلک بهم الطریق، و هی خصال لم تجتمع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هذا الخبر لاحتجّ به أبو بکر علی الأنصار حین خالفوه، و لکان الخبر حجّته یوم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لم یتحقّق ذلک، دلّ علی کون الخبر مختلقا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الأتقی فی قول اللّه تعالی وَ سَیُجَنَّبُهَا الْأَتْقَی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مالَهُ یَتَزَکَّی</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هو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المراد بقوله تعالی إِنَّ أَکْرَمَکُمْ عِنْدَ اللَّهِ أَتْقاکُمْ </w:t>
      </w:r>
      <w:r>
        <w:rPr>
          <w:rStyle w:val="FootnoteAnchor"/>
          <w:rtl w:val="true"/>
        </w:rPr>
        <w:footnoteReference w:id="862"/>
      </w:r>
      <w:r>
        <w:rPr>
          <w:rFonts w:ascii="IRNazanin" w:hAnsi="IRNazanin" w:eastAsia="IRNazanin"/>
          <w:color w:val="111111"/>
          <w:sz w:val="28"/>
          <w:sz w:val="28"/>
          <w:szCs w:val="28"/>
          <w:rtl w:val="true"/>
          <w:lang w:bidi="fa-IR"/>
        </w:rPr>
        <w:t>هو أبو بکر، فهو إذا الأفضل و الأکرم، و هو المقدّم فی الخلافة لهذه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الآیة فی حقّ أبی الدّحداح فی قصّة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لیس من المسلّم أنّ کلّ أتقی هو أکرم، لأنّ عکس القضیّة الموجبة الکلیّة هو الموجبة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من السابقین فلا جرم أن کان مستحقّا للتقدّم بعد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لأنّ عمر أسلم بعد أربعین رجلا، أمّا عثمان فکان آخرهم إسلاما، 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یتقدّمهم علیّ لأنّه سبقهم فی إسلامه باتّفاق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و عمر سیّدا کهول أهل الجنّة</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ذکر هذا الخبر المختلق و الإجابة عنه فی بدایة هذا الباب،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هذا الخبر هو عبد اللّه بن عمر، و یقینا انّه لم یقصد إلّا امتداح أبیه، و 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الجنّة جرد مرد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یعنی أنّها تخلو من الکهول و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النبیّ صلّی اللّه علیه و آله و سلّم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بنی عبد المطّلب سادة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و جعفر و الحسن و الحسین و المهدیّ</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مستشارا لرسول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رسول اللّه صلّی اللّه علیه و آله و سلّم مستغنیا بالوحی عن المشورة، أمّا قوله وَ شاوِرْهُمْ فِی الْأَمْرِ </w:t>
      </w:r>
      <w:r>
        <w:rPr>
          <w:rStyle w:val="FootnoteAnchor"/>
          <w:rtl w:val="true"/>
        </w:rPr>
        <w:footnoteReference w:id="867"/>
      </w:r>
      <w:r>
        <w:rPr>
          <w:rFonts w:ascii="IRNazanin" w:hAnsi="IRNazanin" w:eastAsia="IRNazanin"/>
          <w:color w:val="111111"/>
          <w:sz w:val="28"/>
          <w:sz w:val="28"/>
          <w:szCs w:val="28"/>
          <w:rtl w:val="true"/>
          <w:lang w:bidi="fa-IR"/>
        </w:rPr>
        <w:t>، فکان لاستمالة الصحابة و تألیف خواطرهم، لئلّا یفسد اعتقادهم أو یخونوا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هذا أنّه قال لهم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 فی مدینتنا، فلم یقبلوا و ارتئوا الخروج، فاستشهد جمع کبیر من المؤمنین، منهم حمزة سیّد الشهداء علیه السّلام کما هو مسطور فی کتب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فی رفقة الرسول صلّی اللّه علیه و آله و سلّم دوما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لاتّضاح خیانته، فلم یشأ النبیّ صلّی اللّه علیه و آله و سلّم له البقاء وحده لیبقی علی إسلامه، و الدلیل علی ذلک أنّه أخذ الرایة یوم خیبر فعاد بها منهزما مقهورا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النبیّ صلّی اللّه علیه و آله و سلّم أراد أن لا تکون له فضیلة الجهاد، أو أنّه خشی أن یری قوّة الکفّار و شوکتهم فیمیل إلیهم،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یرجع إلی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کانوا شاهدوا قوّة الکفر یوم أحد، فکانوا ینشدون رجلا یرسلونه إلی أبی سفیان لیأخذ لهم أمانا؛ فلم یبعده النبیّ صلّی اللّه علیه و آله و سلّم عنه لعدم ثقته به</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بکر یقف خلف النبیّ صلّی اللّه علیه و آله و سلّم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یتترّس بالنبیّ صلّی اللّه علیه و آله و سلّم، و کان محروما من الجهاد، و إنّ درجات العالم الآخر و فضیلته إنّما هی بالجهاد،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و حیاة الأبد و جنّات السرمد إنّما تنال بالجهاد</w:t>
      </w:r>
      <w:r>
        <w:rPr>
          <w:rFonts w:eastAsia="Amiri" w:cs="Amiri" w:ascii="Amiri" w:hAnsi="Amiri"/>
          <w:color w:val="111111"/>
          <w:sz w:val="28"/>
          <w:szCs w:val="28"/>
          <w:rtl w:val="true"/>
          <w:lang w:bidi="ar-SA"/>
        </w:rPr>
        <w:t xml:space="preserve">. </w:t>
      </w:r>
      <w:bookmarkStart w:id="534" w:name="pg1020_5918"/>
    </w:p>
    <w:p>
      <w:pPr>
        <w:pStyle w:val="Heading3"/>
        <w:numPr>
          <w:ilvl w:val="2"/>
          <w:numId w:val="1"/>
        </w:numPr>
        <w:rPr/>
      </w:pPr>
      <w:bookmarkStart w:id="535" w:name="__RefHeading___Toc1413053_373438147"/>
      <w:bookmarkStart w:id="536" w:name="_Toc196"/>
      <w:bookmarkEnd w:id="534"/>
      <w:bookmarkEnd w:id="535"/>
      <w:r>
        <w:rPr>
          <w:rtl w:val="true"/>
        </w:rPr>
        <w:t xml:space="preserve">الفصل الثانی </w:t>
      </w:r>
      <w:r>
        <w:rPr>
          <w:rtl w:val="true"/>
        </w:rPr>
        <w:t>[</w:t>
      </w:r>
      <w:r>
        <w:rPr>
          <w:rtl w:val="true"/>
        </w:rPr>
        <w:t>فی بیان صاحب الغار و أحواله</w:t>
      </w:r>
      <w:r>
        <w:rPr>
          <w:rtl w:val="true"/>
        </w:rPr>
        <w:t>]</w:t>
      </w:r>
      <w:bookmarkEnd w:id="536"/>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هو صاحب رسول اللّه صلّی اللّه علیه و آله و سلّم فی الغار، و فیه دلیل علی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لا فخر فی اسم صاحب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فی خبر الأحنف بن قیس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الغار کافر و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الاسم اعتبار لکان ینبغی أن یکون فی إطلاق اسم الآلهة علی الأصنام فخر لها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النَّارِ أَصْحابَ الْجَنَّةِ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یطلق لفظ الصاحب اسما للکافر و لقبا له،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یُحاوِرُهُ أَ کَفَرْتَ بِالَّذِی خَلَقَکَ مِنْ تُرابٍ </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الصّحبة هی المجاورة الممتدّة لشخص معیّن، و لقد صاحبت السّباع و الوحوش بجملتها نوحا علیه السّلام أربعة أشهر فی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کلب أصحاب الکهف معهم ثلاثمائة سنة و تسعا، و لا یزال معهم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جملة الشرور و الأخلاق السیّئة و الطبائع الفاسدة و وساوس الأبالسة تصاحب المؤمن دون أن یکون لها أدنی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یزعم الخصم أنّ محمّدا صلّی اللّه علیه و آله و سلّم ولد من صلب و رحم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صاحب أبا طالب منذ أیّام ولادته، و أنّ شمعون و دانیال و عزیرا و یحیی قد صاحبوا الکفّار بأجمعهم؟ </w:t>
      </w:r>
    </w:p>
    <w:p>
      <w:pPr>
        <w:pStyle w:val="BookText"/>
        <w:rPr/>
      </w:pPr>
      <w:r>
        <w:rPr>
          <w:rStyle w:val="FootnoteAnchor"/>
          <w:rtl w:val="true"/>
        </w:rPr>
        <w:footnoteReference w:id="871"/>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فخر فیه؛ لأنّه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w:t>
      </w:r>
      <w:r>
        <w:rPr>
          <w:rStyle w:val="FootnoteAnchor"/>
          <w:rtl w:val="true"/>
        </w:rPr>
        <w:footnoteReference w:id="872"/>
      </w:r>
      <w:r>
        <w:rPr>
          <w:rFonts w:ascii="Amiri" w:hAnsi="Amiri" w:eastAsia="Amiri" w:cs="Amiri"/>
          <w:color w:val="111111"/>
          <w:sz w:val="28"/>
          <w:sz w:val="28"/>
          <w:szCs w:val="28"/>
          <w:rtl w:val="true"/>
          <w:lang w:bidi="ar-SA"/>
        </w:rPr>
        <w:t xml:space="preserve">، و قال وَ نَحْنُ أَقْرَبُ إِلَیْهِ مِنْ حَبْلِ الْوَرِیدِ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ذلک مدحا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أنّ علیّا علیه السّلام الذی فداه بنفسه و نام فی فراشه حتّی أنزل الحقّ فی شأنه وَ مِنَ النَّاسِ مَنْ یَشْرِی نَفْسَهُ ابْتِغاءَ مَرْضاتِ اللَّهِ </w:t>
      </w:r>
      <w:r>
        <w:rPr>
          <w:rStyle w:val="FootnoteAnchor"/>
          <w:rtl w:val="true"/>
        </w:rPr>
        <w:footnoteReference w:id="874"/>
      </w:r>
      <w:r>
        <w:rPr>
          <w:rFonts w:ascii="IRNazanin" w:hAnsi="IRNazanin" w:eastAsia="IRNazanin"/>
          <w:color w:val="111111"/>
          <w:sz w:val="28"/>
          <w:sz w:val="28"/>
          <w:szCs w:val="28"/>
          <w:rtl w:val="true"/>
          <w:lang w:bidi="fa-IR"/>
        </w:rPr>
        <w:t>لم یرد له ذکر لدیهم، أمّا آیة الغار فقد کتبوها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فقد استأمن النبیّ صلّی اللّه علیه و آله و سلّم علیّا علی أهله و عیاله و استخلفه علی جمیع المسلمین فی مکّة، فسار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یتمتّع به من حسن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بعیالات المسلمین و ضعفائهم من مکّة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إذا أن یکون حزنه فی غیر طاعة اللّه، إذ لا یمنع إلّا من جریمة، و شعر أبی بکر دلیل علی هذا الأمر، فقد أورده ابن إسحاق المؤرّخ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ولجت الغار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أمنت فثق من کلّ ممس و مدلج</w:t>
      </w:r>
    </w:p>
    <w:p>
      <w:pPr>
        <w:pStyle w:val="BookText"/>
        <w:rPr/>
      </w:pPr>
      <w:r>
        <w:rPr>
          <w:rFonts w:ascii="Amiri" w:hAnsi="Amiri" w:eastAsia="Amiri" w:cs="Amiri"/>
          <w:color w:val="111111"/>
          <w:sz w:val="28"/>
          <w:sz w:val="28"/>
          <w:szCs w:val="28"/>
          <w:rtl w:val="true"/>
          <w:lang w:bidi="ar-SA"/>
        </w:rPr>
        <w:t>بربّک إنّ اللّه ثالثنا الّذی‌یبین به من کلّ مثوی و مخرج</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تحزنن، و الحزن لا شکّ فتنةو إثم علی ذی اللهجة المتلجلج و هذه الأبیات دالّة علی أنّ الرسول قد طمأنه و أنّه لم یصدّق بذلک</w:t>
      </w:r>
      <w:r>
        <w:rPr>
          <w:rFonts w:eastAsia="IRNazanin" w:cs="IRNazanin"/>
          <w:color w:val="111111"/>
          <w:sz w:val="28"/>
          <w:szCs w:val="28"/>
          <w:rtl w:val="true"/>
          <w:lang w:bidi="fa-IR"/>
        </w:rPr>
        <w:t xml:space="preserve">. </w:t>
      </w:r>
      <w:bookmarkStart w:id="537" w:name="pg1020_5920"/>
    </w:p>
    <w:p>
      <w:pPr>
        <w:pStyle w:val="Heading3"/>
        <w:numPr>
          <w:ilvl w:val="2"/>
          <w:numId w:val="1"/>
        </w:numPr>
        <w:rPr/>
      </w:pPr>
      <w:bookmarkStart w:id="538" w:name="__RefHeading___Toc1413055_373438147"/>
      <w:bookmarkStart w:id="539" w:name="_Toc197"/>
      <w:bookmarkEnd w:id="537"/>
      <w:bookmarkEnd w:id="538"/>
      <w:r>
        <w:rPr>
          <w:rtl w:val="true"/>
        </w:rPr>
        <w:t xml:space="preserve">الفصل الثالث </w:t>
      </w:r>
      <w:r>
        <w:rPr>
          <w:rtl w:val="true"/>
        </w:rPr>
        <w:t>[</w:t>
      </w:r>
      <w:r>
        <w:rPr>
          <w:rtl w:val="true"/>
        </w:rPr>
        <w:t>فی کیفیّة تزویج أمیر المؤمنین علیه السّلام ابنته أمّ کلثوم لعمر</w:t>
      </w:r>
      <w:r>
        <w:rPr>
          <w:rtl w:val="true"/>
        </w:rPr>
        <w:t>]</w:t>
      </w:r>
      <w:bookmarkEnd w:id="539"/>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قد زوّج عمر بن الخطّاب ابنته أمّ کلثوم، و فیه دلالة علی صلاحه و حسن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علیّا علیه السّلام کان مجبرا فی هذا الأمر، و أنّ عمر خطب منه کرّات فأبی أن یزوّجه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للعبّاس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یفعل علیّ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العباس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رجل غیر هیّاب، و لقد قال لی کیت و کیت، فأری من الصلاح أن تزوّجه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قتلی علی ید غیره، و لست بمزوّجه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قال للعبّاس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احضر الیوم عند المنبر، فسأتکلّم بکلام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إنّه رقی المنبر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هاهنا رجلا من أصحاب محمّد و قد زنا و هو محصن، و قد اطّلع علیه أمیر المؤمنین وحده، أ لا تقتلونه؟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فصاحوا من کلّ جانب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لأمیر المؤمنین عمر إلی شاهد، فلیمض حکم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عمر من علی المنبر و قال للعبّاس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لئن لم یفعل لأفعلنّ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العبّاس إلی المسجد فزوّج عمر من أمّ کلثوم، و نادی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قد أوکل إلی العبّاس أمر تزویج ابنته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یکذّب علیّ العبّاس تسکینا للفتنة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یقل لوط علیه السّلام لکافری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بَناتِی هُنَّ أَطْهَرُ لَکُمْ </w:t>
      </w:r>
      <w:r>
        <w:rPr>
          <w:rStyle w:val="FootnoteAnchor"/>
          <w:rtl w:val="true"/>
        </w:rPr>
        <w:footnoteReference w:id="877"/>
      </w:r>
      <w:r>
        <w:rPr>
          <w:rFonts w:ascii="IRNazanin" w:hAnsi="IRNazanin" w:eastAsia="IRNazanin"/>
          <w:color w:val="111111"/>
          <w:sz w:val="28"/>
          <w:sz w:val="28"/>
          <w:szCs w:val="28"/>
          <w:rtl w:val="true"/>
          <w:lang w:bidi="fa-IR"/>
        </w:rPr>
        <w:t xml:space="preserve">؟ أ لم تکن آسیة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زوجة لفرعون الکافر؟ أ لم یزوّج الرسول صلّی اللّه علیه و آله و سلّم ابنته رقیّة إلی عتبة بن أبی لهب فأکله السبع فی طریقه إلی الشام، فصارت رقیّة زوجة لعثمان؟ أ لم یزوّج ابنته زینب إلی أبی العاص بن الربیع، و کان مشرکا فآمن بعد ذلک و أصبح من الصلحاء العظام؟ فلمّا جاز للوط و محمّد علیهما السّلام تزویج بناتهما من المشرکین فما القدح فی تزویج علیّ علیه السّلام ابنته من شخص یظهر الإسلام و یدّعی الخلافة؟ خاصّة أنّه کان مجبرا علی هذا العقد، و أنّ رسول اللّه صلّی اللّه علیه و آله و سلّم لم یمنع من تزویج المنافقین و توارثهم</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1020_5923"/>
      <w:bookmarkStart w:id="541" w:name="pg1020_5923"/>
      <w:bookmarkEnd w:id="541"/>
    </w:p>
    <w:p>
      <w:pPr>
        <w:pStyle w:val="Heading2"/>
        <w:numPr>
          <w:ilvl w:val="1"/>
          <w:numId w:val="1"/>
        </w:numPr>
        <w:rPr/>
      </w:pPr>
      <w:bookmarkStart w:id="542" w:name="pg1020_5923"/>
      <w:bookmarkStart w:id="543" w:name="__RefHeading___Toc1413057_373438147"/>
      <w:bookmarkStart w:id="544" w:name="_Toc198"/>
      <w:bookmarkEnd w:id="542"/>
      <w:bookmarkEnd w:id="543"/>
      <w:r>
        <w:rPr>
          <w:rtl w:val="true"/>
        </w:rPr>
        <w:t>الباب الثامن فی الإجابة عن الأسئلة التی یحتجّ بها أهل السنّة</w:t>
      </w:r>
      <w:bookmarkEnd w:id="544"/>
    </w:p>
    <w:p>
      <w:pPr>
        <w:pStyle w:val="Heading3"/>
        <w:numPr>
          <w:ilvl w:val="2"/>
          <w:numId w:val="1"/>
        </w:numPr>
        <w:rPr/>
      </w:pPr>
      <w:bookmarkStart w:id="545" w:name="__RefHeading___Toc1413059_373438147"/>
      <w:bookmarkStart w:id="546" w:name="_Toc199"/>
      <w:bookmarkEnd w:id="545"/>
      <w:r>
        <w:rPr>
          <w:rtl w:val="true"/>
        </w:rPr>
        <w:t>اشارة</w:t>
      </w:r>
      <w:bookmarkEnd w:id="54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یشتمل علی فصلین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1020_5925"/>
      <w:bookmarkStart w:id="548" w:name="pg1020_5925"/>
      <w:bookmarkEnd w:id="548"/>
    </w:p>
    <w:p>
      <w:pPr>
        <w:pStyle w:val="Heading3"/>
        <w:numPr>
          <w:ilvl w:val="2"/>
          <w:numId w:val="1"/>
        </w:numPr>
        <w:rPr/>
      </w:pPr>
      <w:bookmarkStart w:id="549" w:name="pg1020_5925"/>
      <w:bookmarkStart w:id="550" w:name="__RefHeading___Toc1413061_373438147"/>
      <w:bookmarkStart w:id="551" w:name="_Toc200"/>
      <w:bookmarkEnd w:id="549"/>
      <w:bookmarkEnd w:id="550"/>
      <w:r>
        <w:rPr>
          <w:rtl w:val="true"/>
        </w:rPr>
        <w:t>الفصل الأوّل و یقوم علی ثمانیة عشر سؤالا مع أجوبتها</w:t>
      </w:r>
      <w:bookmarkEnd w:id="551"/>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الصحابة بفضل علیّ علیه السّلام فکیف ترکوه و لم یبایعوه؟</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علیّ علیه السّلام و علوّ درجته عند اللّه تعالی و عند رسوله هما سبب تأخّره عن الوصول الی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w:t>
      </w:r>
      <w:r>
        <w:rPr>
          <w:rStyle w:val="FootnoteAnchor"/>
          <w:rtl w:val="true"/>
        </w:rPr>
        <w:footnoteReference w:id="878"/>
      </w:r>
      <w:r>
        <w:rPr>
          <w:rFonts w:ascii="Amiri" w:hAnsi="Amiri" w:eastAsia="Amiri" w:cs="Amiri"/>
          <w:color w:val="111111"/>
          <w:sz w:val="28"/>
          <w:sz w:val="28"/>
          <w:szCs w:val="28"/>
          <w:rtl w:val="true"/>
          <w:lang w:bidi="ar-SA"/>
        </w:rPr>
        <w:t xml:space="preserve">، و قال وَ إِذْ قالَ مُوسی لِقَوْمِهِ یا قَوْمِ لِمَ تُؤْذُونَنِی وَ قَدْ تَعْلَمُونَ أَنِّی رَسُولُ اللَّهِ إِلَیْکُمْ </w:t>
      </w:r>
      <w:r>
        <w:rPr>
          <w:rStyle w:val="FootnoteAnchor"/>
          <w:rtl w:val="true"/>
        </w:rPr>
        <w:footnoteReference w:id="879"/>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نِعْمَتَ اللَّهِ ثُمَّ یُنْکِرُونَها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فی تفسیر أبی بکر الشیرازیّ أنّ رسول اللّه صلّی اللّه علیه و آله و سلّم لمّا عرج به لیلة المعراج رأی علیّا علیه السّلام تحت العرش و قد أحدقت به الملائکة، فتعجّب أن یکون علیّ قد سبقه إلی هناک؟ فجاءه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ذکرنا علیّا و فضله للملائکة فاشتاقت الملائکة إلیه، إذ لکلّ منهم مقام معلوم فی السماء وَ ما مِنَّا إِلَّا لَهُ مَقامٌ مَعْلُومٌ </w:t>
      </w:r>
      <w:r>
        <w:rPr>
          <w:rStyle w:val="FootnoteAnchor"/>
          <w:rtl w:val="true"/>
        </w:rPr>
        <w:footnoteReference w:id="881"/>
      </w:r>
      <w:r>
        <w:rPr>
          <w:rFonts w:ascii="IRNazanin" w:hAnsi="IRNazanin" w:eastAsia="IRNazanin"/>
          <w:color w:val="111111"/>
          <w:sz w:val="28"/>
          <w:sz w:val="28"/>
          <w:szCs w:val="28"/>
          <w:rtl w:val="true"/>
          <w:lang w:bidi="fa-IR"/>
        </w:rPr>
        <w:t>، فخلقنا ملکا علی هیئة علیّ، و جعلناه فی هذا المقام تحت العرش لتزوره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عمّا دون العرش</w:t>
      </w:r>
      <w:r>
        <w:rPr>
          <w:rFonts w:eastAsia="IRNazanin" w:cs="IRNazanin"/>
          <w:color w:val="111111"/>
          <w:sz w:val="28"/>
          <w:szCs w:val="28"/>
          <w:rtl w:val="true"/>
          <w:lang w:bidi="fa-IR"/>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 إذ إنّ علیّا علیه السّلام یعلم کلّ ما تحت قدم ذلک </w:t>
      </w:r>
    </w:p>
    <w:p>
      <w:p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نقول إنّ قدم رسول اللّه صلّی اللّه علیه و آله و سلّم قد بلغت العرش، فکان علیّ علیه السّلام یراعی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مع ما بلغته قدم الرسول صلّی اللّه علیه و آله و سلّم، و إلّا فإنّه کان یعلم ما فوق العرش أیضا</w:t>
      </w:r>
      <w:r>
        <w:rPr>
          <w:rFonts w:eastAsia="IRNazanin" w:cs="IRNazanin"/>
          <w:color w:val="111111"/>
          <w:sz w:val="28"/>
          <w:szCs w:val="28"/>
          <w:rtl w:val="true"/>
          <w:lang w:bidi="fa-IR"/>
        </w:rPr>
        <w:t>.</w:t>
      </w:r>
    </w:p>
    <w:p>
      <w:pPr>
        <w:pStyle w:val="BookText"/>
        <w:rPr/>
      </w:pPr>
      <w:r>
        <w:rPr>
          <w:rStyle w:val="FootnoteAnchor"/>
          <w:rtl w:val="true"/>
        </w:rPr>
        <w:footnoteReference w:id="883"/>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عالما بالعلم اللدنّیّ، و کان طیلة عمره یعلم ذلک العلم، و کان یعلم أنّ أبا بکر و عمر و عثمان سیتقدّمون علیه، فلم لم یخرج علیهم إن کانوا ظالمین؟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الیقین أنّ الخرم فی الأجل من الأمور الجائزة، بالغرق أو الحرق أو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محمّد صلّی اللّه علیه و آله و سلّم أعلم من علیّ علیه السّلام، و قد بقی محبوسا فی الشّعب أربع سنوات، ثمّ لجأ إلی الطائف بعد موت خدیجة و أبی طالب، و تواری فی الغار عدّة أیّام، و خاصّة فی السنوات الثلاث عشرة التی قضاها فی مکّة دون أن یخرج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عاش موسی فی بیت فرعون ثلاثین سنة مخفیّ الحال، ثم فرّ منهم کما فی آیة فَفَرَرْتُ مِنْکُمْ لَمَّا خِفْتُکُمْ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لجأ عند شعیب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مع إبراهیم و عیسی علیهما السّلام و غیرهم، إذ لم یخرج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هَدَی اللَّهُ فَبِهُداهُمُ اقْتَدِهْ </w:t>
      </w:r>
      <w:r>
        <w:rPr>
          <w:rStyle w:val="FootnoteAnchor"/>
          <w:rtl w:val="true"/>
        </w:rPr>
        <w:footnoteReference w:id="884"/>
      </w: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علیّا علیه السّلام کان من المجتهدین بالاتّفاق، فقد یکون اجتهاده منعه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قرب عهد النّاس بالکفر لجاهدتهم</w:t>
      </w:r>
      <w:r>
        <w:rPr>
          <w:rFonts w:eastAsia="IRNazanin" w:cs="IRNazanin"/>
          <w:color w:val="111111"/>
          <w:sz w:val="28"/>
          <w:szCs w:val="28"/>
          <w:rtl w:val="true"/>
          <w:lang w:bidi="fa-IR"/>
        </w:rPr>
        <w:t xml:space="preserve">)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لربّما کان الناس سیقولون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إلی الأمس القریب یقاتل الناس لیسلموا، فصار یقاتلهم الیوم علی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غالبیّة الناس ممّن لم یترسّخ الإیمان فی قلوبهم، و لم تکن دخیلة نفوس أعداء علیّ علیه السّلام واضحة لدیهم، و کان إظهار تلک الحال متعذّرا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عدم الخروج هو </w:t>
      </w:r>
    </w:p>
    <w:p>
      <w:pPr>
        <w:pStyle w:val="BookText"/>
        <w:rPr/>
      </w:pPr>
      <w:r>
        <w:rPr>
          <w:rFonts w:ascii="IRNazanin" w:hAnsi="IRNazanin" w:eastAsia="IRNazanin"/>
          <w:color w:val="111111"/>
          <w:sz w:val="28"/>
          <w:sz w:val="28"/>
          <w:szCs w:val="28"/>
          <w:rtl w:val="true"/>
          <w:lang w:bidi="fa-IR"/>
        </w:rPr>
        <w:t>نفی، و النفی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 حسب زعم الخصم، و کان الإجماع مع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لفرد واحد الخروج علی ذلک الإجماع؟</w:t>
      </w:r>
    </w:p>
    <w:p>
      <w:pPr>
        <w:pStyle w:val="BookText"/>
        <w:rPr/>
      </w:pPr>
      <w:r>
        <w:rPr>
          <w:rStyle w:val="FootnoteAnchor"/>
          <w:rtl w:val="true"/>
        </w:rPr>
        <w:footnoteReference w:id="887"/>
      </w:r>
      <w:r>
        <w:rPr>
          <w:rFonts w:ascii="IRNazanin" w:hAnsi="IRNazanin" w:eastAsia="IRNazanin"/>
          <w:color w:val="111111"/>
          <w:sz w:val="28"/>
          <w:sz w:val="28"/>
          <w:szCs w:val="28"/>
          <w:rtl w:val="true"/>
          <w:lang w:bidi="fa-IR"/>
        </w:rPr>
        <w:t>و لقد قال علیه السّلام فی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حضور الحاضر و قیام الحجّة بوجود النّاصر و ما أخذ اللّه علی العلماء أن لا یقارّوا علی کظة ظالم و لا سغب مظلوم، لألقیت حبلها علی غاربها، و لسقیت آخرها بکأس أوّلها، و لألفیتم دنیاکم هذه أزهد عندی من عفطة عنز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طلبت فهو لک، و إن ترکت فهو خیر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فاختار صاحب الوحی له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شککت فی الحقّ مذ أریته</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 xml:space="preserve">،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یوجس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خیفة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أشفق من غلبة الجهّال و دول الضّلال</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 و قال فی صفة المتقدّمین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زرعوا الفجور، و سقوه الغرور، و حصدوا الثّبور</w:t>
      </w:r>
      <w:r>
        <w:rPr>
          <w:rFonts w:eastAsia="IRNazanin" w:cs="IRNazanin"/>
          <w:color w:val="111111"/>
          <w:sz w:val="28"/>
          <w:szCs w:val="28"/>
          <w:rtl w:val="true"/>
          <w:lang w:bidi="fa-IR"/>
        </w:rPr>
        <w:t xml:space="preserve">)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یعتقدون أنّ علیّا علیه السّلام هو أشجع الناس، فلم إذا لم یخرج علی ظالمیه؟</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یشاهد فیهم سببا و علّة توجب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أهل الکتاب لا یقتلون بسبب قبولهم دفع الجزیة و شرائطها؟ و لربّما کان حکم قتل أولئکم آنذاک حراما، فقد کانوا فی الظاهر علی الإسلام، و کان إظهار دخیلة أنفسهم من قبل علیّ علیه السّلام متعذّرا بسبب نفاقهم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قتلهم فربّما خطّأه الناس، شأنهم فی ذلک شأن الملائکة حین اعترضوا علی اللّه تعالی فی قضیّة إبلیس لمّا خفی علیهم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فتوجّب علی الإمام علیه السّلام الصبر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لیس اللّه تعالی أشجع من علیّ علیه السّلام و أقدر منه علی الکافر، لکنّه لا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w:t>
      </w:r>
    </w:p>
    <w:p>
      <w:pPr>
        <w:pStyle w:val="BookText"/>
        <w:rPr/>
      </w:pPr>
      <w:r>
        <w:rPr>
          <w:rFonts w:ascii="IRNazanin" w:hAnsi="IRNazanin" w:eastAsia="IRNazanin"/>
          <w:color w:val="111111"/>
          <w:sz w:val="28"/>
          <w:sz w:val="28"/>
          <w:szCs w:val="28"/>
          <w:rtl w:val="true"/>
          <w:lang w:bidi="fa-IR"/>
        </w:rPr>
        <w:t>یعش موسی علیه السّلام مع فرعون عدّة سنوات و هو قادر علی قتله، فقد تبنّاه فرعون و کان الناس یدعونه ابنا لفرعون، و کان یلقاه فی خلواته فلا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بقی النبیّ صلّی اللّه علیه و آله و سلّم ثلاثة عشر عاما دون أن یقاتل الکفّار، ثمّ إنّه قاتلهم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بمنزلة هارون من موسی</w:t>
      </w:r>
      <w:r>
        <w:rPr>
          <w:rFonts w:eastAsia="IRNazanin" w:cs="IRNazanin"/>
          <w:color w:val="111111"/>
          <w:sz w:val="28"/>
          <w:szCs w:val="28"/>
          <w:rtl w:val="true"/>
          <w:lang w:bidi="fa-IR"/>
        </w:rPr>
        <w:t xml:space="preserve">) </w:t>
      </w:r>
      <w:r>
        <w:rPr>
          <w:rStyle w:val="FootnoteAnchor"/>
          <w:rtl w:val="true"/>
        </w:rPr>
        <w:footnoteReference w:id="891"/>
      </w:r>
      <w:r>
        <w:rPr>
          <w:rFonts w:ascii="Amiri" w:hAnsi="Amiri" w:eastAsia="Amiri" w:cs="Amiri"/>
          <w:color w:val="111111"/>
          <w:sz w:val="28"/>
          <w:sz w:val="28"/>
          <w:szCs w:val="28"/>
          <w:rtl w:val="true"/>
          <w:lang w:bidi="ar-SA"/>
        </w:rPr>
        <w:t>، و فی وقت غیبة موسی فی جبل الطور لم یحارب هارون بنی إسرائیل حین عبدوا العجل، فلمّا عاد موسی و عاتبه، اعتذر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اسْتَضْعَفُونِی وَ کادُوا یَقْتُلُونَنِی فَلا تُشْمِتْ بِیَ الْأَعْداءَ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یکون علیّ قد اقتدی بمحمّد صلّی اللّه علیه و آله و سلّم و موسی علیه السّلام إذ أُولئِکَ الَّذِینَ هَدَی اللَّهُ فَبِهُداهُمُ اقْتَدِهْ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علیّا علیه السّلام کان وحیدا مقابل مائة ألف من المنحرفین عنه،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یَکُنْ مِنْکُمْ مِائَةٌ صابِرَةٌ یَغْلِبُوا مِائَتَیْنِ </w:t>
      </w:r>
      <w:r>
        <w:rPr>
          <w:rStyle w:val="FootnoteAnchor"/>
          <w:rtl w:val="true"/>
        </w:rPr>
        <w:footnoteReference w:id="894"/>
      </w:r>
      <w:r>
        <w:rPr>
          <w:rFonts w:ascii="IRNazanin" w:hAnsi="IRNazanin" w:eastAsia="IRNazanin"/>
          <w:color w:val="111111"/>
          <w:sz w:val="28"/>
          <w:sz w:val="28"/>
          <w:szCs w:val="28"/>
          <w:rtl w:val="true"/>
          <w:lang w:bidi="fa-IR"/>
        </w:rPr>
        <w:t>، و کان هنا واحد مقابل 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الصحابة ثلاثة و ثلاثون ألفا، فکیف کفرت طائفه منهم مع أنّ اللّه تعالی مدحهم فی قرآنه الکریم؟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مدحهم اللّه تعالی هم الذین بقوا مع علیّ علیه السّلام و لم یتغیّروا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یکن بنو إسرائیل أولاد الأنبیاء و قریبی عهد بالأنبیاء، و الّذین کانوا مع علیّ علیه السّلام کانوا بجملتهم من أولاد المشرکین أبّا عن جدّ إلی عشرین ظهرا و أکثر، بل ینحدر بعضهم عن خمسمائة ظهر من الکفّار؟ فلقد کان الکفر فی الحال الأولی متصوّرا، أمّا هنا فالأمر جدّ و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کفر أولئک مع وجود رسولین حیّین، أمّا هؤلاء فقد کفروا مع غیاب الرسول عنهم، لأنّهم إنّما ترکوا عبادة الأوثان لغلبة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 فإنّهم کانوا قد اتّخذوا من المسجد بابا إلی النفاق، فکانوا یقضون نهارهم فی المسجد، فإن جنّهم اللیل عادوا إلی بیوت نفاقهم، و کان ثبات دولة الرسول صلّی اللّه علیه و آله و سلّم هو الذی قهرهم و أخضعهم</w:t>
      </w:r>
      <w:r>
        <w:rPr>
          <w:rFonts w:eastAsia="IRNazanin" w:cs="IRNazanin"/>
          <w:color w:val="111111"/>
          <w:sz w:val="28"/>
          <w:szCs w:val="28"/>
          <w:rtl w:val="true"/>
          <w:lang w:bidi="fa-IR"/>
        </w:rPr>
        <w:t>.</w:t>
      </w:r>
    </w:p>
    <w:p>
      <w:pPr>
        <w:pStyle w:val="BookText"/>
        <w:rPr/>
      </w:pPr>
      <w:r>
        <w:rPr>
          <w:rStyle w:val="FootnoteAnchor"/>
          <w:rtl w:val="true"/>
        </w:rPr>
        <w:footnoteReference w:id="89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یعظ الصحابة مؤمنوهم، أو یبیّنوا لهم النصوص الجلیّة أو الخفیّة فی ولایة أمیر المؤمنین علیه السّلام؟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یحتجّ علیهم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مناقب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الشوری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بمائة و ثمانین حجّة؟ أ لم یحتجّ اثنا عشر من المهاجرین و الأنصار علی أبی بکر حتّی أخجلوه، فنزل من علی المنبر صارخا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إنّه لزم بیته ثلاثة أیّام لا یبرح منه، حتّی جاءه عمر و عثمان و خالد بن الولید و مع کلّ منهم عدّة رجال، فدخلوا علیه فقال له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صیّرتنا مضغة فی أفواه الناس ثمّ استقلتهم و قبعت فی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أنت خرجت فذاک، و إن أبیت ضربت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بالأمر راض، لکنّ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یحتجّون علیّ فیخجلوننی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معی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فأخرجوه و أصعدوه المنبر و هم یضجّون بالصلوات، فصارت سنّة یتبعها المخالفون الیوم حین یرتقی الخطیب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نادوا أنّ من یعترض علی الخلیفة أو یحتجّ علیه بعد الیوم سیقتل و ینهب ماله و تسبی عیاله، فخافهم الناس فلم یعترض أحد منهم بشی‌ء، 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تمّت الحجّة الیوم، و لن یعاتب أحد من المؤمنین یوم القیامة علی سکوته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رواة الصحابة الصلحاء فکان دأبهم نصح الناس و دعوتهم فی الخفاء، حتّی ندم أکثر الصحابة، و استشهد جماعة منهم فی جیش أمیر المؤمنین علیه السّلام فی صفّین، و استشهد بعضهم فی حرب الجمل، و استشهد البعض الآخر فی النهروان، و مات </w:t>
      </w:r>
    </w:p>
    <w:p>
      <w:pPr>
        <w:pStyle w:val="BookText"/>
        <w:rPr/>
      </w:pPr>
      <w:r>
        <w:rPr>
          <w:rFonts w:ascii="IRNazanin" w:hAnsi="IRNazanin" w:eastAsia="IRNazanin"/>
          <w:color w:val="111111"/>
          <w:sz w:val="28"/>
          <w:sz w:val="28"/>
          <w:szCs w:val="28"/>
          <w:rtl w:val="true"/>
          <w:lang w:bidi="fa-IR"/>
        </w:rPr>
        <w:t>آخرون تائبین، و کان ذلک من تأثیر دعوة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خرج بنو حنیفة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 القصّة تضجّ بالفجائع و المخازی، و تفوح بالغدر و القسوة و الجریمة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ذکر القصّة باختصار فی الباب التاسع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لمزید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 الاجتهاد، الغدیر، بحار الأنوار 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أبی بکر فجری علیهم ما جری من القتل و النهب و سبی النساء و الأولاد و الاعتداء علی الحرمات ممّا تناقلته و تتناقله الکتب و المحافل و المجالس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تَزَیَّلُوا لَعَذَّبْنَا الَّذِینَ کَفَرُوا مِنْهُمْ عَذاباً أَلِیماً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الآخر فی عدم مقاتلة علیّ علیه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أصلابهم مؤمنین، فصبر علیّ علیه السّلام لیخرج أولئک المؤمنون من أصلابهم، إذ یُخْرِجُ الْحَیَّ مِنَ الْمَیِّتِ</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زمان معاویة خلت الأصلاب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اللّه تعالی أنّ فی صلب کافر مؤمنا سیخرج إلی یوم القیامة لأمهل ذلک الکافر حتّی یظهر منه ذلک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فرغت الأصلاب و الأرحام من المؤمنین فی زمن نوح علیه السّلام، فلم یبق فیهم رجاء،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یَلِدُوا إِلَّا فاجِراً کَفَّاراً </w:t>
      </w:r>
      <w:r>
        <w:rPr>
          <w:rStyle w:val="FootnoteAnchor"/>
          <w:rtl w:val="true"/>
        </w:rPr>
        <w:footnoteReference w:id="899"/>
      </w:r>
      <w:r>
        <w:rPr>
          <w:rFonts w:ascii="IRNazanin" w:hAnsi="IRNazanin" w:eastAsia="IRNazanin"/>
          <w:color w:val="111111"/>
          <w:sz w:val="28"/>
          <w:sz w:val="28"/>
          <w:szCs w:val="28"/>
          <w:rtl w:val="true"/>
          <w:lang w:bidi="fa-IR"/>
        </w:rPr>
        <w:t>، فأرسل علیهم اللّه تعالی الطوفان فأهلکهم قاطبة، و لم یبق منهم إلّا نوح و أبناؤه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هو أبو الأنبیاء، و ولده فی بلاد الشام إلی طوس، و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 من جملتها، إذ إنّ مصر من بلاد الحبشة، و الحبشة مع الهند، و بین الهند و السند ستّة آلاف فرسخ؛ و حام و أولاده فی دیار الترک و الصین؛ و یافث و أولاده الخزر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الترک ثلاثة آلاف فرسخ، و ملک الخزر ألف فرسخ</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کان علیّ علیه السّلام یأخذ عطاءهم إن کانوا ظالمین؟ إذ لا یأخذ عطاء ظالم إلّا ظالم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أخذ علیّ علیه السّلام حقّه، لأنّ حقّه الخمس و سهم ذوی القربی فی الفی‌ء 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شأنه فی ذلک کشأن یوسف حین قبل عطاء عزیز مصر، أو کدانیال حین أخذ عطاء بخت‌نصّر الکافر، أو کموسی حین ارتدی الخلعة التی خلعها علیه فرعون و تناول من طعامه و لبس لباسه ثلاثین سنة</w:t>
      </w:r>
      <w:r>
        <w:rPr>
          <w:rFonts w:eastAsia="IRNazanin" w:cs="IRNazanin"/>
          <w:color w:val="111111"/>
          <w:sz w:val="28"/>
          <w:szCs w:val="28"/>
          <w:rtl w:val="true"/>
          <w:lang w:bidi="fa-IR"/>
        </w:rPr>
        <w:t>.</w:t>
      </w:r>
    </w:p>
    <w:p>
      <w:pPr>
        <w:pStyle w:val="BookText"/>
        <w:rPr/>
      </w:pPr>
      <w:r>
        <w:rPr>
          <w:rStyle w:val="FootnoteAnchor"/>
          <w:rtl w:val="true"/>
        </w:rPr>
        <w:footnoteReference w:id="90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لم یعظهم علیّ علیه السّلام، فلربّما کانوا یتّعظون؟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وعظ اللّه تعالی و رسوله أبا جهل و أبا لهب و أهل الکتاب و غیرهم، فلم یجد معهم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وعظ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الردّة فلم یتّعظوا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یعظ العقل غضب النفس و طبعها و أوهامها فلا یفلح؟ فلا عجب أن یفلح فی وعظه خارج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نَصَحْتُ لَکُمْ وَ لکِنْ لا تُحِبُّونَ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نصح موسی و هارون عبدة العجل فلم یفلحا، و قال نوح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دَعَوْتُ قَوْمِی لَیْلًا وَ نَهاراً فَلَمْ یَزِدْهُمْ دُعائِی إِلَّا فِراراً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تاریخ فتوح ابن أعثم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هؤلاء، إنّما أخذتم هذا الأمر من الأنصار بالحجّة علیهم بالقرابة، لأنّکم زعمتم أنّ محمّدا منکم، فأعطوکم القیاد و سلّموا لکم الأمر، و أنا أحتجّ علیکم بالّذی احتججتم علی الأنصار، و نحن أولی بمحمّد صلّی اللّه علیه و آله و سلّم حیّا و میّتا، لأنّا أهل بیته و أقرب الخلق إلیه، فإن کنتم تخافون اللّه فأنصفونا و اعرفوا أنّا أولی فی هذا الأمر کما عرف لکم الأنصار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الرجل، لست بمتروک حتّی تبایع کما بایع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أقبل ما تقول یا عمر، و لا أبایع من أنا أولی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عبیدة بن الجرّاح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إنّک أولی بهذا الأمر بفضل و سابقة و قرابة لک، إلّا أنّ الناس قد بایعوا و رضوا بهذا الشیخ، فارض أنت بما رضی به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عبیدة، إنّک أمین هذه الأمّة، خف اللّه فی نفسک، فإنّ بعد هذا الیوم أیّاما، و لا ینبغی لکم أن تخرجوا </w:t>
      </w:r>
    </w:p>
    <w:p>
      <w:pPr>
        <w:pStyle w:val="BookText"/>
        <w:rPr/>
      </w:pPr>
      <w:r>
        <w:rPr>
          <w:rFonts w:ascii="IRNazanin" w:hAnsi="IRNazanin" w:eastAsia="IRNazanin"/>
          <w:color w:val="111111"/>
          <w:sz w:val="28"/>
          <w:sz w:val="28"/>
          <w:szCs w:val="28"/>
          <w:rtl w:val="true"/>
          <w:lang w:bidi="fa-IR"/>
        </w:rPr>
        <w:t>سلطاننا من داره و قعر بیته إلی دورکم، و فی بیوتنا نزل القرآن و نحن معدن العلم و الفقه و السّنّة، و نحن أحقّ منکم بأمور الخلق، فلا تتّبعوا الهوی فیضلّکم عن الجادّة و کنتم أخسر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بشیر بن سعد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لو سمع الناس قبل بیعته منک هذا الکلام لما خالف علیک اثنان، و لیبایعنّک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جلست فی بیتک، و النّاس یزعمون أن لیس لک فیها حاجة و لا رغبة، و قد بویع هذا الشیخ، و أنت علی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 فی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بشیر، هکذا یجب علیّ أن أترک رسول اللّه فی بیته دون أن أخفیه فی حفرته، و أخرج فأنازع النّاس فی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لو علمت أنّک تنازعنی فی هذا الأمر لما أردته و لما طلبته، فقد بایعنی النّاس و قضی الأمر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2"/>
      </w:r>
      <w:r>
        <w:rPr>
          <w:rFonts w:ascii="IRNazanin" w:hAnsi="IRNazanin" w:eastAsia="IRNazanin"/>
          <w:color w:val="111111"/>
          <w:sz w:val="28"/>
          <w:sz w:val="28"/>
          <w:szCs w:val="28"/>
          <w:rtl w:val="true"/>
          <w:lang w:bidi="fa-IR"/>
        </w:rPr>
        <w:t>أیها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تبیّن من هذا الکلام أنّ أمیر المؤمنین علیه السّلام قد طالب بالخلافة، بید أنّ الناس عدلوا عن الصّراط المستقیم، و قد 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الرجل، لست بمتروک حتّی تبایع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الإمام جعفر الصادق علیه السّلام أنّ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نضرب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 أبا بکر کرّر هذا الکلام ثلاث مرّات، و أنّ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نزل علینا القرآن و ظهر بنا الإسلام، فإن کنّا بذلک أجدر، فنحن بهذا أجدر، و لنا الإمامة، و قد غلبتم الأنصار بالقرابة من رسول اللّه، و نحن بالقرابة أولی و أحقّ، و الأقرب یمنع الأبعد،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لقد أنصفکم الأنصار و لم تنصفونا، و اغتنمتم الفرصة لطلب الرئاسة و الحکومة، و لم تشارکونا فی تجهیز النبیّ صلّی اللّه علیه و آله و سلّم و تکفینه و دفنه و الصّلاة علیه</w:t>
      </w:r>
      <w:r>
        <w:rPr>
          <w:rFonts w:eastAsia="IRNazanin" w:cs="IRNazanin"/>
          <w:color w:val="111111"/>
          <w:sz w:val="28"/>
          <w:szCs w:val="28"/>
          <w:rtl w:val="true"/>
          <w:lang w:bidi="fa-IR"/>
        </w:rPr>
        <w:t xml:space="preserve">)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w:t>
      </w:r>
    </w:p>
    <w:p>
      <w:pPr>
        <w:pStyle w:val="BookText"/>
        <w:rPr/>
      </w:pPr>
      <w:r>
        <w:rPr>
          <w:rFonts w:ascii="IRNazanin" w:hAnsi="IRNazanin" w:eastAsia="IRNazanin"/>
          <w:color w:val="111111"/>
          <w:sz w:val="28"/>
          <w:sz w:val="28"/>
          <w:szCs w:val="28"/>
          <w:rtl w:val="true"/>
          <w:lang w:bidi="fa-IR"/>
        </w:rPr>
        <w:t>قال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البدار قبل البوار</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 قبل أن یفرغ علیّ من عزائه برسول اللّه و دفنه، و قال أمیر المؤمنین علیه السّلام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فکنت أدع رسول اللّه مسجّی فی بیته و أخرج فأطالب بالخلافة، فبما ذا کنت أعتذر أمام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علمت أنّک تنازعنی فی هذا الأمر لما أردته و لما طلبته، فقد بایعنی الناس و قضی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کان علیّ یتردّد علیهم إن کانوا ظالمین؟</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یکن دانیال وزیرا لبخت‌نصّر أربع سنین، و کان یتردّد علیه کلّ یوم؟</w:t>
      </w:r>
    </w:p>
    <w:p>
      <w:pPr>
        <w:pStyle w:val="BookText"/>
        <w:rPr/>
      </w:pPr>
      <w:r>
        <w:rPr>
          <w:rFonts w:ascii="IRNazanin" w:hAnsi="IRNazanin" w:eastAsia="IRNazanin"/>
          <w:color w:val="111111"/>
          <w:sz w:val="28"/>
          <w:sz w:val="28"/>
          <w:szCs w:val="28"/>
          <w:rtl w:val="true"/>
          <w:lang w:bidi="fa-IR"/>
        </w:rPr>
        <w:t>أ لم یفعل ذلک یوسف مع عزیز مصر عدّة سنوات؟ أ لم یبق شمعون بن حمون وصیّ عیسی مع جبّار أنطاکیة کطبیب و خادم؟ و قال اللّه تعالی فی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فَعَزَّزْنا بِثالِثٍ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یکن شأن یحیی کذلک مع جبّار زمانه، حتّی کان عاقبة أمره أن قتل علی یدیه؟ و کذلک کان شأن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علیّ علیه السّلام حافظا و ناصرا للشرع، فکان لزاما علیه أن یتردّد علیهم لیمکنه بذلک أن یحفظ الشرع و یقیم الحدود کما أمر اللّه و یأمر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المئات ممّا نهی عنه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السّلام ینبّه إلی المسائل المهمّة خوفا من أن یفشو أمرها لدی جهلة الناس معتذرین بسماعهم إیّاها من مسند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یتردّد علیهم فلعلّ الخلاف کان سیصل إلی أصول الشرائع، کوجوب الصلاة و الصّیام و الزکاة و عدد رکعات الصلاة الواجبة کما وقع فی المندوبات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علیّ علیه السّلام یصلّی فی أیّامهم جماعة؟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کان یصلّی جماعة فی بیته مع أتباعه، و کذلک کان یفعل سعد بن عبادة الخزرجیّ و عبد اللّه بن مسعود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حضوره جماعتهم فإنّه کان یصلّی صلاته دون اقتداء، إذ الاقتداء من أعمال القلب و لیس فعلا ظاهریّا، و لعلّه کان یعدّ المقدّم شأنه شأن الساریة و الجدران، فیصلّی صلاته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p>
    <w:p>
      <w:pPr>
        <w:pStyle w:val="BookText"/>
        <w:rPr/>
      </w:pPr>
      <w:r>
        <w:rPr>
          <w:rFonts w:ascii="IRNazanin" w:hAnsi="IRNazanin" w:eastAsia="IRNazanin"/>
          <w:color w:val="111111"/>
          <w:sz w:val="28"/>
          <w:sz w:val="28"/>
          <w:szCs w:val="28"/>
          <w:rtl w:val="true"/>
          <w:lang w:bidi="fa-IR"/>
        </w:rPr>
        <w:t>صلاة الجمعة فإنّ رسول اللّه صلّی اللّه علیه و آله و سلّم لم یقمها طوال ثلاث عشرة سنة لعدم توفّر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شروط إقامتها غیر متوفّرة لعلیّ علیه السّلام، لأنّ من شروطها أن یکون المستحقّ للتقدیم هو المقدّم، لا أن یقف فی صفّ 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صلاة الجمعة تابعة لتمکّنه علیه السّلام، و لیس هو تابعا للجمعة</w:t>
      </w:r>
      <w:r>
        <w:rPr>
          <w:rFonts w:eastAsia="IRNazanin" w:cs="IRNazanin"/>
          <w:color w:val="111111"/>
          <w:sz w:val="28"/>
          <w:szCs w:val="28"/>
          <w:rtl w:val="true"/>
          <w:lang w:bidi="fa-IR"/>
        </w:rPr>
        <w:t>.</w:t>
      </w:r>
    </w:p>
    <w:p>
      <w:pPr>
        <w:pStyle w:val="BookText"/>
        <w:rPr/>
      </w:pPr>
      <w:r>
        <w:rPr>
          <w:rStyle w:val="FootnoteAnchor"/>
          <w:rtl w:val="true"/>
        </w:rPr>
        <w:footnoteReference w:id="90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نصّ فی حقّ علیّ لما تصوّرنا أنّ الصحابة یعارضونه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بأهل الردّة، إذ لو کان لأبی بکر نصّ لما اعترضوا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اللّه تعالی فی شأن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تُؤْذُونَنِی وَ قَدْ تَعْلَمُونَ أَنِّی رَسُولُ اللَّهِ إِلَیْکُمْ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یحرّف الیهود التوراة؟ أ لم ینکروا ألوهیّة الخالق و یعبدوا العجل؟ أ لم یعترضوا علی عیسی حتّی همّوا بقتله و صلبه؟ أ لم یعترض ثلاثة و ثلاثون ألفا من الصّحابة علی خلافة عثمان ثمّ قتلوه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قتلنا کافرا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أنکروا جمیع فضائله التی یزعمها الخصم؟ أ لم یبدّلوا إخبار رسول اللّه صلّی اللّه علیه و آله و سلّم حتّی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w:t>
      </w:r>
      <w:r>
        <w:rPr>
          <w:rStyle w:val="FootnoteAnchor"/>
          <w:rtl w:val="true"/>
        </w:rPr>
        <w:footnoteReference w:id="907"/>
      </w:r>
      <w:r>
        <w:rPr>
          <w:rFonts w:ascii="IRNazanin" w:hAnsi="IRNazanin" w:eastAsia="IRNazanin"/>
          <w:color w:val="111111"/>
          <w:sz w:val="28"/>
          <w:sz w:val="28"/>
          <w:szCs w:val="28"/>
          <w:rtl w:val="true"/>
          <w:lang w:bidi="fa-IR"/>
        </w:rPr>
        <w:t>؟ أ لم یسمع أولاد یعقوب من أبیهم مدح یوسف ثمّ فعلوا به ما ذکره القرآن و ذکرته التواریخ؟</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نصّ فی حقّ علیّ علیه السّلام لما اختلف فیه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هناک نصّ فی خلافة علیّ لما اختلف فیه، کما لم یختلف فی شأن أبی ذرّ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یرد النصّ فی سائر أرکان الشریعة و فروعها؟ أ لم یکن النبیّ صلّی اللّه علیه و آله و سلّم یکرّر أفعال الأذان و الإقامة و هیئة الصّلاة و أفعال الحجّ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عنّی مناسککم و توضّئوا وضوءا مرّة مرّة</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لا یقبل اللّه الصلاة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یرحل رسول اللّه صلّی اللّه علیه و آله و سلّم عن الدنیا حتّی بیّن للخلائق جملة الشرائع التی یحتاجون إلیها، حتّی أنّه علّمهم کیفیّة البول و الغائط و الاستبراء،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أنا لکم </w:t>
      </w:r>
    </w:p>
    <w:p>
      <w:pPr>
        <w:pStyle w:val="BookText"/>
        <w:rPr/>
      </w:pPr>
      <w:r>
        <w:rPr>
          <w:rFonts w:ascii="IRNazanin" w:hAnsi="IRNazanin" w:eastAsia="IRNazanin"/>
          <w:color w:val="111111"/>
          <w:sz w:val="28"/>
          <w:sz w:val="28"/>
          <w:szCs w:val="28"/>
          <w:rtl w:val="true"/>
          <w:lang w:bidi="fa-IR"/>
        </w:rPr>
        <w:t xml:space="preserve">کالوالد لولده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أراد أحدکم الغائط فلا یستقبل القبلة و لا یستدبرها</w:t>
      </w:r>
      <w:r>
        <w:rPr>
          <w:rFonts w:eastAsia="IRNazanin" w:cs="IRNazanin"/>
          <w:color w:val="111111"/>
          <w:sz w:val="28"/>
          <w:szCs w:val="28"/>
          <w:rtl w:val="true"/>
          <w:lang w:bidi="fa-IR"/>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یمکن أن یترک أمر الإمامة معطّلا و هی ممّا تحتاج إلیه الأمّة، و یرحل عن الدنیا دون أن ینصب لهم إماما؟</w:t>
      </w:r>
    </w:p>
    <w:p>
      <w:p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حکومة العالم و الملک ممّا یرغب فیه و یتنافس علیه، أمّا العبادة و نصبها و همّها و النّوء بثقلها فهو ممّا لا یرغب فیه، و خاصّة من قبل الذین لم یعرف أسلافهم طعم الحکم، فصاروا الیوم یسمّون بحکّام العالم، و صاروا یداهنون و یتزلّف إلیهم بألفاظ التعظیم و التبجیل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هؤلاء إن خالفوا الشرع فلیس بمستغرب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شفقة رسول اللّه صلّی اللّه علیه و آله و سلّم علی الأمّة تمنعه من أن یکلّفها بما لا تفعله فتستحقّ بذلک النّار؛ فیتّضح من ذلک أنّه لم ینصّ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باطل بإرسال الأنبیاء و إنزال الکتب و التکلیف بأنواع العبادات العقلیّة و النقلیّة، إذ علم اللّه تعالی أنّ المکلّفین یخالفون أمره، و أنّهم یستحقّون بمخالفتهم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سیکون ردّهم علی کلامنا هو بعینه حجّتنا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 النبیّ صلّی اللّه علیه و آله و سلّم عجز علیّ علیه السّلام عن تقلّد أمر الخلافة فلم نصبه إذا؟</w:t>
      </w:r>
    </w:p>
    <w:p>
      <w:pPr>
        <w:pStyle w:val="BookText"/>
        <w:rPr/>
      </w:pPr>
      <w:r>
        <w:rPr>
          <w:rFonts w:ascii="IRNazanin" w:hAnsi="IRNazanin" w:eastAsia="IRNazanin"/>
          <w:color w:val="111111"/>
          <w:sz w:val="28"/>
          <w:sz w:val="28"/>
          <w:szCs w:val="28"/>
          <w:rtl w:val="true"/>
          <w:lang w:bidi="fa-IR"/>
        </w:rPr>
        <w:t>أ لیس هذا عبثا؟</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باستخلاف هارون من قبل موسی، و ببعثة الأنبیاء قاطبة من قبل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هاجر علیّ علیه السّلام من المدینة الطیّبة إلی الکوفة؟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اختار اللّه تعالی مکّة، و اختار رسوله صلّی اللّه علیه و آله و سلّم المدینة، فأراد علیّ علیه السّلام أن یکون له مکان فاختار الکوفة، لیمتاز زائروه عن زوّار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لم یشأ أن یدفن فی بیت الرسول صلّی اللّه علیه و آله و سلّم بدون إذن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 أوصی أن یدفن فی البقیع لقال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جدیر بأن یکون ضجیع رسول اللّه صلّی اللّه علیه و آله و سلّم</w:t>
      </w:r>
      <w:r>
        <w:rPr>
          <w:rFonts w:eastAsia="IRNazanin" w:cs="IRNazanin"/>
          <w:color w:val="111111"/>
          <w:sz w:val="28"/>
          <w:szCs w:val="28"/>
          <w:rtl w:val="true"/>
          <w:lang w:bidi="fa-IR"/>
        </w:rPr>
        <w:t xml:space="preserve">. </w:t>
      </w:r>
    </w:p>
    <w:p>
      <w:pPr>
        <w:pStyle w:val="BookText"/>
        <w:rPr/>
      </w:pPr>
      <w:r>
        <w:rPr>
          <w:rStyle w:val="FootnoteAnchor"/>
          <w:rtl w:val="true"/>
        </w:rPr>
        <w:footnoteReference w:id="91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کتب أمیر المؤمنین علیه السّلام علیّ إلی معاویة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أمیر المؤمنین علیّ بن أبی طالب إلی معاویة بن صخر بن حرب و عمرو بن العاصّ و من معهما من الناکثین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فردّوا علیه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لو کنّا نعترف أنّک أمیر المؤمنین لما حاربناک، فاکتب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فمحا علیّ علیه السّلام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هذا دلیل علی انعزاله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کتب رسول اللّه صلّی اللّه علیه و آله و سلّم یوم الحدیبیة إلی أبی سفیان والد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محمّد رسول اللّه إلی صخر بن حرب و سهل بن عمرو و من قبلهما من المشرکین، عهد إلی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فردّوا علیه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نعرف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فإنّا لو اعترفنا أنّک رسول اللّه ما حاربناک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علیه السّلام هو کاتب رسول اللّه صلّی اللّه علیه و آله و سلّم،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امح بسم اللّه الرحمن الرحیم و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 محو البسملة و اسم الرسالة دلیلا علی بطلان البسملة و الرسالة، کما أنّ محو اسم أمیر المؤمنین لیس دلیلا علی انعزاله، فتابعه فی فعله بحکم لَقَدْ کانَ لَکُمْ فِی رَسُولِ اللَّهِ أُسْوَةٌ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رسول اللّه صلّی اللّه علیه و آله و سلّم یومئذ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سرعان ما ستدعی الی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قبول علیّ علیه السّلام بالتحکیم دلیل علی عدم صحّة خلافته، و إلّا لما حکّم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سبب قبوله بالتحکیم الخوف و الضرورة، و الدلیل علیه ما ورد فی کتب التواریخ لعلماء المذاهب، أحاطوا بخیمته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تقبل بالحکمین قتلناک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فأرسل إلی مالک الأشتر یستدعیه، فأرسل إلیه الأشتر یستمهله ساعة فقد شارف علی القبض علی معاویة، فأرسل إلیه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قبضت علیه وجدت إمامک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فأجبر مالک علی 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حکّم رسول اللّه صلّی اللّه علیه و آله و سلّم فی بنی </w:t>
      </w:r>
    </w:p>
    <w:p>
      <w:pPr>
        <w:pStyle w:val="BookText"/>
        <w:rPr/>
      </w:pPr>
      <w:r>
        <w:rPr>
          <w:rFonts w:ascii="IRNazanin" w:hAnsi="IRNazanin" w:eastAsia="IRNazanin"/>
          <w:color w:val="111111"/>
          <w:sz w:val="28"/>
          <w:sz w:val="28"/>
          <w:szCs w:val="28"/>
          <w:rtl w:val="true"/>
          <w:lang w:bidi="fa-IR"/>
        </w:rPr>
        <w:t>قریظة، و کان حکمه سعد بن معاذ الأنصاریّ</w:t>
      </w:r>
      <w:r>
        <w:rPr>
          <w:rFonts w:eastAsia="IRNazanin" w:cs="IRNazanin"/>
          <w:color w:val="111111"/>
          <w:sz w:val="28"/>
          <w:szCs w:val="28"/>
          <w:rtl w:val="true"/>
          <w:lang w:bidi="fa-IR"/>
        </w:rPr>
        <w:t>.</w:t>
      </w:r>
    </w:p>
    <w:p>
      <w:pPr>
        <w:pStyle w:val="BookText"/>
        <w:rPr/>
      </w:pPr>
      <w:r>
        <w:rPr>
          <w:rStyle w:val="FootnoteAnchor"/>
          <w:rtl w:val="true"/>
        </w:rPr>
        <w:footnoteReference w:id="911"/>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رضی رسول اللّه صلّی اللّه علیه و آله و سلّم بحکم الذی عیّنه، أمّا علیّ علیه السّلام فلم یرض بحکم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 الرسول صلّی اللّه علیه و آله و سلّم أبا بکر و عمر فی درع کان قد اشتراها من یهودیّ و دفع إلیه ثمنها، فجاء الیهودیّ یطالب بالثمن ثانیة، فلم یرض بحکمهما، ثمّ حکّم علیّا علیه السّلام فی هذه المسألة فرضی بحکمه و حکم للرسول بأنّه أدّی قیمة الدرع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العمران قد طلبا من رسول اللّه بیّنة، فقال له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صدّقناک فی الوحی السماویّ، فکیف نکذّبک فی قیمة 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ذلک أمر اللّه تعالی بالحکم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حَکَماً مِنْ أَهْلِهِ وَ حَکَماً مِنْ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قضاة الإسلام و علماؤه قاطبة یحکّمون اللّه و رسوله،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 أمیر المؤمنین علیّ علیه السّلام الحکمین، فعزله عمرو بن العاص فبطلت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أمیر المؤمنین خلیفة من قبل الخلق لکان لهذا الکلام وجه، لکنّه منصوب من قبل الخالق، فلا یضیره عزل الخلق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إنّه حکّم الحکمین لیرجعا إلی کتاب اللّه تعالی فینظرا من الأحقّ بالخلافة، و کان ذلک بطلب الناس و إصرارهم و لیس بإرادة أمیر المؤمنین علیه السّلام، إذ کان کارها للتحکیم، و لو لم یقبل بالتحکیم لقتلوه، فقد کان مقهورا مجبرا علی القبول بالتحکیم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أمیر المؤمنین علیه السّلام 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أبو بکر فهو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فعزل نفسه من الخلافة علی ملأ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قبل ذلک قد عزل فی قضیّة تبلیغ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علیّ علیه السّلام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هو المعزول فی قضیّة الصلاة قبیل </w:t>
      </w:r>
    </w:p>
    <w:p>
      <w:pPr>
        <w:pStyle w:val="BookText"/>
        <w:rPr/>
      </w:pPr>
      <w:r>
        <w:rPr>
          <w:rFonts w:ascii="IRNazanin" w:hAnsi="IRNazanin" w:eastAsia="IRNazanin"/>
          <w:color w:val="111111"/>
          <w:sz w:val="28"/>
          <w:sz w:val="28"/>
          <w:szCs w:val="28"/>
          <w:rtl w:val="true"/>
          <w:lang w:bidi="fa-IR"/>
        </w:rPr>
        <w:t>وفاة رسول اللّه صلّی اللّه علیه و آله و سلّم، حیث جاء صلّی اللّه علیه و آله و سلّم و لم یعبأ بصلاة أبی بکر، و افتتح الصلاة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أبو بکر لائقا بالإمامة بعد وفاة رسول اللّه صلّی اللّه علیه و آله و سلّم لأقام الرسول صلّی اللّه علیه و آله و سلّم وزنا لإمامته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فعل صلّی اللّه علیه و آله و سلّم ذلک لیعلم الخلائق عدم أهلیّة أبی بکر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نصب أبو بکر للصلاة من قبل عائشة، و یدلّ علی ذلک أنّ النبیّ صلّی اللّه علیه و آله و سلّم لمّا علم أنّ أبا بکر قد قدّم للصلاة لامهم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 استدعاه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إنّکنّ لصویحبات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بکر هو المعزول فی غزوة ذات السلاسل، فقد استردّ رسول اللّه صلّی اللّه علیه و آله و سلّم الرایة منه، و استردّها من عمر، و أعطاها علیّا علیه السّلام، و کذلک الأمر فی حرب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نزلت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معرکة ذات السلاسل فی شأن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بکر و عمر هما المعزولان من التحکیم من قبل الرسول صلّی اللّه علیه و آله و سلّم فی قضیّة الرجل الذی ادّعی علی رسول اللّه صلّی اللّه علیه و آله و سلّم مالا، فقال الرسول صلّی اللّه علیه و آله و سلّم إنّه دفع إلیه الثمن، فطلب منه أبو بکر بیّنة علی کلامه، و کذلک فعل عمر، فنصب صلّی اللّه علیه و آله و سلّم علیّا علیه السّلام حکما فی الأمر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لم یؤمّر أحدا علی علیّ علیه السّلام طیلة حیاته، أمّا أبو بکر و عمر فقد کانا فی کثیر من الأحوال تحت إمرة أشخاص مختلفین إلی آخر عهد النبیّ صلّی اللّه علیه و آله و سلّم، ثمّ إنّه صلّی اللّه علیه و آله و سلّم جعلهما آخر عمره تحت إمرة أسامة بن زید، تنبیها منه علی أنّهما من رعایا غلام علیّ علیه السّلام</w:t>
      </w:r>
      <w:r>
        <w:rPr>
          <w:rFonts w:eastAsia="IRNazanin" w:cs="IRNazanin"/>
          <w:color w:val="111111"/>
          <w:sz w:val="28"/>
          <w:szCs w:val="28"/>
          <w:rtl w:val="true"/>
          <w:lang w:bidi="fa-IR"/>
        </w:rPr>
        <w:t xml:space="preserve">. </w:t>
      </w:r>
      <w:bookmarkStart w:id="552" w:name="pg1020_5939"/>
    </w:p>
    <w:p>
      <w:pPr>
        <w:pStyle w:val="Heading3"/>
        <w:numPr>
          <w:ilvl w:val="2"/>
          <w:numId w:val="1"/>
        </w:numPr>
        <w:rPr/>
      </w:pPr>
      <w:bookmarkStart w:id="553" w:name="__RefHeading___Toc1413063_373438147"/>
      <w:bookmarkStart w:id="554" w:name="_Toc201"/>
      <w:bookmarkEnd w:id="552"/>
      <w:bookmarkEnd w:id="553"/>
      <w:r>
        <w:rPr>
          <w:rtl w:val="true"/>
        </w:rPr>
        <w:t>الفصل الثانی فی التزام الحجّة</w:t>
      </w:r>
      <w:bookmarkEnd w:id="554"/>
    </w:p>
    <w:p>
      <w:pPr>
        <w:pStyle w:val="BookText"/>
        <w:rPr/>
      </w:pPr>
      <w:r>
        <w:rPr>
          <w:rFonts w:ascii="IRNazanin" w:hAnsi="IRNazanin" w:eastAsia="IRNazanin"/>
          <w:color w:val="111111"/>
          <w:sz w:val="28"/>
          <w:sz w:val="28"/>
          <w:szCs w:val="28"/>
          <w:rtl w:val="true"/>
          <w:lang w:bidi="fa-IR"/>
        </w:rPr>
        <w:t>کثیرا ما یتظلّم المتکلّمون و المتعلّمون من ذوی المعرفة القلیلة و یتطلّبون حجّة یقبل بها الخصم،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احتججنا علیهم بکذا و کذا فلم یقنعهم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هی التی تکون حجّة فی نفس الأمر، و لیست حقیقة الحجّة أن یقبل بها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الحجّة هی التی یقنع بها الخصم لو استمع إلیها کحجة، أمّا إذا استمع إلیها علی أنّها شبهة فإنّه لن یقنع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لسائل معاند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متفقّها لا متعنّتا</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احتجّ اللّه تعالی علی إبلیس بأفضلیّة آدم فلم یقتنع، کما احتجّ علیه الملائکة فلم یقتنع بکلام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الأنبیاء کافّة من عهد آدم إلی عهد محمّد صلّی اللّه علیه و آله و سلّم، فجاء صالح علیه السّلام بالناقة، و جاء موسی للأقباط بتسع آیات بیّنات فلم تقتنع أقوامهم، و جاء محمّد صلّی اللّه علیه و آله و سلّم بثلاثة آلاف معجزة حقّة ثابتة فلم یقبل أبو جهل و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عجبا إن جاء فقیه بحجّة فلم یقنعوا بحجّته؟ وَ ما عَلَی الرَّسُولِ إِلَّا الْبَلاغُ</w:t>
      </w:r>
      <w:r>
        <w:rPr>
          <w:rFonts w:eastAsia="IRNazanin" w:cs="IRNazanin"/>
          <w:color w:val="111111"/>
          <w:sz w:val="28"/>
          <w:szCs w:val="28"/>
          <w:rtl w:val="true"/>
          <w:lang w:bidi="fa-IR"/>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 لَسْتَ عَلَیْهِمْ بِمُصَیْطِرٍ </w:t>
      </w:r>
      <w:r>
        <w:rPr>
          <w:rStyle w:val="FootnoteAnchor"/>
          <w:rtl w:val="true"/>
        </w:rPr>
        <w:footnoteReference w:id="915"/>
      </w:r>
      <w:r>
        <w:rPr>
          <w:rFonts w:ascii="Amiri" w:hAnsi="Amiri" w:eastAsia="Amiri" w:cs="Amiri"/>
          <w:color w:val="111111"/>
          <w:sz w:val="28"/>
          <w:sz w:val="28"/>
          <w:szCs w:val="28"/>
          <w:rtl w:val="true"/>
          <w:lang w:bidi="ar-SA"/>
        </w:rPr>
        <w:t xml:space="preserve">، و ما أَنْتَ عَلَیْهِمْ </w:t>
      </w:r>
    </w:p>
    <w:p>
      <w:pPr>
        <w:pStyle w:val="BookText"/>
        <w:rPr/>
      </w:pPr>
      <w:r>
        <w:rPr>
          <w:rFonts w:ascii="Amiri" w:hAnsi="Amiri" w:eastAsia="Amiri" w:cs="Amiri"/>
          <w:color w:val="111111"/>
          <w:sz w:val="28"/>
          <w:sz w:val="28"/>
          <w:szCs w:val="28"/>
          <w:rtl w:val="true"/>
          <w:lang w:bidi="ar-SA"/>
        </w:rPr>
        <w:t xml:space="preserve">بِجَبَّارٍ فَذَکِّرْ بِالْقُرْآنِ مَنْ یَخافُ وَعِیدِ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أغلب أهل العالم ینکرون التوحید و العدل، و لیس عدم القبول دلیلا علی کذب أصل التوحید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ینکر بنو إسرائیل نبوّة موسی علیه السّلام؟ إِذْ قالَ مُوسی لِقَوْمِهِ یا قَوْمِ لِمَ تُؤْذُونَنِی وَ قَدْ تَعْلَمُونَ أَنِّی رَسُولُ اللَّهِ إِلَیْکُمْ </w:t>
      </w:r>
      <w:r>
        <w:rPr>
          <w:rStyle w:val="FootnoteAnchor"/>
          <w:rtl w:val="true"/>
        </w:rPr>
        <w:footnoteReference w:id="917"/>
      </w:r>
      <w:r>
        <w:rPr>
          <w:rFonts w:ascii="Amiri" w:hAnsi="Amiri" w:eastAsia="Amiri" w:cs="Amiri"/>
          <w:color w:val="111111"/>
          <w:sz w:val="28"/>
          <w:sz w:val="28"/>
          <w:szCs w:val="28"/>
          <w:rtl w:val="true"/>
          <w:lang w:bidi="ar-SA"/>
        </w:rPr>
        <w:t xml:space="preserve">، فَلَمَّا جاءَهُمْ ما عَرَفُوا کَفَرُوا بِهِ </w:t>
      </w:r>
      <w:r>
        <w:rPr>
          <w:rStyle w:val="FootnoteAnchor"/>
          <w:rtl w:val="true"/>
        </w:rPr>
        <w:footnoteReference w:id="918"/>
      </w:r>
      <w:r>
        <w:rPr>
          <w:rFonts w:ascii="Amiri" w:hAnsi="Amiri" w:eastAsia="Amiri" w:cs="Amiri"/>
          <w:color w:val="111111"/>
          <w:sz w:val="28"/>
          <w:sz w:val="28"/>
          <w:szCs w:val="28"/>
          <w:rtl w:val="true"/>
          <w:lang w:bidi="ar-SA"/>
        </w:rPr>
        <w:t xml:space="preserve">، یَعْرِفُونَ نِعْمَتَ اللَّهِ ثُمَّ یُنْکِرُونَها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أبلغهم رسول اللّه صلّی اللّه علیه و آله و سلّم مشافهة فی أمر علیّ علیه السّلام ستّمائة آیة من الوحی السماویّ و ثلاثة آلاف حدیث فلم یقبلوا، ثمّ إنّهم قتلوه فی نهایة الأمر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قتلناه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نقطة 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 اللّه تعالی إلی عباده، فضیّع الفاسقون ذلک بأجمعه و أضرّوا بأنفسهم بغضا منهم للمبلّغ، فنزلوا بأنفسهم إلی مرتبة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العجب إن لم یقبلوا بقول فقیه یقیم لهم دلیلا علی تعلّق الرئاسة بغیرهم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یرفض معاویة نصح جماعة نصحوه فی أمر علیّ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معاویة کان عاصیا و فاسقا بظلمه إیّاهم؟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المستدلّ یکفیه 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المحجوج سیلقی فی النار بإلزامه بالحجّة، و أنّ العقاب سیضاعف علیه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کَأَحَدٍ مِنَ النِّساءِ مَنْ یَأْتِ مِنْکُنَّ بِفاحِشَةٍ مُبَیِّنَةٍ یُضاعَفْ لَهَا الْعَذابُ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الخصم إذا لم یسمع بهذه الحجّة خفّف عقابه، کما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فللجاهل عقاب واحد، أمّا العالم فإنّ عقابه یضاعف مائة مرّة</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020_5942"/>
      <w:bookmarkStart w:id="556" w:name="pg1020_5942"/>
      <w:bookmarkEnd w:id="556"/>
    </w:p>
    <w:p>
      <w:pPr>
        <w:pStyle w:val="Heading2"/>
        <w:numPr>
          <w:ilvl w:val="1"/>
          <w:numId w:val="1"/>
        </w:numPr>
        <w:rPr/>
      </w:pPr>
      <w:bookmarkStart w:id="557" w:name="pg1020_5942"/>
      <w:bookmarkStart w:id="558" w:name="__RefHeading___Toc1413065_373438147"/>
      <w:bookmarkStart w:id="559" w:name="_Toc202"/>
      <w:bookmarkEnd w:id="557"/>
      <w:bookmarkEnd w:id="558"/>
      <w:r>
        <w:rPr>
          <w:rtl w:val="true"/>
        </w:rPr>
        <w:t xml:space="preserve">الباب التاسع ما ذکره علماء أهل السنّة سلفا و خلفا فی حقّ الصحابة کإشارة صاحب </w:t>
      </w:r>
      <w:r>
        <w:rPr>
          <w:rtl w:val="true"/>
        </w:rPr>
        <w:t>«</w:t>
      </w:r>
      <w:r>
        <w:rPr>
          <w:rtl w:val="true"/>
        </w:rPr>
        <w:t>المعالم</w:t>
      </w:r>
      <w:r>
        <w:rPr>
          <w:rtl w:val="true"/>
        </w:rPr>
        <w:t xml:space="preserve">» </w:t>
      </w:r>
      <w:r>
        <w:rPr>
          <w:rtl w:val="true"/>
        </w:rPr>
        <w:t>فی خاتمة کتابه فی هذا الباب و غیره‌</w:t>
      </w:r>
      <w:bookmarkEnd w:id="559"/>
    </w:p>
    <w:p>
      <w:pPr>
        <w:pStyle w:val="Heading3"/>
        <w:numPr>
          <w:ilvl w:val="2"/>
          <w:numId w:val="1"/>
        </w:numPr>
        <w:rPr/>
      </w:pPr>
      <w:bookmarkStart w:id="560" w:name="__RefHeading___Toc1413067_373438147"/>
      <w:bookmarkStart w:id="561" w:name="_Toc203"/>
      <w:bookmarkEnd w:id="560"/>
      <w:r>
        <w:rPr>
          <w:rtl w:val="true"/>
        </w:rPr>
        <w:t>اشارة</w:t>
      </w:r>
      <w:bookmarkEnd w:id="56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یشتمل علی ثلاثة فصول </w:t>
      </w:r>
      <w:bookmarkStart w:id="562" w:name="pg1020_5943"/>
    </w:p>
    <w:p>
      <w:pPr>
        <w:pStyle w:val="Heading3"/>
        <w:numPr>
          <w:ilvl w:val="2"/>
          <w:numId w:val="1"/>
        </w:numPr>
        <w:rPr/>
      </w:pPr>
      <w:bookmarkStart w:id="563" w:name="__RefHeading___Toc1413069_373438147"/>
      <w:bookmarkStart w:id="564" w:name="_Toc204"/>
      <w:bookmarkEnd w:id="562"/>
      <w:bookmarkEnd w:id="563"/>
      <w:r>
        <w:rPr>
          <w:rtl w:val="true"/>
        </w:rPr>
        <w:t>الفصل الأوّل ما قیل فی حقّ أبی بکر</w:t>
      </w:r>
      <w:bookmarkEnd w:id="56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أقدم علی أمر لا یستحقّه بسبب بیعة جماعة حرم علیهم أن یبایعوا بدون إذن من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بأنّه لقب علیّ علیه السّلام لقّبه به رسول اللّه صلّی اللّه علیه و آله و سلّم بإذن من اللّه تعالی، و لم یرخّص لغیره فی التسمّی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أبو بکر یوما فی حائط بنی النجّار، فسلّم علیه الصحابة بالإمامة و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من ولد إسماعیل قریشا، و اصطفی من قریش هاشما</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 فلا یتقدّم علی هاشم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الرسول الهاشمیّ صلّی اللّه علیه و آله و سلّم مقدّما وجب أن یکون سائر بنی هاشم مقدّمین کذلک، إلّا ما خصّه القرآن لأبی لهب من الذمّ و التأخّر، و الأخبار المجمع علیها قد خصّصت أولاده، فوجب أن یکون علیّ علیه السّلام المقدّم 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غصب فاطمة علیها السّلام فدکا و لم یکترث تملیک الرسول صلّی اللّه علیه و آله و سلّم فاطمة علیها السّلام إیّاها فی حیاته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ردّ علی آیات المواریث العامّة بناء علی افتراء أعرابیّین بوّالین </w:t>
      </w:r>
    </w:p>
    <w:p>
      <w:pPr>
        <w:pStyle w:val="BookText"/>
        <w:rPr/>
      </w:pPr>
      <w:r>
        <w:rPr>
          <w:rFonts w:ascii="IRNazanin" w:hAnsi="IRNazanin" w:eastAsia="IRNazanin"/>
          <w:color w:val="111111"/>
          <w:sz w:val="28"/>
          <w:sz w:val="28"/>
          <w:szCs w:val="28"/>
          <w:rtl w:val="true"/>
          <w:lang w:bidi="fa-IR"/>
        </w:rPr>
        <w:t xml:space="preserve">علی ساقیهما رویا خلافا 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لا نورّث، و ما ترکناه صدقة</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ینبغی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تقدیر صحّة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الرسول صلّی اللّه علیه و آله و سلّم قد دفن فی مکان مغصوب، فقد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بُیُوتَ النَّبِیِ </w:t>
      </w:r>
      <w:r>
        <w:rPr>
          <w:rStyle w:val="FootnoteAnchor"/>
          <w:rtl w:val="true"/>
        </w:rPr>
        <w:footnoteReference w:id="924"/>
      </w:r>
      <w:r>
        <w:rPr>
          <w:rFonts w:ascii="IRNazanin" w:hAnsi="IRNazanin" w:eastAsia="IRNazanin"/>
          <w:color w:val="111111"/>
          <w:sz w:val="28"/>
          <w:sz w:val="28"/>
          <w:szCs w:val="28"/>
          <w:rtl w:val="true"/>
          <w:lang w:bidi="fa-IR"/>
        </w:rPr>
        <w:t>و قد صار بیت النبیّ صلّی اللّه علیه و آله و سلّم بعد وفاته ملکا لجمیع المسلمین، و حرم أن یدفن فیه بغیر إذن 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کانت صاحبة الید فی فدک، فطلب منها أن تقیم بیّنة، خلافا للخبر 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 الیمین علی من أنکر</w:t>
      </w:r>
      <w:r>
        <w:rPr>
          <w:rFonts w:eastAsia="IRNazanin" w:cs="IRNazanin"/>
          <w:color w:val="111111"/>
          <w:sz w:val="28"/>
          <w:szCs w:val="28"/>
          <w:rtl w:val="true"/>
          <w:lang w:bidi="fa-IR"/>
        </w:rPr>
        <w:t xml:space="preserve">) </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للصحابة الذین شهدوا الأمر قدرة علی التقدّم بشهاداتهم، فقد شهد أهل البیت فردّ علیهم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کثعالة شهیدها ذنبها</w:t>
      </w:r>
      <w:r>
        <w:rPr>
          <w:rFonts w:eastAsia="IRNazanin" w:cs="IRNazanin"/>
          <w:color w:val="111111"/>
          <w:sz w:val="28"/>
          <w:szCs w:val="28"/>
          <w:rtl w:val="true"/>
          <w:lang w:bidi="fa-IR"/>
        </w:rPr>
        <w:t xml:space="preserve">)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فکتم البغض شهاداتهم لقاء رشوة، و قال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فرض علی الکفایة، فإنّ أحدا منّا لا یمکنه تغییر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دعی نفسه خلیفة رسول اللّه صلّی اللّه علیه و آله و سلّم، مع أنّ المخالف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و لم یستخلف، و رضی أن یستخلف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المخالف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واجدة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شیطانا یعترینی، فإذا غضبت فاجتنبونی عنّی لا أؤثّر فی أشعارکم و أبشارکم</w:t>
      </w:r>
      <w:r>
        <w:rPr>
          <w:rFonts w:eastAsia="IRNazanin" w:cs="IRNazanin"/>
          <w:color w:val="111111"/>
          <w:sz w:val="28"/>
          <w:szCs w:val="28"/>
          <w:rtl w:val="true"/>
          <w:lang w:bidi="fa-IR"/>
        </w:rPr>
        <w:t xml:space="preserve">)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شیطانه هذا قد رکبه فجعله یرتکب ما ارتکب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علیّ و فاطمة علیهما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رسول اللّه صلّی اللّه علیه و آله و سلّم أبا بکر فأعطاه الآیات التسع الأول منها، و أمره أن یذهب بها إلی مکّة فینبذ إلی المشرکین عهدهم، و یخبرهم أن لا یطوف بالبیت عریان، و کان ذلک من دأبهم، إذ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نطوف بثوب أذنبنا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أبو بکر إلی مکّة، فلمّا کان بعد ثلاثة أیّام هبط جبرئیل علی رسول اللّه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یؤدّیها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أنا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صلّی اللّه علیه و آله و سلّم أعطی علیّا علیه السّلام السورة بتمامها و أرسله خلف أبی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سار معک، و إن شاء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یره الباری لائقا بتبلیغ تسع آیات لنبذ عهد المشرکین فکیف یلیق بخلافة العالمین؟</w:t>
      </w:r>
    </w:p>
    <w:p>
      <w:pPr>
        <w:pStyle w:val="BookText"/>
        <w:rPr/>
      </w:pPr>
      <w:r>
        <w:rPr>
          <w:rFonts w:ascii="IRNazanin" w:hAnsi="IRNazanin" w:eastAsia="IRNazanin"/>
          <w:color w:val="111111"/>
          <w:sz w:val="28"/>
          <w:sz w:val="28"/>
          <w:szCs w:val="28"/>
          <w:rtl w:val="true"/>
          <w:lang w:bidi="fa-IR"/>
        </w:rPr>
        <w:t>و لقد تعاهد تلک السنة عشرة نفر علی أنّهم لا یدعون الخلافة بعد محمّد صلّی اللّه علیه و آله و سلّم تصل إلی علیّ علیه السّلام، و تعاقدوا علی ذلک فی الکعبة و کتبوا به صحیفة، فکانوا یجدّدون عهدهم بین المدّة و المدّة، حتّی انتهی بهم الأمر إلی سنة وفاة النبیّ صلّی اللّه علیه و آله و سلّم، فأفسدوا علی علیّ علیه السّلام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یحضروا تجهیز النبیّ صلّی اللّه علیه و آله و سلّم و دفنه لئلّا تفوتهم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قال أبو بکر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البدار قبل 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قبل أن یفرغ علیّ من دفن النبیّ صلّی اللّه علیه و آله و سلّم، ثمّ إنّهم صلّوا علی قبر النبیّ صلّی اللّه علیه و آله و سلّم بعد ثلاثة أیّام کما فی التواریخ</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8"/>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أتی بسارق قد سرق، فأمر بقطع یده الیسری، فقال له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قطع الید الیمنی، فلم یقبل بقولهم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یرض بعطائه الذی قرّره له الصحابة، فشکا فی خطبته عدّة مرّات و شنّع علیهم، حتّی زادوا له عطاءه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لکم کالأجیر، فلا تبخسونی أجری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أعطی عائشة ستّة آلاف درهم فی السنة، و أعطی حفصة ستّة آلاف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عثمان لمّا ولی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أعطیکما إلّا ما کان أبواکما یعطیانه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فأفتت عائشة بإهدار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أبو إسحاق الثعالبیّ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قالت مرّة بعد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حرّاقع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 عثمان بسبب ذلک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9"/>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انتدبه فی مرض موته فی جیش أسامة بن زید، و أمّر أسامة علیه، لیبیّن للعالمین أنّه من رعایا غلام علیّ علیه السّلام، و أنّه لا یلیق أن یکون خادما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فتعلّل هو و صاحبه عن الالتحاق بجیش أسامة، و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أنّه سیموت، فأراد إبعادنا لیخلو الأمر لابن عمّه، و اللّه لا ندعه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أسامة خرج بجیشه فعسکر بالجرف، و أرسل إلیهم یستدعیهم فلم یفعلوا، و کان رسول اللّه صلّی اللّه علیه و آله و سلّم یکرّر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نفّذوا جیش أسامة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تلتحق بجیش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أراک مدنفا و لا أحبّ أن أسأل عنک الرّکبان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استخلف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تخلّف عن جیش أسامة و خالف أمر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أسامة بن زید، و کان أسامة قد سار بجیشه اثنی عشر میلا، و کان فی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أبی بکر الصدّیق خلیفة رسول اللّه إلی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المسلمین استخلفونی و رضوا بی، فإذا قرأت کتابی فأقبل إلیّ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فمنعه من تنفیذ ما أمر به الرسول صلّی اللّه علیه و آله و سلّم و نصبه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أسامة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أسامة بن زید الذی ولّاه رسول اللّه إلی عتیق 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ورد علیّ منک کتاب ینقض أوّله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أنّک خلیفة رسول اللّه، ثمّ ذکرت أنّ المسلمین استخلفوک،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استخلفونی فأنا لم أستخلفک و لم أرض بک، فإذا قرأت کتابی هذا فأقبل فی الوجه الذی وجّهک فیه رسول اللّه معی</w:t>
      </w:r>
      <w:r>
        <w:rPr>
          <w:rFonts w:eastAsia="IRNazanin" w:cs="IRNazanin"/>
          <w:color w:val="111111"/>
          <w:sz w:val="28"/>
          <w:szCs w:val="28"/>
          <w:rtl w:val="true"/>
          <w:lang w:bidi="fa-IR"/>
        </w:rPr>
        <w:t xml:space="preserve">)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العبّاس عمّ رسول اللّه صلّی اللّه علیه و آله و سلّم و الزبیر بن العوّام ابن عمّة رسول اللّه صلّی اللّه علیه و آله و سلّم و اسمها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سفیان بن حرب اعترضوا علیه، حتّی جرّد الزبیر سیفه علیه، و قد ورد ذلکع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للفخر الرازیّ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أنکرت عائشة یوما علی أبی هریرة إذ رأته یسیر فی خدم و حشم، فقال لها أبو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المؤمنین کفّی، فإنّی غیّرت سبعمائة حدیث من أحادیث رسول اللّه قالها فی علیّ بن أبی طالب و صرفتها إلی أبیک و صاحبه تمشیة لأمرهما</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 فخجلت عائشة و نکّست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أمیر المؤمنین و عمر و عائشة یکذّبون أبا هریرة لما افتری 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علیها السّلام جالسة یوما تنعی رسول اللّه صلّی اللّه علیه و آله و سلّم، فمرّ بها أبو بکر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دفن صاحبک لیلة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بقوله أنّ حال الرسول فی العالم الآخر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من غیر المعلوم أنّه صلّی اللّه علیه و آله و سلّم قد دفن یوم الأربعاء، و یمکن أنّه أوصی بدفنه لیلة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لیبیّن عدم صحّة اعتقاد من یعتقد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یدفن لیلة الأربعاء فإنّ العقاب سیناله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فیعلم أنّ المیزان هو عمل المدفون لا زمان دفنه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2"/>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عجز عن معرفة إرث الجدّة، حتّی بیّنه له المغیرة بن شعبة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933"/>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یعرف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یعرفه عمر أیضا، و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سماء تظلّنا، و أیّ أرض تقلّنا إذا قلنا فی کلام اللّه برأینا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الفاکهة فنعرفها، و أمّا الأبّ فلا نعرفه</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علیّ علیه السّلام القائل فیع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حضور المهاجرین و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عمّا دون العرش</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فقد کان حاضرا إلّا أنّهم زووه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شتّان بین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أسقط حکم اللّه فی حقّ خالد بن الولید، فلم یحدّه و لم یقتصّ منه بشهادة عمر، و ذلک أنّ خالد بن الولید قتل مالک بن نویرة من بنی حنیفة، ثمّ ضاجع زوجته فی نفس اللیلة، و مع ذلک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قسّم أبو بکر أموال بنی حنیفة و سبیّهم بین المسلمین، و سمّاهم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کارها لذلک، إلّا أنّ أبا بکر لم یستمع لکلامه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أخذ تلک الغنائم و لم یتصرّف بها، فلمّا استخلف ردّ تلک الغنائم إلی أصحابها، و أمر بردّ ما تبقّی من الأسری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السبب فی محاربة خالد لهم أنّ تلک القبیلة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یدفعوا الزکاة إلی أبی بکر،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کنّا ندفع الزکاة فی حیاة الرسول صلّی اللّه علیه و آله و سلّم إلی فقرائنا، فنحن الیوم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الحقّ فی الخلافة لبنی هاشم دون سواهم، فما شأنک أنت و ذاک؟ و یقینا أنّ مانع الزکاة متأوّلا لا یستحقّ القتل و لا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حاربهم خالد حتّی أذّن مؤذّن بنی حنیفة فاجتمع بنو حنیفة للصلاة، فمال علیهم خالد و جیشه بأسیافهم فقتلوهم و هم ما بین راکع و ساجد، مع أنّ رسول اللّه صلّی اللّه علیه و آله و سلّم قال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أن أقاتل الناس حتّی یقولوا لا إله إلّا اللّه و أنّی رسول اللّه، فإذا قالوا ذلک فقد عصموا منّی دماءهم و أموالهم إلّا بحقّ، و حسابهم علی اللّه</w:t>
      </w:r>
      <w:r>
        <w:rPr>
          <w:rFonts w:eastAsia="IRNazanin" w:cs="IRNazanin"/>
          <w:color w:val="111111"/>
          <w:sz w:val="28"/>
          <w:szCs w:val="28"/>
          <w:rtl w:val="true"/>
          <w:lang w:bidi="fa-IR"/>
        </w:rPr>
        <w:t xml:space="preserve">) </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الصحابة الذین کانوا فی جیش خالد عکفوا تلک اللیلة علی الزنا بنساء الشهداء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 أنّ بنی حنیفة الذین منعوا الزکاة متأوّلین قد أهدرت دماؤهم و استبیحت أموالهم و نساؤهم،ع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معاویة الذی منع علیّا علیه السّلام الزکاة و حاربه و استحلّ سفک دمه و دماء أولاده علیهم السّلام فانّهم عدّوه مصیبا</w:t>
      </w:r>
      <w:r>
        <w:rPr>
          <w:rFonts w:eastAsia="IRNazanin" w:cs="IRNazanin"/>
          <w:color w:val="111111"/>
          <w:sz w:val="28"/>
          <w:szCs w:val="28"/>
          <w:rtl w:val="true"/>
          <w:lang w:bidi="fa-IR"/>
        </w:rPr>
        <w:t>!!</w:t>
      </w:r>
    </w:p>
    <w:p>
      <w:pPr>
        <w:pStyle w:val="BookText"/>
        <w:rPr/>
      </w:pPr>
      <w:r>
        <w:rPr>
          <w:rStyle w:val="FootnoteAnchor"/>
          <w:rtl w:val="true"/>
        </w:rPr>
        <w:footnoteReference w:id="938"/>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دعا شخصا لیبایعه فأبی، فأمر به لیحرق، فألقی ذلک الزاهد المظلوم فی النار، فظلّ یکرر کلمة الشهادة حتّی قضی نحبه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شکّ فی إمامته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أنّی کنت سألت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الأمر، و ودت أنّی کنت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للأنصار فی هذا الأمر نصیب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لم أغصب فاطمة فدکا، و ودت أنّی لم أکشف بیت فاطمة و لم أحرق باب بیتها، و ودت أنّی یوم سقیفة بنی ساعدة کنت ألقیت الأمر فی عنق عمر أو أبی عبیدة، فکان أحدهما أمیرا و کنت وزیرا، و ودت أنّی لم أقتل بنی حنیفة</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الأصبغ بن حرملة اللیثیّ فی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ارتدّ الأشعث بن قیس عن الإسلام قبض علیه خالد بن الولید و أرسله إلی أبی بکر، و کان مستحقّا للقتل، فشاور أبو بکر أباه فی شأنه،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الأشعث من رؤساء زمانه، و کان لأبیه و جدّه من الخدم آلاف أمثالنا، فزوّجه أختک فإنّ فی مصاهرته فخرا عظیما لنا، فعمل أبو بکر بقول أبیه الأبتر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565" w:name="pg1020_5950"/>
    </w:p>
    <w:p>
      <w:pPr>
        <w:pStyle w:val="Heading3"/>
        <w:numPr>
          <w:ilvl w:val="2"/>
          <w:numId w:val="1"/>
        </w:numPr>
        <w:rPr/>
      </w:pPr>
      <w:bookmarkStart w:id="566" w:name="__RefHeading___Toc1413071_373438147"/>
      <w:bookmarkStart w:id="567" w:name="_Toc205"/>
      <w:bookmarkEnd w:id="565"/>
      <w:bookmarkEnd w:id="566"/>
      <w:r>
        <w:rPr>
          <w:rtl w:val="true"/>
        </w:rPr>
        <w:t>الفصل الثانی ما قیل فی حقّ عمر</w:t>
      </w:r>
      <w:bookmarkEnd w:id="56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2"/>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أعرفکم بالمنافقین حذیفة</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 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حذیفة عرّاف بالمنافقین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 عمر حذیفة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رسول اللّه أنّی من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لأفشی 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و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أهل السنّة فی ذکر طبقات المشایخ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رسول اللّه صلّی اللّه علیه و آله و سلّم و کان أبو بکر فی السنح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ضواحی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أنکر عمر موته،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أبی بکر فأعلمه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أخشی أن لا یکون قد مات حقّا، و أنّه قد احتال بذلک لیعرف الصدیق من العدوّ، أو أن یکون قد غاب کما غاب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انّه مات بدلیل قوله إِنَّکَ مَیِّتٌ </w:t>
      </w:r>
      <w:r>
        <w:rPr>
          <w:rStyle w:val="FootnoteAnchor"/>
          <w:rtl w:val="true"/>
        </w:rPr>
        <w:footnoteReference w:id="945"/>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لم أقرأ هذه الآیة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 بکر شکّ أیضا، فجاء إلی الرسول صلّی اللّه علیه و آله و سلّم و کشف الغطاء عن وجهه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أبی و أمّی، طبت حیّا و میّتا</w:t>
      </w:r>
      <w:r>
        <w:rPr>
          <w:rFonts w:eastAsia="IRNazanin" w:cs="IRNazanin"/>
          <w:color w:val="111111"/>
          <w:sz w:val="28"/>
          <w:szCs w:val="28"/>
          <w:rtl w:val="true"/>
          <w:lang w:bidi="fa-IR"/>
        </w:rPr>
        <w:t xml:space="preserve">) </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التفت إلی عمر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البدار البدار قبل 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داعیا عمر إلی التعجیل فی طلب الخلافة قبل أن یفرغ علیّ علیه السّلام من شأنه فی دفن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هذا التفصیل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إنّهما کتبا فی ذلک الیوم إلی أربعمائة نفر ممّن ناصرهما کتبا ولّوهم بها الولایات و المدن و القصبات و قبائل العرب، و عیّنوهم فی الوظائف المرجوّة النفع، و کتبوا فی بدایة کلّ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استتبّ لهما الأمر جاءا إلی قبر النبیّ صلّی اللّه علیه و آله و سلّم فی الیوم الثالث لوفاته فصلّیا علیه</w:t>
      </w:r>
      <w:r>
        <w:rPr>
          <w:rFonts w:eastAsia="IRNazanin" w:cs="IRNazanin"/>
          <w:color w:val="111111"/>
          <w:sz w:val="28"/>
          <w:szCs w:val="28"/>
          <w:rtl w:val="true"/>
          <w:lang w:bidi="fa-IR"/>
        </w:rPr>
        <w:t>!!</w:t>
      </w:r>
    </w:p>
    <w:p>
      <w:pPr>
        <w:pStyle w:val="BookText"/>
        <w:rPr/>
      </w:pPr>
      <w:r>
        <w:rPr>
          <w:rStyle w:val="FootnoteAnchor"/>
          <w:rtl w:val="true"/>
        </w:rPr>
        <w:footnoteReference w:id="947"/>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أنّ یحدّ مجنونا فمنعه علیّ علیه السّلام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أن یرجم حاملا قد زنت، فقال له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لک علیها سلطان، فما سلطانک علی ما فی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ذات یوم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غالی فی مهر النساء فوق أربعمائة درهم أقمت علیه الحدّ، و جعلته أربعمائة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فقامت إلیه امرأة عجوز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أ کلامک أولی بالاتّباع أم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آتَیْتُمْ إِحْداهُنَّ قِنْطاراً فَلا تَأْخُذُوا مِنْهُ شَیْئاً </w:t>
      </w:r>
      <w:r>
        <w:rPr>
          <w:rStyle w:val="FootnoteAnchor"/>
          <w:rtl w:val="true"/>
        </w:rPr>
        <w:footnoteReference w:id="949"/>
      </w:r>
      <w:r>
        <w:rPr>
          <w:rFonts w:ascii="IRNazanin" w:hAnsi="IRNazanin" w:eastAsia="IRNazanin"/>
          <w:color w:val="111111"/>
          <w:sz w:val="28"/>
          <w:sz w:val="28"/>
          <w:szCs w:val="28"/>
          <w:rtl w:val="true"/>
          <w:lang w:bidi="fa-IR"/>
        </w:rPr>
        <w:t>، فبکی عمر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أصمتم حتّی أفحمتنی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أفقه من عمر، حتّی المخدّرات فی البیوت</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 xml:space="preserve">، 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العجائز فی البیوت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تخلّفه عن جیش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Style w:val="FootnoteAnchor"/>
          <w:rtl w:val="true"/>
        </w:rPr>
        <w:footnoteReference w:id="951"/>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أصوات جماعة عاکفین علی تناول الشراب فی بیت من البیوت، فتسوّر علیهم الحائط و صاح بهم مهدّدا، فقام له أحدهم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عمر، لقد ارتکبت ثلاثة منهیّات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تکلّمت قبل السّلام، و قد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قبل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تسوّرت الحائط و قد قال تعالی وَ أْتُوا الْبُیُوتَ مِنْ أَبْوابِها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تجسّست علینا و قد قال تعالی وَ لا تَجَسَّسُوا </w:t>
      </w:r>
      <w:r>
        <w:rPr>
          <w:rStyle w:val="FootnoteAnchor"/>
          <w:rtl w:val="true"/>
        </w:rPr>
        <w:footnoteReference w:id="952"/>
      </w:r>
      <w:r>
        <w:rPr>
          <w:rFonts w:ascii="IRNazanin" w:hAnsi="IRNazanin" w:eastAsia="IRNazanin"/>
          <w:color w:val="111111"/>
          <w:sz w:val="28"/>
          <w:sz w:val="28"/>
          <w:szCs w:val="28"/>
          <w:rtl w:val="true"/>
          <w:lang w:bidi="fa-IR"/>
        </w:rPr>
        <w:t xml:space="preserve">، فخجل عمر و انصرف </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استخلف من قبل أبی بکر، و لم یقبل بوصیة الرسول صلّی اللّه علیه و آله و سلّم باستخلاف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 بیت فاطمة فاقتحمه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بعلیّ علیه السّلام مقیّدا لیبایع لأبی بکر بالخلافة</w:t>
      </w:r>
      <w:r>
        <w:rPr>
          <w:rFonts w:eastAsia="IRNazanin" w:cs="IRNazanin"/>
          <w:color w:val="111111"/>
          <w:sz w:val="28"/>
          <w:szCs w:val="28"/>
          <w:rtl w:val="true"/>
          <w:lang w:bidi="fa-IR"/>
        </w:rPr>
        <w:t>.</w:t>
      </w:r>
    </w:p>
    <w:p>
      <w:pPr>
        <w:pStyle w:val="BookText"/>
        <w:rPr/>
      </w:pPr>
      <w:r>
        <w:rPr>
          <w:rStyle w:val="FootnoteAnchor"/>
          <w:rtl w:val="true"/>
        </w:rPr>
        <w:footnoteReference w:id="954"/>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ضرب فاطمة علیها السّلام علی بطنها لمّا مانعت دخوله بیتها، فأجهض جنینها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أحرق باب بیتها، و أمر خالد بن الولید بضربها، فضربها بسیفه و هو فی غمده، فماتت و فی عضدها کمثل الدّملج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أثر الضربة</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مزّق وثیقة فدک التی کان أبو بکر قد سلّمها لفاطمة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احتجّت علیه و أفحمته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کانت بإمضاء رسول اللّه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تعریب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الثانی ما قیل فی حق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أسقط خمس ذوی القربی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حرّم متعة الحجّ و متعة النساء، و کلاهما ممّا نصّ علیه القرآن،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و أنا أحرّمهما و 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النساء</w:t>
      </w:r>
      <w:r>
        <w:rPr>
          <w:rFonts w:eastAsia="IRNazanin" w:cs="IRNazanin"/>
          <w:color w:val="111111"/>
          <w:sz w:val="28"/>
          <w:szCs w:val="28"/>
          <w:rtl w:val="true"/>
          <w:lang w:bidi="fa-IR"/>
        </w:rPr>
        <w:t xml:space="preserve">)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7"/>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أسقط الحدّ عن المغیرة بن شعبة لصداقة کانت بینهما، فردّ شهادة الشهود و جلدهم حدّ القذف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ابتدع التراویح جماعة، و کان الرسول صلّی اللّه علیه و آله و سلّم و أبو بکر یصلّیانها إفرادا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الخلافة بالشوری، و هی سنّة جاهلیّة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فرض الخراج علی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هذه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فیا لها قضیّة یطول شرحها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568" w:name="pg1020_5954"/>
    </w:p>
    <w:p>
      <w:pPr>
        <w:pStyle w:val="Heading3"/>
        <w:numPr>
          <w:ilvl w:val="2"/>
          <w:numId w:val="1"/>
        </w:numPr>
        <w:rPr/>
      </w:pPr>
      <w:bookmarkStart w:id="569" w:name="__RefHeading___Toc1413073_373438147"/>
      <w:bookmarkStart w:id="570" w:name="_Toc206"/>
      <w:bookmarkEnd w:id="568"/>
      <w:bookmarkEnd w:id="569"/>
      <w:r>
        <w:rPr>
          <w:rtl w:val="true"/>
        </w:rPr>
        <w:t>الفصل الثالث ما قیل فی حقّ عثمان‌</w:t>
      </w:r>
      <w:bookmarkEnd w:id="57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1"/>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تقدّم علی بنی هاشم و هم معدن العلم و الوحی و هو من الشجرة الملعونة فی القرآن، أی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رسول اللّه صلّی اللّه علیه و آله و سلّم رأی فی منامه أنّ الکلاب و الخنازیر تنزو علی منبره، ففزع من رؤیاه و سأل من جبرئیل عن تعبیری،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بنو أمیّة، یتسلّطون علی دینک، و یکون منهم أربعة عشر ملکا، أوّلهم عثمان</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بسط ید البغی و العدوان علی أهل الدین و بخسهم حقوقهم و أعطاها أقاربه، حتّی أعطی مروان یوما مائة ألف درهم غنیمة إفریقیة، و ترک أیتام المهاجرین و الأنصار یموتون جوعا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آوی مروان طرید رسول اللّه صلّی اللّه علیه و آله و سلّم و طرید عمر، و استوزره و حکّمه فی رقاب المسلمین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Style w:val="FootnoteAnchor"/>
          <w:rtl w:val="true"/>
        </w:rPr>
        <w:footnoteReference w:id="964"/>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أحرق المصاحف حتّی 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حرّاق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إلی بیت عبد اللّه بن مسعود فطالبه أن یسلّم إلیه مصحفه، فأبی أن یعطیه إیّاه، فأوعز بضربه فضرب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 أضلاعه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بعد ثلاثة أیّام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عثمان ذهب إلی بیت ابن مسعود بعد وفاته، فأخذ مصحفه و أعطاه مروان لینسخ منه ما شاء من تحریف و نقصان</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ولّی السکّیر الولید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صلّی بهم صلاة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سکران لا یعی، فقرأ بعد الحمد بدل السورة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القلب الرّبابابعد ما شابت و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أزیدکم؟ إنّما أنا طرب؟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6"/>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ولّی سعید بن العاص علی الکوفة، ففشی ظلمه و معاصیه بحیث صارت لا تحصی، حتّی آل أمره إلی أن أخرجته نساء الکوفة منها و طردنه إلی قریة من قراها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ولّی سعید بن العاص علی مصر، فبالغ فی ظلم أهلها، فشکوه إلی عثمان عدّة مرّات فلم یصغ إلیهم، ثمّ اضطرّ آخر الأمر إلی تولیة محمّد بن أبی بکر مکانه، و کتب إلیهم خفیة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محمّد بن أبی بکر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فأطلع أمیر المؤمنین علیه السّلام محمّد بن أبی بکر علی الأمر بمعجزة الإمامة، فاستخرج محمّد تلک الرسالة من حاملها و عاد إلی المدینة، فأجمع ثلاثة و ثلاثون ألف نفر علی قتل عثمان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Style w:val="FootnoteAnchor"/>
          <w:rtl w:val="true"/>
        </w:rPr>
        <w:footnoteReference w:id="967"/>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استدعی الحکم بن العاص طرید رسول اللّه صلّی اللّه علیه و آله و سلّم، و نفی أبا ذرّ الغفاریّ حبیب رسول اللّه صلّی اللّه علیه و آله و سلّم، حتّی مات غریبا فی الرّبذة، و هی ثغر علی حدود الروم تبعد عن أقرب منطق العمران أربعین فرسخا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الصحابة أرسلوا إلیه عمّار بن یاسر لیخوّفه اللّه تعالی، و یسأله أن یردّ إلیهم حقوقهم، فضرب عمّارا حتّی أغمی علیه و فاتته صلاة الفریضة أربع أوقات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رسول اللّه صلّی اللّه علیه و آله و سلّم فی عمّار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 الإیمان لحمه و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اشتاقت الجنّة الی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عمّار 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أبی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الی عیسی بن مریم فی خلقه و خلقه، فلینظر الی أبی ذرّ الغفاریّ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9"/>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أعطی یوما أربعة من أقاربه أربعة آلاف درهم، و ترک أولاد المهاجرین و الأنصار یستغیثون فلا یجدون مغیثا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خالف طریقة الخلفاء و مال إلی طریقة القیاصرة، فاتّخذ لموکبه الطبل و العلم و الغلمان و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نصحه أمیر المؤمنین علیه السّلام یوما و نهاه عن إتلاف بیت المال، فانزعج من نصحه بحکم وَ نَصَحْتُ لَکُمْ وَ لکِنْ لا تُحِبُّونَ النَّاصِحِینَ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رمی أمیر المؤمنین بالدواة، فسلّ أمیر المؤمنین علیه السّلام سیفه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وضع العشور علی أموال التجارة، و فرض الخراج علی المراعی و الصحاری، حتّی ماتت أنعام المسلمین جوعا، و اضطرّ أصحابها إلی المجی‌ء إلیه و شراء الصحاری و المراتع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اتّفقوا علی قتله، فلمّا قتلوه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قتلناه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ورد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المسلمین لم یدعوه یدفن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لتأکله السّباع، فلمّا کان الیوم الثالث جمع مروان عظامه مع ثلاثة من غلمانه لیدفنوه، فلم یصلّ علیه من المسلمین أحد إلّا مروان و غلمانه الثلاثة، ثمّ لم یدعوه یدفنه فی مقابر المسلمین، فدفنه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مقبرة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هذه القبّة الظاهرة فهی مقبرة عثمان بن مظعون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الشیوخ الثلاثة لم یشرکوا أمیر المؤمنین علیّا علیه السّلام فی أیّ عمل دنیویّ، و لم یسندوا إلیه أیّ منصب طوال مدّة خلافتهم التی دامت خمسة و عشرین عاما، و أنّه عاش طیلة هذه المدّة إنسانا عادیّا، فلم یخرج من بوّابة المدینة خلال هذه المدّة قطّ، إلّا فی حرب مسیلمة الکذّاب، فقد خرمج بإذنهم، و کان خالد قد خرج قبله و حارب مسیلمة حتّی قتل مسیلمة علی ید وحشیّ قاتل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وحشیّ فقد عاش آخر عمره فی الشام، فعشق إحدی بغیا وجدها فی خربة، فعاش معها ما یقرب من سنة و هو یعاقر الخمر، إلی أن وافته المنیّة، فمات و رأسه علی فخذها و هو ثمل مجنب، فآل أمره إلی جهنّم سکران جنبا خسر الدنیا و الآخرة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قدّم عمرو بن العاص علی أبی بکر و عمر و عثمان فصلّی بهم، أمّا علیّ علیه السّلام فلم یقتد بأحد غیر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1020_5960"/>
      <w:bookmarkStart w:id="572" w:name="pg1020_5960"/>
      <w:bookmarkEnd w:id="572"/>
    </w:p>
    <w:p>
      <w:pPr>
        <w:pStyle w:val="Heading2"/>
        <w:numPr>
          <w:ilvl w:val="1"/>
          <w:numId w:val="1"/>
        </w:numPr>
        <w:rPr/>
      </w:pPr>
      <w:bookmarkStart w:id="573" w:name="pg1020_5960"/>
      <w:bookmarkStart w:id="574" w:name="__RefHeading___Toc1413075_373438147"/>
      <w:bookmarkStart w:id="575" w:name="_Toc207"/>
      <w:bookmarkEnd w:id="573"/>
      <w:bookmarkEnd w:id="574"/>
      <w:r>
        <w:rPr>
          <w:rtl w:val="true"/>
        </w:rPr>
        <w:t>الباب العاشر فی المسائل المتفرّقة</w:t>
      </w:r>
      <w:bookmarkEnd w:id="57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6" w:name="__RefHeading___Toc1413077_373438147"/>
      <w:bookmarkStart w:id="577" w:name="_Toc208"/>
      <w:bookmarkEnd w:id="576"/>
      <w:r>
        <w:rPr>
          <w:rtl w:val="true"/>
        </w:rPr>
        <w:t>اشارة</w:t>
      </w:r>
      <w:bookmarkStart w:id="578" w:name="pg1020_5961"/>
      <w:bookmarkEnd w:id="577"/>
    </w:p>
    <w:p>
      <w:pPr>
        <w:pStyle w:val="Heading3"/>
        <w:numPr>
          <w:ilvl w:val="2"/>
          <w:numId w:val="1"/>
        </w:numPr>
        <w:rPr/>
      </w:pPr>
      <w:bookmarkStart w:id="579" w:name="__RefHeading___Toc1413079_373438147"/>
      <w:bookmarkStart w:id="580" w:name="_Toc209"/>
      <w:bookmarkEnd w:id="578"/>
      <w:bookmarkEnd w:id="579"/>
      <w:r>
        <w:rPr>
          <w:rtl w:val="true"/>
        </w:rPr>
        <w:t>الفصل الأوّل فی ذکر الطلحتین و عائشة</w:t>
      </w:r>
      <w:bookmarkEnd w:id="580"/>
    </w:p>
    <w:p>
      <w:pPr>
        <w:pStyle w:val="BookText"/>
        <w:rPr/>
      </w:pPr>
      <w:r>
        <w:rPr>
          <w:rFonts w:ascii="IRNazanin" w:hAnsi="IRNazanin" w:eastAsia="IRNazanin"/>
          <w:color w:val="111111"/>
          <w:sz w:val="28"/>
          <w:sz w:val="28"/>
          <w:szCs w:val="28"/>
          <w:rtl w:val="true"/>
          <w:lang w:bidi="fa-IR"/>
        </w:rPr>
        <w:t>أجمع المسلمون علی أنّ الرسول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ستقاتل بعدی القاسطین و المارقین و الناکثین</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 و القاسطون هم معاویة و جیشه، و المارقون هم خوارج النهروان، و الناکثون هم طلحة و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عائشة و أتباعهم، سمّوا بالناکثین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بایعوا علیّا علیه السّلام ثمّ نکثوا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من بایعه علیه السّلام بعد مقتل عثمان هو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یده 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بایعنی بید شلّاء و سیظلمنی فیموت کافرا، و لقد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حاربک فقد حاربنی</w:t>
      </w:r>
      <w:r>
        <w:rPr>
          <w:rFonts w:eastAsia="IRNazanin" w:cs="IRNazanin"/>
          <w:color w:val="111111"/>
          <w:sz w:val="28"/>
          <w:szCs w:val="28"/>
          <w:rtl w:val="true"/>
          <w:lang w:bidi="fa-IR"/>
        </w:rPr>
        <w:t xml:space="preserve">) </w:t>
      </w:r>
      <w:r>
        <w:rPr>
          <w:rStyle w:val="FootnoteAnchor"/>
          <w:rtl w:val="true"/>
        </w:rPr>
        <w:footnoteReference w:id="973"/>
      </w:r>
      <w:r>
        <w:rPr>
          <w:rFonts w:ascii="Amiri" w:hAnsi="Amiri" w:eastAsia="Amiri" w:cs="Amiri"/>
          <w:color w:val="111111"/>
          <w:sz w:val="28"/>
          <w:sz w:val="28"/>
          <w:szCs w:val="28"/>
          <w:rtl w:val="true"/>
          <w:lang w:bidi="ar-SA"/>
        </w:rPr>
        <w:t>، و محارب النبیّ صلّی اللّه علیه و آله و سلّم کافر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منع بنو حنیفة أبا بکر زکاتهم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معصوما و لا منصوصا علیه بل کانت خلافته ببیعة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فأغار علیهم و قتل بعضهم و أسر البعض و عدّهم کفّارا،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بمن حارب الإمام المعصوم المنصوص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طلحة و الزبیر من المدینة مع أتباعهم قصدا البصرة لمحاربة أمیر المؤمنین، فوعظهما علیه السّلام فلم یتّعظا، و نصحهما و خوّفهما فلم یصغیا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ابتدءاه بالقتال و قتلا سبعین نفرا من موالیه علیه السّلام و أغارا علی بیت المال فنهباه، و سعیا فی الأرض فسادا و کفرا باللّه و رسوله،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جَزاءُ الَّذِینَ یُحارِبُونَ اللَّهَ وَ رَسُولَهُ وَ یَسْعَوْنَ فِی الْأَرْضِع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فَساداً أَنْ یُقَتَّلُوا إلی قوله عَذابٌ عَظِیمٌ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الْکُفْرِ إِنَّهُمْ لا أَیْمانَ لَهُمْ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نکثا عهد خلافة أمیر المؤمنین علیه السّلام فی عهد النبیّ صلّی اللّه علیه و آله و سلّم مرّة، و نکثا بعد النبیّ صلّی اللّه علیه و آله و سلّم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الحقّ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نَکَثَ فَإِنَّما یَنْکُثُ عَلی نَفْسِهِ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فی شأن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w:t>
      </w:r>
      <w:r>
        <w:rPr>
          <w:rStyle w:val="FootnoteAnchor"/>
          <w:rtl w:val="true"/>
        </w:rPr>
        <w:footnoteReference w:id="977"/>
      </w:r>
      <w:r>
        <w:rPr>
          <w:rFonts w:ascii="Amiri" w:hAnsi="Amiri" w:eastAsia="Amiri" w:cs="Amiri"/>
          <w:color w:val="111111"/>
          <w:sz w:val="28"/>
          <w:sz w:val="28"/>
          <w:szCs w:val="28"/>
          <w:rtl w:val="true"/>
          <w:lang w:bidi="ar-SA"/>
        </w:rPr>
        <w:t>، و قد خالفت عائشة قول الحقّ تعالی فخرجت من بیتها و سترها فی جماعة من الأجانب، و توجّهت معهم لقتال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 اللّه تعالی أنزل سورة یا أَیُّهَا النَّبِیُّ لِمَ تُحَرِّمُ ما أَحَلَّ اللَّهُ لَکَ </w:t>
      </w:r>
      <w:r>
        <w:rPr>
          <w:rStyle w:val="FootnoteAnchor"/>
          <w:rtl w:val="true"/>
        </w:rPr>
        <w:footnoteReference w:id="978"/>
      </w:r>
      <w:r>
        <w:rPr>
          <w:rFonts w:ascii="Amiri" w:hAnsi="Amiri" w:eastAsia="Amiri" w:cs="Amiri"/>
          <w:color w:val="111111"/>
          <w:sz w:val="28"/>
          <w:sz w:val="28"/>
          <w:szCs w:val="28"/>
          <w:rtl w:val="true"/>
          <w:lang w:bidi="ar-SA"/>
        </w:rPr>
        <w:t xml:space="preserve">فی شأنها و شأن حفصة، و شبّههما بامرأة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ادْخُلَا النَّارَ مَعَ الدَّاخِلِینَ </w:t>
      </w:r>
      <w:r>
        <w:rPr>
          <w:rStyle w:val="FootnoteAnchor"/>
          <w:rtl w:val="true"/>
        </w:rPr>
        <w:footnoteReference w:id="979"/>
      </w:r>
      <w:r>
        <w:rPr>
          <w:rFonts w:ascii="Amiri" w:hAnsi="Amiri" w:eastAsia="Amiri" w:cs="Amiri"/>
          <w:color w:val="111111"/>
          <w:sz w:val="28"/>
          <w:sz w:val="28"/>
          <w:szCs w:val="28"/>
          <w:rtl w:val="true"/>
          <w:lang w:bidi="ar-SA"/>
        </w:rPr>
        <w:t xml:space="preserve">، و قال تعالی یا نِساءَ النَّبِیِّ مَنْ یَأْتِ مِنْکُنَّ بِفاحِشَةٍ مُبَیِّنَةٍ یُضاعَفْ لَهَا الْعَذابُ ضِعْفَیْنِ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أجمعوا علی أنّ طلحة و الزبیر و عائشة بغوا،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الَّتِی تَبْغِی حَتَّی تَفِی‌ءَ إِلی أَمْرِ اللَّهِ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قال الخصم إنّهم تابوا، فانّنا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 مروان طلحة فی الحرب، و فرّ الزبیر متوجّها إلی معاویة لیستظهر به علی قتال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ماتا غیر تائبین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ابن صفیّة فی النّار</w:t>
      </w:r>
      <w:r>
        <w:rPr>
          <w:rFonts w:eastAsia="IRNazanin" w:cs="IRNazanin"/>
          <w:color w:val="111111"/>
          <w:sz w:val="28"/>
          <w:szCs w:val="28"/>
          <w:rtl w:val="true"/>
          <w:lang w:bidi="fa-IR"/>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لکنّه لم یقتله للّه تعالی بل طمعا فی خلعة یخلعها علیه علیّ علیه السّلام، ثمّ إنّه التحق بالخوارج آخر عمره و مات فی خروجه، فکان مصیره إلی النار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الخصم إنّ عائشة تابت بعد الحرب،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تابت لما کتبت إلی معاویة تحرّضه علی قتال علیّ علیه السّلام، و لما حرّضت الناس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کتاب عائشة إلی معاویة أخرجه و قرأه علی أهل الشام، فاجتروا علی قتال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إنّها رکبت بغلا یوم جاء الإمام الحسین علیه السّلام بنعش أخیه الإمام الحسن علیه السّلام و أراد دفنه عند قبر جدّه صلّی اللّه علیه و آله و سلّم،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 من دفنه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أتباعها برمی جنازة الحسن بالسهام؛ فهی إذا لم تتب من عصیانها و طغیانها</w:t>
      </w:r>
      <w:r>
        <w:rPr>
          <w:rFonts w:eastAsia="IRNazanin" w:cs="IRNazanin"/>
          <w:color w:val="111111"/>
          <w:sz w:val="28"/>
          <w:szCs w:val="28"/>
          <w:rtl w:val="true"/>
          <w:lang w:bidi="fa-IR"/>
        </w:rPr>
        <w:t xml:space="preserve">. </w:t>
      </w:r>
      <w:bookmarkStart w:id="581" w:name="pg1020_5964"/>
    </w:p>
    <w:p>
      <w:pPr>
        <w:pStyle w:val="Heading3"/>
        <w:numPr>
          <w:ilvl w:val="2"/>
          <w:numId w:val="1"/>
        </w:numPr>
        <w:rPr/>
      </w:pPr>
      <w:bookmarkStart w:id="582" w:name="__RefHeading___Toc1413081_373438147"/>
      <w:bookmarkStart w:id="583" w:name="_Toc210"/>
      <w:bookmarkEnd w:id="581"/>
      <w:bookmarkEnd w:id="582"/>
      <w:r>
        <w:rPr>
          <w:rtl w:val="true"/>
        </w:rPr>
        <w:t>الفصل الثانی فی أنّهم لما استشهد الحسین علیه السّلام، ردّدوا سورة</w:t>
      </w:r>
      <w:r>
        <w:rPr>
          <w:rtl w:val="true"/>
        </w:rPr>
        <w:t xml:space="preserve">* </w:t>
      </w:r>
      <w:r>
        <w:rPr>
          <w:rtl w:val="true"/>
        </w:rPr>
        <w:t>إنّا فتحنا</w:t>
      </w:r>
      <w:r>
        <w:rPr>
          <w:rtl w:val="true"/>
        </w:rPr>
        <w:t xml:space="preserve">* </w:t>
      </w:r>
      <w:r>
        <w:rPr>
          <w:rtl w:val="true"/>
        </w:rPr>
        <w:t>فرحا بانتصار یزید الرجس‌</w:t>
      </w:r>
      <w:bookmarkEnd w:id="583"/>
    </w:p>
    <w:p>
      <w:pPr>
        <w:pStyle w:val="BookText"/>
        <w:rPr/>
      </w:pPr>
      <w:r>
        <w:rPr>
          <w:rFonts w:ascii="IRNazanin" w:hAnsi="IRNazanin" w:eastAsia="IRNazanin"/>
          <w:color w:val="111111"/>
          <w:sz w:val="28"/>
          <w:sz w:val="28"/>
          <w:szCs w:val="28"/>
          <w:rtl w:val="true"/>
          <w:lang w:bidi="fa-IR"/>
        </w:rPr>
        <w:t>لما استشهد الحسین بن علیّ علیه السّلام مع جمع من ولده و إخوته و بنی عمومته و بنی أخواله و أقاربه و محبّیه فی کربلاء، صار جیش الشامتین یقرءون لیزید سورة إِنَّا فَتَحْنا لَکَ فَتْحاً مُبِیناً، و صاروا یظهرون الفرح و السرور لغلبة جیش یزید و نکبة آل نبیّ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کتب یزید الخبیث إلی أطراف مملکته یخبرهم بفتحه، فأغری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بشؤمه و خبثه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بمعاداة آل الکساء، فصاروا بجهلهم و تهافتهم علی الدنیا یبتدعون أشیاء یستحقّون بها 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بدعهم أنّهم صاروا إذا دخل المحرّم أظهروا فی العشرة الأولی منه الفرح و السرور، فإذا کانت لیلة العاشر منه خضّبوا أقدامهم، و انصرفوا إلی السماع و الغناء، فأهل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یعدّون العاشر من المحرّم کالعید، و یسمّونه یوم المحیی، و ینصرف مشایخ المتصوّفة المنحوسة فی ذلک الیوم إلی استماع الضرب بالدفوف و المزامیر و الغناء، نعوذ باللّه من شرور أنفسهم و من سیّئات أعمالهم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انعکس فی هذه الأیّام فی ممالک العراق و خراسان، بل و فی بلاد الهند، فتذکر هناک مناقب أهل بیت سیّد المرسلین علی المنابر و مدائحهم، و یلعن أعداؤهم، و الحمد للّه الذی هداهم و إیّانا لمتابعة محمّد خاتم الأنبیاء و أولانا بموالاة علیّ فاتح الأولیاء</w:t>
      </w:r>
      <w:r>
        <w:rPr>
          <w:rFonts w:eastAsia="IRNazanin" w:cs="IRNazanin"/>
          <w:color w:val="111111"/>
          <w:sz w:val="28"/>
          <w:szCs w:val="28"/>
          <w:rtl w:val="true"/>
          <w:lang w:bidi="fa-IR"/>
        </w:rPr>
        <w:t xml:space="preserve">. </w:t>
      </w:r>
      <w:bookmarkStart w:id="584" w:name="pg1020_5965"/>
    </w:p>
    <w:p>
      <w:pPr>
        <w:pStyle w:val="Heading3"/>
        <w:numPr>
          <w:ilvl w:val="2"/>
          <w:numId w:val="1"/>
        </w:numPr>
        <w:rPr/>
      </w:pPr>
      <w:bookmarkStart w:id="585" w:name="__RefHeading___Toc1413083_373438147"/>
      <w:bookmarkStart w:id="586" w:name="_Toc211"/>
      <w:bookmarkEnd w:id="584"/>
      <w:bookmarkEnd w:id="585"/>
      <w:r>
        <w:rPr>
          <w:rtl w:val="true"/>
        </w:rPr>
        <w:t>الفصل الثالث فی الأخلاق السیّئة للنواصب‌</w:t>
      </w:r>
      <w:bookmarkEnd w:id="586"/>
    </w:p>
    <w:p>
      <w:pPr>
        <w:pStyle w:val="BookText"/>
        <w:rPr/>
      </w:pPr>
      <w:r>
        <w:rPr>
          <w:rFonts w:ascii="IRNazanin" w:hAnsi="IRNazanin" w:eastAsia="IRNazanin"/>
          <w:color w:val="111111"/>
          <w:sz w:val="28"/>
          <w:sz w:val="28"/>
          <w:szCs w:val="28"/>
          <w:rtl w:val="true"/>
          <w:lang w:bidi="fa-IR"/>
        </w:rPr>
        <w:t>من جملة الأخلاق السیّئة للنواصب أنّ جماعة منهم أعانوا علی قتل الحسین علیه السّلام، فأوقفت لهم و لأولادهم الأوقاف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أولادهم یبجّلون من قبل أولئک النواصب کما یبجّل ذریّة بنی هاشم من قبل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المکبّرین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أحفاد المکبّر، و هو الذی لمّا أتی برأس الحسین علیه السّلام إلی دمشق کان یسیر أمام الرأس و یکبّر فرحا بفتح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حامل 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أحفاد الذی جلب القضیب لیزید، فقرع به ثنایا الحسین علیه السّلام و شفته الشریفة، و هی موضع تقبیل الرسول و فاطمة و جبرئیل علیهم السّلام 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أحفاد الذی وضع الرأس المبارک للإمام الحسین علیه السّلام فی الطست و جاء به إلی یزید الکافر 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أحفاد الذی حمل الرأس المبارک لأبی عبد اللّه علیه السّلام علی السّنان من العراق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أحفاد الذین لمّا فاتهم قتل الحسین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أسفا أن تفوتنا هذه السعادة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فأجروا خیولهم علی صدر الحسین علیه السّلام و ظهره فرضّوهما، من أجل أن یعظموا فی عین یزید، ثمّ إنّ أولئک الملعونین قلعوا نعل خیولهم فهم یتبرّکون بها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الفردجی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أحفاد الذی خرج برأس الحسین علیه السّلام إلی بوّابة الفردج خارج دمشق</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الفتحی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أحفاد الذین کانوا یقرءون إِنَّا فَتَحْنا بعد قتل الحسین علیه السّلام، </w:t>
      </w:r>
    </w:p>
    <w:p>
      <w:pPr>
        <w:pStyle w:val="BookText"/>
        <w:rPr/>
      </w:pPr>
      <w:r>
        <w:rPr>
          <w:rFonts w:ascii="IRNazanin" w:hAnsi="IRNazanin" w:eastAsia="IRNazanin"/>
          <w:color w:val="111111"/>
          <w:sz w:val="28"/>
          <w:sz w:val="28"/>
          <w:szCs w:val="28"/>
          <w:rtl w:val="true"/>
          <w:lang w:bidi="fa-IR"/>
        </w:rPr>
        <w:t>شکرا منهم بفتح یزید و قتل الحسین علیه السّلام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السنّیّ الصادق فی نظر هؤلاء النواصب هو الذی یراعی هذه الشرائط، أمّا الذی لا یرضی بقتل ذریّة الرسول و عترته علیهم السّلام، و یحزن فی یوم عزاء الرسول علیه السّلام و وتره و لا یبدی الفرح، و الذی یتطهّر من البول و المنیّ، و الذی إذا وقف للصلاة لم یلتفت یمینا و لا یسارا، و الذی لا یصلّی بجلد حیوان میّت و لا فرائه، و الذی یدعو قبل صلاته و بعدها بالأدعیة الکثیرة، و الذی یجهر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الذی یعتقد أنّ اللّه تعالی عادل طاهر منزّه، و الذی یعطی زکاة ماله للصلحاء، و الذی لا یقتدی فی صلاته بالفاسقین، فهو فی نظرهم رافضیّ</w:t>
      </w:r>
      <w:r>
        <w:rPr>
          <w:rFonts w:eastAsia="IRNazanin" w:cs="IRNazanin"/>
          <w:color w:val="111111"/>
          <w:sz w:val="28"/>
          <w:szCs w:val="28"/>
          <w:rtl w:val="true"/>
          <w:lang w:bidi="fa-IR"/>
        </w:rPr>
        <w:t xml:space="preserve">! </w:t>
      </w:r>
      <w:bookmarkStart w:id="587" w:name="pg1020_5967"/>
    </w:p>
    <w:p>
      <w:pPr>
        <w:pStyle w:val="Heading3"/>
        <w:numPr>
          <w:ilvl w:val="2"/>
          <w:numId w:val="1"/>
        </w:numPr>
        <w:rPr/>
      </w:pPr>
      <w:bookmarkStart w:id="588" w:name="__RefHeading___Toc1413085_373438147"/>
      <w:bookmarkStart w:id="589" w:name="_Toc212"/>
      <w:bookmarkEnd w:id="587"/>
      <w:bookmarkEnd w:id="588"/>
      <w:r>
        <w:rPr>
          <w:rtl w:val="true"/>
        </w:rPr>
        <w:t>الفصل الرابع فی ذکر زید بن حارثة الکلبی‌</w:t>
      </w:r>
      <w:bookmarkEnd w:id="58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 آله و سلّم اشتری زید بن حارثة من سوق عکاظ بمال خدیجة، ثمّ إنّ خدیجة و هبته لرسول اللّه صلّی اللّه علیه و آله و سلّم فأعتقه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سرق من أبیه حارثة الکلبیّ، فلمّا سمع حارثة بخبره قدم مع رؤساء بنی کلب إلی أبی طالب فنزلوا علیه فی بیته و شفّعوه إلی محمّد صلّی اللّه علیه و آله و سلّم، و قال له أبوه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تبیعنیه أو تمنّ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أعتقت زیدا، فهو بالخیار إن شاء الذهاب مع أبیه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بری‌ء من أبی 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سمع ذلک حارثة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بری‌ء من أبوّته، و قد حرمته میراثی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ذلک علی زید، فلمّا سمع رسول اللّه صلّی اللّه علیه و آله و سلّم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تبنّیت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فعرف زید عند ذلک بزید بن محمّد، و کان ذلک ممّا یقدح بخلافة العترة، فنزل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لِآبائِهِمْ </w:t>
      </w:r>
      <w:r>
        <w:rPr>
          <w:rStyle w:val="FootnoteAnchor"/>
          <w:rtl w:val="true"/>
        </w:rPr>
        <w:footnoteReference w:id="983"/>
      </w:r>
      <w:r>
        <w:rPr>
          <w:rFonts w:ascii="Amiri" w:hAnsi="Amiri" w:eastAsia="Amiri" w:cs="Amiri"/>
          <w:color w:val="111111"/>
          <w:sz w:val="28"/>
          <w:sz w:val="28"/>
          <w:szCs w:val="28"/>
          <w:rtl w:val="true"/>
          <w:lang w:bidi="ar-SA"/>
        </w:rPr>
        <w:t>، یعنی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بن حارثة الکلبیّ، فلم یرض الناس، فنزل الوحی ما کانَ مُحَمَّدٌ أَبا أَحَدٍ مِنْ رِجالِکُمْ </w:t>
      </w:r>
      <w:r>
        <w:rPr>
          <w:rStyle w:val="FootnoteAnchor"/>
          <w:rtl w:val="true"/>
        </w:rPr>
        <w:footnoteReference w:id="984"/>
      </w:r>
      <w:r>
        <w:rPr>
          <w:rFonts w:ascii="IRNazanin" w:hAnsi="IRNazanin" w:eastAsia="IRNazanin"/>
          <w:color w:val="111111"/>
          <w:sz w:val="28"/>
          <w:sz w:val="28"/>
          <w:szCs w:val="28"/>
          <w:rtl w:val="true"/>
          <w:lang w:bidi="fa-IR"/>
        </w:rPr>
        <w:t xml:space="preserve">، 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یکفّ الناس عن تسمیته ابنا لرسول اللّه، فعند ذلک نزل الوحی بأن یطلّق زید امرأته فیتزوّجها رسول اللّه صلّی اللّه علیه و آله و سلّم، من أجل أن یعلم الناس أنّ زیدا لیس ابنا لمحمّد، بل هو زید بن حارثة، و بذلک بقی حکم آیة المباهلة و الخلافة فی الحسن و الحسین علی أصله و أساسه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590" w:name="pg1020_5968"/>
    </w:p>
    <w:p>
      <w:pPr>
        <w:pStyle w:val="Heading3"/>
        <w:numPr>
          <w:ilvl w:val="2"/>
          <w:numId w:val="1"/>
        </w:numPr>
        <w:rPr/>
      </w:pPr>
      <w:bookmarkStart w:id="591" w:name="__RefHeading___Toc1413087_373438147"/>
      <w:bookmarkStart w:id="592" w:name="_Toc213"/>
      <w:bookmarkEnd w:id="590"/>
      <w:bookmarkEnd w:id="591"/>
      <w:r>
        <w:rPr>
          <w:rtl w:val="true"/>
        </w:rPr>
        <w:t>الفصل الخامس فی بطلان مذهب الزیدیّة</w:t>
      </w:r>
      <w:bookmarkEnd w:id="592"/>
    </w:p>
    <w:p>
      <w:pPr>
        <w:pStyle w:val="BookText"/>
        <w:rPr/>
      </w:pPr>
      <w:r>
        <w:rPr>
          <w:rFonts w:ascii="IRNazanin" w:hAnsi="IRNazanin" w:eastAsia="IRNazanin"/>
          <w:color w:val="111111"/>
          <w:sz w:val="28"/>
          <w:sz w:val="28"/>
          <w:szCs w:val="28"/>
          <w:rtl w:val="true"/>
          <w:lang w:bidi="fa-IR"/>
        </w:rPr>
        <w:t>و هو علی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المتیقّن أنّ مذهب زید لم یکن موجودا فی زمن الرسول صلّی اللّه علیه و آله و سلّم، لأنّ زیدا إنّما خرج بعد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یکن مذهبه موجودا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إذا بدعة، و 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لکلّ صاحب ذنب توبة إلّا صاحب البدع و الأهواء لیس لهم 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منهم بری‌ء</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 و قد تکلّمنا عن أئمّة الضّلال فی 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الباقر علیه السّلام قد وردت فی حقّه خمسمائة من الأحادیث الجلیّة و الخفیّة فی وصیّة أمیر المؤمنین علیه السّلام و فی وصیّة الحسن و الحسین و علیّ زین العابدین علیهم السّلام إلیه، یضاف إلی ذلک أنّه کان معصوما و أنّ زیدا لم یکن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أقرّ جابر بن عبد اللّه الأنصاریّ قدّس اللّه روحه بوصیّة الرسول صلّی اللّه علیه و آله و سلّم إلی الباقر علیه السّلام و لم یکترث بزید، و تابعه فی ذلک أکثر المعمّرین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الإجماع من قبل الشیعة و السنّة ببطلان إمامته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إنّ مستحقّ الخلافة یجب أن یخرج بالسیف، فیجب علی قولهمن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یکون الرسول صلّی اللّه علیه و آله و سلّم غیر مستحقّ للخلافة قبل الهجرة، و أنّ علیّا علیه السّلام لم یکن مستحقّا للخلافة أیّام الثلاثة، إذ إنّهما لم یخرجا حینذاک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جعل الباری تعالی الإمامة أمرا من أموره یضعه حیث یشاء کما سبق القول فیه، و إنّه لم یجعلها أبدا مشروطة بالقیام، بل جعلها فی أحد المواضع مشروطة بالصبر،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w:t>
      </w:r>
      <w:r>
        <w:rPr>
          <w:rStyle w:val="FootnoteAnchor"/>
          <w:rtl w:val="true"/>
        </w:rPr>
        <w:footnoteReference w:id="986"/>
      </w:r>
      <w:r>
        <w:rPr>
          <w:rFonts w:ascii="IRNazanin" w:hAnsi="IRNazanin" w:eastAsia="IRNazanin"/>
          <w:color w:val="111111"/>
          <w:sz w:val="28"/>
          <w:sz w:val="28"/>
          <w:szCs w:val="28"/>
          <w:rtl w:val="true"/>
          <w:lang w:bidi="fa-IR"/>
        </w:rPr>
        <w:t>، جعلها فی موضع آخر مشروطة بالعصمة،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الإمامة فی بنی فاطمة لا بشرط معیّن فقد یخرج یوما عشرة نفر من الفاطمیّین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 منهم إماما واجب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هو الفساد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شرط العصمة بطلت إمامة المدّعین من الزیدیّة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قائم علی أنّ إجماع الصحابة حقّ، و قد افترق الصحابة إلی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القائلون بالنصّ و هم القائلون بإمامة علیّ علیه السّلام، و القائلون بالمیراث و هم القائلون بإمامة بنی العبّاس، و القائلون بالاختیار و هم القائلون بإمامة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لهم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مجمعون علی بطلان الفرقة الرابعة القائلة بإمامة القائم بالسیف، و لو صحّت إمامة القائم بالسیف لأخبر عنها اللّه و رسوله، و لبلغنا ذلک الإخبار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93" w:name="pg1020_5970"/>
    </w:p>
    <w:p>
      <w:pPr>
        <w:pStyle w:val="Heading3"/>
        <w:numPr>
          <w:ilvl w:val="2"/>
          <w:numId w:val="1"/>
        </w:numPr>
        <w:rPr/>
      </w:pPr>
      <w:bookmarkStart w:id="594" w:name="__RefHeading___Toc1413089_373438147"/>
      <w:bookmarkStart w:id="595" w:name="_Toc214"/>
      <w:bookmarkEnd w:id="593"/>
      <w:bookmarkEnd w:id="594"/>
      <w:r>
        <w:rPr>
          <w:rtl w:val="true"/>
        </w:rPr>
        <w:t>الفصل السادس الصحابة الذین لم یبایعوا أبا بکر</w:t>
      </w:r>
      <w:bookmarkEnd w:id="5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و هو القائل یوم السقیفة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دانی و ندانی، کردی و نکردی، چه دانی که چه کردی؟ حقّ از میوه ببردی</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الی کلام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 و أضاعوا الثمرة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یعنی أنّ الحقّ لعلیّ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و هو جندب بن جنادة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ذو الشهادتین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الهیثم بن التیّهان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بن الأرتّ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الأنصاریّ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الأسلمیّ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العاص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أیّوب الأنصاریّ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عبادة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الأنصاریّ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العبّاس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596" w:name="pg1020_5972"/>
    </w:p>
    <w:p>
      <w:pPr>
        <w:pStyle w:val="Heading3"/>
        <w:numPr>
          <w:ilvl w:val="2"/>
          <w:numId w:val="1"/>
        </w:numPr>
        <w:rPr/>
      </w:pPr>
      <w:bookmarkStart w:id="597" w:name="__RefHeading___Toc1413091_373438147"/>
      <w:bookmarkStart w:id="598" w:name="_Toc215"/>
      <w:bookmarkEnd w:id="596"/>
      <w:bookmarkEnd w:id="597"/>
      <w:r>
        <w:rPr>
          <w:rtl w:val="true"/>
        </w:rPr>
        <w:t>الفصل السابع فی أنّ أمیر المؤمنین علیه السّلام أفضل من الأنبیاء السابقین‌</w:t>
      </w:r>
      <w:bookmarkEnd w:id="598"/>
    </w:p>
    <w:p>
      <w:pPr>
        <w:pStyle w:val="BookText"/>
        <w:rPr/>
      </w:pPr>
      <w:r>
        <w:rPr>
          <w:rFonts w:ascii="IRNazanin" w:hAnsi="IRNazanin" w:eastAsia="IRNazanin"/>
          <w:color w:val="111111"/>
          <w:sz w:val="28"/>
          <w:sz w:val="28"/>
          <w:szCs w:val="28"/>
          <w:rtl w:val="true"/>
          <w:lang w:bidi="fa-IR"/>
        </w:rPr>
        <w:t>و دلیله قائم علی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الی آدم فی علمه، و الی یوشع فی تقواه، و الی إبراهیم فی حلمه، و الی موسی فی هیبته، و الی عیسی فی عبادته، فلینظر الی علیّ</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فخر الدین الرازیّ إنّ أحمد البیهقیّ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اجتمع فیه علیه السّلام ما تفرّق فی الأنبیاء الخمسة من أولی العزم، فیجب أن یکون أفضل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دعی فی القرآن و الحدیث نفس رسول اللّه صلّی اللّه علیه و آله و سلّم، و الرسول هو أفضل الأنبیاء، فیجب أن یکون نفس الرسول أفضل منهم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باب علم الرسول صلّی اللّه علیه و آله و سلّم، و أنّه وارث علم الأنبیاء، یدلّ علیه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ثنیت لی الوسادة</w:t>
      </w:r>
      <w:r>
        <w:rPr>
          <w:rFonts w:eastAsia="IRNazanin" w:cs="IRNazanin"/>
          <w:color w:val="111111"/>
          <w:sz w:val="28"/>
          <w:szCs w:val="28"/>
          <w:rtl w:val="true"/>
          <w:lang w:bidi="fa-IR"/>
        </w:rPr>
        <w:t xml:space="preserve">)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تعالی قُلْ هَلْ یَسْتَوِی الَّذِینَ یَعْلَمُونَ وَ الَّذِینَ لا یَعْلَمُونَ </w:t>
      </w:r>
      <w:r>
        <w:rPr>
          <w:rStyle w:val="FootnoteAnchor"/>
          <w:rtl w:val="true"/>
        </w:rPr>
        <w:footnoteReference w:id="99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أُوتُوا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دَرَجاتٍ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تفضیله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تعالی فی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عَصی آدَمُ </w:t>
      </w:r>
      <w:r>
        <w:rPr>
          <w:rStyle w:val="FootnoteAnchor"/>
          <w:rtl w:val="true"/>
        </w:rPr>
        <w:footnoteReference w:id="994"/>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فَنَسِیَ وَ لَمْ نَجِدْ لَهُ عَزْماً </w:t>
      </w:r>
      <w:r>
        <w:rPr>
          <w:rStyle w:val="FootnoteAnchor"/>
          <w:rtl w:val="true"/>
        </w:rPr>
        <w:footnoteReference w:id="995"/>
      </w:r>
      <w:r>
        <w:rPr>
          <w:rFonts w:ascii="Amiri" w:hAnsi="Amiri" w:eastAsia="Amiri" w:cs="Amiri"/>
          <w:color w:val="111111"/>
          <w:sz w:val="28"/>
          <w:sz w:val="28"/>
          <w:szCs w:val="28"/>
          <w:rtl w:val="true"/>
          <w:lang w:bidi="ar-SA"/>
        </w:rPr>
        <w:t>و قال فی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w:t>
      </w:r>
      <w:r>
        <w:rPr>
          <w:rStyle w:val="FootnoteAnchor"/>
          <w:rtl w:val="true"/>
        </w:rPr>
        <w:footnoteReference w:id="996"/>
      </w:r>
      <w:r>
        <w:rPr>
          <w:rFonts w:ascii="Amiri" w:hAnsi="Amiri" w:eastAsia="Amiri" w:cs="Amiri"/>
          <w:color w:val="111111"/>
          <w:sz w:val="28"/>
          <w:sz w:val="28"/>
          <w:szCs w:val="28"/>
          <w:rtl w:val="true"/>
          <w:lang w:bidi="ar-SA"/>
        </w:rPr>
        <w:t xml:space="preserve">و أمثال ذلک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أکل آدم علیه السّلام الحنطة حتّی أخرج من الجنّة، و أعطی أمیر المؤمنین علیه السّلام أقراص الشعیر الثلاثة و اشتری الجنّة، فقال عنه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عن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Style w:val="FootnoteAnchor"/>
          <w:rtl w:val="true"/>
        </w:rPr>
        <w:footnoteReference w:id="998"/>
      </w:r>
      <w:r>
        <w:rPr>
          <w:rFonts w:ascii="Amiri" w:hAnsi="Amiri" w:eastAsia="Amiri" w:cs="Amiri"/>
          <w:color w:val="111111"/>
          <w:sz w:val="28"/>
          <w:sz w:val="28"/>
          <w:szCs w:val="28"/>
          <w:rtl w:val="true"/>
          <w:lang w:bidi="ar-SA"/>
        </w:rPr>
        <w:t>، و قال عن ابنی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 أَبْناءَکُ‌مْ </w:t>
      </w:r>
      <w:r>
        <w:rPr>
          <w:rStyle w:val="FootnoteAnchor"/>
          <w:rtl w:val="true"/>
        </w:rPr>
        <w:footnoteReference w:id="999"/>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 عن امرأة نوح و امرأة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فَخانَتاهُما </w:t>
      </w:r>
      <w:r>
        <w:rPr>
          <w:rStyle w:val="FootnoteAnchor"/>
          <w:rtl w:val="true"/>
        </w:rPr>
        <w:footnoteReference w:id="1001"/>
      </w:r>
      <w:r>
        <w:rPr>
          <w:rFonts w:ascii="Amiri" w:hAnsi="Amiri" w:eastAsia="Amiri" w:cs="Amiri"/>
          <w:color w:val="111111"/>
          <w:sz w:val="28"/>
          <w:sz w:val="28"/>
          <w:szCs w:val="28"/>
          <w:rtl w:val="true"/>
          <w:lang w:bidi="ar-SA"/>
        </w:rPr>
        <w:t>، و قال عن امرأة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سیّدة نساء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سمّاها نساء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نِساءَنا وَ نِساءَکُمْ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عدد الناجین فی سفینة نوح ثلاثة و سبعین نفرا، و عدد الناجین فی سفینة علیّ علیه السّلام ما لا یحصی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کمثل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رکب فیها نجا</w:t>
      </w:r>
      <w:r>
        <w:rPr>
          <w:rFonts w:eastAsia="IRNazanin" w:cs="IRNazanin"/>
          <w:color w:val="111111"/>
          <w:sz w:val="28"/>
          <w:szCs w:val="28"/>
          <w:rtl w:val="true"/>
          <w:lang w:bidi="fa-IR"/>
        </w:rPr>
        <w:t xml:space="preserve">)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إبراهیم علیه السّلام وَ لکِنْ لِیَطْمَئِنَّ قَلْبِی </w:t>
      </w:r>
      <w:r>
        <w:rPr>
          <w:rStyle w:val="FootnoteAnchor"/>
          <w:rtl w:val="true"/>
        </w:rPr>
        <w:footnoteReference w:id="1004"/>
      </w:r>
      <w:r>
        <w:rPr>
          <w:rFonts w:ascii="IRNazanin" w:hAnsi="IRNazanin" w:eastAsia="IRNazanin"/>
          <w:color w:val="111111"/>
          <w:sz w:val="28"/>
          <w:sz w:val="28"/>
          <w:szCs w:val="28"/>
          <w:rtl w:val="true"/>
          <w:lang w:bidi="fa-IR"/>
        </w:rPr>
        <w:t>، و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سلّم إبراهیم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بذبح ولده، و سلّم علیّ علیه السّلام فی ذبح نفسه، فقد نام علی فراش النبیّ صلّی اللّه علیه و آله و سلّم لیلة خروجه إلی الغار</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و إنّما سلّم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بأنّ شفقة أبیه تمنعه من ذبحه و أنّ رحمة اللّه تمنع من الرضا بقتله، و سلّم علیّ علیه السّلام لذبحه من قبل الکفّار المعاندین من أجل أن یسلم الدین و یسلم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موسی إلی جبل الطور و بینه و بین فرعون ثمانیة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فَأَخافُ أَنْ یَقْتُلُونِ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 علیه السّلام حین ضرب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 و قال و هو یحارب</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أباک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یبالی أوقع علی الموت أم وقع الموت علیه</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لابن أبی طالب آنس بالموت من الطفل بثدی أمّه</w:t>
      </w:r>
      <w:r>
        <w:rPr>
          <w:rFonts w:eastAsia="IRNazanin" w:cs="IRNazanin"/>
          <w:color w:val="111111"/>
          <w:sz w:val="28"/>
          <w:szCs w:val="28"/>
          <w:rtl w:val="true"/>
          <w:lang w:bidi="fa-IR"/>
        </w:rPr>
        <w:t xml:space="preserve">)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نوح علیه السّلام نبیّا و کان موسی علیه السّلام کلیما، أمّا علیّ علیه السّلام فکان ولیّا له الولایة مع اللّه و رسوله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w:t>
      </w:r>
      <w:r>
        <w:rPr>
          <w:rStyle w:val="FootnoteAnchor"/>
          <w:rtl w:val="true"/>
        </w:rPr>
        <w:footnoteReference w:id="1010"/>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داود ذا الأید، أمّا علیّ علیه السّلام فکان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طلب سلیمان علیه السّلام مُلْکاً لا یَنْبَغِی لِأَحَدٍ مِنْ بَعْدِی </w:t>
      </w:r>
      <w:r>
        <w:rPr>
          <w:rStyle w:val="FootnoteAnchor"/>
          <w:rtl w:val="true"/>
        </w:rPr>
        <w:footnoteReference w:id="1011"/>
      </w:r>
      <w:r>
        <w:rPr>
          <w:rFonts w:ascii="IRNazanin" w:hAnsi="IRNazanin" w:eastAsia="IRNazanin"/>
          <w:color w:val="111111"/>
          <w:sz w:val="28"/>
          <w:sz w:val="28"/>
          <w:szCs w:val="28"/>
          <w:rtl w:val="true"/>
          <w:lang w:bidi="fa-IR"/>
        </w:rPr>
        <w:t>، أمّا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 طلّقتک ثلاثا لا رجعة فیها</w:t>
      </w:r>
      <w:r>
        <w:rPr>
          <w:rFonts w:eastAsia="IRNazanin" w:cs="IRNazanin"/>
          <w:color w:val="111111"/>
          <w:sz w:val="28"/>
          <w:szCs w:val="28"/>
          <w:rtl w:val="true"/>
          <w:lang w:bidi="fa-IR"/>
        </w:rPr>
        <w:t xml:space="preserve">)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حضن فرعون موسی فی صغره، أمّا علیّ علیه السّلام، فقد حضنه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w:t>
      </w:r>
      <w:r>
        <w:rPr>
          <w:rStyle w:val="FootnoteAnchor"/>
          <w:rtl w:val="true"/>
        </w:rPr>
        <w:footnoteReference w:id="1013"/>
      </w:r>
      <w:r>
        <w:rPr>
          <w:rFonts w:ascii="Amiri" w:hAnsi="Amiri" w:eastAsia="Amiri" w:cs="Amiri"/>
          <w:color w:val="111111"/>
          <w:sz w:val="28"/>
          <w:sz w:val="28"/>
          <w:szCs w:val="28"/>
          <w:rtl w:val="true"/>
          <w:lang w:bidi="ar-SA"/>
        </w:rPr>
        <w:t>، و قال النبیّ صلّی اللّه علیه و آله و سلّم فی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کرّارا غیر فرّار</w:t>
      </w:r>
      <w:r>
        <w:rPr>
          <w:rFonts w:eastAsia="Amiri" w:cs="Amiri" w:ascii="Amiri" w:hAnsi="Amiri"/>
          <w:color w:val="111111"/>
          <w:sz w:val="28"/>
          <w:szCs w:val="28"/>
          <w:rtl w:val="true"/>
          <w:lang w:bidi="ar-SA"/>
        </w:rPr>
        <w:t xml:space="preserve">) </w:t>
      </w:r>
      <w:r>
        <w:rPr>
          <w:rStyle w:val="FootnoteAnchor"/>
          <w:rtl w:val="true"/>
        </w:rPr>
        <w:footnoteReference w:id="1014"/>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أفرّ فرار العبید</w:t>
      </w:r>
      <w:r>
        <w:rPr>
          <w:rFonts w:eastAsia="IRNazanin" w:cs="IRNazanin"/>
          <w:color w:val="111111"/>
          <w:sz w:val="28"/>
          <w:szCs w:val="28"/>
          <w:rtl w:val="true"/>
          <w:lang w:bidi="fa-IR"/>
        </w:rPr>
        <w:t xml:space="preserve">)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Style w:val="FootnoteAnchor"/>
          <w:rtl w:val="true"/>
        </w:rPr>
        <w:footnoteReference w:id="1016"/>
      </w:r>
      <w:r>
        <w:rPr>
          <w:rFonts w:ascii="Amiri" w:hAnsi="Amiri" w:eastAsia="Amiri" w:cs="Amiri"/>
          <w:color w:val="111111"/>
          <w:sz w:val="28"/>
          <w:sz w:val="28"/>
          <w:szCs w:val="28"/>
          <w:rtl w:val="true"/>
          <w:lang w:bidi="ar-SA"/>
        </w:rPr>
        <w:t xml:space="preserve">و کان لسلیمان ملک غُدُوُّها شَهْرٌ وَ رَواحُها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ملک علیّ علیه السّلام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رغب موسی إلی ربّه فی رغیف خبز یرزقه إیّاه فقال رَبِّ إِنِّی لِما أَنْزَلْتَ إِلَیَّ مِنْ خَیْرٍ فَقِیرٌ </w:t>
      </w:r>
      <w:r>
        <w:rPr>
          <w:rStyle w:val="FootnoteAnchor"/>
          <w:rtl w:val="true"/>
        </w:rPr>
        <w:footnoteReference w:id="1018"/>
      </w:r>
      <w:r>
        <w:rPr>
          <w:rFonts w:ascii="Amiri" w:hAnsi="Amiri" w:eastAsia="Amiri" w:cs="Amiri"/>
          <w:color w:val="111111"/>
          <w:sz w:val="28"/>
          <w:sz w:val="28"/>
          <w:szCs w:val="28"/>
          <w:rtl w:val="true"/>
          <w:lang w:bidi="ar-SA"/>
        </w:rPr>
        <w:t>، أمّا علیّ علیه السّلام فقد أعطی طعامه فی سبیل اللّه فنزل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باع آدم جنّته بالحنطة، و اشتری علیّ علیه السّلام الجنّة برغیف من 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لعلیّ علیه السّلام منزلة الجهاد التی لم تکن لأیّ نبیّ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لو شئت لأوقرت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بسم اللّه الرحمن الرحیم أربعین جملا</w:t>
      </w:r>
      <w:r>
        <w:rPr>
          <w:rFonts w:eastAsia="IRNazanin" w:cs="IRNazanin"/>
          <w:color w:val="111111"/>
          <w:sz w:val="28"/>
          <w:szCs w:val="28"/>
          <w:rtl w:val="true"/>
          <w:lang w:bidi="fa-IR"/>
        </w:rPr>
        <w:t xml:space="preserve">) </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أعلمکم بالحلال و الحرام معاذ بن جبل، و أفرضکم زید، و أشجعکم خالد، و أقضاکم علیّ</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و القضاء یستلزم المعرفة بالحلال و الحرام و الفرائض و أنواع العلوم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أجمع المسلمون، بل أجمع الناس من سائر الأدیان علی أنّ أشجع أمّة محمّد صلّی اللّه علیه و آله و سلّم علیّ علیه السّلام و لیس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الباری تعالی فی ثلاثة مواضع من القرآن أشرک علیّا علیه السّلام معه و مع نبیّه صلّی اللّه علیه و آله و سلّم فی 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الخمس، فقد جعل عزّ و جلّ لنفسه حصّة و لنبیّه صلّی اللّه علیه و آله و سلّم حصّة و لعلیّ علیه السّلام حصّة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الخاتم </w:t>
      </w:r>
      <w:r>
        <w:rPr>
          <w:rStyle w:val="FootnoteAnchor"/>
          <w:rtl w:val="true"/>
        </w:rPr>
        <w:footnoteReference w:id="1023"/>
      </w:r>
      <w:r>
        <w:rPr>
          <w:rFonts w:ascii="IRNazanin" w:hAnsi="IRNazanin" w:eastAsia="IRNazanin"/>
          <w:color w:val="111111"/>
          <w:sz w:val="28"/>
          <w:sz w:val="28"/>
          <w:szCs w:val="28"/>
          <w:rtl w:val="true"/>
          <w:lang w:bidi="fa-IR"/>
        </w:rPr>
        <w:t>التی أثبت فیها الولایة لنفسه، و أثبتها لرسوله صلّی اللّه علیه و آله و سلّم، و أثبتها لعلیّ علیه السّلام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یحصل لرسول من الرسل أن کان اسمه اسما من أسماء الخالق تعالی، أمّا علیّ علیه السّلام فاسمه من أسماء اللّه تعالی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حدّ لفضائل علیّ علیه السّلام و لا نهایة، و قد وردت الإشارة إلی فضائله فی مطاوی الکتاب، و یکفینا هذا القدر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599" w:name="pg1020_5977"/>
    </w:p>
    <w:p>
      <w:pPr>
        <w:pStyle w:val="Heading3"/>
        <w:numPr>
          <w:ilvl w:val="2"/>
          <w:numId w:val="1"/>
        </w:numPr>
        <w:rPr/>
      </w:pPr>
      <w:bookmarkStart w:id="600" w:name="__RefHeading___Toc1413093_373438147"/>
      <w:bookmarkStart w:id="601" w:name="_Toc216"/>
      <w:bookmarkEnd w:id="599"/>
      <w:bookmarkEnd w:id="600"/>
      <w:r>
        <w:rPr>
          <w:rtl w:val="true"/>
        </w:rPr>
        <w:t>الفصل الثامن إثبات أنّ قوله تعالی وَ سَلامٌ عَلی عِبادِهِ الَّذِینَ اصْطَفی ورد فی شأن أمیر المؤمنین علیه السّلام‌</w:t>
      </w:r>
      <w:bookmarkEnd w:id="601"/>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عِبادِهِ الَّذِینَ اصْطَفی </w:t>
      </w:r>
      <w:r>
        <w:rPr>
          <w:rStyle w:val="FootnoteAnchor"/>
          <w:rtl w:val="true"/>
        </w:rPr>
        <w:footnoteReference w:id="1024"/>
      </w:r>
      <w:r>
        <w:rPr>
          <w:rFonts w:ascii="IRNazanin" w:hAnsi="IRNazanin" w:eastAsia="IRNazanin"/>
          <w:color w:val="111111"/>
          <w:sz w:val="28"/>
          <w:sz w:val="28"/>
          <w:szCs w:val="28"/>
          <w:rtl w:val="true"/>
          <w:lang w:bidi="fa-IR"/>
        </w:rPr>
        <w:t xml:space="preserve">قال البعض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هم عترة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قالت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علماء أمّة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البرهان علی کون المراد من العباد المصطفین العترة و لیس العلماء فقوله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من ولد إسماعیل قریشا، و اصطفی من قریش هاشما</w:t>
      </w:r>
      <w:r>
        <w:rPr>
          <w:rFonts w:eastAsia="IRNazanin" w:cs="IRNazanin"/>
          <w:color w:val="111111"/>
          <w:sz w:val="28"/>
          <w:szCs w:val="28"/>
          <w:rtl w:val="true"/>
          <w:lang w:bidi="fa-IR"/>
        </w:rPr>
        <w:t xml:space="preserve">)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بنی هاشم هم عباد اللّه المصطفون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لمصطفی الباری تعالی أن یکون معصوما، و لو کان جائز الخطأ لکان مغضوبا علیه للجرم الذی یرتکبه، و المغضوب علیه لیس بمصطفی للّه تعالی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البرهان الآخر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Style w:val="FootnoteAnchor"/>
          <w:rtl w:val="true"/>
        </w:rPr>
        <w:footnoteReference w:id="1026"/>
      </w:r>
      <w:r>
        <w:rPr>
          <w:rFonts w:ascii="IRNazanin" w:hAnsi="IRNazanin" w:eastAsia="IRNazanin"/>
          <w:color w:val="111111"/>
          <w:sz w:val="28"/>
          <w:sz w:val="28"/>
          <w:szCs w:val="28"/>
          <w:rtl w:val="true"/>
          <w:lang w:bidi="fa-IR"/>
        </w:rPr>
        <w:t>، و هو دلیل علی العصمة؛ لأنّ من یؤدّی الشرع لو أدّی منه کلمتین علی غیر وجه الصواب لکان هذا جزاؤه، فما بالک بجائز الخطأ الذی قد یفتری علی اللّه و رسوله و شرعه، و الذی یختلق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مذهبا من عند نفسه؟</w:t>
      </w:r>
    </w:p>
    <w:p>
      <w:pPr>
        <w:pStyle w:val="BookText"/>
        <w:rPr/>
      </w:pPr>
      <w:r>
        <w:rPr>
          <w:rStyle w:val="FootnoteAnchor"/>
          <w:rtl w:val="true"/>
        </w:rPr>
        <w:footnoteReference w:id="1027"/>
      </w:r>
      <w:r>
        <w:rPr>
          <w:rFonts w:ascii="IRNazanin" w:hAnsi="IRNazanin" w:eastAsia="IRNazanin"/>
          <w:color w:val="111111"/>
          <w:sz w:val="28"/>
          <w:sz w:val="28"/>
          <w:szCs w:val="28"/>
          <w:rtl w:val="true"/>
          <w:lang w:bidi="fa-IR"/>
        </w:rPr>
        <w:t>یقول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الرعیّة حافظة للشرع بنصّ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الضّلالة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عین الدّور، إذ علم بالنقل أنّ الأمّة لا تجتمع علی الضّلالة، و أنّ تصحیح الشرع و النقل یحصل بقول الأمّة، فکان تصحیح کلّ منهما بالآخر، و 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یؤدّی إلی الباطل 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إذا من إمام معصوم لئلّا یستلزم أن تکون عصمة جملة الأمّة بالنقل، و أن تکون حجّیّة النقل مشروطة بصحّة الإجماع، و هذا هو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أساس فاتحة الکتاب بسم اللّه الرحمن الرحیم، و أساس دین محمّد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جاء فی الأخبار و البیّنات أنّ الرسول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ترک ذرّة من المناهی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الی اللّه من عبادة الثّقلین، و من ترک صلاة الظّهر تبرّأ منه الإیمان، و من ترک صلاة العصر تبرّأ منه الأنبیاء، و من ترک صلاة المغرب تبرّأ منه الملائکة المقرّبون، و من ترک صلاة العشاء تبرّأ منه الرحمن و بال الشیطان فی 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 أنّ الصلاة و هی بمثل هذه العظمة لا تقبل إلّا بالصلاة علی محمّد صلّی اللّه علیه و آله و سلّم و علیّ علیه السّلام و أولاده علیهم السّلام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فاجعل الصلاة علی النبیّ و آله شعارک، و السّلام علی الولیّ و أولاده دثارک، و ابرأ من أعدائهم، و تولّ أئمّة الهدی لتبعد عن عذاب الجحیم و تقرب من جنّة النعیم، و تستحقّ أن تحظی بخدمة رسول الملک المتعال، و الحشر مع موالی أمیر المؤمنین و الآل، و صلّی اللّه علی محمّد و آله الطیّبین الطاهرین و سلّم تسلیما کثیرا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2" w:name="pg1020_5980"/>
      <w:bookmarkStart w:id="603" w:name="pg1020_5980"/>
      <w:bookmarkEnd w:id="603"/>
    </w:p>
    <w:p>
      <w:pPr>
        <w:pStyle w:val="Heading2"/>
        <w:numPr>
          <w:ilvl w:val="1"/>
          <w:numId w:val="1"/>
        </w:numPr>
        <w:rPr/>
      </w:pPr>
      <w:bookmarkStart w:id="604" w:name="pg1020_5980"/>
      <w:bookmarkStart w:id="605" w:name="__RefHeading___Toc1413095_373438147"/>
      <w:bookmarkStart w:id="606" w:name="_Toc217"/>
      <w:bookmarkEnd w:id="604"/>
      <w:bookmarkEnd w:id="605"/>
      <w:r>
        <w:rPr>
          <w:rtl w:val="true"/>
        </w:rPr>
        <w:t>الفهارس الفنّیّة</w:t>
      </w:r>
      <w:bookmarkEnd w:id="606"/>
    </w:p>
    <w:p>
      <w:pPr>
        <w:pStyle w:val="Heading3"/>
        <w:numPr>
          <w:ilvl w:val="2"/>
          <w:numId w:val="1"/>
        </w:numPr>
        <w:rPr/>
      </w:pPr>
      <w:bookmarkStart w:id="607" w:name="__RefHeading___Toc1413097_373438147"/>
      <w:bookmarkStart w:id="608" w:name="_Toc218"/>
      <w:bookmarkEnd w:id="607"/>
      <w:r>
        <w:rPr>
          <w:rtl w:val="true"/>
        </w:rPr>
        <w:t>اشارة</w:t>
      </w:r>
      <w:bookmarkEnd w:id="6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الآیات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الأحادیث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الأشعار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مصادر المؤلّف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الوقائع و الحوادث فی عصر المؤلّف</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bookmarkStart w:id="609" w:name="pg1020_5981"/>
    </w:p>
    <w:p>
      <w:pPr>
        <w:pStyle w:val="Heading3"/>
        <w:numPr>
          <w:ilvl w:val="2"/>
          <w:numId w:val="1"/>
        </w:numPr>
        <w:rPr/>
      </w:pPr>
      <w:bookmarkStart w:id="610" w:name="__RefHeading___Toc1413099_373438147"/>
      <w:bookmarkStart w:id="611" w:name="_Toc219"/>
      <w:bookmarkEnd w:id="609"/>
      <w:bookmarkEnd w:id="610"/>
      <w:r>
        <w:rPr>
          <w:rtl w:val="true"/>
        </w:rPr>
        <w:t>فهرس الآیات مرتّبة حسب ورودها فی المصحف الشریف‌</w:t>
      </w:r>
      <w:bookmarkEnd w:id="611"/>
    </w:p>
    <w:p>
      <w:pPr>
        <w:pStyle w:val="BookText"/>
        <w:rPr/>
      </w:pPr>
      <w:r>
        <w:rPr>
          <w:rFonts w:ascii="Amiri" w:hAnsi="Amiri" w:eastAsia="Amiri" w:cs="Amiri"/>
          <w:color w:val="111111"/>
          <w:sz w:val="28"/>
          <w:sz w:val="28"/>
          <w:szCs w:val="28"/>
          <w:rtl w:val="true"/>
          <w:lang w:bidi="ar-SA"/>
        </w:rPr>
        <w:t xml:space="preserve">الفاتحة اهْدِنَا الصِّراطَ الْمُسْتَقِیمَ صِراطَ الَّذِینَ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البقرة فَما رَبِحَتْ تِجارَتُهُمْ وَ ما کانُوا مُهْتَدِینَ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 تَجْعَلُ فِیها مَنْ یُفْسِدُ فِیها وَ یَسْفِکُ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إِنِّی أَعْلَمُ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إِذْ نَجَّیْناکُمْ مِنْ آلِ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فَبَدَّلَ الَّذِینَ ظَلَمُوا قَوْلًا غَیْرَ الَّذِی قِیلَ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فَوَیْلٌ لَهُمْ مِمَّا کَتَبَتْ أَیْدِیهِمْ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 ما لَهُ فِی الْآخِرَةِ مِنْ 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وَ وَصَّی بِها إِبْراهِیمُ بَنِیهِ وَ یَعْقُوبُ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اللَّهُ لِیُضِیعَ إِیمانَکُمْ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 لَنَبْلُوَنَّکُمْ بِشَیْ‌ءٍ مِنَ الْخَوْفِ وَ الْجُوعِ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إِذْ تَبَرَّأَ الَّذِینَ اتُّبِعُوا مِنَ الَّذِینَ اتَّبَعُوا وَ رَأَوُا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کَذلِکَ یُرِیهِمُ اللَّهُ أَعْمالَهُمْ حَسَراتٍ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وَ مَنْ یَرْتَدِدْ مِنْکُمْ عَنْ دِینِهِ فَیَمُتْ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 لا تُنْکِحُوا الْمُشْرِکِینَ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 لَمْ تَرَ إِلَی الَّذِینَ خَرَجُوا مِنْ دِیارِهِمْ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کَمْ مِنْ فِئَةٍ قَلِیلَةٍ غَلَبَتْ فِئَةً کَثِیرَةً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آل عمران فَأَمَّا الَّذِینَ فِی قُلُوبِهِمْ زَیْغٌ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رَبَّنا لا تُزِغْ قُلُوبَنا بَعْدَ إِذْ هَدَیْتَنا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لا یَتَّخِذِ الْمُؤْمِنُونَ الْکافِرِینَ أَوْلِیاءَ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فَاتَّبِعُونِی یُحْبِبْکُمُ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إِنَّ اللَّهَ اصْطَفی آدَمَ وَ نُوحاً وَ آلَ إِبْراهِیمَ وَ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یُلْقُونَ أَقْلامَهُمْ أَیُّهُمْ یَکْفُلُ 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 أُنَبِّئُکُمْ بِما تَأْکُلُونَ وَ ما تَدَّخِرُونَ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 شاوِرْهُمْ فِی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اللَّهُ لِیَذَرَ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النساء یُوصِیکُمُ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 آتَیْتُمْ إِحْداهُنَّ قِنْطاراً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فَابْعَثُوا حَکَماً مِنْ أَهْلِهِ وَ حَکَماً مِنْ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یَأْمُرُکُمْ أَنْ تُؤَدُّوا الْأَماناتِ إِلی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فَلا وَ رَبِّکَ لا یُؤْمِنُونَ حَتَّی یُحَکِّمُوکَ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مِنَ النَّبِیِّینَ وَ الصِّدِّیقِینَ وَ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قُلْ کُلٌّ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 فَلا یَتَدَبَّرُونَ الْقُرْآنَ وَ لَوْ کانَ مِنْ عِنْدِ غَیْرِ اللَّهِ لَوَجَدُوا فِیهِ اخْتِلافاً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 مَنْ یَقْتُلْ مُؤْمِناً مُتَعَمِّداً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 فَضَّلَ اللَّهُ الْمُجاهِدِینَ عَلَی الْقاعِدِینَ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وَ مَنْ یُشاقِقِ الرَّسُولَ مِنْ بَعْدِ ما تَبَیَّنَ لَهُ الْهُدی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 لَأُضِلَّنَّهُمْ وَ لَأُمَنِّیَنَّهُمْ وَ لَآمُرَنَّهُمْ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 فَإِنْ ماتَ أَوْ قُتِلَ انْقَلَبْتُمْ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المائدة الْیَوْمَ أَکْمَلْتُ لَکُمْ دِینَکُمْ وَ أَتْمَمْتُ عَلَیْکُمْ نِعْمَتِی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 بَعَثْنا مِنْهُمُ اثْنَیْ عَشَرَ نَقِیباً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إِنَّما جَزاءُ الَّذِینَ یُحارِبُونَ 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هُمُ الْکافِرُونَ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أَیُّهَا الَّذِینَ آمَنُوا مَنْ یَرْتَدَّ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یُجاهِدُونَ فِی سَبِیلِ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یُحِبُّهُمْ وَ یُحِبُّونَهُ أَذِلَّةٍ عَلَی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قُلْ لا یَسْتَوِی الْخَبِیثُ وَ الطَّیِّبُ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 أَکْثَرُهُمْ لا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یَوْمَ یَجْمَعُ اللَّهُ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 أَنْتَ قُلْتَ لِلنَّاسِ اتَّخِذُونِی وَ أُمِّی إِلهَیْنِ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 کُنْتُ عَلَیْهِمْ شَهِیداً ما دُمْتُ فِیهِمْ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الأنعام وَ مَنْ أَظْلَمُ مِمَّنِ افْتَری عَلَی اللَّهِ کَذِباً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 لا رَطْبٍ وَ لا یابِسٍ إِلَّا فِی کِتابٍ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قُلْ هُوَ الْقادِرُ عَلی أَنْ یَبْعَثَ عَلَیْکُمْ عَذاباً مِنْ فَوْقِکُمْ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وَ تِلْکَ حُجَّتُنا آتَیْناها 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 مِنْ ذُرِّیَّتِهِ داوُدَ وَ سُلَیْمانَ وَ أَیُّوبَ وَ 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 مِنْ آبائِهِمْ وَ ذُرِّیَّاتِهِمْ وَ إِخْوانِهِمْ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 لَقَدْ جِئْتُمُونا فُرادی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وَ کَذلِکَ جَعَلْنا لِکُلِّ نَبِیٍّ عَدُوًّا شَیاطِینَ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تَمَّتْ کَلِمَةُ رَبِّکَ صِدْقاً وَ عَدْلًا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 إِنْ تُطِعْ أَکْثَرَ مَنْ فِی الْأَرْضِ یُضِلُّوکَ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سَیَقُولُ الَّذِینَ أَشْرَکُوا لَوْ شاءَ اللَّهُ ما أَشْرَکْنا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هذا صِراطِی مُسْتَقِیماً فَاتَّبِعُوهُ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فَاتَّبِعُوهُ وَ اتَّقُوا لَعَلَّکُمْ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لا تَزِرُ وازِرَةٌ وِزْرَ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الأعراف فَلَنَسْئَلَنَّ الَّذِینَ أُرْسِلَ إِلَیْهِمْ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فَوَسْوَسَ لَهُمَا 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 قاسَمَهُما إِنِّی لَکُما لَمِنَ النَّاصِحِینَ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الْحَمْدُ لِلَّهِ الَّذِی هَدانا لِهذا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 نادی أَصْحابُ النَّارِ أَصْحابَ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 لا تُفْسِدُوا فِی الْأَرْضِ بَعْدَ إِصْلاحِها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 نَصَحْتُ لَکُمْ وَ لکِنْ لا تُحِبُّونَ النَّاصِحِینَ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 ما وَجَدْنا لِأَکْثَرِهِمْ مِنْ 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 قالَ مُوسی لِأَخِیهِ هارُونَ اخْلُفْنِی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سَأُرِیکُمْ دارَ الْفاسِقِینَ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إِنَّ الْقَوْمَ اسْتَضْعَفُونِی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 اخْتارَ مُوسی قَوْمَهُ سَبْعِینَ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قالُوا بَلی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أُولئِکَ کَالْأَنْعامِ بَلْ هُمْ أَضَلُ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الأنفال یا أَیُّهَا الَّذِینَ آمَنُوا إِذا لَقِیتُمُ الَّذِینَ کَفَرُوا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فَإِنَّ حَسْبَکَ اللَّهُ هُوَ الَّذِی أَیَّدَکَ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فَإِنْ یَکُنْ مِنْکُمْ مِائَةٌ صابِرَةٌ یَغْلِبُوا مِائَتَیْنِ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 الَّذِینَ آمَنُوا وَ لَمْ یُهاجِرُوا ما لَکُمْ مِنْ وَلایَتِهِمْ مِنْ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 الَّذِینَ آوَوْا وَ نَصَرُوا أُولئِکَ هُمُ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التوبة فَقاتِلُوا أَئِمَّةَ الْکُفْرِ إِنَّهُمْ لا أَیْمانَ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لِیُظْهِرَهُ عَلَی الدِّینِ کُلِّهِ وَ لَوْ کَرِهَ الْمُشْرِکُونَ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وَ سَیَرَی اللَّهُ عَمَلَکُمْ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إِنَّ اللَّهَ اشْتَری مِنَ الْمُؤْمِنِینَ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یونس فَما ذا بَعْدَ الْحَقِّ إِلَّا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 فَمَنْ یَهْدِی إِلَی الْحَقِّ أَحَقُّ أَنْ یُتَّبَعَ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آلْآنَ وَ قَدْ عَصَیْتَ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هود لَیْسَ مِنْ أَهْلِکَ إِنَّهُ عَمَلٌ غَیْرُ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هؤُلاءِ بَناتِی هُنَّ أَطْهَرُ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یوسف إِنَّا أَنْزَلْناهُ قُرْآناً عَرَبِیًّا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یا بُنَیَّ لا تَقْصُصْ رُؤْیاکَ عَلی إِخْوَتِکَ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لا تَثْرِیبَ عَلَیْکُمُ الْیَوْمَ یَغْفِرُ اللَّهُ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 ما أَکْثَرُ النَّاسِ وَ لَوْ حَرَصْتَ بِمُؤْمِنِینَ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 کَأَیِّنْ مِنْ آیَةٍ فِی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قَصَصِهِمْ عِبْرَةٌ لِأُولِی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الرعد إِنَّما أَنْتَ 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إبراهیم یُثَبِّتُ اللَّهُ الَّذِینَ آمَنُوا بِالْقَوْلِ الثَّابِتِ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 لَمْ تَرَ إِلَی الَّذِینَ بَدَّلُوا نِعْمَتَ اللَّهِ کُفْراً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 أَحَلُّوا قَوْمَهُمْ دارَ الْبَوارِ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رَبِّ اجْعَلْنِی مُقِیمَ الصَّلاةِ وَ مِنْ ذُرِّیَّتِی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الحجر إِلَّا عِبادَکَ مِنْهُمُ الْمُخْلَصِینَ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النحل فَسْئَلُوا أَهْلَ الذِّکْرِ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 أَنْزَلْنا إِلَیْکَ الذِّکْرَ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تَاللَّهِ لَتُسْئَلُنَّ عَمَّا کُنْتُمْ تَفْتَرُونَ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 ما أَنْزَلْنا عَلَیْکَ الْکِتابَ إِلَّا لِتُبَیِّنَ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 أَوْحی رَبُّکَ إِلَی النَّحْلِ أَنِ اتَّخِذِی مِنَ الْجِبالِ بُیُوتاً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 لَمْ یَرَوْا إِلَی الطَّیْرِ مُسَخَّراتٍ فِی جَوِّ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نَزَّلْنا عَلَیْکَ الْکِتابَ تِبْیاناً لِکُلِّ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الإسراء فَلا تَقُلْ لَهُما أُفٍ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ارْحَمْهُما کَما رَبَّیانِی صَغِیراً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سُنَّةَ مَنْ قَدْ أَرْسَلْنا قَبْلَکَ مِنْ رُسُلِنا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 لا تَجِدُ لِسُنَّتِنا تَحْوِیلًا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لَنَزَّلْنا عَلَیْهِمْ مِنَ السَّماءِ مَلَکاً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فَأَغْرَقْناهُ وَ مَنْ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الکهف إِنَّا لا نُضِیعُ أَجْرَ مَنْ أَحْسَنَ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قالَ لَهُ صاحِبُهُ وَ هُوَ یُحاوِرُهُ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لا یَظْلِمُ رَبُّکَ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ما لِهذَا الْکِتابِ لا یُغادِرُ صَغِیرَةً وَ لا کَبِیرَةً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إِنَّ الَّذِینَ آمَنُوا وَ عَمِلُوا الصَّالِحاتِ کانَتْ لَهُمْ جَنَّاتُ الْفِرْدَوْسِ نُزُلًا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مریم 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 أَعْتَزِلُکُمْ وَ ما تَدْعُونَ مِنْ دُونِ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فَخَلَفَ مِنْ بَعْدِهِمْ خَلْفٌ أَضاعُوا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 إِنْ مِنْکُمْ إِلَّا وارِدُها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ثُمَّ نُنَجِّی الَّذِینَ اتَّقَوْا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 کُلُّهُمْ آتِیهِ یَوْمَ الْقِیامَةِ فَرْداً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طه فَاتَّبِعُونِی وَ أَطِیعُوا أَمْرِی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فَنَسِیَ وَ لَمْ نَجِدْ لَهُ عَزْماً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 عَصی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الأنبیاء ما یَأْتِیهِمْ مِنْ ذِکْرٍ مِنْ رَبِّهِمْ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لَقَدْ أَنْزَلْنا إِلَیْکُمْ کِتاباً فِیهِ ذِکْرُکُمْ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بَلْ نَقْذِفُ بِالْحَقِّ عَلَی الْباطِلِ فَیَدْمَغُهُ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ما أَرْسَلْنا مِنْ قَبْلِکَ مِنْ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فَفَهَّمْناها سُلَیْمانَ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کَما بَدَأْنا أَوَّلَ خَلْقٍ نُعِیدُهُ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وَ لَقَدْ کَتَبْنا فِی الزَّبُورِ مِنْ بَعْدِ الذِّکْرِ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الحجّ وَ أَذِّنْ فِی النَّاسِ بِالْحَجِ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یَأْتُوکَ رِجالًا وَ عَلی کُلِّ ضامِرٍ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یَصْطَفِی مِنَ الْمَلائِکَةِ رُسُلًا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المؤمنون فَتَبارَکَ اللَّهُ أَحْسَنُ الْخالِقِینَ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ما سَمِعْنا بِهذا فِی آبائِنَا الْأَوَّلِینَ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النور سُبْحانَکَ هذا بُهْتانٌ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لا تَدْخُلُوا بُیُوتاً غَیْرَ بُیُوتِکُمْ حَتَّی تَسْتَأْنِسُوا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الَّذِینَ کَفَرُوا أَعْمالُهُمْ کَسَرابٍ بِقِیعَةٍ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أَ لَمْ تَرَ أَنَّ اللَّهَ یُسَبِّحُ لَهُ مَنْ فِی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عَلَی الرَّسُولِ إِلَّا الْبَلاغُ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الفرقان وَ قَدِمْنا إِلی ما عَمِلُوا مِنْ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 کَذلِکَ جَعَلْنا لِکُلِّ نَبِیٍّ عَدُوًّا مِنَ الْمُجْرِمِینَ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عاداً وَ ثَمُودَ وَ أَصْحابَ الرَّسِّ وَ قُرُوناً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الشعراء فَأَخافُ أَنْ یَقْتُلُونِ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فَفَرَرْتُ مِنْکُمْ لَمَّا خِفْتُکُمْ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 تَوَکَّلْ عَلَی الْعَزِیزِ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النمل وَ وَرِثَ سُلَیْمانُ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 سَلامٌ عَلی عِبادِهِ الَّذِینَ اصْطَفی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هَلْ تُجْزَوْنَ إِلَّا 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القصص وَ نُرِیدُ أَنْ نَمُنَّ عَلَی الَّذِینَ اسْتُضْعِفُوا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 نُرِیَ فِرْعَوْنَ وَ هامانَ وَ جُنُودَهُما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فَأَلْقِیهِ فِی الْیَمِّ وَ لا تَخافِی وَ لا تَحْزَنِی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فَالْتَقَطَهُ آلُ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عَمَلِ 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ما سَمِعْنا بِهذا فِی آبائِنَا الْأَوَّلِینَ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جَعَلْناهُمْ أَئِمَّةً یَدْعُونَ إِلَی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وَ رَبُّکَ یَخْلُقُ ما یَشاءُ وَ یَخْتارُ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العنکبوت الم أَ حَسِبَ النَّاسُ أَنْ یُتْرَکُوا أَنْ یَقُولُوا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 ما عَلَی الرَّسُولِ إِلَّا الْبَلاغُ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الروم یُخْرِجُ الْحَیَّ مِنَ 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لقمان إِنَّ الشِّرْکَ لَظُلْمٌ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السجدة وَ جَعَلْنا مِنْهُمْ أَئِمَّةً یَهْدُونَ بِأَمْرِنا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قُلْ یَوْمَ الْفَتْحِ لا یَنْفَعُ الَّذِینَ کَفَرُوا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الأحزاب ما جَعَلَ اللَّهُ لِرَجُلٍ مِنْ قَلْبَیْنِ فِی جَوْفِهِ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أُولُوا الْأَرْحامِ بَعْضُهُمْ أَوْلی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أَزْواجُهُ أُمَّهاتُهُمْ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فَأَحْبَطَ اللَّهُ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یا نِساءَ النَّبِیِّ مَنْ یَأْتِ مِنْکُنَّ بِفاحِشَةٍ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ما کانَ مُحَمَّدٌ أَبا أَحَدٍ مِنْ رِجالِکُمْ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وَ لا تُطِعِ الْکافِرِینَ وَ الْمُنافِقِینَ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لا تَدْخُلُوا بُیُوتَ النَّبِیِّ إِلَّا أَنْ یُؤْذَنَ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إِنَّ الَّذِینَ یُؤْذُونَ اللَّهَ وَ رَسُولَهُ لَعَنَهُمُ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 لَنْ تَجِدَ لِسُنَّةِ اللَّهِ تَبْدِیلًا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قالُوا رَبَّنا إِنَّا أَطَعْنا سادَتَنا وَ کُبَراءَنا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إِنَّا عَرَضْنَا الْأَمانَةَ عَلَی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سبأ غُدُوُّها شَهْرٌ وَ رَواحُها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اعْمَلُوا آلَ داوُدَ شُکْراً وَ قَلِیلٌ مِنْ عِبادِیَ الشَّکُورُ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 لَقَدْ صَدَّقَ عَلَیْهِمْ إِبْلِیسُ ظَنَّهُ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فاطر جاعِلِ الْمَلائِکَةِ رُسُلًا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فَمِنْهُمْ ظالِمٌ لِنَفْسِهِ وَ مِنْهُمْ مُقْتَصِدٌ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یس وَ کُلَّ شَیْ‌ءٍ أَحْصَیْناهُ فِی إِمامٍ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إِذْ أَرْسَلْنا إِلَیْهِمُ اثْنَیْنِ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فَعَزَّزْنا بِثالِثٍ فَقالُوا إِنَّا إِلَیْکُمْ مُرْسَلُونَ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 نُفِخَ فِی الصُّورِ فَإِذا هُمْ مِنَ الْأَجْداثِ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 ذَلَّلْناها لَهُمْ فَمِنْها رَکُوبُهُمْ وَ مِنْها یَأْکُلُونَ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الصافّات وَ قِفُوهُمْ إِنَّهُمْ مَسْؤُلُونَ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إِنِّی أَری فِی الْمَنامِ أَنِّی أَذْبَحُکَ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ص وَ مُبَشِّراً بِرَسُولٍ یَأْتِی مِنْ بَعْدِی اسْمُهُ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إِنَّا جَعَلْناکَ خَلِیفَةً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مُلْکاً لا یَنْبَغِی لِأَحَدٍ مِنْ بَعْدِی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کُنَّا نَعُدُّهُمْ مِنَ الْأَشْرارِ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ما لَنا لا نَری رِجالًا کُنَّا نَعُدُّهُمْ مِنَ الْأَشْرارِ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قُلْ هُوَ نَبَأٌ عَظِیمٌ أَنْتُمْ عَنْهُ 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فَبِعِزَّتِکَ لَأُغْوِیَنَّهُمْ أَجْمَعِینَ إِلَّا عِبادَکَ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الزمر وَ لا یَرْضی لِعِبادِهِ الْکُفْرَ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إِنَّکَ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اعْمَلُوا عَلی مَکانَتِکُمْ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 بَدا لَهُمْ مِنَ اللَّهِ ما لَمْ یَکُونُوا یَحْتَسِبُونَ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 یَوْمَ الْقِیامَةِ تَرَی الَّذِینَ کَذَبُوا عَلَی اللَّهِ وُجُوهُهُمْ مُسْوَدَّةٌ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 نُفِخَ فِی الصُّورِ فَصَعِقَ مَنْ فِی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غافر وَ قالَ رَجُلٌ مُؤْمِنٌ مِنْ آلِ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فصّلت ائْتِیا طَوْعاً أَوْ کَرْهاً قالَتا أَتَیْنا طائِعِینَ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 أَوْحی فِی کُلِّ سَماءٍ أَمْرَها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رَبَّنا أَرِنَا الَّذَیْنِ أَضَلَّانا مِنَ الْجِنِّ وَ الْإِنْسِ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سَنُرِیهِمْ آیاتِنا فِی الْآفاقِ وَ فِی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الشوری وَ الَّذِینَ آمَنُوا وَ عَمِلُوا الصَّالِحاتِ فِی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 یَمْحُ اللَّهُ الْباطِلَ وَ یُحِقُّ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 هُوَ الَّذِی یَقْبَلُ التَّوْبَةَ عَنْ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الزخرف جَعَلْناهُ قُرْآناً عَرَبِیًّا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الأبرار، تعریب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الآیات مرتبة حسب ورودها فی المصحف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دخان وَ جاءَهُمْ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الأحقاف أَمْ یَقُولُونَ افْتَراهُ قُلْ إِنِ افْتَرَیْتُهُ فَلا تَمْلِکُونَ 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قُلْ ما کُنْتُ بِدْعاً مِنَ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 إِذْ لَمْ یَهْتَدُوا بِهِ فَسَیَقُولُونَ هذا إِفْکٌ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الفتح إِنَّا فَتَحْنا لَکَ فَتْحاً مُبِیناً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 لَنْ تَجِدَ لِسُنَّةِ اللَّهِ تَبْدِیلًا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تَزَیَّلُوا لَعَذَّبْنَا الَّذِینَ کَفَرُوا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صَدَقَ اللَّهُ رَسُولَهُ الرُّؤْیا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الحجرات فَقاتِلُوا الَّتِی تَبْغِی حَتَّی تَفِی‌ءَ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 إِنْ طائِفَتانِ مِنَ الْمُؤْمِنِینَ اقْتَتَلُوا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ق وَ نَحْنُ أَقْرَبُ إِلَیْهِ مِنْ حَبْلِ الْوَرِیدِ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ما یُبَدَّلُ الْقَوْلُ لَدَیَّ وَ ما أَنَا بِظَلَّامٍ لِلْعَبِیدِ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نَقُولُ لِجَهَنَّمَ هَلِ امْتَلَأْتِ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ما أَنْتَ عَلَیْهِمْ بِجَبَّارٍ فَذَکِّرْ بِالْقُرْآنِ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الذاریات فَما وَجَدْنا فِیها غَیْرَ بَیْتٍ مِنَ الْمُسْلِمِینَ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الطور وَ الَّذِینَ آمَنُوا وَ اتَّبَعَتْهُمْ ذُرِّیَّتُهُمْ بِإِیمانٍ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النجم وَ مَناةَ الثَّالِثَةَ الْأُخْری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القمر وَ کُلُّ صَغِیرٍ وَ کَبِیرٍ مُسْتَطَرٌ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الرحمن سَنَفْرُغُ لَکُمْ أَیُّهَ الثَّقَلانِ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الواقعة السَّابِقُونَ السَّابِقُونَ أُولئِکَ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إِنَّا أَنْشَأْناهُنَّ إِنْشاءً فَجَعَلْناهُنَّ أَبْکاراً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إِنَّهُ لَقُرْآنٌ کَرِیمٌ فِی کِتابٍ مَکْنُونٍ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الحدید وَ هُوَ مَعَکُمْ أَیْنَ ما کُنْتُمْ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فَضُرِبَ بَیْنَهُمْ بِسُورٍ لَهُ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 لَقَدْ أَرْسَلْنا نُوحاً وَ 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المجادلة یَرْفَعِ اللَّهُ الَّذِینَ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وَ الَّذِینَ أُوتُوا الْعِلْمَ 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لا تَجِدُ قَوْماً یُؤْمِنُونَ بِاللَّهِ وَ الْیَوْمِ الْآخِرِ یُوادُّونَ مَنْ حَادَّ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الحشر وَ الَّذِینَ تَبَوَّؤُا الدَّارَ وَ الْإِیمانَ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الممتحنة لا تَتَّخِذُوا عَدُوِّی وَ عَدُوَّکُمْ أَوْلِیاءَ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لَنْ تَنْفَعَکُمْ أَرْحامُکُمْ وَ لا أَوْلادُکُمْ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الصف وَ إِذْ قالَ مُوسی لِقَوْمِهِ یا قَوْمِ لِمَ تُؤْذُونَنِی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یُرِیدُونَ لِیُطْفِؤُا نُورَ اللَّهِ بِأَفْواهِهِمْ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لِیُظْهِرَهُ عَلَی الدِّینِ کُلِّهِ وَ لَوْ کَرِهَ الْمُشْرِکُونَ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الجمعة وَ إِذا رَأَوْا تِجارَةً أَوْ لَهْواً انْفَضُّوا إِلَیْها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الطلاق وَ مَنْ یَتَوَکَّلْ عَلَی اللَّهِ فَهُوَ حَسْبُهُ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فَاتَّقُوا اللَّهَ یا أُولِی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التحریم یا أَیُّهَا النَّبِیُّ لِمَ تُحَرِّمُ ما أَحَلَّ اللَّهُ 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لا یَعْصُونَ اللَّهَ ما أَمَرَهُمْ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 قِیلَ ادْخُلَا النَّارَ مَعَ الدَّاخِلِینَ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الحاقّة یَوْمَئِذٍ تُعْرَضُونَ لا تَخْفی مِنْکُمْ خافِیَةٌ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 لَوْ تَقَوَّلَ عَلَیْنا بَعْضَ الْأَقاوِیلِ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المعارج الَّذِینَ هُمْ عَلی صَلاتِهِمْ دائِمُونَ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فَما لِ الَّذِینَ کَفَرُوا قِبَلَکَ مُهْطِعِینَ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نوح إِنِّی دَعَوْتُ قَوْمِی لَیْلًا وَ 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وَ لا یَلِدُوا إِلَّا فاجِراً کَفَّاراً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 وَ أَنَّ الْمَساجِدَ لِلَّهِ فَلا تَدْعُوا مَعَ اللَّهِ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القیامة أَ یَحْسَبُ الْإِنْسانُ أَنْ یُتْرَکَ سُدیً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الإنسان هَلْ أَتی عَلَی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وَ یُطْعِمُونَ الطَّعامَ عَلی حُبِّهِ مِسْکِیناً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إِنَّما نُطْعِمُکُمْ لِوَجْهِ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لا یَرَوْنَ فِیها شَمْساً وَ لا زَمْهَرِیراً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 إِذا رَأَیْتَ ثَمَّ رَأَیْتَ نَعِیماً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النبأ عَمَّ یَتَساءَلُونَ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عبس فَمَنْ شاءَ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صُحُفٍ مُکَرَّمَةٍ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یَوْمَ یَفِرُّ الْمَرْءُ مِنْ أَخِیهِ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التکویر وَ اللَّیْلِ إِذا عَسْعَسَ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الفجر إِنَّ رَبَّکَ لَبِالْمِرْصادِ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اللیل وَ سَیُجَنَّبُهَا الْأَتْقَی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الضحی وَ لَسَوْفَ یُعْطِیکَ رَبُّکَ فَتَرْضی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الشرح وَ رَفَعْنا لَکَ ذِکْرَکَ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العلق بِالنَّاصِیَةِ ناصِیَةٍ کاذِبَةٍ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القدر لَیْلَةُ الْقَدْرِ خَیْرٌ مِنْ أَلْفِ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التکاثر لَتُسْئَلُنَّ یَوْمَئِذٍ عَنِ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العصر وَ تَواصَوْا بِالْحَقِّ وَ تَواصَوْا بِالصَّبْرِ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الکوثر إِنَّا أَعْطَیْناکَ الْکَوْثَرَ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النصر إِذا جاءَ نَصْرُ اللَّهِ وَ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یَدْخُلُونَ فِی دِینِ اللَّهِ أَفْواجاً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الَّذِی یُوَسْوِسُ فِی صُدُورِ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612" w:name="pg1020_6000"/>
    </w:p>
    <w:p>
      <w:pPr>
        <w:pStyle w:val="Heading3"/>
        <w:numPr>
          <w:ilvl w:val="2"/>
          <w:numId w:val="1"/>
        </w:numPr>
        <w:rPr/>
      </w:pPr>
      <w:bookmarkStart w:id="613" w:name="__RefHeading___Toc1413101_373438147"/>
      <w:bookmarkStart w:id="614" w:name="_Toc220"/>
      <w:bookmarkEnd w:id="612"/>
      <w:bookmarkEnd w:id="613"/>
      <w:r>
        <w:rPr>
          <w:rtl w:val="true"/>
        </w:rPr>
        <w:t>فهرس الأحادیث مرتّبة حسب الحروف الأبجدیّة</w:t>
      </w:r>
      <w:bookmarkEnd w:id="614"/>
    </w:p>
    <w:p>
      <w:pPr>
        <w:pStyle w:val="BookText"/>
        <w:rPr/>
      </w:pPr>
      <w:r>
        <w:rPr>
          <w:rFonts w:ascii="IRNazanin" w:hAnsi="IRNazanin" w:eastAsia="IRNazanin"/>
          <w:color w:val="111111"/>
          <w:sz w:val="28"/>
          <w:sz w:val="28"/>
          <w:szCs w:val="28"/>
          <w:rtl w:val="true"/>
          <w:lang w:bidi="fa-IR"/>
        </w:rPr>
        <w:t xml:space="preserve">آیتان إحداهما لنا و الثانیة لکم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الأئمّة من قریش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ائتونی بدواة و قرطاس أکتب لکم ما لا تختلفون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ائتونی بدواة و کتاب أکتب لکم ما به یحسم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أبعد الذی قلتم ما قلتم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ابنای هذان قاما أو قعدا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 تزعمون أنّ قرابتی لا تنفع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احفظونی فی أصحابی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إذا بلغ نسبی عدنان فأمسکوا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ارجع یا أخی إلی مکانک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أساس فاتحة الکتاب بسم اللّه الرحمن الرحیم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استغفر اللّه من جمیع ما کره اللّه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استماع الملاهی معصیة و الجلوس علیها فسوق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اسکتوا عمّا سکت اللّه عنه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اسمه اسمی و کنیته کنیتی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اشتاقت الجنّة إلی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عمّار و سلمان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اعتبروا ما مضی من الدنیا بما بقی منها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أعرفکم بالمنافقین حذیفة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أعطی اللّه کلّ نبیّ قوّة أربعین رجلا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أعلمکم بالحلال معاذ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 فتراهم یفعلون ذلک؟ </w:t>
      </w:r>
      <w:r>
        <w:rPr>
          <w:rFonts w:eastAsia="IRNazanin" w:cs="IRNazanin"/>
          <w:color w:val="111111"/>
          <w:sz w:val="28"/>
          <w:szCs w:val="28"/>
          <w:lang w:bidi="fa-IR"/>
        </w:rPr>
        <w:t>114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أقضاکم علیّ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هذا، و أشار إلی علیّ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ألا و إنّ علیّا أمیرکم من بعدی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ألا و من لم یتّق فلیس منّا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ألا و من مات علی حبّ آل محمّد مات مغفورا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 لست أولی بکم من أنفسکم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اللّه یقرئک السّلام و یقول لا یؤدّیها عنک الّا أنت أو رجل منک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اللهمّ ائتنی بأحبّ خلقک إلیک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اللهمّ إنّ لکلّ نبیّ أهل بیت و هؤلاء أهل بیتی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اللهمّ إنّی أحبّه فأحبّه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اللهمّ أقول کما قال موسی بن عمران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اللهمّ لا تمتنی حتّی ترینی علیّا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إنّ ابنی هذا سیّد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إنّ الأرض لا تخلو إلّا و فیها إمام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إنّ اللّه اصطفی من ولد إسماعیل قریشا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إنّ اللّه أوحی إلی نبیّه موسی أن ابن لی مسجدا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إنّ اللّه تعالی بعث أربعة آلاف نبیّ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إنّ اللّه عزّ و جلّ أنزل علیّ اثنتی عشر صحیفة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إنّ المسئول عنه علیّ بن أبی طالب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إنّ أمیر المؤمنین علیه السّلام کان ذات یوم جالسا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إنّ أهل الجنّة جرد مرد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إنّ أهل زمان غیبة الإمام القائلین بإمامته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إنّ حدیثنا أهل البیت صعب مستصعب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إنّ سعدا لغیور و إنّی لأغیر منه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إنّ علیّا منّی و أنا منه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إنّ علیّ بن أبی طالب خیر من طلعت علیه الشمس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إنّ عیسی لم یمت و إنّه لراجع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إنّ مثل أبی طالب کمثل أصحاب الکهف </w:t>
      </w:r>
      <w:r>
        <w:rPr>
          <w:rFonts w:eastAsia="IRNazanin" w:cs="IRNazanin"/>
          <w:color w:val="111111"/>
          <w:sz w:val="28"/>
          <w:szCs w:val="28"/>
          <w:lang w:bidi="fa-IR"/>
        </w:rPr>
        <w:t>218</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أهل البیت لا نسترجع شیئا أخذ منّا فی اللّه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أنت خلیفتی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الأنصار کرشی و عیبتی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إنّکنّ لصویحبات یوسف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إنّه لا یکون العبد مؤمنا حتّی یعرف اللّه و رسوله و الأئمّة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إنّه لن یخرجکم من هدی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إنّی تارک فیکم الثّقلین کتاب اللّه و عترتی أهل بیتی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 ما ترضی أن تکون منّی بمنزلة هارون من موسی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أمراء أمّتی بعدد نقباء بنی إسرائیل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أمرت أن أقاتل الناس حتّی یقولوا لا إله الّا اللّه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أمّا الآن فأنت أعور، فإمّا أن تعمی أو تبصر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أنا حرب لمن حاربتم و سلم لمن سالمتم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أنا عند حسن ظنّ عبدی بی فلیظنّ بی ما شاء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أنا کالشمس و علیّ کالقمر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أنا لا أرضی و واحد من أمّتی فی النّار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أنا مدینة العلم و علیّ بابها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أنا و علیّ و الحسن و الحسین مطهّرون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أنا و کافل الیتیم کهاتین فی الجنّة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أهل الجنّة یکونون جردا مبرّئین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أوحی اللّه تعالی إلیّ فی علیّ ثلاثا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أیّها الناس من آذی عمی فقد آذانی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أیّها الناس هذا ولیّکم بعدی فی الدنیا و الآخرة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بخاصف النعل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بعدد حواریی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بلی، و لکنّهما أسلما علی یدی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بوروا أولادکم بحبّ علیّ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بین القبر و المنبر روضة من ریاض الجنّة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البیّنة علی المدّعی و الیمین علی من أنکر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تحشرون حفاة و عراة و غرلا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التقیّة دینی و دین آبائی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حبّک یا علیّ حسنة لا تضرّ معها سیّئة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حذیفة عرّاف بالمنافقین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الحسن و الحسین إمامان قاما أو قعدا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الحسن و الحسین سیّدا شباب أهل الجنّة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الحقّ مع علیّ و علیّ مع الحقّ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الحمد للّه علی اتمام رسالتی و کمال الدین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خالط الإیمان لحمه و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خذوا عنّی مناسککم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خرج الإسلام سائره علی الکفر سائره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خلفاء أمّتی بعدد نقباء بنی اسرائیل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خمسة منّا 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علیّ و فاطمة و الحسن و الحسین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خیر من أترکه بعدی علیّ بن أبی طالب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دع ما یریبک إلی ما لا یریبک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الدنیا سجن المؤمن و جنّة الکافر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الدیة علی العاقلة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رفع القلم عن المجنون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رفع عن أمّتی ما لا یعلمون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زرعوا الفجور و سقوه الغرور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زیّنوا القرآن بأصواتکم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سبّاق الأمم ثلاثة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ستفترق أمّتی علی ثلاث و سبعین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سل متفقّها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السّلام علیکم یا أهل بیت النبوّة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السّلام قبل الکلام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سلونی عمّا دون العرش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شکرت الواهب و بورک لک </w:t>
      </w:r>
      <w:r>
        <w:rPr>
          <w:rFonts w:eastAsia="IRNazanin" w:cs="IRNazanin"/>
          <w:color w:val="111111"/>
          <w:sz w:val="28"/>
          <w:szCs w:val="28"/>
          <w:lang w:bidi="fa-IR"/>
        </w:rPr>
        <w:t>89</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اللّه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العلم ودیعة اللّه فی الأرض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علمنا علم غابر و مزبور و نکت فی القلوب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علّمنی رسول اللّه ألف باب من العلم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علیّ أحبّ إلی اللّه ممّن فی سبع سماوات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علیّ بن أبی طالب خیر من طلعت علیه الشمس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علیّ خیر البشر فمن أبی فقد کفر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علیّ مع القرآن و القرآن مع علیّ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علیّ منّی و أنا من علیّ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علیک بعلیّ فإنّه خیر البشر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الناس إلیک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فاطمة بضعة منّی یؤذینی ما آذاها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فانتهت الدعوة إلیّ و إلی علیّ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فأین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أ حسب الناس أن یترکوا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فزت بربّ الکعبة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فیا عجبا بینا هو یستقیلها فی حیاته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قاتل ابن صفیّة فی النار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القدریّة مجوس هذه الأمّة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القرآن ذو وجوه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قم یا أبا تراب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کائن فی أمّتی ما کان فی بنی إسرائیل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کانوا یصلّون إلی البیت علی دین ابراهیم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کخ کخ أ ما علمت أنّ الصدقة لا تحلّ لنا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کذب النسّابون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کرّارا غیر فرّار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کلّ بدعة ضلالة، و کلّ ضلالة فی النار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کلّ حسب و نسب ینقطع الّا حسبی و نسبی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کلّکم راع و کلّکم مسئول عن رعیّته </w:t>
      </w:r>
      <w:r>
        <w:rPr>
          <w:rFonts w:eastAsia="Amiri" w:cs="Amiri" w:ascii="Amiri" w:hAnsi="Amiri"/>
          <w:color w:val="111111"/>
          <w:sz w:val="28"/>
          <w:szCs w:val="28"/>
          <w:lang w:bidi="ar-SA"/>
        </w:rPr>
        <w:t>45</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محدث بدعة و کلّ بدعة ضلالة فی النار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کنت إذا سألت رسول اللّه صلّی اللّه علیه و آله و سلّم أعطانی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لا أبالی أ مسحت علی الخفّین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لا أفرّ فرار العبید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لا،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صامت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لا بدّ للناس من أمیر برّ أو فاجر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لا تجتمع أمّتی علی الضّلال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لا تجد ریح اثنین منّا فی النار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لا ترجعوا بعدی کفّارا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لا تزرموا ابنی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لا تسبّوا علیّا فإنّه ممسوس فی ذات اللّه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لا تسبّوا علیّا و لا أهل هذا البیت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لا تقوم الساعة حتّی یحمل علی اللّه کلّ ذنب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لا دین لمن لا تقیّة له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لا طاعة لمخلوق فی معصیة الخالق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لا فتی الّا علیّ لا سیف الّا ذو الفقار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لا مهدی الّا عیسی ابن مریم معه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لا نسترجع شیئا أخذ منّا فی اللّه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لا هجرة بعد الفتح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لا یزال أمر أمّتی قائما حتّی یقوم اثنا عشر خلیفة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لا یؤدّیها عنک الّا أنت أو رجل منک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لأنّ الظالم و المظلوم کانا قدما علی اللّه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1060</w:t>
      </w:r>
    </w:p>
    <w:p>
      <w:pPr>
        <w:pStyle w:val="BookText"/>
        <w:rPr/>
      </w:pPr>
      <w:r>
        <w:rPr>
          <w:rFonts w:ascii="IRNazanin" w:hAnsi="IRNazanin" w:eastAsia="IRNazanin"/>
          <w:color w:val="111111"/>
          <w:sz w:val="28"/>
          <w:sz w:val="28"/>
          <w:szCs w:val="28"/>
          <w:rtl w:val="true"/>
          <w:lang w:bidi="fa-IR"/>
        </w:rPr>
        <w:t xml:space="preserve">لست کأحدکم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لضربة علیّ عمرو بن عبد ودّ خیر من عبادة الثقلین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لعن اللّه الرافضین ثلاثا و نصفا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لعن اللّه القدریّة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لعن اللّه من تخلّف عن جیش أسامة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لکلّ صاحب ذنب توبة الّا صاحب البدعة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للقائم ستّة من سنن الأنبیاء </w:t>
      </w:r>
      <w:r>
        <w:rPr>
          <w:rFonts w:eastAsia="IRNazanin" w:cs="IRNazanin"/>
          <w:color w:val="111111"/>
          <w:sz w:val="28"/>
          <w:szCs w:val="28"/>
          <w:lang w:bidi="fa-IR"/>
        </w:rPr>
        <w:t>195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یزل ینقلنی اللّه من أصلاب الطاهرین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 یلقی العبد ربّه بذنب أعظم من الشرک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لو اجتمع الخلائق کلّهم علی حبّ علیّ بن أبی طالب لما خلق اللّه النار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لو بقیت الأرض بغیر إمام لماجت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لو ثنیت لی الوسادة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لو کان الناس رجلین لکان أحدهما الإمام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لو کشف لی الغطاء ما ازددت یقینا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لو لا حضور الحاضر و قیام الحجّة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لو لا قرب عهد الناس بالکفر لجاهدتهم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لو لم یبق فی الأرض الّا اثنان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لو لم یبق من الدنیا الّا یوم واحد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ما احتذی أحد النعال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جعفر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ما أخّرته الّا لنفسی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ما أقبح ردّ الهدیّة لو دعیت إلی کراع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ما أکرم اللّه أحدا من ذراری الأنبیاء بمثل الکرامة التی أکرمنا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ما أنا انتجیته، و لکنّ اللّه انتجاه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ما ترک عقیل لنا دارا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ما زالت الأرض الّا و فیها حجّة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ما شککت فی الحقّ مذ رأیته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ما عذر من کتم الحقّ و اللّه عاصمه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ما عذر من کتم الحقّ و أنت ناصره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ما کنّا نعرف المنافقین الّا بتکذیبهم اللّه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ما من عبادة أشد عند اللّه من إظهار کلمة الحقّ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مثل أهل بیتی کمثل سفینة نوح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مثل علیّ فی هذه الأمّة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المذنب من شیعتنا کالنائم علی المحجّة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المرء مع من أحبّه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مکتوب علی ساق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من أحبّ علیّا فقد أحبّنی </w:t>
      </w:r>
      <w:r>
        <w:rPr>
          <w:rFonts w:eastAsia="Amiri" w:cs="Amiri" w:ascii="Amiri" w:hAnsi="Amiri"/>
          <w:color w:val="111111"/>
          <w:sz w:val="28"/>
          <w:szCs w:val="28"/>
          <w:lang w:bidi="ar-SA"/>
        </w:rPr>
        <w:t>137</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أحبّنا أهل البیت فی اللّه حشر معنا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أراد أن یحیی حیاتی و یموت موتی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من أراد أن ینظر إلی آدم فی علمه و إلی نوح فی تقواه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من أراد أن ینظر إلی آدم فی علمه و إلی یوشع فی تقواه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من أراد أن ینظر إلی عیسی ابن مریم فی خلقه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من أصبح بین قوم أربعین صباحا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 أنکر القائم من ولدی فقد أنکرنی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من أنکر واحدا منهم فقد أنکرنی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من ترک ذرّة من المناهی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من تشبّه بقوم فهو منهم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 توضّأ بعد الغسل فلیس منّا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من سئل عن علم فکتمه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من شکّ فی علیّ فهو کافر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من فضّل أحدا علی علیّ فقد کفر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من قتل عصفورا عبثا جاء یوم القیامة له صراخ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من کثّر سواد قوم فهو منهم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من لم یقل إنّی رابع الخلفاء فعلیه لعنة اللّه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من مات بغیر وصیّة مات میتة جاهلیّة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من مات و لم یعرف إمام زمانه فقد مات میتة جاهلیّة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المنکر لآخرنا کالمنکر لأوّلنا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مه فضّ اللّه فاک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المهدیّ من ولد الحسین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المهدیّ من ولد فاطمة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النجوم أمان لأهل السماء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نحن أهل البیت لا نقاس بالناس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نحن أهل بیت لا تحلّ لنا الصّدقة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نحن بنو عبد المطّلب سادة أهل الجنّة </w:t>
      </w:r>
      <w:r>
        <w:rPr>
          <w:rFonts w:eastAsia="Amiri" w:cs="Amiri" w:ascii="Amiri" w:hAnsi="Amiri"/>
          <w:color w:val="111111"/>
          <w:sz w:val="28"/>
          <w:szCs w:val="28"/>
          <w:lang w:bidi="ar-SA"/>
        </w:rPr>
        <w:t>246</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جبرئیل علیّ قال إنّ اللّه حرّم علی النار صلبا حملک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النظر إلی ذرّیّتنا عبادة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النظر إلی وجه علیّ عبادة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نعم الجمل جملکما و نعم الراکبان أنتما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نفّذوا جیش أسامة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نفسک یا علیّ نفسی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نهیت عن قتل النسوان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النوم أخو الموت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مه فضّ اللّه فاک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و الذی بعث محمّدا بالحقّ بشیرا لو تشفّع أبی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 الذی نفسی بیده لا یدخل قلب رجل الإیمان حتّی یحبّکم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 الشکّ فینا کفر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 اللّه لابن أبی طالب آنس بالموت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 اللّه لو اجتمع علیهم الترک و الدیلم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و اللّه لو سلک الناس وادیا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 اللّه لو شئت لأوقرت من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و اللّه لو فعلوا لاضطرم علیهم الوادی نارا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و اللّه ما عبد أبی و لا جدّی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صنما قطّ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و إنّ أباک و اللّه لا یبالی أوقع علی الموت أم وقع الموت علیه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 کیف لا نعرف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تطوف بنا فیها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ولایة علیّ بن أبی طالب حصنی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ولد الزنا لا یدخل الجنّة و لا ولده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هاک یا فاطمة فدکا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هذا ابنی إمام و أخو إمام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هذا وضوء لا یقبل اللّه الصلاة إلّا به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هم شیعتک و أنت إمامهم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هما ریحانتای فی الدنیا </w:t>
      </w:r>
      <w:r>
        <w:rPr>
          <w:rFonts w:eastAsia="IRNazanin" w:cs="IRNazanin"/>
          <w:color w:val="111111"/>
          <w:sz w:val="28"/>
          <w:szCs w:val="28"/>
          <w:lang w:bidi="fa-IR"/>
        </w:rPr>
        <w:t>144</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الناس لا تبرکوا فی الصلاة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جابر أ لا أنبّئک بخیر هذه الأمّة؟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یا جابر هم خلفائی و أئمّة المسلمین بعدی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یا خزاعیّ نطق الروح الأمین علی لسانک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یا دعبل بعدی محمّد ابنی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یا دنیا طلّقتک ثلاثا لا رجعة فیها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یا رسول اللّه إنّ المنافقین یزعمون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یا علیّ إن طلبت فهو لک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یا علیّ أنت الوزیر و الوصیّ و الخلیفة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یا علیّ أنت أخی فی الدنیا و الآخرة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یا علیّ أنت أخی و وزیری و وارثی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یا علیّ أنت منّی بمنزلة هارون من موسی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یا علیّ أنت منّی و أنا منک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یا علیّ حبّک حسنة لا تضرّ معها سیّئة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یا علیّ ستقاتل بعدی القاسطین و المارقین و الناکثین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یا علیّ سرعان ما ستدعی إلی مثلها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یا علیّ شیعتک هم الفائزون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یا علیّ لا یتقدّمک بعدی الّا کافر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یا علیّ لا یحبّک الّا مؤمن تقیّ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یا علیّ من حاربک فقد حاربنی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یا علیّ نفسک نفسی و دمک دمی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یا عمّ ما أسرع ما وجدت من فقدک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یا فاطمة إنّ اللّه اطّلع علی أهل الأرض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یا فاطمة هذه فدک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یا محمّد إنّ هذه الفعلة من علیّ لهی المواساة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یدخل من أمّتی یوم القیامة الجنّة سبعون ألفا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یکون فی أمّتی ما کان فی بنی إسرائیل </w:t>
      </w:r>
      <w:r>
        <w:rPr>
          <w:rFonts w:eastAsia="IRNazanin" w:cs="IRNazanin"/>
          <w:color w:val="111111"/>
          <w:sz w:val="28"/>
          <w:szCs w:val="28"/>
          <w:lang w:bidi="fa-IR"/>
        </w:rPr>
        <w:t>60</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یمنعکم من الإسلام حبّ ثلاث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615" w:name="pg1020_6010"/>
    </w:p>
    <w:p>
      <w:pPr>
        <w:pStyle w:val="Heading3"/>
        <w:numPr>
          <w:ilvl w:val="2"/>
          <w:numId w:val="1"/>
        </w:numPr>
        <w:rPr/>
      </w:pPr>
      <w:bookmarkStart w:id="616" w:name="__RefHeading___Toc1413103_373438147"/>
      <w:bookmarkStart w:id="617" w:name="_Toc221"/>
      <w:bookmarkEnd w:id="615"/>
      <w:bookmarkEnd w:id="616"/>
      <w:r>
        <w:rPr>
          <w:rtl w:val="true"/>
        </w:rPr>
        <w:t>فهرس الأحادیث الموضوعة</w:t>
      </w:r>
      <w:bookmarkEnd w:id="617"/>
    </w:p>
    <w:p>
      <w:pPr>
        <w:pStyle w:val="BookText"/>
        <w:rPr/>
      </w:pPr>
      <w:r>
        <w:rPr>
          <w:rFonts w:ascii="IRNazanin" w:hAnsi="IRNazanin" w:eastAsia="IRNazanin"/>
          <w:color w:val="111111"/>
          <w:sz w:val="28"/>
          <w:sz w:val="28"/>
          <w:szCs w:val="28"/>
          <w:rtl w:val="true"/>
          <w:lang w:bidi="fa-IR"/>
        </w:rPr>
        <w:t xml:space="preserve">أبو بکر و عمر سیّدا کهول أهل الجنّة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اثبت یا أحد فإنّما علیک نبیّ و صدّیق و شهیدان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أصحابی کالنجوم بأیّهم اقتدیتم اهتدیتم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اقتدوا باللذین من بعدی أبو بکر و عمر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اللهمّ أعزّ الإسلام بأبی جهل أو بعمر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إن تبایعوا أبا بکر تجدوه ضعیفا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إنّ اللّه باهی بعباده عامّة و بعمر خاصّة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إنّ اللّه وضع الحقّ علی لسان عمر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إنّ بین جنبی عمر ملکا یسدّده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إنّ لکلّ نبیّ رفیقا فی الجنّة و رفیقی فی الجنّة عثمان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إنّ هذا الأمر لا یکون فی علیّ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إنّا معاشر الأنبیاء لا نورث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حبّهما إیمان و بغضهما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الخلافة بعدی ثلاثون سنة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الشیطان یفرّ من ظلّ عمر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صلّوا خلف کلّ برّ و فاجر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الناس إلیک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عمر بن الخطّاب سراج أهل الجنّة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فإلی أبی بکر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القاتل و المقتول فی النار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کنّا فی زمن النبیّ لا نعدل أبا بکر بأحد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لا تسبّوا أصحابی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لا مهدی الّا عیسی ابن مریم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لا ینبغی لقوم فیهم أبو بکر أن یؤمّهم أحد غیره </w:t>
      </w:r>
      <w:r>
        <w:rPr>
          <w:rFonts w:eastAsia="IRNazanin" w:cs="IRNazanin"/>
          <w:color w:val="111111"/>
          <w:sz w:val="28"/>
          <w:szCs w:val="28"/>
          <w:lang w:bidi="fa-IR"/>
        </w:rPr>
        <w:t>226</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طلعت الشمس و لا غربت علی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أبی بکر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مضی مؤمن قطّ أفضل من أبی بکر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ما من نبیّ الّا و له وزیران فی السماء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من فضّلنی علی أبی بکر جلدته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نحن معاشر الأنبیاء لا نرث و لا نورث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هکذا یبعث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 اللّه ما طلعت الشمس و لا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أبی بکر و عمر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 کان الکأس مجراها یمینا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ولدت فی زمن الملک العادل </w:t>
      </w:r>
      <w:r>
        <w:rPr>
          <w:rFonts w:eastAsia="IRNazanin" w:cs="IRNazanin"/>
          <w:color w:val="111111"/>
          <w:sz w:val="28"/>
          <w:szCs w:val="28"/>
          <w:lang w:bidi="fa-IR"/>
        </w:rPr>
        <w:t>210</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یخرج فی آخر الزمان قوم یقال لهم الرافضة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618" w:name="pg1020_6012"/>
    </w:p>
    <w:p>
      <w:pPr>
        <w:pStyle w:val="Heading3"/>
        <w:numPr>
          <w:ilvl w:val="2"/>
          <w:numId w:val="1"/>
        </w:numPr>
        <w:rPr/>
      </w:pPr>
      <w:bookmarkStart w:id="619" w:name="__RefHeading___Toc1413105_373438147"/>
      <w:bookmarkStart w:id="620" w:name="_Toc222"/>
      <w:bookmarkEnd w:id="618"/>
      <w:bookmarkEnd w:id="619"/>
      <w:r>
        <w:rPr>
          <w:rtl w:val="true"/>
        </w:rPr>
        <w:t>فهرس الأعلام‌</w:t>
      </w:r>
      <w:bookmarkEnd w:id="620"/>
    </w:p>
    <w:p>
      <w:pPr>
        <w:pStyle w:val="Heading4"/>
        <w:numPr>
          <w:ilvl w:val="3"/>
          <w:numId w:val="1"/>
        </w:numPr>
        <w:rPr/>
      </w:pPr>
      <w:bookmarkStart w:id="621" w:name="__RefHeading___Toc1413107_373438147"/>
      <w:bookmarkStart w:id="622" w:name="_Toc223"/>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إبراهیم علیه السّلام،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إبراهیم بن عبد اللّه بن الحسن المثنّی،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إبراهیم بن رسول اللّه صلّی اللّه علیه و آله و سلّم،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إبراهیم بن الولید،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إبلیس،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ابن الراوندیّ،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ابن جرموز،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ابن ربیعة،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أبو اسحاق الثعالبیّ،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أبو الأسود الدؤلیّ،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أبو الحسن الأشعریّ،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أبو الصلت الهرویّ،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أبو الفتوح محمّد الهمدانیّ،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أبو القاسم بن إبراهیم الورّاق،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أبو القاسم المأمون الخوارزمیّ،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أبو الهیثم بن التیّهان،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أبو أیّوب الأنصاریّ،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أبو بکر أحمد بن موسی مردویه الأصفهانیّ،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أبو بکر بن أبی قحافة،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بکر بن المعتصم،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أبو بکر الشیرازی،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أبو بکر طاهر بن الحسین الحنفی،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أبو جعفر الطبری، </w:t>
      </w:r>
      <w:r>
        <w:rPr>
          <w:rFonts w:eastAsia="IRNazanin" w:cs="IRNazanin"/>
          <w:color w:val="111111"/>
          <w:sz w:val="28"/>
          <w:szCs w:val="28"/>
          <w:lang w:bidi="fa-IR"/>
        </w:rPr>
        <w:t>142</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الطوسی،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أبو حنیفة،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أبو العاص بن الربیع،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أبو رجاء العطاردی،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أبو الدحداح،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أبو ذر الغفاریّ،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أبو سعید الأنصاری،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أبو سفیان بن حرب،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أبو طالب علیه السّلام،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عبد اللّه الدامغانیّ،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أبو عبیدة بن الجرّاح،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أبو علی الجبائی،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أبو قحافة،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أبو مسلم الخراسانی،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أبو موسی الأشعری،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أبیّ بن کعب،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أحمد بن اسحاق بن سعد،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أحمد البیهقیّ،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الأحنف بن قیس،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أردشیر بابکان،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أسامة بن زید،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اسحاق علیه السّلام،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اسماعیل علیه السّلام،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الأسود العنسی،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الأشعث بن قیس،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الأصبغ بن حرملة اللیثی،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أبو نعیم الاصفهانی،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أفراسیاب،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الیاس علیه السّلام،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أنوش،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أنوشیروان،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أویس القرنی،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أیّوب علیه السّلام،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الأمین العبّاسی،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بحیراء الراهب،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بخت‌نصّر،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بریدة الأسلمی،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بشیر بن سعد الأنصاری،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بلال الحبشیّ،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بنوراسف،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تارخ،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جالوت، </w:t>
      </w:r>
      <w:r>
        <w:rPr>
          <w:rFonts w:eastAsia="IRNazanin" w:cs="IRNazanin"/>
          <w:color w:val="111111"/>
          <w:sz w:val="28"/>
          <w:szCs w:val="28"/>
          <w:lang w:bidi="fa-IR"/>
        </w:rPr>
        <w:t>119</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جبرائیل علیه السّلام،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جعفر الصادق علیه السّلام،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جعفر الطیّار،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جعفر الکذّاب،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جهانگیر الملک،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الحارث الهمدانی،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حارثة الکلبی،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الحاکم، صاحب المستدرک علی الصحیحین،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حام بن نوح،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حجر بن عدیّ الکندی،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الحسن بن علیّ المجتبی علیه السّلام،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الحسن بن علیّ العسکریّ علیه السّلام،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الحسن بن علیّ الطبرسی،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الحسین بن الإمام علیّ التقیّ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الحسین بن علیّ علیه السّلام،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الحکم بن العاص،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تعریب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زة بن عبد المطّلب سیّد الشهداء،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الحمیری، السیّد،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خالد بن سعید بن العاص،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خالد بن الولید،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خباب بن الأرت،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الخرگوشیّ،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الخلیل بن أحمد الفراهیدی،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دانیال علیه السّلام،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دحیة الکلبی،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دعبل الخزاعی،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ذو القرنین،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الأمین العبّاسی،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الرشید العبّاسی،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الزبیر بن العوّام،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زکریّا علیه السّلام، </w:t>
      </w:r>
      <w:r>
        <w:rPr>
          <w:rFonts w:eastAsia="Amiri" w:cs="Amiri" w:ascii="Amiri" w:hAnsi="Amiri"/>
          <w:color w:val="111111"/>
          <w:sz w:val="28"/>
          <w:szCs w:val="28"/>
          <w:lang w:bidi="ar-SA"/>
        </w:rPr>
        <w:t>27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زوهق بن طهماشان،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زید بن أرقم،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زید بن علیّ بن الحسین علیه السّلام،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زیید بن حارثة،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سام بن نوح،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سعد بن أبی وقّاص،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سعد بن عبادة الخزرجی،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سعد بن معاذ الأنصاری،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سعد الصالحانی،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سعد القاری،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سعید بن العاص،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السفّاح، عبد اللّه بن محمّد،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سلیمان بن عبد الملک،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السندی بن شاهک،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سهل بن عمرو،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السیّد،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شمعون بن حمون،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صالح علیه السّلام،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الضحّاک،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طلحة بن عبید اللّه،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الطیّب،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العاقب،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عبد الرحمن بن ملجم،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عبد اللّه بن جدعان،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عبد اللّه بن عبد المطّلب،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عبد اللّه بن داود،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عبد اللّه بن الزبیر،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عبد اللّه بن الحسن المثنّی،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عبد اللّه بن محمّد رسول اللّه صلّی اللّه علیه و آله و سلّم،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عبد اللّه بن یقطر،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عبد الملک بن عمیر،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lang w:bidi="fa-IR"/>
        </w:rPr>
        <w:t>234</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عتبة بن أبی لهب،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العجلی الاصفهانی، منتجب الدین،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عدیّ بن حاتم الطائی،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عقیل بن أبی طالب،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علیّ بن الحسین زین العابدین علیه السّلام،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علیّ بن محمّد النّقیّ علیه السّلام،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علیّ بن موسی الرضا علیه السّلام،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عمرو بن عبد ودّ،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عوج بن عناق،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البارع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الغزالی،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الفجأة السلمیّ،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الفضل بن العبّاس،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القادر،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القاسم بن محمّد رسول اللّه صلّی اللّه علیه و آله و سلّم،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القضاعی، القاضی،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القطان الاصفهانی، أصیل الدین،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قیس بن سعد بن عبادة الخزرجی،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قینان،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کیومرث،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لمک،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لوط علیه السّلام،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لهراسف،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مالک الأشتر،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مالک بن نویرة،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المأمون العبّاسی،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محمّد بن الامام علیّ النقیّ علیه السّلام،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المتّقی العبّاسی،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المتوکّل العبّاسی،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محسن بن علیّ بن أبی طالب علیه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محمّد بن أبی بکر،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محمّد بن الحنفیّة،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محمّد بن عبد اللّه بن الحسن،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بن علیّ الباقر علیه السّلام،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محمّد بن علیّ التقیّ علیه السّلام،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محمّد بن اسماعیل البخاری،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 بن حسن الصالحانی،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 بن السائب الکلبی،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بن العلقمی،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المرتضی، علم الهدی،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مروان بن الحکم،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مروان بن محمّد بن مروان،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المسترشد العبّاسی،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المستضی‌ء العبّاسی،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المستظهر العبّاسی،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المستعصم العبّاسی،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المستعین العبّاسی،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المستکفی العبّاسی،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المستنجد العبّاسی،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المستنصر العبّاسی،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مسیلمة الکذّاب،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معاویة بن أبی سفیان،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معاویة بن خدیج،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معاویة بن یزید،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المعتزّ،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المعتضد،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المغیرة بن شعبة،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المقتدر،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المقتدی،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المقتدی،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المقتفی،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المقداد بن الأسود الکندی،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المکتفی،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المنتصر،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المنصور العبّاسی، </w:t>
      </w:r>
      <w:r>
        <w:rPr>
          <w:rFonts w:eastAsia="IRNazanin" w:cs="IRNazanin"/>
          <w:color w:val="111111"/>
          <w:sz w:val="28"/>
          <w:szCs w:val="28"/>
          <w:lang w:bidi="fa-IR"/>
        </w:rPr>
        <w:t>90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منوشالح،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623" w:name="pg1020_6018"/>
    </w:p>
    <w:p>
      <w:pPr>
        <w:pStyle w:val="BookText"/>
        <w:rPr/>
      </w:pPr>
      <w:bookmarkEnd w:id="623"/>
      <w:r>
        <w:rPr>
          <w:rFonts w:ascii="IRNazanin" w:hAnsi="IRNazanin" w:eastAsia="IRNazanin"/>
          <w:color w:val="111111"/>
          <w:sz w:val="28"/>
          <w:sz w:val="28"/>
          <w:szCs w:val="28"/>
          <w:rtl w:val="true"/>
          <w:lang w:bidi="fa-IR"/>
        </w:rPr>
        <w:t xml:space="preserve">المهدی العبّاسی،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المهتدی،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المهدیّ علیه السّلام، محمّد بن الحسن بن علیّ،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مهرویه بن دانیال،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مهلاییل،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موسی بن جعفر الکاظم علیه السّلام،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موسی بن عمران علیه السّلام،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موسی بن الامام محمّد الجواد علیه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الناصر،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النمرود،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الواثق،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وحشیّ،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الولید بن عبد الملک،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الولید بن عقبة،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الهادی العبّاسی،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هاشم بن عبد مناف،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هبة اللّه،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هولاکو خان،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هود علیه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یارد،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یافث بن نوح،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یحیی علیه السّلام،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یزید الضبّی،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یزید بن عبد الملک،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یزید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یوشع بن نون علیه السّلام،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lang w:bidi="fa-IR"/>
        </w:rPr>
        <w:t>195</w:t>
      </w:r>
    </w:p>
    <w:p>
      <w:pPr>
        <w:pStyle w:val="Heading4"/>
        <w:numPr>
          <w:ilvl w:val="3"/>
          <w:numId w:val="1"/>
        </w:numPr>
        <w:rPr/>
      </w:pPr>
      <w:bookmarkStart w:id="624" w:name="__RefHeading___Toc1413109_373438147"/>
      <w:bookmarkStart w:id="625" w:name="_Toc224"/>
      <w:bookmarkEnd w:id="624"/>
      <w:r>
        <w:rPr>
          <w:rtl w:val="true"/>
        </w:rPr>
        <w:t>أعلام النساء</w:t>
      </w:r>
      <w:bookmarkEnd w:id="625"/>
    </w:p>
    <w:p>
      <w:pPr>
        <w:pStyle w:val="BookText"/>
        <w:rPr/>
      </w:pPr>
      <w:r>
        <w:rPr>
          <w:rFonts w:ascii="IRNazanin" w:hAnsi="IRNazanin" w:eastAsia="IRNazanin"/>
          <w:color w:val="111111"/>
          <w:sz w:val="28"/>
          <w:sz w:val="28"/>
          <w:szCs w:val="28"/>
          <w:rtl w:val="true"/>
          <w:lang w:bidi="fa-IR"/>
        </w:rPr>
        <w:t xml:space="preserve">آسیة بنت مزاحم،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أسماء بنت أبی بکر،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أسماء بنت عمیس، </w:t>
      </w:r>
      <w:r>
        <w:rPr>
          <w:rFonts w:eastAsia="IRNazanin" w:cs="IRNazanin"/>
          <w:color w:val="111111"/>
          <w:sz w:val="28"/>
          <w:szCs w:val="28"/>
          <w:lang w:bidi="fa-IR"/>
        </w:rPr>
        <w:t>170</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أمامة بنت الجواد علیه السّلام،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أمّ الحسن بنت الحسن بن علیّ علیه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أم أیمن،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أم فروة بنت القاسم بن محمّد بن أبی بکر،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أم کلثوم بنت النبیّ صلّی اللّه علیه و آله و سلّم،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أم کلثوم بنت علی بن أبی طالب علیه السّلام،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جعدة بنت الأشعث،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خدیجة بنت الجواد علیه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حدیثة بنت الإمام العسکریّ،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حکیمة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الجواد علیه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حلیمة السعدیّة،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حمیدة البربریّة،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خدیجة علیها السّلام أمّ المؤمنین،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رقیّة،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زینب الصغری،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زینب الکبری،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سبیکة النوبیّة،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شهر بانویه بنت یزد جرد،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صفورا بنت شعیب،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صفیّة بنت عبد المطّلب،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عائشة بنت الامام الهادیّ علیه السّلام،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فاطمة الزهراء علیها السّلام،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فاطمة بنت الجواد علیه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ماریة القبطیّة،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مریم بنت عمران،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ملیکة، </w:t>
      </w:r>
      <w:r>
        <w:rPr>
          <w:rFonts w:eastAsia="IRNazanin" w:cs="IRNazanin"/>
          <w:color w:val="111111"/>
          <w:sz w:val="28"/>
          <w:szCs w:val="28"/>
          <w:lang w:bidi="fa-IR"/>
        </w:rPr>
        <w:t>194</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نرجس بنت یشوعا،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626" w:name="pg1020_6020"/>
    </w:p>
    <w:p>
      <w:pPr>
        <w:pStyle w:val="Heading3"/>
        <w:numPr>
          <w:ilvl w:val="2"/>
          <w:numId w:val="1"/>
        </w:numPr>
        <w:rPr/>
      </w:pPr>
      <w:bookmarkStart w:id="627" w:name="__RefHeading___Toc1413111_373438147"/>
      <w:bookmarkStart w:id="628" w:name="_Toc225"/>
      <w:bookmarkEnd w:id="626"/>
      <w:bookmarkEnd w:id="627"/>
      <w:r>
        <w:rPr>
          <w:rtl w:val="true"/>
        </w:rPr>
        <w:t>فهرس الأشعار مرتّبة حسب القوافی‌</w:t>
      </w:r>
      <w:bookmarkEnd w:id="628"/>
    </w:p>
    <w:p>
      <w:pPr>
        <w:pStyle w:val="BookText"/>
        <w:rPr/>
      </w:pPr>
      <w:r>
        <w:rPr>
          <w:rFonts w:ascii="IRNazanin" w:hAnsi="IRNazanin" w:eastAsia="IRNazanin"/>
          <w:color w:val="111111"/>
          <w:sz w:val="28"/>
          <w:sz w:val="28"/>
          <w:szCs w:val="28"/>
          <w:rtl w:val="true"/>
          <w:lang w:bidi="fa-IR"/>
        </w:rPr>
        <w:t>إنّ یوم الطهور یوم عظیم‌فاز بالفضل فیه أهل الکساء</w:t>
      </w:r>
    </w:p>
    <w:p>
      <w:pPr>
        <w:pStyle w:val="BookText"/>
        <w:rPr/>
      </w:pPr>
      <w:r>
        <w:rPr>
          <w:rFonts w:ascii="IRNazanin" w:hAnsi="IRNazanin" w:eastAsia="IRNazanin"/>
          <w:color w:val="111111"/>
          <w:sz w:val="28"/>
          <w:sz w:val="28"/>
          <w:szCs w:val="28"/>
          <w:rtl w:val="true"/>
          <w:lang w:bidi="fa-IR"/>
        </w:rPr>
        <w:t>قام فیه النبیّ مبتهلا ضارعا إلی ربّه بحسن الرجاء</w:t>
      </w:r>
    </w:p>
    <w:p>
      <w:pPr>
        <w:pStyle w:val="BookText"/>
        <w:rPr/>
      </w:pPr>
      <w:r>
        <w:rPr>
          <w:rFonts w:ascii="IRNazanin" w:hAnsi="IRNazanin" w:eastAsia="IRNazanin"/>
          <w:color w:val="111111"/>
          <w:sz w:val="28"/>
          <w:sz w:val="28"/>
          <w:szCs w:val="28"/>
          <w:rtl w:val="true"/>
          <w:lang w:bidi="fa-IR"/>
        </w:rPr>
        <w:t>قال یا ربّ إنّهم أهل بیتی‌فاستجب فیهم إلهی دعائی 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صهر النبیّ و جاره فی المسجدطهر بطیبة الرسول مطیّب</w:t>
      </w:r>
    </w:p>
    <w:p>
      <w:pPr>
        <w:pStyle w:val="BookText"/>
        <w:rPr/>
      </w:pPr>
      <w:r>
        <w:rPr>
          <w:rFonts w:ascii="IRNazanin" w:hAnsi="IRNazanin" w:eastAsia="IRNazanin"/>
          <w:color w:val="111111"/>
          <w:sz w:val="28"/>
          <w:sz w:val="28"/>
          <w:szCs w:val="28"/>
          <w:rtl w:val="true"/>
          <w:lang w:bidi="fa-IR"/>
        </w:rPr>
        <w:t>سیّان فیه علیه غیر مذمّم‌ممشاه فیه إن جنبا و إن لم یجنب السیّد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هو النبأ العظیم و فلک نوح‌و باب اللّه و انقطع الخطاب الناشئ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علق القلب الرّبابابعد ما شابت و شابا عتبة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خروج إمام لا محالة خارج‌یقوم علی اسم اللّه و البرکات</w:t>
      </w:r>
    </w:p>
    <w:p>
      <w:pPr>
        <w:pStyle w:val="BookText"/>
        <w:rPr/>
      </w:pPr>
      <w:r>
        <w:rPr>
          <w:rFonts w:ascii="IRNazanin" w:hAnsi="IRNazanin" w:eastAsia="IRNazanin"/>
          <w:color w:val="111111"/>
          <w:sz w:val="28"/>
          <w:sz w:val="28"/>
          <w:szCs w:val="28"/>
          <w:rtl w:val="true"/>
          <w:lang w:bidi="fa-IR"/>
        </w:rPr>
        <w:t>یمیّز فینا کلّ حقّ و باطل‌و یجزی علی النعماء و النقمات دعبل الخزاعی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فلمّا ولجت الغار قال محمّدأمنت فثق من کلّ ممس و مدلج</w:t>
      </w:r>
    </w:p>
    <w:p>
      <w:pPr>
        <w:pStyle w:val="BookText"/>
        <w:rPr/>
      </w:pPr>
      <w:r>
        <w:rPr>
          <w:rFonts w:ascii="IRNazanin" w:hAnsi="IRNazanin" w:eastAsia="IRNazanin"/>
          <w:color w:val="111111"/>
          <w:sz w:val="28"/>
          <w:sz w:val="28"/>
          <w:szCs w:val="28"/>
          <w:rtl w:val="true"/>
          <w:lang w:bidi="fa-IR"/>
        </w:rPr>
        <w:t>بربّک إنّ اللّه ثالثنا الذی‌یبین به من کلّ مثوی و مخرج</w:t>
      </w:r>
    </w:p>
    <w:p>
      <w:pPr>
        <w:pStyle w:val="BookText"/>
        <w:rPr/>
      </w:pPr>
      <w:r>
        <w:rPr>
          <w:rFonts w:ascii="IRNazanin" w:hAnsi="IRNazanin" w:eastAsia="IRNazanin"/>
          <w:color w:val="111111"/>
          <w:sz w:val="28"/>
          <w:sz w:val="28"/>
          <w:szCs w:val="28"/>
          <w:rtl w:val="true"/>
          <w:lang w:bidi="fa-IR"/>
        </w:rPr>
        <w:t>فلا تحزنن و الحزن لا شکّ فتنةو إثم علی ذی اللهجة المتلجلج أبو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دمی چند بشمرد و ناچیز شدزمانه بخندید کو نیز شد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حاشا که دلم از تو جدا تاند شدیا با دگری وی آشنا تاند شد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مهر تو بگسلد که را گیرد دوست‌وز کوی تو بگذرد کجا تاند شد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فاز من فاز الّا بناو ما خاب من حبّنا زاده الإمام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 تشعّبوا شعبا فکلّ جزیرةفیها أمیر المؤمنین و منبر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سال هجرت ششصد و پنجاه و شش‌روز یکشنبه چهارم از صفر</w:t>
      </w:r>
    </w:p>
    <w:p>
      <w:pPr>
        <w:pStyle w:val="BookText"/>
        <w:rPr/>
      </w:pPr>
      <w:r>
        <w:rPr>
          <w:rFonts w:ascii="IRNazanin" w:hAnsi="IRNazanin" w:eastAsia="IRNazanin"/>
          <w:color w:val="111111"/>
          <w:sz w:val="28"/>
          <w:sz w:val="28"/>
          <w:szCs w:val="28"/>
          <w:rtl w:val="true"/>
          <w:lang w:bidi="fa-IR"/>
        </w:rPr>
        <w:t xml:space="preserve">شد خلیفة پیش هلاکو خان زبون‌دولت عبّاسیان آمد بسر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محبّ علی را به دوزخ چه کارخوارج سزای جحیم و شرار</w:t>
      </w:r>
    </w:p>
    <w:p>
      <w:pPr>
        <w:pStyle w:val="BookText"/>
        <w:rPr/>
      </w:pPr>
      <w:r>
        <w:rPr>
          <w:rFonts w:ascii="IRNazanin" w:hAnsi="IRNazanin" w:eastAsia="IRNazanin"/>
          <w:color w:val="111111"/>
          <w:sz w:val="28"/>
          <w:sz w:val="28"/>
          <w:szCs w:val="28"/>
          <w:rtl w:val="true"/>
          <w:lang w:bidi="fa-IR"/>
        </w:rPr>
        <w:t xml:space="preserve">روایت رسیده به ما صد هزارکه شیعی ندارد به دوزخ قرار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لعبت هاشم بالملک فلاخبر جاء و لا وحی نزل</w:t>
      </w:r>
    </w:p>
    <w:p>
      <w:pPr>
        <w:pStyle w:val="BookText"/>
        <w:rPr/>
      </w:pPr>
      <w:r>
        <w:rPr>
          <w:rFonts w:ascii="IRNazanin" w:hAnsi="IRNazanin" w:eastAsia="IRNazanin"/>
          <w:color w:val="111111"/>
          <w:sz w:val="28"/>
          <w:sz w:val="28"/>
          <w:szCs w:val="28"/>
          <w:rtl w:val="true"/>
          <w:lang w:bidi="fa-IR"/>
        </w:rPr>
        <w:t>لیت أشیاخی ببدر شهدواجزع الخزرج من وقع الأسل</w:t>
      </w:r>
    </w:p>
    <w:p>
      <w:pPr>
        <w:pStyle w:val="BookText"/>
        <w:rPr/>
      </w:pPr>
      <w:r>
        <w:rPr>
          <w:rFonts w:ascii="IRNazanin" w:hAnsi="IRNazanin" w:eastAsia="IRNazanin"/>
          <w:color w:val="111111"/>
          <w:sz w:val="28"/>
          <w:sz w:val="28"/>
          <w:szCs w:val="28"/>
          <w:rtl w:val="true"/>
          <w:lang w:bidi="fa-IR"/>
        </w:rPr>
        <w:t>لأهلّوا و استهلّوا فرحاثمّ قالوا یا یزید لا تشل</w:t>
      </w:r>
    </w:p>
    <w:p>
      <w:pPr>
        <w:pStyle w:val="BookText"/>
        <w:rPr/>
      </w:pPr>
      <w:r>
        <w:rPr>
          <w:rFonts w:ascii="IRNazanin" w:hAnsi="IRNazanin" w:eastAsia="IRNazanin"/>
          <w:color w:val="111111"/>
          <w:sz w:val="28"/>
          <w:sz w:val="28"/>
          <w:szCs w:val="28"/>
          <w:rtl w:val="true"/>
          <w:lang w:bidi="fa-IR"/>
        </w:rPr>
        <w:t>لست من خندف إن لم أنتقم‌من بنی أحمد ما کان فعل یزید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أسعد جزاک اللّه شرّ جزایةبما نیت منّی فی الخیانة و الظلم أبو قحافة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پس علی را امام دانم من‌در خلافت تمام دانم من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چون و الشمس و ضحاهاعلی چون و القمر اذا تلاها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629" w:name="pg1020_6022"/>
    </w:p>
    <w:p>
      <w:pPr>
        <w:pStyle w:val="Heading3"/>
        <w:numPr>
          <w:ilvl w:val="2"/>
          <w:numId w:val="1"/>
        </w:numPr>
        <w:rPr/>
      </w:pPr>
      <w:bookmarkStart w:id="630" w:name="__RefHeading___Toc1413113_373438147"/>
      <w:bookmarkStart w:id="631" w:name="_Toc226"/>
      <w:bookmarkEnd w:id="629"/>
      <w:bookmarkEnd w:id="630"/>
      <w:r>
        <w:rPr>
          <w:rtl w:val="true"/>
        </w:rPr>
        <w:t>فهرس مصادر المؤلّف‌</w:t>
      </w:r>
      <w:bookmarkEnd w:id="631"/>
    </w:p>
    <w:p>
      <w:pPr>
        <w:pStyle w:val="BookText"/>
        <w:rPr/>
      </w:pPr>
      <w:r>
        <w:rPr>
          <w:rFonts w:ascii="IRNazanin" w:hAnsi="IRNazanin" w:eastAsia="IRNazanin"/>
          <w:color w:val="111111"/>
          <w:sz w:val="28"/>
          <w:sz w:val="28"/>
          <w:szCs w:val="28"/>
          <w:rtl w:val="true"/>
          <w:lang w:bidi="fa-IR"/>
        </w:rPr>
        <w:t xml:space="preserve">الأربعین للفخر الرازی،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الإنجیل،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الحاویة لأبی القاسم المأمون الخوارزمی،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الزینة،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الشهاب،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الصحیحین،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اللطائف لأبی اسحاق الثعلبی،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للصالحانی،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المسترشد فی الإمامة لأبی جریر الطبری،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المنهاج لأبی الفتوح محمّد الهمدانی،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تفسیر السلمانی،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تفسیر النهروانی،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تفسیر الإمام العسکری،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تفسیر أبی بکر الشیرازی،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تفسیر سلیمان الثعلبی،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تنزیه الأنبیاء،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حلیة الأولیاء لأبی نعیم الأصفهانی،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زلّة الأنبیاء،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سواد و بیاض، من کتب السنّة فی ذکر طبقات المشایخ،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سوق العروس لأبی عبد اللّه الدامغانی،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الشهاب،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شرح الشهاب لأبی القاسم ابراهیم الوراق،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شرح کتاب سیبویه لابن الأنباری،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کتاب بنی أمیّة لأبی بکر طاهر بن الحسین بن علی السمّان السنّی الحنفی، </w:t>
      </w:r>
      <w:r>
        <w:rPr>
          <w:rFonts w:eastAsia="IRNazanin" w:cs="IRNazanin"/>
          <w:color w:val="111111"/>
          <w:sz w:val="28"/>
          <w:szCs w:val="28"/>
          <w:lang w:bidi="fa-IR"/>
        </w:rPr>
        <w:t>93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النبوّة،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الملل،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صحیح الحاکم،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فتوح ابن أعثم الکوفی،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قصص الأنبیاء للکسائی،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کامل بهائی،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الکشف البارع للاصفهانی،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مشاهیر الصحابة للبیهقی،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مصابیح السنّة للبغوی،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مناقب ابن مردویه،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مناقب الطاهرین،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منتهی المآرب لأصیل الدین الاصفهانی،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 الفصول للعجلی الاصفهانی،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632" w:name="pg1020_6024"/>
    </w:p>
    <w:p>
      <w:pPr>
        <w:pStyle w:val="Heading3"/>
        <w:numPr>
          <w:ilvl w:val="2"/>
          <w:numId w:val="1"/>
        </w:numPr>
        <w:rPr/>
      </w:pPr>
      <w:bookmarkStart w:id="633" w:name="__RefHeading___Toc1413115_373438147"/>
      <w:bookmarkStart w:id="634" w:name="_Toc227"/>
      <w:bookmarkEnd w:id="632"/>
      <w:bookmarkEnd w:id="633"/>
      <w:r>
        <w:rPr>
          <w:rtl w:val="true"/>
        </w:rPr>
        <w:t>فهرس الوقائع و الحوادث فی عصر المؤلّف‌</w:t>
      </w:r>
      <w:bookmarkEnd w:id="634"/>
    </w:p>
    <w:p>
      <w:pPr>
        <w:pStyle w:val="BookText"/>
        <w:rPr/>
      </w:pPr>
      <w:r>
        <w:rPr>
          <w:rFonts w:ascii="IRNazanin" w:hAnsi="IRNazanin" w:eastAsia="IRNazanin"/>
          <w:color w:val="111111"/>
          <w:sz w:val="28"/>
          <w:sz w:val="28"/>
          <w:szCs w:val="28"/>
          <w:rtl w:val="true"/>
          <w:lang w:bidi="fa-IR"/>
        </w:rPr>
        <w:t xml:space="preserve">عدد زوّار قبور أئمّة أهل البیت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مذهب سکّان مکّة و المدینة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تشیّع الآلاف فی طبرستان و العراق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عدد مادحی الإمام علیّ علیه السّلام فی العالم الإسلامیّ </w:t>
      </w:r>
      <w:r>
        <w:rPr>
          <w:rFonts w:eastAsia="IRNazanin" w:cs="IRNazanin"/>
          <w:color w:val="111111"/>
          <w:sz w:val="28"/>
          <w:szCs w:val="28"/>
          <w:lang w:bidi="fa-IR"/>
        </w:rPr>
        <w:t>129</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مراسم عاشوراء فی العراق و خراسان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635" w:name="pg1020_6025"/>
    </w:p>
    <w:p>
      <w:pPr>
        <w:pStyle w:val="Heading3"/>
        <w:numPr>
          <w:ilvl w:val="2"/>
          <w:numId w:val="1"/>
        </w:numPr>
        <w:rPr/>
      </w:pPr>
      <w:bookmarkStart w:id="636" w:name="__RefHeading___Toc1413117_373438147"/>
      <w:bookmarkStart w:id="637" w:name="_Toc228"/>
      <w:bookmarkEnd w:id="635"/>
      <w:bookmarkEnd w:id="636"/>
      <w:r>
        <w:rPr>
          <w:rtl w:val="true"/>
        </w:rPr>
        <w:t>فهرس الموضوعات‌</w:t>
      </w:r>
      <w:bookmarkEnd w:id="637"/>
    </w:p>
    <w:p>
      <w:pPr>
        <w:pStyle w:val="BookText"/>
        <w:rPr/>
      </w:pPr>
      <w:r>
        <w:rPr>
          <w:rFonts w:ascii="Amiri" w:hAnsi="Amiri" w:eastAsia="Amiri" w:cs="Amiri"/>
          <w:color w:val="111111"/>
          <w:sz w:val="28"/>
          <w:sz w:val="28"/>
          <w:szCs w:val="28"/>
          <w:rtl w:val="true"/>
          <w:lang w:bidi="ar-SA"/>
        </w:rPr>
        <w:t xml:space="preserve">مقدّمة المعرّب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آثار المؤلّف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نهج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عملنا فی الکتاب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المقدّمة و تقع فی ستّة فصول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الغرض من إیجاد الإنسان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ابتدع معاویة اللعین لعن علیّ علیه السّلام و کیف أضلّ الخلائق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حفظ اللّه تعالی دین محمّد صلّی اللّه علیه و آله و سلّم من المحق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سبب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استحالة التوحید بلا عدل، و العدل بلا نبوّة، و النبوّة بلا إمامة </w:t>
      </w:r>
      <w:r>
        <w:rPr>
          <w:rFonts w:eastAsia="IRNazanin" w:cs="IRNazanin"/>
          <w:color w:val="111111"/>
          <w:sz w:val="28"/>
          <w:szCs w:val="28"/>
          <w:lang w:bidi="fa-IR"/>
        </w:rPr>
        <w:t>30</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الرسول صلّی اللّه علیه و آله و سلّم کان یتّقیهم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الأول و فیه عدّة فصول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معنی الرسول و النبیّ و المحدّث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قیام النبوّة علی عدّة أمور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العصمة و محلّ العصمة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الباب الثانی فی أنّ الخلق لا بدّ لهم من إمام و یقع فی ثلاثة فصول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لا بدّ من مقدّم مطاع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الأدلّة الآفاقیّة لإثبات الأئمّة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الخلق انقسموا بعد رسول اللّه إلی ثلاث فرق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الائمّة اثنا عشر إماما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الباب الثالث فی الأسئلة و الأجوبة المسائل العرفیّة، و هی أربع مسائل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المسائل العقلیّة و هی أربع و عشرون مسألة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المسائل المستخرجة من کتاب اللّه تعالی و هی ثمانی عشرة مسألة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المسائل الإجماعیّة و هی خمس عشرة مسألة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أخبار الفریقین و تشتمل علی تسع عشرة مسألة </w:t>
      </w:r>
      <w:r>
        <w:rPr>
          <w:rFonts w:eastAsia="IRNazanin" w:cs="IRNazanin"/>
          <w:color w:val="111111"/>
          <w:sz w:val="28"/>
          <w:szCs w:val="28"/>
          <w:lang w:bidi="fa-IR"/>
        </w:rPr>
        <w:t>134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المسائل اللدنیّة و هی عشرون 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الرابع فی ذکر نسب النبیّ و فاطمة و الأئمّة و أعمارهم و موالیدهم و مدافنهم و أولادهم صلوات اللّه علیهم أجمعین و یشتمل علی ثلاثة عشر فصلا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صلّی اللّه علیه و آله و سلّم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علیه السّلام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زین العابدین علیه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علیه السّلام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علیه السّلام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الکاظم علیه السّلام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علیه السّلام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التقیّ علیه السّلام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الفصل 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النّقیّ علیه السّلام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العسکریّ علیه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الباب الخامس و فیه ثلاثة فصول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وجود صاحب الزمان علیه السّلام بالدلیل النقلیّ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غیبته و خفاء ولادته علیه السّلام </w:t>
      </w:r>
      <w:r>
        <w:rPr>
          <w:rFonts w:eastAsia="IRNazanin" w:cs="IRNazanin"/>
          <w:color w:val="111111"/>
          <w:sz w:val="28"/>
          <w:szCs w:val="28"/>
          <w:lang w:bidi="fa-IR"/>
        </w:rPr>
        <w:t>195</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طول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السادس و یشتمل علی أربعة فصول الفصل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بیان بلاد الإسلام و بلاد الکفر و دار التقیّة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من هو الکافر و المستضعف و حکم أعمالهما، و فی الملوک العادلین، و فی المجانین و أطفال الکفّار و أطفال المؤمنین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أئمّة الضلال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بیان أنّ آباء الأنبیاء کانوا بأجمعهم من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الباب السابع فی الأخبار الأمویّة التی افتروها و اقترفوها علی النبیّ صلّی اللّه علیه و آله و سلّم و یشتمل علی مقدّمة و ثلاثة فصول المقدّمة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علی ذکر ثلاثة و ثمانین خبرا مفتری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مؤوّلا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الإجابة عن کلّ منها بالتفصیل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بیان صاحب الغار و أحواله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کیفیّة تزویج أمیر المؤمنین علیه السّلام ابنته أمّ کلثوم لعمر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الباب الثامن فی الإجابة عن الأسئلة التی یحتجّ بها اهل السنّة و یشتمل علی فصلین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علی ثمانیة عشر سؤالا مع أجوبتها </w:t>
      </w:r>
      <w:r>
        <w:rPr>
          <w:rFonts w:eastAsia="IRNazanin" w:cs="IRNazanin"/>
          <w:color w:val="111111"/>
          <w:sz w:val="28"/>
          <w:szCs w:val="28"/>
          <w:lang w:bidi="fa-IR"/>
        </w:rPr>
        <w:t>255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التزام الحجّة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التاسع ما ذکر علماء أهل السنّة سلفا و خلفا فی حقّ الصحابة کإشارة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خاتمة کتابه فی هذا الباب و غیره و یشتمل علی ثلاثة فصول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فی حقّ أبی بکر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فی حقّ عمر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فی حقّ عثمان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الباب العاشر فی المسائل المتفرقة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الطلحتین و عائشة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أنّهم لمّا استشهد الحسین علیه السّلام، ردّدوا سورة إِنَّا فَتَحْنا فرحا بانتصار یزید الرجس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الأخلاق السیّئة للنواصب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زید بن حارثة الکلبی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بطلان مذهب الزیدیّة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الذین لم یبایعوا أبا بکر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امیر المؤمنین علیه السّلام أفضل من الأنبیاء السابقین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أنّ قوله تعالی وَ سَلامٌ عَلی عِبادِهِ الَّذِینَ اصْطَفی ورد فی شأن أمیر المؤمنین علیه السّلام </w:t>
      </w:r>
      <w:r>
        <w:rPr>
          <w:rFonts w:eastAsia="Amiri" w:cs="Amiri" w:ascii="Amiri" w:hAnsi="Amiri"/>
          <w:color w:val="111111"/>
          <w:sz w:val="28"/>
          <w:szCs w:val="28"/>
          <w:lang w:bidi="ar-SA"/>
        </w:rPr>
        <w:t>307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الفهارس الفنّیّة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رسول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ذهب أهل بیتی، ذهب أهل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النبیّ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الشّمس و ضحاها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 علیّ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القمر إذا تلاها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الشعر الی عمرو العاص مشهورة، لکنهما غیر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البیت فی ضمن قصیدة للناشئ الصغیر مطلعها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بآل محمّد عرف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لسبط 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السیوطیّ فی تاریخ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نوفل بن أبی الفرات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عمر بن عبد العزیز، فذکر رجل یزید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یزید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به، فضرب عشرین سوطا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أنفاسا معدودات ثمّ ضاع و اضمحلّ، فضحک منه الزمان فتلاشی الزمان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التعبیر فی المتن، فآثرنا الإبقاء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لسبط 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 الی زمن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عاش فی القرن السابع الهجریّ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سیرد هذا الخبر فی الفصل الأوّل من الباب التاسع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عبد الحسین شرف الدین العاملیّ، و خاصّة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إنکار السلف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أودّ فی هذا المجال ذکر مثال من أحادیثه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شرف الدین 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هریرة فیما صحّ عنه 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رقیّة بنت رسول اللّه زوجة عثمان،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عندی آنفا رجّلت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المعلوم إجماعا و قولا واحدا أنّ رقیّة إنّما ماتت سنة ثلاث بعد فتح بدر، و أبو هریرة إنّما أسلم سنة سبع بعد فتح خیبر، فأین کان عن رقیّة و مشطها یا أولی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انتهی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بطبیعة الحال تقدیر المؤلف لعدد الشیعة التقریبیّ فی زمنه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الهیثمیّ فی الصواعق المحرقة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السلفیّ فی الطیوریّات عن عبد اللّه بن أحمد بن حنبل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أبی عن علیّ و معاویة،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علیّا کان کثیر الأعداء، ففتّش له أعداؤه شیئا فلم یجدوه، فجاءوا إلی رجل قد حاربه و قاتله، فأطروه کیدا منهم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قیل للنسائیّ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تخرج فضائل معاویة؟ فقال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فی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کنّا نعرف منافقی الأنصار ببغضهم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فی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یقول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فی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خدیج بن جفنة بن قنبر بن حارثة بن عبد شمس بن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أنّه الذی قتل محمّد بن أبی بکر بأمر عمرو بن العاص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خاطبه أمیر المؤمنین علیه السّلام مبیّنا خبیئة 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احلب حلبا لک شطره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الأعرابیّ الذی شهد بهذا الحدیث زورا هو مالک بن الأوس بن الحدثان بن یربوع، قال ابن حجر العسقلانیّ فی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 لا تصحّ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حاتم و أبو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تصحّ له صحبة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xml:space="preserve">، و لفظهما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 ما ترکنا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هو أنّ أمّ أیمن و أمیر المؤمنین علیه السّلام و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شهدوا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ابن طاوس فی الطرائف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لا یجرّ أبو بکر الی نفسه حین یروی أنّ میراث النبیّ صلّی اللّه علیه و آله و سلّم للمسلمین، فیکون له فی میراثه حصّة و لکلّ من وافقه فی الشهادة؟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البلاغة لابن أبی الحدید المعتزلیّ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المؤلّف بالآیة لبیان مطلق التذلیل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خلفاء بنی العبّاس استمرّوا فی بغض أمیر المؤمنین و لعنه علی الرغم من توقّف لعنه علنا علی المنابر، و هی و صمة عار لهم الی أبد الدهر، إذ جاءوا الی الحکم بذریعة الرضا من آل محمّد علیهم السّلام ثمّ أسفروا عن بواطنهم الخبیثة فمزّقوهم شرّ ممزّق، و قتلوهم تحت کلّ حجر و مدر، حتّی قیل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ابن طاوس فی الطرائف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ابن بطّة فی کتابه الإبانة أنّه قال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السّنّة الجماعة و کانت سنة أربعین، لأنّه کان الاجتماع علی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الشیخ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علماء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الزواجر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معاویة سمّی ذلک العام عام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ناهیک عن الأحادیث الکثیرة التی رواها الفریقان فی ضرورة الإیمان بالمهدیّ علیه السّلام، و أشهرها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کذّب بالمهدیّ فقد 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ابن حجر الهیثمیّ فی الفتاوی الحدیثیّة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السیوطیّ فی العرف الوردیّ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مع الحاوی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الشافعیّ السلمیّ 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المتقیّ الهندیّ فی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الحموینیّ فی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البیاضیّ شبیهه فی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أیضا؛ و روی عن الإمام الصادق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ردّ اللّه کلّ إهاب الی موضعه، ذهبت طهارة الناصبیّة فی جنوب الإبل و البقر و الغنم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المثلّث من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طبخ حتّی ذهب ثلثاه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منهاج الکرامة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الطبعة الحجریّة، تبریز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ففیه کلام للحجّاج یفضّل فیه الخلیفة علی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الحلیة المطبوع، و قد ورد فی الطرائف لابن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الحلیة؛ المعجم الکبیر للطبرانیّ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11691</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 آدَمَ الْأَسْماءَ کُلَّها ثُمَّ عَرَضَهُمْ عَلَی الْمَلائِکَةِ فَقالَ أَنْبِئُونِی بِأَسْماءِ هؤُلاءِ إِنْ کُنْتُمْ 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سُبْحانَکَ لا عِلْمَ لَنا إِلَّا ما عَلَّمْتَنا إِنَّکَ أَنْتَ الْعَلِیمُ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آدَمُ أَنْبِئْهُمْ بِأَسْمائِهِمْ فَلَمَّا أَنْبَأَهُمْ بِأَسْمائِهِمْ قالَ أَ لَمْ أَقُلْ لَکُمْ إِنِّی أَعْلَمُ غَیْبَ السَّماواتِ وَ الْأَرْضِ وَ أَعْلَمُ ما تُبْدُونَ وَ ما کُنْتُمْ تَکْتُمُونَ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لکان أحدهما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عن أمیر المؤمنین علیه السّلام فی وصیّته لابن عبّاس حین بعثه للاحتجاج علی الخوارج أنّه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تخاصمهم بالقرآن؛ فانّ القرآن حمّال ذو وجوه، تقول و یقولون، و لکن حاججهم بالسّنّة فإنّهم لن یجدوا عنها محیصا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فتح القدیر للشوکانیّ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متن الحدیث فی المصادر التی بین أیدینا، و قد ورد حدیث قریب عن الباقر علیه السّلام فی تفسیر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أداء الصلاة و الزکاة و الصوم و الحجّ من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 عن الإمامین الباقر و الصادق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أمانات اللّه أوامره و نواهیه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یأمرکم أن تؤدّوا الأمانات الی 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التی سبق ذکرها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الفقرة الاولی من الحدیث بنصّ کلامه علیه السّلام، و ترجمنا باقی الحدیث لعدم عثورنا علی ما یقابله، لذا اقتضی التنویه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الحاجة الی الإمام أمر فطریّ و عقلیّ، فلمّا أنکر بعض الصحابة إمامة علیّ علیه السّلام، و نادی بعضهم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إسماعیل توفّی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تابع المعتزلة أولا فکان تلمیذا للقاضی عبد الجبّار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ترک الاعتزال و التحق بمذهب السنّة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فوضع أصول السنّة علی أسس الاستدلال المنطقیّ، و کان یجیز استخدام المنطق فی أصول الدین، و یستدلّ علی مذهبه بالقرآن و السنّة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لأنّ محمّدا هو أخو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لا ینقضی له العجب أنّ أبناء العامّة یدعون معاویة العدوّ اللدود لأمیر المؤمنین علیه السّلام خالا للمؤمنین، بحجّة أنّه أخو أمّ حبیبة بنت أبی سفیان زوج النبیّ صلّی اللّه علیه و آله و سلّم، و لا یدعون محمّد بن أبی بکر خالا للمؤمنین لأنّه من شیعة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العرباض بن ساریة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مسعود بلفظ قریب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لمؤمن و لا مؤمنة إذا قضی اللّه و رسوله أمرا أن یکون لهم الخیرة من أمرهم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ربّک یخلق ما یشاء و یختار ما کان لهم الخیرة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تاریخ الخلفاء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البغویّ فی شرح السّنّة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بویع لخلیفتین فاقتلوا الآخر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أکملنا ما سقط من هذا القسم فی المطبوعة من النسخة الخطیّة الموجودة فی خزانة مخطوطات المکتبة الرضویّة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الفصل بکامله فی النسخة المطبوعة، و قد عثرنا علیه فی النسخة الخطیّة الموجودة فی المکتبة الرضویّة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الشجرة الملعونة 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تفاسیر العامّة و الخاصّة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بمضمونه عن أبی سعید الخدریّ و أبی هریرة، و فی لفظ أبی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لتتبعنّ سنن بنی إسرائیل شبرا بشبر، و ذراعا بذراع، حتّی لو دخل رجل من بنی إسرائیل جحر ضبّ لتبعتموهم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الحافظ نور الدین الهیثمیّ أحادیث بمضمونه عن ابن عبّاس و عمرو 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ناهیک عن الروایات الکثیرة التی تزخر بها صحاح السنّة و موسوعاتهم الحدیثیّة بألفاظ متقاربة عن جابر بن سمرة عن النبیّ صلّی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الخلفاء بعدی اثنا عشر، کلّهم من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للراوندیّ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فعمل کلّ إمام علی خاتم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ألفاظه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فی آخره فی کلا المصدرین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تاسعهم قائمهم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أرقم،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الإسناد و لم یخرجاه؛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32960</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باختلاف أوّله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 أقاربه و ذرّیّته و عقبه من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العترة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المسک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مقولة الحلّاج الشهیرة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خبرا، بل هو مضمون تعضده الروایات صار من 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قاعدة 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محمّد کاظم المصطفویّ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المراد قول القائل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عبارة فیها اضطراب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أمّ الفضل زوجة العبّاس، و کانت ترضع الحسین علیه السّلام مع ابنها قثم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الفقرة الأولی من کلامه صلّی اللّه علیه و آله و سلّم؛ أمّا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فیها جمیعا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الاحزاب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رمیة بسهم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 الحدیث آنفا،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باعتبارها صدقة، و باعتبار وجوب استئذان أصحابها، و هم المسلمون بأجمعهم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یتهکّم المؤلّف علی مبتدعی هذه الروایة الذین لم یحسبوا حسابا لعواقبها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النبیّ صلّی اللّه علیه و آله و سلّم توفّی عن تسع زوجات، و أنّ حصّة زوجاته جمیعا یبلغ ثمن ترکته، فصار لکلّ واحدة منهنّ تسع ثمن الترکة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المعلوم أنّ المراد مجموع الأئمة علیهم السّلام، ما عدا الإمام الثانی عشر الغائب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تقدیر المؤلّف رحمه اللّه لعدد الزائرین فی عصره خلال النصف الثانی من القرن الهجریّ السابع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النصّ الصریح علی سهم ذوی القربی فی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أفاء اللّه علی رسوله من أهل القری فللّه و للرسول و لذی القربی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اذا أؤمن أنّ علیّا إمام و خلیفة صحّت و تمّت خلافته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النصوص للخزّاز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 العلّامة الأمینیّ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أخرجه من أئمّة الحدیث، فراجع کتابه الغدیر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أورد فیه أسماء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111109</w:t>
      </w:r>
      <w:r>
        <w:rPr>
          <w:rFonts w:ascii="IRNazanin" w:hAnsi="IRNazanin" w:eastAsia="IRNazanin"/>
          <w:b w:val="false"/>
          <w:b w:val="false"/>
          <w:bCs w:val="false"/>
          <w:i w:val="false"/>
          <w:i w:val="false"/>
          <w:iCs w:val="false"/>
          <w:color w:val="333333"/>
          <w:sz w:val="20"/>
          <w:sz w:val="20"/>
          <w:szCs w:val="20"/>
          <w:rtl w:val="true"/>
        </w:rPr>
        <w:t>؛ و یدعی هذا الحدیث بحدیث المنزلة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قدر من المتن فی النسخة المطبوعة، و قد عثرت علیه فی نسخة المکتبة الرضویّة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خمس مسائل فی النسخة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المسألة الثالثة عشرة الی السابعة عشرة مع نصف الفصل الذی یلیها، و أشار محقّق الکتاب فی الهامش الی أنّ هذه المسائل قد سقطت فی جمیع النسخ الخطیّة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عثرت بحمد اللّه فی النسخة الخطّیّة الموجودة فی المکتبة الرضویة علی تلک المسائل کاملة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فیه أنّ أعرابیّا سمع رجلا یقرأ الآیة المذکورة خطأ فخاصمه الی أمیر المؤمنین علیه السّلام فأسّس علم النحو، و هو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ثنی الوسادة کنایة عن التمکّن و الغلبة علی المشکلات و فراغ البال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الثعالبیّ أبو منصور عبد الملک بن محمّد بن إسماعیل فی کتابه لطائف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فصل صناعات الأشراف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عبد اللّه بن جدعان نخّاسا له جوار یساعین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یجبرهنّ علی الزنا لأداء ما فرض علیهنّ من ضریبة و یبیع أولادهنّ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للعاصمیّ المکّیّ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باختلاف فی اللفظ،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بید أنّ هذا مستبعد؛ لأنّ الإمام زین العابدین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إعلام الوری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عاصر بقیّة ملک یزید بن معاویة و ملک معاویة بن یزید و مروان بن الحکم و عبد الملک بن مروان و توفّی علیه السّلام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ملک الولید بن عبد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الباقر علیه السّلام فقد عاش بقیّة ملک الولید بن عبد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تاریخ الخلفاء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الأولی فی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روایات عدیدة تقارب فی مضمونها سائر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الحدیث مختصرا فی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المبرّد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المؤلّف حول ارتباط أبی مسلم الخراسانیّ بمحمد و إبراهیم یحتاج الی تدقیق و تحقیق، ذلک أنّ أبا مسلم الخراسانیّ کان اکبر دعاة العباسیین فی خراسان و کان له دور فی سقوط الأمویّین و قیام دولة العباسیّین الذین رفعوا شعار الدعوة الی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خشی أبو جعفر المنصور من امتداد نفوذ أبی مسلم فدبّر له مکیدة و قتله 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تعریب البیتین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یوم الأحد الرابع من صفر، أذلّ هولاکو الخلیفة، و تصرّمت الدولة العبّاسیّة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یجدر بنا التوقّف قلیلا عند مسألة الوزیر ابن العلقمیّ؛ فقد اتّهمه کثیر من المؤرّخون بمکاتبة هولاکو، و عدوّ عمله علّة لسقوط دولة العبّاسیین، بید أنّ الناظر المنصف لا ینسی دوره فی صدّ هجمات المغول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تبرئته من الهجوم علی البیوت و النهب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النسخة المخطوطة الموجودة فی المکتبة الرضویّة من هذا الحدیث القدسیّ، علی فرض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الفارسیّ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الثالثة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التاسعة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المکتبة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الفردوس للدیلمیّ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الشریف المرتضی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زمن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تظافرت الروایات فی تفاسیر الفریقین علی أنّ النبیّ صلّی اللّه علیه و آله و سلّم قرأ الآیة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المنذر و علیّ الهادی، و بک یا علیّ یهتدی المهتدون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الحاکم فی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المجلسیّ فی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قد مرّ الحدیث بتمامه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فاطمة لک فدک؛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نرث و لا نورّث</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خیبر،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علیها السّلام؛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أمیر المؤمنین و الحسن و الحسین علیهم السّلام و أمّ أیمن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اللفظ فیه للصادق علیه السّلام؛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سیجمعنی و إیّاک یوم یکون فیه 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وکلت الأمر فیه الی اللّه أراد علیّ ما أرادته، أو ترکها بوصیّتها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نصّ کلامهما علیهما السّلام، فعرّبت المتن الفارسیّ، لذا اقتضی التنویه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کتاب بدء الخلق؛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الحشر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10745</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صلّی اللّه علیه و آله و سلّم کان یقف عند باب فاطمة علیها السّلام ستّة أشهر عند صلاة الفجر فینادی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فی قراءة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 آل یاسین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ینابیع المودّة، الباب الخامس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ح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علیّ براءة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ح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علیّ بن أبی طالب یأکل الذنوب کما تأکل النار الحطب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المتن، علما أنّ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یقولون افتری علی اللّه کذبا فإن یشأ اللّه یختم علی قلبک و یمح اللّه الباطل و یحقّ الحقّ بکلماته إنّه علیم بذات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أکثر مناسبة مع الآیة التی ستأتی، فلا 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أورثنا الکتاب الذین اصطفینا من عبادنا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من تکلّم بالفارسیّة؛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تحریم الزکاة علی رسول اللّه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شرح السنّة للبغویّ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المؤلّف الکراع بکراع الفمیم، و هو موضع بناحیة الحجاز بین مکة و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یظهر أن المراد بالکراع فی الحدیث مستدقّ الساق من الدابّة، و یؤیده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دعیت الی ذراع أو کراع لأجبت، و لو أهدی إلیّ ذراع أو کراع لقبلت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روایات کثیرة فی أنّ النبیّ صلّی اللّه علیه و آله و سلّم أخبر أمیر المؤمنین علیه السّلام أنّه سیقاتل الناس علی تأویل القرآن کما قاتلهم صلّی اللّه علیه و آله و سلّم علی تنزیله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أولو الأرحام بعضهم أولی ببعض فی کتاب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الکامل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الصحابة قالوا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استخلفت علی الناس عمر، و قد رأیت ما یلقی الناس منه و أنت معه، فکیف به إذا خلا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لاق ربّک فسائلک عن رعیّتک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الشقشقیّة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فیها اضطراب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علماء العامّة فی مصادرهم، و أخرجه القندوزیّ فی 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عن عیون الأخبار، و جاء فیه أنّه سئل الرضا علیه السّلام عن الحدیث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یرید من لم یبدّل و لم یغیّر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برهان کون علیّ علیه السّلام مصداقا للآیة فی إحصائه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عبد المطّلب و عمر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ثمانی سنین، فکفله أبو طالب، فبقی عنده إلی أن 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عمره أربعون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قول أمیر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عجباه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تکون الخلافة بالصحابة و لا تکون بالصحابة و 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خصائص الأئمّة للشریف الرضیّ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شرح الأخبار للقاضی النعمان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فیه أیضا أنّ عمر کان یتعوّذ من معضلة لیس لها أبو الحسن؛ انظر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الفائق للزمخشریّ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 اللّه الذین آمنوا منکم و الذین أوتوا العلم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للمفید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کتاب المسترشد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قریب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یدعی بحدیث المنزلة، و هو من الأحادیث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تخریج بعض مصادر الحدیث آنفا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لا نبیّ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17058</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بکر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المشهور أنّ السؤال إنّما حصل لأبی بکر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 مستخلفا من قبل النبیّ صلّی اللّه علیه و آله و سلّم ثمّ طلب الإقالة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تقویت، قندود، اربیل، امغسور، شوعا، دومو، هذاذ، ثیمو، بطور، نوقس، اوقیدموا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جاء فی المتن فمنقول من الکتاب المقدّس الذی طبعته المؤسّسة العالمیّة للکتاب المقدّس سنة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محقّق الکتاب الفارسیّ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متواتر تناقلته کتب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الفردوس للدیلمیّ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الفردوس للدیلمیّ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و قد مرّ تخریج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 المقدّمة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فی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ناصب علیّا الخلافة بعدی فهو کافر و قد حارب اللّه و رسوله، و من شکّ فی علیّ فهو 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جواهر المطالب للباعونیّ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انظر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تفسیر الکشّاف للزمخشریّ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الأربعین فی أصول الدین للفخر الرازیّ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فامتنع صلّی اللّه علیه و آله و سلّم عن الکتابة، و لو کتب لهم لکرّروا اتّهامهم له بالهجر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یدعی هذا الحدیث بحدیث الطائر المشویّ، نقله أعاظم الفریقین، مثل أحمد بن حنبل فی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و 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العلّامة الأمینیّ فی کتابه 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الغدیر عن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نفرا من المؤرّخین،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نفرا من المحدّثین،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نفرا من المفسّرین،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نفرا من علماء الکلام،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أنفار من أکابر علماء اللغة من أهل السنّة، و أثبت تواتر حدیث الغدیر،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 فضائل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الدیات،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تحتمل دیة الخطأ، و هم من تقرّب الی القاتل بالأب، کالإخوة و الأعمام و أولادهما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للمحبّ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کفایة الطالب للکنجیّ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للمحبّ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36387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انتجاه نجوی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فیثبت أنّه صلّی اللّه علیه و آله و سلّم قد أوصی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فی قراءة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أیضا قراءة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و ابن عامر، و یعقوب، و ابن رویس، و الأعرج، و شیبة، و زید بن علیّ، 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القراءات القرآنیّة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4755</w:t>
      </w:r>
      <w:r>
        <w:rPr>
          <w:rFonts w:ascii="IRNazanin" w:hAnsi="IRNazanin" w:eastAsia="IRNazanin"/>
          <w:b w:val="false"/>
          <w:b w:val="false"/>
          <w:bCs w:val="false"/>
          <w:i w:val="false"/>
          <w:i w:val="false"/>
          <w:iCs w:val="false"/>
          <w:color w:val="333333"/>
          <w:sz w:val="20"/>
          <w:sz w:val="20"/>
          <w:szCs w:val="20"/>
          <w:rtl w:val="true"/>
        </w:rPr>
        <w:t xml:space="preserve">؛ کامل بهائی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الکثرة التی لا تحصی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یعلمهم إلّا 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لعلمه الذین یستنبطونه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فی المقابل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أکثر النّاس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فحصر العلم فی الأقلیّة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نفی کون الکثرة دلیلا علی الأحقّیّة؛ أمّا إثبات حقّانیّة الشیعة ففی هذا الکتاب الجلیل بیان شاف للنفوس المجرّدة من نوازع الهوی، المبرّأة من دواعی العصبیّة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کنتم من قبل فمنّ اللّه علیکم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مرّ أنّ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اشترطوا أن یکون الصحابة المتّبعون ممّن لم یغیّر و لم یبدّل، دون ما یوحیه ظاهر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من أغلاط العامّة للکراجکیّ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العرباض بن ساریة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مسعود بلفظ قریب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مجموع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 محبّ علیّ و شأن الجحیم، فالخوارج و الأشرار هم اللائقون بنار جهنّم و قد بلغنا من الروایات ما لا یحصی بأنّ جهنّم محرّمة علی الشیعیّ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6417</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لقلبی أن یتحمّل فراقک أو أن یتعرّف علی سواک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لفظ علل الشرائع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ترک عقیل لنا دارا؟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شهاب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المناقب؛ تاریخ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فضائل علیّ علیه السّلام؛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ذخائر العقبی للمحبّ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غزوة تبوک،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مناقب علیّ علیه السّلام؛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فضائل علیّ علیه السّلام؛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عنه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منّی مثل رأسی من بدنی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العدد کنایة عن الکثرة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بن ادر بن الیسع بن ارعوی بن یهود بن ابراهیم علیه السّلام بن تارخ بن ماخور بن سارع بن أرعوی بن یهود فالح بن أرفخشد بن سام بن نوح بن لایک بن مهد بن مهلک بن تهلیل بن أنصرع بن بارد بن مهلایل بن أنوش بن قتیان بن نوش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أوردنا ما اختاره ابن هشام فی سیرته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لست أعلم لم لم یتوقّف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یتوقّف معظم أصحاب السیر و التواریخ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قول النبیّ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ولادة أمیر المؤمنین علیه السّلام فی الکعبة من مسلّمات التاریخ، لا یشکّ فیها إلّا من طبع اللّه علی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کتب التواریخ و السّیر و التراجم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بلفظ 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المشهور أنّه علیه السّلام ولد فی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الروایات فی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شعبان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هذا المعنی أحادیث کثیرة نقلها الفریقان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الاستخلاف؛ التاریخ الکبیر للبخاریّ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الإمارة؛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تفسیر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البخاریّ فی صحیحه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کثیرة بهذا المضمون أفرد لها بابا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نزول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للخزّاز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الکشّاف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و الطرائف للسیّد ابن طاوس</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للخزّاز القمّیّ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للخزّاز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قد أورد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الحدیث بالفارسیّة مع شی‌ء من الاختصار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مرّ فی حدیث النبیّ صلّی اللّه علیه و آله و سلّم لابن عبّاس ما یماثله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المصنّف فی المتن ترجمة مختصرة لمضمون الحدیثین الأخیرین، فاقتضی التنویه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ما جاء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استودع لدی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أوردنا لفظ کتاب الغیبة للشیخ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30837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الکتاب مختلّة، و قد استعنت بنسخة خزانة المکتبة الرضویّة، فکانت أکثر استقامة، و حصرت ما اختصّت به بین المعقوفین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رسول اللّه صلّی اللّه علیه و آله و سلّم فی ذلک لأمیر المؤمنین علیه السّلام أن یسمّی ابنه محمّد بن الحنفیّة باسمه و کنیته کما فی کتب الفریقین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الشمس و 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 الإمام الصادق علیه السّلام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إنّ الإمام رفع من الأرض لماجت بأهلها کما یموج البحر بأهله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عن الإمام الصادق علیه السّلام یقول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 القائم لأنّه یقوم بعد ما یموت ذکره، إنّه یقوم بأمر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نقلا عن أمیر المؤمنین علیه السّلام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الفقرة فی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فقد نوقش الحدیث و اثبت بطلانه بما لا مزید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روایة بهذا اللفظ، و قد وردت روایة مختصرة فی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سبیل عمّی جعفر و ولده فسبیل إخوة یوسف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24735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24680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 هذا الحدیث فی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مسلّمات التاریخ أنّ أنوشیروان لم یکن عادلا، و الروایة المذکورة لم ترد إلّا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للراوندیّ، نقلا عن وهب بن منبّه الوضّاع الفارسیّ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للتحقیق فی الموضوع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الانتصار للمرتضی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کشف الرموز للقاضی الآبیّ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متن القصّة فی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العیدین،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التعظیم و المنّة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الغدیر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کنز الفوائد للکراجکیّ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کتاب الحجّة علی الذاهب للسیّد ابن معدّ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الغدیر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زعم الخصم باستحالة وقوع مثله من الخلیفة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المعجم الأوسط لبطبرانیّ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الاحتجاج للطبرسیّ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الصراط المستقیم للبیّاضیّ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36157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33045</w:t>
      </w:r>
      <w:r>
        <w:rPr>
          <w:rFonts w:ascii="IRNazanin" w:hAnsi="IRNazanin" w:eastAsia="IRNazanin"/>
          <w:b w:val="false"/>
          <w:b w:val="false"/>
          <w:bCs w:val="false"/>
          <w:i w:val="false"/>
          <w:i w:val="false"/>
          <w:iCs w:val="false"/>
          <w:color w:val="333333"/>
          <w:sz w:val="20"/>
          <w:sz w:val="20"/>
          <w:szCs w:val="20"/>
          <w:rtl w:val="true"/>
        </w:rPr>
        <w:t>؛ الفردوس للدیلمیّ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36656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36105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37617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أحمد فی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الهیثمیّ فی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 رسول اللّه صلّی اللّه علیه و آله و سلّم الوفاة قالت صفیّة 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لکلّ امرأة من نسائک أهل تلجأ إلیهم، و إنّک أجلیت أهلی، فإن حدث حدث فإلی من؟ 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علیّ بن أبی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یدعی هذا الحدیث بحدیث خاصف النّعل،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36457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الفردوس للدیلمیّ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یلاحظ أنّ النبیّ صلّی اللّه علیه و آله و سلّم تعمّد أن لا یقرأ الشعر صحیحا، و تمام البیت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صحیح البخاریّ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ائتونی بکتف أکتب لکم کتابا لا تضلّوا بعده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ائتونی بکتاب أکتب لکم کتابا لا تضلّوا بعده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هلمّوا أکتب لکم کتابا لا تضلّوا بعده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المعنی فیها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کتابة العلم؛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بکون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أولی العزم خلاف للمشهور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الصدوق فی الاعتقادات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 فی الأنبیاء و الرسل و الأئمّة و الملائکة أنّهم معصومون مطهّرون و لا یعصون اللّه ما أمرهم، و یفعلون ما یؤمرون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فالشیطان 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رأیهم 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ظلّ عمر، لکنّه لا یفرّ ممّن قال عنه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ینطق عن الهوی إن هو إلّا وحی یوحی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ممّن قال عنه ربّ العزّة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تحرّک به لسانک لتعجل به إنّ علینا جمعه و قرآنه فإذا قرأناه فاتّبع قرآنه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بل یتجاسر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عدم فراره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فیلقی علی لسانه الشریف ألفاظا تبجّل اللّات و العزّی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حبّک الشی‌ء یعمی و یصمّ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لقد ألّف علماء الشیعة مؤلّفات فی تنزیه الأنبیاء علیهم السّلام عن کلّ ما نسب إلیهم ممّا لا یلیق بساحتهم و مقامهم، منها کتاب تنزیه الأنبیاء للشریف المرتضی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37379</w:t>
      </w:r>
      <w:r>
        <w:rPr>
          <w:rFonts w:ascii="IRNazanin" w:hAnsi="IRNazanin" w:eastAsia="IRNazanin"/>
          <w:b w:val="false"/>
          <w:b w:val="false"/>
          <w:bCs w:val="false"/>
          <w:i w:val="false"/>
          <w:i w:val="false"/>
          <w:iCs w:val="false"/>
          <w:color w:val="333333"/>
          <w:sz w:val="20"/>
          <w:sz w:val="20"/>
          <w:szCs w:val="20"/>
          <w:rtl w:val="true"/>
        </w:rPr>
        <w:t>؛ اللمع فی التصوّف لأبی نصر السرّاج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36088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یباهی بعلیّ کلّ یوم و لیلة الملائکة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36163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الترمذیّ،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36121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کلاهما باختلاف یسیر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36179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افتراض صحّة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نعلم أنّها لم تکن فی أحسن الأحوال إلّا فلتة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الکشف فی مجاوزة هذه الأمّة الألف للسیوطیّ، المطبوعة مع البرهان فی علامات مهدیّ آخر الزمان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سیأتی الحدیث فی الفصل الأوّل من الباب التاسع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 قریب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الحدیث فی کثیر من مصادر العامّة،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المسلمان بسیفیهما، فالقاتل و المقتول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 کتاب الدیات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الاستیعاب لابن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قد ذکر بیتین من الشعر روی أنّ الجنّ قالتهما فی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توفّی نفس ذلک 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خلاف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الفصل الثالث من الباب التاسع من هذا الکتاب أنّه توفّی بعد ثلاثة 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 علماء الشیعة علی أنّ القرآن المحفوظ بین الدفّتین هو القرآن المنزل لم یطرأ علیه زیادة و لا نقصان، و لهم فی إثبات ذلک مؤلّفات و رسائل، یمکن للراغب العثور علیها فی مظانّها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روایة الثقلین متواترة فی معظم کتب الحدیث لدی الفریقین، و قد ألّف فی طرقها و أسانیدها العدید من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الفردوس للدیلمیّ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الرشاد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أخبار السقیفة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32017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تأیّد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منهاج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32734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الذین کفروا و صدّوکم عن المسجد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ما شککت منذ أسلمت إلّا یومئذ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تذکرة الخواصّ لسبط 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ذخائر العقبی للمحبّ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کان عمر یتعوّذ من معضلة لیس لها أبو الحسن،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 هذه الروایة فی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32966</w:t>
      </w:r>
      <w:r>
        <w:rPr>
          <w:rFonts w:ascii="IRNazanin" w:hAnsi="IRNazanin" w:eastAsia="IRNazanin"/>
          <w:b w:val="false"/>
          <w:b w:val="false"/>
          <w:bCs w:val="false"/>
          <w:i w:val="false"/>
          <w:i w:val="false"/>
          <w:iCs w:val="false"/>
          <w:color w:val="333333"/>
          <w:sz w:val="20"/>
          <w:sz w:val="20"/>
          <w:szCs w:val="20"/>
          <w:rtl w:val="true"/>
        </w:rPr>
        <w:t xml:space="preserve">، و 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35845</w:t>
      </w:r>
      <w:r>
        <w:rPr>
          <w:rFonts w:ascii="IRNazanin" w:hAnsi="IRNazanin" w:eastAsia="IRNazanin"/>
          <w:b w:val="false"/>
          <w:b w:val="false"/>
          <w:bCs w:val="false"/>
          <w:i w:val="false"/>
          <w:i w:val="false"/>
          <w:iCs w:val="false"/>
          <w:color w:val="333333"/>
          <w:sz w:val="20"/>
          <w:sz w:val="20"/>
          <w:szCs w:val="20"/>
          <w:rtl w:val="true"/>
        </w:rPr>
        <w:t xml:space="preserve">، و فی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36105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39301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للبیاضیّ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للکنجیّ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منهاج الکرامة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کامل بهائی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حدیقة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فقرتان منتزعتان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یوجس موسی علیه السّلام خیفة علی نفسه، بل أشفق من غلبة الجهّال و دول الضّلال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غزوة تبوک؛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فضائل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یدعی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الشوری بحدیث المناشدة، و قد نقله کثیر من المصادر الحدیثیّة للفریقین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قبیلة مالک بن نویرة الیربوعی، و قصّتهم مع خالد بن الولید أشهر من أن تجهل، حیث غدر بهم خالد بعد أن آمنهم، ثمّ قتل رجالهم صبرا و سبی نساءهم، و ضاجع خالد امرأة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جمیلة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قتل مالک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أوردت تعریب ما نقله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بالمضمون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فی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27208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بأن شهادة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شهادة ذنب الثعلب للثعلب؛ و فیه من التجاسر و التعدّی 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منهاج الکرامة للعلّامة الحلّیّ،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الحدیث باختلاف یسیر فی بدایة الکتاب، الفصل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مقدّمة مرآة العقول للسیّد العسکریّ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فیه أنّ أبا بکر سئل عن الأبّ فلم یعرف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المشهور، أمّا سؤال عمر عن الأبّ فلم أعثر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حدیقة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کامل بهائی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تفصیله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المشهور أنّ أبا بکر قد أحرق الفجأة السلمیّ بالنار، و کان رجلا من بنی سلیم، و قد قال رسول اللّه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یعذّب بالنّار إلّا ربّ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تفصیله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حوادث السنة الحادیة عشرة؛ 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کلام أبی بکر باختلاف فی بعض فقراته، انظر تفصیله و مصادره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أبی شیبة فی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المحاربین، باب لا یرجم المجنون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 المرتضی فی الشافی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التفصیل فی مقدّمة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التمتّع؛ و انظر التفصیل فی مقدّمة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أشبع السیّد شرف الدین العاملیّ الموضوع بحثا فی کتابه النصّ و الاجتهاد،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منهاج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أنّه أمر بضرب أعناقهم إن تأخّروا عن البیعة ثلاثة 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إسقاطه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البیاضیّ فی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أن یتّکل الناس علیها و یدعوا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البیاضیّ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بکر بن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شیوخ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الحسین علیه السّلام قالها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الأذان الأوّل، یعنی أذان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المطلب فی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31062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الحدیث فی تفاسیر الفریقین، ذیل الآیة الکریمة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جعلنا الرؤیا التی أریناک إلّا فتنة للناس و الشجرة الملعونة 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تاریخ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تاریخ الخلفاء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دلالة علی وجود القباب عل مدافن البقیع فی زمن المؤلّف</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36615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بالمضمون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علمتم و لم تعلموا، فعلتم و لم تفعلوا، أ فتدرون ما ذا اجترحتم؟ لقد أضعتم الحقّ من الثمرة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 النبوّة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أسماء الذین لم یبایعوا أبا بکر فی المصادر المختلفة، و فی بعضها زیادات و اختلاف فی بعض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لمزید من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ذخائر العقبی للمحبّ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مناقب ابن المغازلیّ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قضیّة المباهلة المشهورة مع نصاری نجران، و تمام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 أبناءکم و نساءنا و نساءکم و أنفسنا و أنفسکم ثمّ نبتهل فنجعل لعنة اللّه علی 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الحسین علیهما السّلام، و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 السّلام، کما انّ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 السّلام، و ذلک باتّفاق الشیعة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الآیة الکریمة فی کتب التفسیر المعتبرة للفریقین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ینابیع الودّة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هذا القول من أقوال سیّد الشهداء الحسین علیه السّلام، و 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لا أعطیکم بیدی إعطاء الذلیل، و لا أفرّ فرار العبید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مثیر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فی الآیة الکریمة راجع الی الریح التی سخّرها اللّه تعالی لسلیمان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33126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 و هم راکعون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43043</Words>
  <Characters>164588</Characters>
  <CharactersWithSpaces>205926</CharactersWithSpaces>
  <Paragraphs>1907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2026-08-16T11:20:08Z</dcterms:created>
  <dc:creator>ghaemiyeh.com</dc:creator>
  <dc:description/>
  <dc:language>en-US</dc:language>
  <cp:lastModifiedBy/>
  <dcterms:modified xsi:type="dcterms:W3CDTF">2026-08-16T14:50:21Z</dcterms:modified>
  <cp:revision>1</cp:revision>
  <dc:subject/>
  <dc:title>تحفه الابرار فی مناقب الائمه الاطهار علیهم السلام</dc:title>
</cp:coreProperties>
</file>

<file path=docProps/custom.xml><?xml version="1.0" encoding="utf-8"?>
<Properties xmlns="http://schemas.openxmlformats.org/officeDocument/2006/custom-properties" xmlns:vt="http://schemas.openxmlformats.org/officeDocument/2006/docPropsVTypes"/>
</file>