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29.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4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139.xml" ContentType="application/vnd.openxmlformats-officedocument.wordprocessingml.footer+xml"/>
  <Override PartName="/word/footer51.xml" ContentType="application/vnd.openxmlformats-officedocument.wordprocessingml.footer+xml"/>
  <Override PartName="/word/footer138.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مدخل الی دراسه نص الغدیر</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21406_3734381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21408_37343814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1321410_373438147">
            <w:r>
              <w:rPr>
                <w:webHidden/>
                <w:rStyle w:val="IndexLink"/>
                <w:rtl w:val="true"/>
              </w:rPr>
              <w:t>كلمة مركز الغدير</w:t>
            </w:r>
            <w:r>
              <w:rPr>
                <w:rStyle w:val="IndexLink"/>
                <w:rtl w:val="true"/>
              </w:rPr>
              <w:tab/>
            </w:r>
            <w:r>
              <w:rPr>
                <w:rStyle w:val="IndexLink"/>
              </w:rPr>
              <w:t>9</w:t>
            </w:r>
          </w:hyperlink>
        </w:p>
        <w:p>
          <w:pPr>
            <w:pStyle w:val="Contents2"/>
            <w:tabs>
              <w:tab w:val="clear" w:pos="8743"/>
              <w:tab w:val="right" w:pos="9026" w:leader="dot"/>
            </w:tabs>
            <w:rPr/>
          </w:pPr>
          <w:hyperlink w:anchor="__RefHeading___Toc1321412_373438147">
            <w:r>
              <w:rPr>
                <w:webHidden/>
                <w:rStyle w:val="IndexLink"/>
                <w:rtl w:val="true"/>
              </w:rPr>
              <w:t>الاتجاهات الثلاثة في مسألة الإمامة</w:t>
            </w:r>
            <w:r>
              <w:rPr>
                <w:rStyle w:val="IndexLink"/>
                <w:rtl w:val="true"/>
              </w:rPr>
              <w:tab/>
            </w:r>
            <w:r>
              <w:rPr>
                <w:rStyle w:val="IndexLink"/>
              </w:rPr>
              <w:t>13</w:t>
            </w:r>
          </w:hyperlink>
        </w:p>
        <w:p>
          <w:pPr>
            <w:pStyle w:val="Contents2"/>
            <w:tabs>
              <w:tab w:val="clear" w:pos="8743"/>
              <w:tab w:val="right" w:pos="9026" w:leader="dot"/>
            </w:tabs>
            <w:rPr/>
          </w:pPr>
          <w:hyperlink w:anchor="__RefHeading___Toc1321414_373438147">
            <w:r>
              <w:rPr>
                <w:webHidden/>
                <w:rStyle w:val="IndexLink"/>
                <w:rtl w:val="true"/>
              </w:rPr>
              <w:t xml:space="preserve">أولا </w:t>
            </w:r>
            <w:r>
              <w:rPr>
                <w:rStyle w:val="IndexLink"/>
                <w:rtl w:val="true"/>
              </w:rPr>
              <w:t xml:space="preserve">- </w:t>
            </w:r>
            <w:r>
              <w:rPr>
                <w:rStyle w:val="IndexLink"/>
                <w:rtl w:val="true"/>
              </w:rPr>
              <w:t xml:space="preserve">انعقاد الإمامة بالثورة المسلحة </w:t>
            </w:r>
            <w:r>
              <w:rPr>
                <w:rStyle w:val="IndexLink"/>
                <w:rtl w:val="true"/>
              </w:rPr>
              <w:t>(</w:t>
            </w:r>
            <w:r>
              <w:rPr>
                <w:rStyle w:val="IndexLink"/>
                <w:rtl w:val="true"/>
              </w:rPr>
              <w:t>الغلبة</w:t>
            </w:r>
            <w:r>
              <w:rPr>
                <w:rStyle w:val="IndexLink"/>
                <w:rtl w:val="true"/>
              </w:rPr>
              <w:t>)</w:t>
              <w:tab/>
            </w:r>
            <w:r>
              <w:rPr>
                <w:rStyle w:val="IndexLink"/>
              </w:rPr>
              <w:t>14</w:t>
            </w:r>
          </w:hyperlink>
        </w:p>
        <w:p>
          <w:pPr>
            <w:pStyle w:val="Contents3"/>
            <w:tabs>
              <w:tab w:val="clear" w:pos="8459"/>
              <w:tab w:val="right" w:pos="9026" w:leader="dot"/>
            </w:tabs>
            <w:rPr/>
          </w:pPr>
          <w:hyperlink w:anchor="__RefHeading___Toc1321416_373438147">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1321418_373438147">
            <w:r>
              <w:rPr>
                <w:webHidden/>
                <w:rStyle w:val="IndexLink"/>
                <w:rtl w:val="true"/>
              </w:rPr>
              <w:t>المناقشة</w:t>
            </w:r>
            <w:r>
              <w:rPr>
                <w:rStyle w:val="IndexLink"/>
                <w:rtl w:val="true"/>
              </w:rPr>
              <w:tab/>
            </w:r>
            <w:r>
              <w:rPr>
                <w:rStyle w:val="IndexLink"/>
              </w:rPr>
              <w:t>16</w:t>
            </w:r>
          </w:hyperlink>
        </w:p>
        <w:p>
          <w:pPr>
            <w:pStyle w:val="Contents4"/>
            <w:tabs>
              <w:tab w:val="clear" w:pos="8176"/>
              <w:tab w:val="right" w:pos="9026" w:leader="dot"/>
            </w:tabs>
            <w:rPr/>
          </w:pPr>
          <w:hyperlink w:anchor="__RefHeading___Toc1321420_373438147">
            <w:r>
              <w:rPr>
                <w:webHidden/>
                <w:rStyle w:val="IndexLink"/>
                <w:rtl w:val="true"/>
              </w:rPr>
              <w:t>اشارة</w:t>
            </w:r>
            <w:r>
              <w:rPr>
                <w:rStyle w:val="IndexLink"/>
                <w:rtl w:val="true"/>
              </w:rPr>
              <w:tab/>
            </w:r>
            <w:r>
              <w:rPr>
                <w:rStyle w:val="IndexLink"/>
              </w:rPr>
              <w:t>16</w:t>
            </w:r>
          </w:hyperlink>
        </w:p>
        <w:p>
          <w:pPr>
            <w:pStyle w:val="Contents4"/>
            <w:tabs>
              <w:tab w:val="clear" w:pos="8176"/>
              <w:tab w:val="right" w:pos="9026" w:leader="dot"/>
            </w:tabs>
            <w:rPr/>
          </w:pPr>
          <w:hyperlink w:anchor="__RefHeading___Toc1321422_373438147">
            <w:r>
              <w:rPr>
                <w:webHidden/>
                <w:rStyle w:val="IndexLink"/>
                <w:rtl w:val="true"/>
              </w:rPr>
              <w:t>النقطة الأولى</w:t>
            </w:r>
            <w:r>
              <w:rPr>
                <w:rStyle w:val="IndexLink"/>
                <w:rtl w:val="true"/>
              </w:rPr>
              <w:tab/>
            </w:r>
            <w:r>
              <w:rPr>
                <w:rStyle w:val="IndexLink"/>
              </w:rPr>
              <w:t>16</w:t>
            </w:r>
          </w:hyperlink>
        </w:p>
        <w:p>
          <w:pPr>
            <w:pStyle w:val="Contents4"/>
            <w:tabs>
              <w:tab w:val="clear" w:pos="8176"/>
              <w:tab w:val="right" w:pos="9026" w:leader="dot"/>
            </w:tabs>
            <w:rPr/>
          </w:pPr>
          <w:hyperlink w:anchor="__RefHeading___Toc1321424_373438147">
            <w:r>
              <w:rPr>
                <w:webHidden/>
                <w:rStyle w:val="IndexLink"/>
                <w:rtl w:val="true"/>
              </w:rPr>
              <w:t>النقطة الثانية</w:t>
            </w:r>
            <w:r>
              <w:rPr>
                <w:rStyle w:val="IndexLink"/>
                <w:rtl w:val="true"/>
              </w:rPr>
              <w:tab/>
            </w:r>
            <w:r>
              <w:rPr>
                <w:rStyle w:val="IndexLink"/>
              </w:rPr>
              <w:t>16</w:t>
            </w:r>
          </w:hyperlink>
        </w:p>
        <w:p>
          <w:pPr>
            <w:pStyle w:val="Contents5"/>
            <w:tabs>
              <w:tab w:val="clear" w:pos="7892"/>
              <w:tab w:val="right" w:pos="9026" w:leader="dot"/>
            </w:tabs>
            <w:rPr/>
          </w:pPr>
          <w:hyperlink w:anchor="__RefHeading___Toc1321426_373438147">
            <w:r>
              <w:rPr>
                <w:webHidden/>
                <w:rStyle w:val="IndexLink"/>
                <w:rtl w:val="true"/>
              </w:rPr>
              <w:t>اشارة</w:t>
            </w:r>
            <w:r>
              <w:rPr>
                <w:rStyle w:val="IndexLink"/>
                <w:rtl w:val="true"/>
              </w:rPr>
              <w:tab/>
            </w:r>
            <w:r>
              <w:rPr>
                <w:rStyle w:val="IndexLink"/>
              </w:rPr>
              <w:t>16</w:t>
            </w:r>
          </w:hyperlink>
        </w:p>
        <w:p>
          <w:pPr>
            <w:pStyle w:val="Contents5"/>
            <w:tabs>
              <w:tab w:val="clear" w:pos="7892"/>
              <w:tab w:val="right" w:pos="9026" w:leader="dot"/>
            </w:tabs>
            <w:rPr/>
          </w:pPr>
          <w:hyperlink w:anchor="__RefHeading___Toc1321428_373438147">
            <w:r>
              <w:rPr>
                <w:webHidden/>
                <w:rStyle w:val="IndexLink"/>
                <w:rtl w:val="true"/>
              </w:rPr>
              <w:t>الاستدلال بقاعدة الضرر</w:t>
            </w:r>
            <w:r>
              <w:rPr>
                <w:rStyle w:val="IndexLink"/>
                <w:rtl w:val="true"/>
              </w:rPr>
              <w:t>:</w:t>
              <w:tab/>
            </w:r>
            <w:r>
              <w:rPr>
                <w:rStyle w:val="IndexLink"/>
              </w:rPr>
              <w:t>17</w:t>
            </w:r>
          </w:hyperlink>
        </w:p>
        <w:p>
          <w:pPr>
            <w:pStyle w:val="Contents5"/>
            <w:tabs>
              <w:tab w:val="clear" w:pos="7892"/>
              <w:tab w:val="right" w:pos="9026" w:leader="dot"/>
            </w:tabs>
            <w:rPr/>
          </w:pPr>
          <w:hyperlink w:anchor="__RefHeading___Toc1321430_373438147">
            <w:r>
              <w:rPr>
                <w:webHidden/>
                <w:rStyle w:val="IndexLink"/>
                <w:rtl w:val="true"/>
              </w:rPr>
              <w:t>قاعدة الضرر رافعة وليست بمشرعة</w:t>
            </w:r>
            <w:r>
              <w:rPr>
                <w:rStyle w:val="IndexLink"/>
                <w:rtl w:val="true"/>
              </w:rPr>
              <w:t>:</w:t>
              <w:tab/>
            </w:r>
            <w:r>
              <w:rPr>
                <w:rStyle w:val="IndexLink"/>
              </w:rPr>
              <w:t>17</w:t>
            </w:r>
          </w:hyperlink>
        </w:p>
        <w:p>
          <w:pPr>
            <w:pStyle w:val="Contents4"/>
            <w:tabs>
              <w:tab w:val="clear" w:pos="8176"/>
              <w:tab w:val="right" w:pos="9026" w:leader="dot"/>
            </w:tabs>
            <w:rPr/>
          </w:pPr>
          <w:hyperlink w:anchor="__RefHeading___Toc1321432_373438147">
            <w:r>
              <w:rPr>
                <w:webHidden/>
                <w:rStyle w:val="IndexLink"/>
                <w:rtl w:val="true"/>
              </w:rPr>
              <w:t>النقطة الثالثة</w:t>
            </w:r>
            <w:r>
              <w:rPr>
                <w:rStyle w:val="IndexLink"/>
                <w:rtl w:val="true"/>
              </w:rPr>
              <w:tab/>
            </w:r>
            <w:r>
              <w:rPr>
                <w:rStyle w:val="IndexLink"/>
              </w:rPr>
              <w:t>19</w:t>
            </w:r>
          </w:hyperlink>
        </w:p>
        <w:p>
          <w:pPr>
            <w:pStyle w:val="Contents2"/>
            <w:tabs>
              <w:tab w:val="clear" w:pos="8743"/>
              <w:tab w:val="right" w:pos="9026" w:leader="dot"/>
            </w:tabs>
            <w:rPr/>
          </w:pPr>
          <w:hyperlink w:anchor="__RefHeading___Toc1321434_373438147">
            <w:r>
              <w:rPr>
                <w:webHidden/>
                <w:rStyle w:val="IndexLink"/>
                <w:rtl w:val="true"/>
              </w:rPr>
              <w:t xml:space="preserve">ثانيا </w:t>
            </w:r>
            <w:r>
              <w:rPr>
                <w:rStyle w:val="IndexLink"/>
                <w:rtl w:val="true"/>
              </w:rPr>
              <w:t xml:space="preserve">- </w:t>
            </w:r>
            <w:r>
              <w:rPr>
                <w:rStyle w:val="IndexLink"/>
                <w:rtl w:val="true"/>
              </w:rPr>
              <w:t>نظرية الاختيار</w:t>
            </w:r>
            <w:r>
              <w:rPr>
                <w:rStyle w:val="IndexLink"/>
                <w:rtl w:val="true"/>
              </w:rPr>
              <w:tab/>
            </w:r>
            <w:r>
              <w:rPr>
                <w:rStyle w:val="IndexLink"/>
              </w:rPr>
              <w:t>22</w:t>
            </w:r>
          </w:hyperlink>
        </w:p>
        <w:p>
          <w:pPr>
            <w:pStyle w:val="Contents3"/>
            <w:tabs>
              <w:tab w:val="clear" w:pos="8459"/>
              <w:tab w:val="right" w:pos="9026" w:leader="dot"/>
            </w:tabs>
            <w:rPr/>
          </w:pPr>
          <w:hyperlink w:anchor="__RefHeading___Toc1321436_373438147">
            <w:r>
              <w:rPr>
                <w:webHidden/>
                <w:rStyle w:val="IndexLink"/>
                <w:rtl w:val="true"/>
              </w:rPr>
              <w:t>اشارة</w:t>
            </w:r>
            <w:r>
              <w:rPr>
                <w:rStyle w:val="IndexLink"/>
                <w:rtl w:val="true"/>
              </w:rPr>
              <w:tab/>
            </w:r>
            <w:r>
              <w:rPr>
                <w:rStyle w:val="IndexLink"/>
              </w:rPr>
              <w:t>22</w:t>
            </w:r>
          </w:hyperlink>
        </w:p>
        <w:p>
          <w:pPr>
            <w:pStyle w:val="Contents3"/>
            <w:tabs>
              <w:tab w:val="clear" w:pos="8459"/>
              <w:tab w:val="right" w:pos="9026" w:leader="dot"/>
            </w:tabs>
            <w:rPr/>
          </w:pPr>
          <w:hyperlink w:anchor="__RefHeading___Toc1321438_373438147">
            <w:r>
              <w:rPr>
                <w:webHidden/>
                <w:rStyle w:val="IndexLink"/>
                <w:rtl w:val="true"/>
              </w:rPr>
              <w:t>تنعقد الإمامة بالبيعة</w:t>
            </w:r>
            <w:r>
              <w:rPr>
                <w:rStyle w:val="IndexLink"/>
                <w:rtl w:val="true"/>
              </w:rPr>
              <w:tab/>
            </w:r>
            <w:r>
              <w:rPr>
                <w:rStyle w:val="IndexLink"/>
              </w:rPr>
              <w:t>22</w:t>
            </w:r>
          </w:hyperlink>
        </w:p>
        <w:p>
          <w:pPr>
            <w:pStyle w:val="Contents4"/>
            <w:tabs>
              <w:tab w:val="clear" w:pos="8176"/>
              <w:tab w:val="right" w:pos="9026" w:leader="dot"/>
            </w:tabs>
            <w:rPr/>
          </w:pPr>
          <w:hyperlink w:anchor="__RefHeading___Toc1321440_373438147">
            <w:r>
              <w:rPr>
                <w:webHidden/>
                <w:rStyle w:val="IndexLink"/>
                <w:rtl w:val="true"/>
              </w:rPr>
              <w:t>اشارة</w:t>
            </w:r>
            <w:r>
              <w:rPr>
                <w:rStyle w:val="IndexLink"/>
                <w:rtl w:val="true"/>
              </w:rPr>
              <w:tab/>
            </w:r>
            <w:r>
              <w:rPr>
                <w:rStyle w:val="IndexLink"/>
              </w:rPr>
              <w:t>22</w:t>
            </w:r>
          </w:hyperlink>
        </w:p>
        <w:p>
          <w:pPr>
            <w:pStyle w:val="Contents4"/>
            <w:tabs>
              <w:tab w:val="clear" w:pos="8176"/>
              <w:tab w:val="right" w:pos="9026" w:leader="dot"/>
            </w:tabs>
            <w:rPr/>
          </w:pPr>
          <w:hyperlink w:anchor="__RefHeading___Toc1321442_373438147">
            <w:r>
              <w:rPr>
                <w:webHidden/>
                <w:rStyle w:val="IndexLink"/>
              </w:rPr>
              <w:t>1</w:t>
            </w:r>
            <w:r>
              <w:rPr>
                <w:rStyle w:val="IndexLink"/>
                <w:rtl w:val="true"/>
              </w:rPr>
              <w:t xml:space="preserve"> - </w:t>
            </w:r>
            <w:r>
              <w:rPr>
                <w:rStyle w:val="IndexLink"/>
                <w:rtl w:val="true"/>
              </w:rPr>
              <w:t>رأي الماوردي</w:t>
            </w:r>
            <w:r>
              <w:rPr>
                <w:rStyle w:val="IndexLink"/>
                <w:rtl w:val="true"/>
              </w:rPr>
              <w:t>:</w:t>
              <w:tab/>
            </w:r>
            <w:r>
              <w:rPr>
                <w:rStyle w:val="IndexLink"/>
              </w:rPr>
              <w:t>22</w:t>
            </w:r>
          </w:hyperlink>
        </w:p>
        <w:p>
          <w:pPr>
            <w:pStyle w:val="Contents4"/>
            <w:tabs>
              <w:tab w:val="clear" w:pos="8176"/>
              <w:tab w:val="right" w:pos="9026" w:leader="dot"/>
            </w:tabs>
            <w:rPr/>
          </w:pPr>
          <w:hyperlink w:anchor="__RefHeading___Toc1321444_373438147">
            <w:r>
              <w:rPr>
                <w:webHidden/>
                <w:rStyle w:val="IndexLink"/>
              </w:rPr>
              <w:t>2</w:t>
            </w:r>
            <w:r>
              <w:rPr>
                <w:rStyle w:val="IndexLink"/>
                <w:rtl w:val="true"/>
              </w:rPr>
              <w:t xml:space="preserve"> - </w:t>
            </w:r>
            <w:r>
              <w:rPr>
                <w:rStyle w:val="IndexLink"/>
                <w:rtl w:val="true"/>
              </w:rPr>
              <w:t>رأي القاضي عبد الجبار</w:t>
            </w:r>
            <w:r>
              <w:rPr>
                <w:rStyle w:val="IndexLink"/>
                <w:rtl w:val="true"/>
              </w:rPr>
              <w:t>:</w:t>
              <w:tab/>
            </w:r>
            <w:r>
              <w:rPr>
                <w:rStyle w:val="IndexLink"/>
              </w:rPr>
              <w:t>23</w:t>
            </w:r>
          </w:hyperlink>
        </w:p>
        <w:p>
          <w:pPr>
            <w:pStyle w:val="Contents4"/>
            <w:tabs>
              <w:tab w:val="clear" w:pos="8176"/>
              <w:tab w:val="right" w:pos="9026" w:leader="dot"/>
            </w:tabs>
            <w:rPr/>
          </w:pPr>
          <w:hyperlink w:anchor="__RefHeading___Toc1321446_373438147">
            <w:r>
              <w:rPr>
                <w:webHidden/>
                <w:rStyle w:val="IndexLink"/>
              </w:rPr>
              <w:t>3</w:t>
            </w:r>
            <w:r>
              <w:rPr>
                <w:rStyle w:val="IndexLink"/>
                <w:rtl w:val="true"/>
              </w:rPr>
              <w:t xml:space="preserve"> - </w:t>
            </w:r>
            <w:r>
              <w:rPr>
                <w:rStyle w:val="IndexLink"/>
                <w:rtl w:val="true"/>
              </w:rPr>
              <w:t>رأي القرطبي</w:t>
            </w:r>
            <w:r>
              <w:rPr>
                <w:rStyle w:val="IndexLink"/>
                <w:rtl w:val="true"/>
              </w:rPr>
              <w:t>:</w:t>
              <w:tab/>
            </w:r>
            <w:r>
              <w:rPr>
                <w:rStyle w:val="IndexLink"/>
              </w:rPr>
              <w:t>23</w:t>
            </w:r>
          </w:hyperlink>
        </w:p>
        <w:p>
          <w:pPr>
            <w:pStyle w:val="Contents4"/>
            <w:tabs>
              <w:tab w:val="clear" w:pos="8176"/>
              <w:tab w:val="right" w:pos="9026" w:leader="dot"/>
            </w:tabs>
            <w:rPr/>
          </w:pPr>
          <w:hyperlink w:anchor="__RefHeading___Toc1321448_373438147">
            <w:r>
              <w:rPr>
                <w:webHidden/>
                <w:rStyle w:val="IndexLink"/>
              </w:rPr>
              <w:t>4</w:t>
            </w:r>
            <w:r>
              <w:rPr>
                <w:rStyle w:val="IndexLink"/>
                <w:rtl w:val="true"/>
              </w:rPr>
              <w:t xml:space="preserve"> - </w:t>
            </w:r>
            <w:r>
              <w:rPr>
                <w:rStyle w:val="IndexLink"/>
                <w:rtl w:val="true"/>
              </w:rPr>
              <w:t>رأي ابن تيمية</w:t>
            </w:r>
            <w:r>
              <w:rPr>
                <w:rStyle w:val="IndexLink"/>
                <w:rtl w:val="true"/>
              </w:rPr>
              <w:t>:</w:t>
              <w:tab/>
            </w:r>
            <w:r>
              <w:rPr>
                <w:rStyle w:val="IndexLink"/>
              </w:rPr>
              <w:t>24</w:t>
            </w:r>
          </w:hyperlink>
        </w:p>
        <w:p>
          <w:pPr>
            <w:pStyle w:val="Contents5"/>
            <w:tabs>
              <w:tab w:val="clear" w:pos="7892"/>
              <w:tab w:val="right" w:pos="9026" w:leader="dot"/>
            </w:tabs>
            <w:rPr/>
          </w:pPr>
          <w:hyperlink w:anchor="__RefHeading___Toc1321450_373438147">
            <w:r>
              <w:rPr>
                <w:webHidden/>
                <w:rStyle w:val="IndexLink"/>
                <w:rtl w:val="true"/>
              </w:rPr>
              <w:t>اشارة</w:t>
            </w:r>
            <w:r>
              <w:rPr>
                <w:rStyle w:val="IndexLink"/>
                <w:rtl w:val="true"/>
              </w:rPr>
              <w:tab/>
            </w:r>
            <w:r>
              <w:rPr>
                <w:rStyle w:val="IndexLink"/>
              </w:rPr>
              <w:t>24</w:t>
            </w:r>
          </w:hyperlink>
        </w:p>
        <w:p>
          <w:pPr>
            <w:pStyle w:val="Contents5"/>
            <w:tabs>
              <w:tab w:val="clear" w:pos="7892"/>
              <w:tab w:val="right" w:pos="9026" w:leader="dot"/>
            </w:tabs>
            <w:rPr/>
          </w:pPr>
          <w:hyperlink w:anchor="__RefHeading___Toc1321452_373438147">
            <w:r>
              <w:rPr>
                <w:webHidden/>
                <w:rStyle w:val="IndexLink"/>
                <w:rtl w:val="true"/>
              </w:rPr>
              <w:t>أقل عدد تنعقد به البيعة</w:t>
            </w:r>
            <w:r>
              <w:rPr>
                <w:rStyle w:val="IndexLink"/>
                <w:rtl w:val="true"/>
              </w:rPr>
              <w:t>:</w:t>
              <w:tab/>
            </w:r>
            <w:r>
              <w:rPr>
                <w:rStyle w:val="IndexLink"/>
              </w:rPr>
              <w:t>25</w:t>
            </w:r>
          </w:hyperlink>
        </w:p>
        <w:p>
          <w:pPr>
            <w:pStyle w:val="Contents4"/>
            <w:tabs>
              <w:tab w:val="clear" w:pos="8176"/>
              <w:tab w:val="right" w:pos="9026" w:leader="dot"/>
            </w:tabs>
            <w:rPr/>
          </w:pPr>
          <w:hyperlink w:anchor="__RefHeading___Toc1321454_373438147">
            <w:r>
              <w:rPr>
                <w:webHidden/>
                <w:rStyle w:val="IndexLink"/>
              </w:rPr>
              <w:t>5</w:t>
            </w:r>
            <w:r>
              <w:rPr>
                <w:rStyle w:val="IndexLink"/>
                <w:rtl w:val="true"/>
              </w:rPr>
              <w:t xml:space="preserve"> - </w:t>
            </w:r>
            <w:r>
              <w:rPr>
                <w:rStyle w:val="IndexLink"/>
                <w:rtl w:val="true"/>
              </w:rPr>
              <w:t xml:space="preserve">رأي صاحب المواقف </w:t>
            </w:r>
            <w:r>
              <w:rPr>
                <w:rStyle w:val="IndexLink"/>
                <w:rtl w:val="true"/>
              </w:rPr>
              <w:t>(</w:t>
            </w:r>
            <w:r>
              <w:rPr>
                <w:rStyle w:val="IndexLink"/>
                <w:rtl w:val="true"/>
              </w:rPr>
              <w:t>الإيجي</w:t>
            </w:r>
            <w:r>
              <w:rPr>
                <w:rStyle w:val="IndexLink"/>
                <w:rtl w:val="true"/>
              </w:rPr>
              <w:t>):</w:t>
              <w:tab/>
            </w:r>
            <w:r>
              <w:rPr>
                <w:rStyle w:val="IndexLink"/>
              </w:rPr>
              <w:t>25</w:t>
            </w:r>
          </w:hyperlink>
        </w:p>
        <w:p>
          <w:pPr>
            <w:pStyle w:val="Contents4"/>
            <w:tabs>
              <w:tab w:val="clear" w:pos="8176"/>
              <w:tab w:val="right" w:pos="9026" w:leader="dot"/>
            </w:tabs>
            <w:rPr/>
          </w:pPr>
          <w:hyperlink w:anchor="__RefHeading___Toc1321456_373438147">
            <w:r>
              <w:rPr>
                <w:webHidden/>
                <w:rStyle w:val="IndexLink"/>
              </w:rPr>
              <w:t>6</w:t>
            </w:r>
            <w:r>
              <w:rPr>
                <w:rStyle w:val="IndexLink"/>
                <w:rtl w:val="true"/>
              </w:rPr>
              <w:t xml:space="preserve"> - </w:t>
            </w:r>
            <w:r>
              <w:rPr>
                <w:rStyle w:val="IndexLink"/>
                <w:rtl w:val="true"/>
              </w:rPr>
              <w:t>رأي الماوردي أيضا</w:t>
            </w:r>
            <w:r>
              <w:rPr>
                <w:rStyle w:val="IndexLink"/>
                <w:rtl w:val="true"/>
              </w:rPr>
              <w:t>:</w:t>
              <w:tab/>
            </w:r>
            <w:r>
              <w:rPr>
                <w:rStyle w:val="IndexLink"/>
              </w:rPr>
              <w:t>25</w:t>
            </w:r>
          </w:hyperlink>
        </w:p>
        <w:p>
          <w:pPr>
            <w:pStyle w:val="Contents4"/>
            <w:tabs>
              <w:tab w:val="clear" w:pos="8176"/>
              <w:tab w:val="right" w:pos="9026" w:leader="dot"/>
            </w:tabs>
            <w:rPr/>
          </w:pPr>
          <w:hyperlink w:anchor="__RefHeading___Toc1321458_373438147">
            <w:r>
              <w:rPr>
                <w:webHidden/>
                <w:rStyle w:val="IndexLink"/>
              </w:rPr>
              <w:t>7</w:t>
            </w:r>
            <w:r>
              <w:rPr>
                <w:rStyle w:val="IndexLink"/>
                <w:rtl w:val="true"/>
              </w:rPr>
              <w:t xml:space="preserve"> - </w:t>
            </w:r>
            <w:r>
              <w:rPr>
                <w:rStyle w:val="IndexLink"/>
                <w:rtl w:val="true"/>
              </w:rPr>
              <w:t>رأي الجبائي والمحلي وسليمان بن جرير</w:t>
            </w:r>
            <w:r>
              <w:rPr>
                <w:rStyle w:val="IndexLink"/>
                <w:rtl w:val="true"/>
              </w:rPr>
              <w:t>:</w:t>
              <w:tab/>
            </w:r>
            <w:r>
              <w:rPr>
                <w:rStyle w:val="IndexLink"/>
              </w:rPr>
              <w:t>26</w:t>
            </w:r>
          </w:hyperlink>
        </w:p>
        <w:p>
          <w:pPr>
            <w:pStyle w:val="Contents4"/>
            <w:tabs>
              <w:tab w:val="clear" w:pos="8176"/>
              <w:tab w:val="right" w:pos="9026" w:leader="dot"/>
            </w:tabs>
            <w:rPr/>
          </w:pPr>
          <w:hyperlink w:anchor="__RefHeading___Toc1321460_373438147">
            <w:r>
              <w:rPr>
                <w:webHidden/>
                <w:rStyle w:val="IndexLink"/>
              </w:rPr>
              <w:t>8</w:t>
            </w:r>
            <w:r>
              <w:rPr>
                <w:rStyle w:val="IndexLink"/>
                <w:rtl w:val="true"/>
              </w:rPr>
              <w:t xml:space="preserve"> - </w:t>
            </w:r>
            <w:r>
              <w:rPr>
                <w:rStyle w:val="IndexLink"/>
                <w:rtl w:val="true"/>
              </w:rPr>
              <w:t>رأي إمام الحرم الجويني</w:t>
            </w:r>
            <w:r>
              <w:rPr>
                <w:rStyle w:val="IndexLink"/>
                <w:rtl w:val="true"/>
              </w:rPr>
              <w:t>:</w:t>
              <w:tab/>
            </w:r>
            <w:r>
              <w:rPr>
                <w:rStyle w:val="IndexLink"/>
              </w:rPr>
              <w:t>27</w:t>
            </w:r>
          </w:hyperlink>
        </w:p>
        <w:p>
          <w:pPr>
            <w:pStyle w:val="Contents4"/>
            <w:tabs>
              <w:tab w:val="clear" w:pos="8176"/>
              <w:tab w:val="right" w:pos="9026" w:leader="dot"/>
            </w:tabs>
            <w:rPr/>
          </w:pPr>
          <w:hyperlink w:anchor="__RefHeading___Toc1321462_373438147">
            <w:r>
              <w:rPr>
                <w:webHidden/>
                <w:rStyle w:val="IndexLink"/>
              </w:rPr>
              <w:t>9</w:t>
            </w:r>
            <w:r>
              <w:rPr>
                <w:rStyle w:val="IndexLink"/>
                <w:rtl w:val="true"/>
              </w:rPr>
              <w:t xml:space="preserve"> - </w:t>
            </w:r>
            <w:r>
              <w:rPr>
                <w:rStyle w:val="IndexLink"/>
                <w:rtl w:val="true"/>
              </w:rPr>
              <w:t>رأي للقرطبي أيضا</w:t>
            </w:r>
            <w:r>
              <w:rPr>
                <w:rStyle w:val="IndexLink"/>
                <w:rtl w:val="true"/>
              </w:rPr>
              <w:t>:</w:t>
              <w:tab/>
            </w:r>
            <w:r>
              <w:rPr>
                <w:rStyle w:val="IndexLink"/>
              </w:rPr>
              <w:t>27</w:t>
            </w:r>
          </w:hyperlink>
        </w:p>
        <w:p>
          <w:pPr>
            <w:pStyle w:val="Contents4"/>
            <w:tabs>
              <w:tab w:val="clear" w:pos="8176"/>
              <w:tab w:val="right" w:pos="9026" w:leader="dot"/>
            </w:tabs>
            <w:rPr/>
          </w:pPr>
          <w:hyperlink w:anchor="__RefHeading___Toc1321464_373438147">
            <w:r>
              <w:rPr>
                <w:webHidden/>
                <w:rStyle w:val="IndexLink"/>
              </w:rPr>
              <w:t>10</w:t>
            </w:r>
            <w:r>
              <w:rPr>
                <w:rStyle w:val="IndexLink"/>
                <w:rtl w:val="true"/>
              </w:rPr>
              <w:t xml:space="preserve"> - </w:t>
            </w:r>
            <w:r>
              <w:rPr>
                <w:rStyle w:val="IndexLink"/>
                <w:rtl w:val="true"/>
              </w:rPr>
              <w:t>رأي الأشعري</w:t>
            </w:r>
            <w:r>
              <w:rPr>
                <w:rStyle w:val="IndexLink"/>
                <w:rtl w:val="true"/>
              </w:rPr>
              <w:t>:</w:t>
              <w:tab/>
            </w:r>
            <w:r>
              <w:rPr>
                <w:rStyle w:val="IndexLink"/>
              </w:rPr>
              <w:t>27</w:t>
            </w:r>
          </w:hyperlink>
        </w:p>
        <w:p>
          <w:pPr>
            <w:pStyle w:val="Contents3"/>
            <w:tabs>
              <w:tab w:val="clear" w:pos="8459"/>
              <w:tab w:val="right" w:pos="9026" w:leader="dot"/>
            </w:tabs>
            <w:rPr/>
          </w:pPr>
          <w:hyperlink w:anchor="__RefHeading___Toc1321466_373438147">
            <w:r>
              <w:rPr>
                <w:webHidden/>
                <w:rStyle w:val="IndexLink"/>
                <w:rtl w:val="true"/>
              </w:rPr>
              <w:t>أضواء على نظرية الاختيار</w:t>
            </w:r>
            <w:r>
              <w:rPr>
                <w:rStyle w:val="IndexLink"/>
                <w:rtl w:val="true"/>
              </w:rPr>
              <w:tab/>
            </w:r>
            <w:r>
              <w:rPr>
                <w:rStyle w:val="IndexLink"/>
              </w:rPr>
              <w:t>29</w:t>
            </w:r>
          </w:hyperlink>
        </w:p>
        <w:p>
          <w:pPr>
            <w:pStyle w:val="Contents3"/>
            <w:tabs>
              <w:tab w:val="clear" w:pos="8459"/>
              <w:tab w:val="right" w:pos="9026" w:leader="dot"/>
            </w:tabs>
            <w:rPr/>
          </w:pPr>
          <w:hyperlink w:anchor="__RefHeading___Toc1321468_373438147">
            <w:r>
              <w:rPr>
                <w:webHidden/>
                <w:rStyle w:val="IndexLink"/>
                <w:rtl w:val="true"/>
              </w:rPr>
              <w:t>نقد نظرية الاختيار</w:t>
            </w:r>
            <w:r>
              <w:rPr>
                <w:rStyle w:val="IndexLink"/>
                <w:rtl w:val="true"/>
              </w:rPr>
              <w:tab/>
            </w:r>
            <w:r>
              <w:rPr>
                <w:rStyle w:val="IndexLink"/>
              </w:rPr>
              <w:t>29</w:t>
            </w:r>
          </w:hyperlink>
        </w:p>
        <w:p>
          <w:pPr>
            <w:pStyle w:val="Contents3"/>
            <w:tabs>
              <w:tab w:val="clear" w:pos="8459"/>
              <w:tab w:val="right" w:pos="9026" w:leader="dot"/>
            </w:tabs>
            <w:rPr/>
          </w:pPr>
          <w:hyperlink w:anchor="__RefHeading___Toc1321470_373438147">
            <w:r>
              <w:rPr>
                <w:webHidden/>
                <w:rStyle w:val="IndexLink"/>
                <w:rtl w:val="true"/>
              </w:rPr>
              <w:t>إجمال النقد</w:t>
            </w:r>
            <w:r>
              <w:rPr>
                <w:rStyle w:val="IndexLink"/>
                <w:rtl w:val="true"/>
              </w:rPr>
              <w:t>:</w:t>
              <w:tab/>
            </w:r>
            <w:r>
              <w:rPr>
                <w:rStyle w:val="IndexLink"/>
              </w:rPr>
              <w:t>29</w:t>
            </w:r>
          </w:hyperlink>
        </w:p>
        <w:p>
          <w:pPr>
            <w:pStyle w:val="Contents3"/>
            <w:tabs>
              <w:tab w:val="clear" w:pos="8459"/>
              <w:tab w:val="right" w:pos="9026" w:leader="dot"/>
            </w:tabs>
            <w:rPr/>
          </w:pPr>
          <w:hyperlink w:anchor="__RefHeading___Toc1321472_373438147">
            <w:r>
              <w:rPr>
                <w:webHidden/>
                <w:rStyle w:val="IndexLink"/>
                <w:rtl w:val="true"/>
              </w:rPr>
              <w:t>تفصيل النقد</w:t>
            </w:r>
            <w:r>
              <w:rPr>
                <w:rStyle w:val="IndexLink"/>
                <w:rtl w:val="true"/>
              </w:rPr>
              <w:tab/>
            </w:r>
            <w:r>
              <w:rPr>
                <w:rStyle w:val="IndexLink"/>
              </w:rPr>
              <w:t>30</w:t>
            </w:r>
          </w:hyperlink>
        </w:p>
        <w:p>
          <w:pPr>
            <w:pStyle w:val="Contents3"/>
            <w:tabs>
              <w:tab w:val="clear" w:pos="8459"/>
              <w:tab w:val="right" w:pos="9026" w:leader="dot"/>
            </w:tabs>
            <w:rPr/>
          </w:pPr>
          <w:hyperlink w:anchor="__RefHeading___Toc1321474_373438147">
            <w:r>
              <w:rPr>
                <w:webHidden/>
                <w:rStyle w:val="IndexLink"/>
                <w:rtl w:val="true"/>
              </w:rPr>
              <w:t xml:space="preserve">مناقشة أدلة أصل </w:t>
            </w:r>
            <w:r>
              <w:rPr>
                <w:rStyle w:val="IndexLink"/>
                <w:rtl w:val="true"/>
              </w:rPr>
              <w:t>(</w:t>
            </w:r>
            <w:r>
              <w:rPr>
                <w:rStyle w:val="IndexLink"/>
                <w:rtl w:val="true"/>
              </w:rPr>
              <w:t>الاختيار</w:t>
            </w:r>
            <w:r>
              <w:rPr>
                <w:rStyle w:val="IndexLink"/>
                <w:rtl w:val="true"/>
              </w:rPr>
              <w:t>):</w:t>
              <w:tab/>
            </w:r>
            <w:r>
              <w:rPr>
                <w:rStyle w:val="IndexLink"/>
              </w:rPr>
              <w:t>30</w:t>
            </w:r>
          </w:hyperlink>
        </w:p>
        <w:p>
          <w:pPr>
            <w:pStyle w:val="Contents4"/>
            <w:tabs>
              <w:tab w:val="clear" w:pos="8176"/>
              <w:tab w:val="right" w:pos="9026" w:leader="dot"/>
            </w:tabs>
            <w:rPr/>
          </w:pPr>
          <w:hyperlink w:anchor="__RefHeading___Toc1321476_373438147">
            <w:r>
              <w:rPr>
                <w:webHidden/>
                <w:rStyle w:val="IndexLink"/>
                <w:rtl w:val="true"/>
              </w:rPr>
              <w:t>اشارة</w:t>
            </w:r>
            <w:r>
              <w:rPr>
                <w:rStyle w:val="IndexLink"/>
                <w:rtl w:val="true"/>
              </w:rPr>
              <w:tab/>
            </w:r>
            <w:r>
              <w:rPr>
                <w:rStyle w:val="IndexLink"/>
              </w:rPr>
              <w:t>30</w:t>
            </w:r>
          </w:hyperlink>
        </w:p>
        <w:p>
          <w:pPr>
            <w:pStyle w:val="Contents4"/>
            <w:tabs>
              <w:tab w:val="clear" w:pos="8176"/>
              <w:tab w:val="right" w:pos="9026" w:leader="dot"/>
            </w:tabs>
            <w:rPr/>
          </w:pPr>
          <w:hyperlink w:anchor="__RefHeading___Toc1321478_373438147">
            <w:r>
              <w:rPr>
                <w:webHidden/>
                <w:rStyle w:val="IndexLink"/>
                <w:rtl w:val="true"/>
              </w:rPr>
              <w:t xml:space="preserve">أولا </w:t>
            </w:r>
            <w:r>
              <w:rPr>
                <w:rStyle w:val="IndexLink"/>
                <w:rtl w:val="true"/>
              </w:rPr>
              <w:t xml:space="preserve">- </w:t>
            </w:r>
            <w:r>
              <w:rPr>
                <w:rStyle w:val="IndexLink"/>
                <w:rtl w:val="true"/>
              </w:rPr>
              <w:t>فرضية حق تقرير المصير السياسي</w:t>
            </w:r>
            <w:r>
              <w:rPr>
                <w:rStyle w:val="IndexLink"/>
                <w:rtl w:val="true"/>
              </w:rPr>
              <w:t>:</w:t>
              <w:tab/>
            </w:r>
            <w:r>
              <w:rPr>
                <w:rStyle w:val="IndexLink"/>
              </w:rPr>
              <w:t>31</w:t>
            </w:r>
          </w:hyperlink>
        </w:p>
        <w:p>
          <w:pPr>
            <w:pStyle w:val="Contents5"/>
            <w:tabs>
              <w:tab w:val="clear" w:pos="7892"/>
              <w:tab w:val="right" w:pos="9026" w:leader="dot"/>
            </w:tabs>
            <w:rPr/>
          </w:pPr>
          <w:hyperlink w:anchor="__RefHeading___Toc1321480_373438147">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321482_373438147">
            <w:r>
              <w:rPr>
                <w:webHidden/>
                <w:rStyle w:val="IndexLink"/>
                <w:rtl w:val="true"/>
              </w:rPr>
              <w:t>نظرية العقد الاجتماعي</w:t>
            </w:r>
            <w:r>
              <w:rPr>
                <w:rStyle w:val="IndexLink"/>
                <w:rtl w:val="true"/>
              </w:rPr>
              <w:t>:</w:t>
              <w:tab/>
            </w:r>
            <w:r>
              <w:rPr>
                <w:rStyle w:val="IndexLink"/>
              </w:rPr>
              <w:t>31</w:t>
            </w:r>
          </w:hyperlink>
        </w:p>
        <w:p>
          <w:pPr>
            <w:pStyle w:val="Contents4"/>
            <w:tabs>
              <w:tab w:val="clear" w:pos="8176"/>
              <w:tab w:val="right" w:pos="9026" w:leader="dot"/>
            </w:tabs>
            <w:rPr/>
          </w:pPr>
          <w:hyperlink w:anchor="__RefHeading___Toc1321484_373438147">
            <w:r>
              <w:rPr>
                <w:webHidden/>
                <w:rStyle w:val="IndexLink"/>
                <w:rtl w:val="true"/>
              </w:rPr>
              <w:t xml:space="preserve">ثانيا </w:t>
            </w:r>
            <w:r>
              <w:rPr>
                <w:rStyle w:val="IndexLink"/>
                <w:rtl w:val="true"/>
              </w:rPr>
              <w:t xml:space="preserve">- </w:t>
            </w:r>
            <w:r>
              <w:rPr>
                <w:rStyle w:val="IndexLink"/>
                <w:rtl w:val="true"/>
              </w:rPr>
              <w:t>فرضية التفويض</w:t>
            </w:r>
            <w:r>
              <w:rPr>
                <w:rStyle w:val="IndexLink"/>
                <w:rtl w:val="true"/>
              </w:rPr>
              <w:tab/>
            </w:r>
            <w:r>
              <w:rPr>
                <w:rStyle w:val="IndexLink"/>
              </w:rPr>
              <w:t>32</w:t>
            </w:r>
          </w:hyperlink>
        </w:p>
        <w:p>
          <w:pPr>
            <w:pStyle w:val="Contents5"/>
            <w:tabs>
              <w:tab w:val="clear" w:pos="7892"/>
              <w:tab w:val="right" w:pos="9026" w:leader="dot"/>
            </w:tabs>
            <w:rPr/>
          </w:pPr>
          <w:hyperlink w:anchor="__RefHeading___Toc1321486_373438147">
            <w:r>
              <w:rPr>
                <w:webHidden/>
                <w:rStyle w:val="IndexLink"/>
                <w:rtl w:val="true"/>
              </w:rPr>
              <w:t>اشارة</w:t>
            </w:r>
            <w:r>
              <w:rPr>
                <w:rStyle w:val="IndexLink"/>
                <w:rtl w:val="true"/>
              </w:rPr>
              <w:tab/>
            </w:r>
            <w:r>
              <w:rPr>
                <w:rStyle w:val="IndexLink"/>
              </w:rPr>
              <w:t>32</w:t>
            </w:r>
          </w:hyperlink>
        </w:p>
        <w:p>
          <w:pPr>
            <w:pStyle w:val="Contents5"/>
            <w:tabs>
              <w:tab w:val="clear" w:pos="7892"/>
              <w:tab w:val="right" w:pos="9026" w:leader="dot"/>
            </w:tabs>
            <w:rPr/>
          </w:pPr>
          <w:hyperlink w:anchor="__RefHeading___Toc1321488_373438147">
            <w:r>
              <w:rPr>
                <w:webHidden/>
                <w:rStyle w:val="IndexLink"/>
                <w:rtl w:val="true"/>
              </w:rPr>
              <w:t xml:space="preserve">أولا </w:t>
            </w:r>
            <w:r>
              <w:rPr>
                <w:rStyle w:val="IndexLink"/>
                <w:rtl w:val="true"/>
              </w:rPr>
              <w:t xml:space="preserve">- </w:t>
            </w:r>
            <w:r>
              <w:rPr>
                <w:rStyle w:val="IndexLink"/>
                <w:rtl w:val="true"/>
              </w:rPr>
              <w:t xml:space="preserve">مناقشة فرضية </w:t>
            </w:r>
            <w:r>
              <w:rPr>
                <w:rStyle w:val="IndexLink"/>
                <w:rtl w:val="true"/>
              </w:rPr>
              <w:t>(</w:t>
            </w:r>
            <w:r>
              <w:rPr>
                <w:rStyle w:val="IndexLink"/>
                <w:rtl w:val="true"/>
              </w:rPr>
              <w:t>حق تقرير المصير</w:t>
            </w:r>
            <w:r>
              <w:rPr>
                <w:rStyle w:val="IndexLink"/>
                <w:rtl w:val="true"/>
              </w:rPr>
              <w:t xml:space="preserve">) </w:t>
            </w:r>
            <w:r>
              <w:rPr>
                <w:rStyle w:val="IndexLink"/>
                <w:rtl w:val="true"/>
              </w:rPr>
              <w:t xml:space="preserve">ودراسة ومناقشة فرضية </w:t>
            </w:r>
            <w:r>
              <w:rPr>
                <w:rStyle w:val="IndexLink"/>
                <w:rtl w:val="true"/>
              </w:rPr>
              <w:t>(</w:t>
            </w:r>
            <w:r>
              <w:rPr>
                <w:rStyle w:val="IndexLink"/>
                <w:rtl w:val="true"/>
              </w:rPr>
              <w:t>العقد الاجتماعي</w:t>
            </w:r>
            <w:r>
              <w:rPr>
                <w:rStyle w:val="IndexLink"/>
                <w:rtl w:val="true"/>
              </w:rPr>
              <w:t>)</w:t>
              <w:tab/>
            </w:r>
            <w:r>
              <w:rPr>
                <w:rStyle w:val="IndexLink"/>
              </w:rPr>
              <w:t>34</w:t>
            </w:r>
          </w:hyperlink>
        </w:p>
        <w:p>
          <w:pPr>
            <w:pStyle w:val="Contents6"/>
            <w:tabs>
              <w:tab w:val="clear" w:pos="7609"/>
              <w:tab w:val="right" w:pos="9026" w:leader="dot"/>
            </w:tabs>
            <w:rPr/>
          </w:pPr>
          <w:hyperlink w:anchor="__RefHeading___Toc1321490_373438147">
            <w:r>
              <w:rPr>
                <w:webHidden/>
                <w:rStyle w:val="IndexLink"/>
                <w:rtl w:val="true"/>
              </w:rPr>
              <w:t>اشارة</w:t>
            </w:r>
            <w:r>
              <w:rPr>
                <w:rStyle w:val="IndexLink"/>
                <w:rtl w:val="true"/>
              </w:rPr>
              <w:tab/>
            </w:r>
            <w:r>
              <w:rPr>
                <w:rStyle w:val="IndexLink"/>
              </w:rPr>
              <w:t>34</w:t>
            </w:r>
          </w:hyperlink>
        </w:p>
        <w:p>
          <w:pPr>
            <w:pStyle w:val="Contents6"/>
            <w:tabs>
              <w:tab w:val="clear" w:pos="7609"/>
              <w:tab w:val="right" w:pos="9026" w:leader="dot"/>
            </w:tabs>
            <w:rPr/>
          </w:pPr>
          <w:hyperlink w:anchor="__RefHeading___Toc1321492_373438147">
            <w:r>
              <w:rPr>
                <w:webHidden/>
                <w:rStyle w:val="IndexLink"/>
                <w:rtl w:val="true"/>
              </w:rPr>
              <w:t>نقد الديمقراطية</w:t>
            </w:r>
            <w:r>
              <w:rPr>
                <w:rStyle w:val="IndexLink"/>
                <w:rtl w:val="true"/>
              </w:rPr>
              <w:tab/>
            </w:r>
            <w:r>
              <w:rPr>
                <w:rStyle w:val="IndexLink"/>
              </w:rPr>
              <w:t>35</w:t>
            </w:r>
          </w:hyperlink>
        </w:p>
        <w:p>
          <w:pPr>
            <w:pStyle w:val="Contents6"/>
            <w:tabs>
              <w:tab w:val="clear" w:pos="7609"/>
              <w:tab w:val="right" w:pos="9026" w:leader="dot"/>
            </w:tabs>
            <w:rPr/>
          </w:pPr>
          <w:hyperlink w:anchor="__RefHeading___Toc1321494_373438147">
            <w:r>
              <w:rPr>
                <w:webHidden/>
                <w:rStyle w:val="IndexLink"/>
                <w:rtl w:val="true"/>
              </w:rPr>
              <w:t>الولاية والإمامة وعلاقتها بالتوحيد</w:t>
            </w:r>
            <w:r>
              <w:rPr>
                <w:rStyle w:val="IndexLink"/>
                <w:rtl w:val="true"/>
              </w:rPr>
              <w:t>:</w:t>
              <w:tab/>
            </w:r>
            <w:r>
              <w:rPr>
                <w:rStyle w:val="IndexLink"/>
              </w:rPr>
              <w:t>36</w:t>
            </w:r>
          </w:hyperlink>
        </w:p>
        <w:p>
          <w:pPr>
            <w:pStyle w:val="Contents6"/>
            <w:tabs>
              <w:tab w:val="clear" w:pos="7609"/>
              <w:tab w:val="right" w:pos="9026" w:leader="dot"/>
            </w:tabs>
            <w:rPr/>
          </w:pPr>
          <w:hyperlink w:anchor="__RefHeading___Toc1321496_373438147">
            <w:r>
              <w:rPr>
                <w:webHidden/>
                <w:rStyle w:val="IndexLink"/>
                <w:rtl w:val="true"/>
              </w:rPr>
              <w:t>نظرة في آية الأحزاب</w:t>
            </w:r>
            <w:r>
              <w:rPr>
                <w:rStyle w:val="IndexLink"/>
                <w:rtl w:val="true"/>
              </w:rPr>
              <w:tab/>
            </w:r>
            <w:r>
              <w:rPr>
                <w:rStyle w:val="IndexLink"/>
              </w:rPr>
              <w:t>37</w:t>
            </w:r>
          </w:hyperlink>
        </w:p>
        <w:p>
          <w:pPr>
            <w:pStyle w:val="Contents6"/>
            <w:tabs>
              <w:tab w:val="clear" w:pos="7609"/>
              <w:tab w:val="right" w:pos="9026" w:leader="dot"/>
            </w:tabs>
            <w:rPr/>
          </w:pPr>
          <w:hyperlink w:anchor="__RefHeading___Toc1321498_373438147">
            <w:r>
              <w:rPr>
                <w:webHidden/>
                <w:rStyle w:val="IndexLink"/>
                <w:rtl w:val="true"/>
              </w:rPr>
              <w:t>مبدأ الاستناد إلى الحجة</w:t>
            </w:r>
            <w:r>
              <w:rPr>
                <w:rStyle w:val="IndexLink"/>
                <w:rtl w:val="true"/>
              </w:rPr>
              <w:tab/>
            </w:r>
            <w:r>
              <w:rPr>
                <w:rStyle w:val="IndexLink"/>
              </w:rPr>
              <w:t>38</w:t>
            </w:r>
          </w:hyperlink>
        </w:p>
        <w:p>
          <w:pPr>
            <w:pStyle w:val="Contents5"/>
            <w:tabs>
              <w:tab w:val="clear" w:pos="7892"/>
              <w:tab w:val="right" w:pos="9026" w:leader="dot"/>
            </w:tabs>
            <w:rPr/>
          </w:pPr>
          <w:hyperlink w:anchor="__RefHeading___Toc1321500_373438147">
            <w:r>
              <w:rPr>
                <w:webHidden/>
                <w:rStyle w:val="IndexLink"/>
                <w:rtl w:val="true"/>
              </w:rPr>
              <w:t xml:space="preserve">ثانيا </w:t>
            </w:r>
            <w:r>
              <w:rPr>
                <w:rStyle w:val="IndexLink"/>
                <w:rtl w:val="true"/>
              </w:rPr>
              <w:t xml:space="preserve">- </w:t>
            </w:r>
            <w:r>
              <w:rPr>
                <w:rStyle w:val="IndexLink"/>
                <w:rtl w:val="true"/>
              </w:rPr>
              <w:t>مناقشة فرضية التفويض الإلهي</w:t>
            </w:r>
            <w:r>
              <w:rPr>
                <w:rStyle w:val="IndexLink"/>
                <w:rtl w:val="true"/>
              </w:rPr>
              <w:tab/>
            </w:r>
            <w:r>
              <w:rPr>
                <w:rStyle w:val="IndexLink"/>
              </w:rPr>
              <w:t>40</w:t>
            </w:r>
          </w:hyperlink>
        </w:p>
        <w:p>
          <w:pPr>
            <w:pStyle w:val="Contents6"/>
            <w:tabs>
              <w:tab w:val="clear" w:pos="7609"/>
              <w:tab w:val="right" w:pos="9026" w:leader="dot"/>
            </w:tabs>
            <w:rPr/>
          </w:pPr>
          <w:hyperlink w:anchor="__RefHeading___Toc1321502_373438147">
            <w:r>
              <w:rPr>
                <w:webHidden/>
                <w:rStyle w:val="IndexLink"/>
                <w:rtl w:val="true"/>
              </w:rPr>
              <w:t>اشارة</w:t>
            </w:r>
            <w:r>
              <w:rPr>
                <w:rStyle w:val="IndexLink"/>
                <w:rtl w:val="true"/>
              </w:rPr>
              <w:tab/>
            </w:r>
            <w:r>
              <w:rPr>
                <w:rStyle w:val="IndexLink"/>
              </w:rPr>
              <w:t>40</w:t>
            </w:r>
          </w:hyperlink>
        </w:p>
        <w:p>
          <w:pPr>
            <w:pStyle w:val="Contents6"/>
            <w:tabs>
              <w:tab w:val="clear" w:pos="7609"/>
              <w:tab w:val="right" w:pos="9026" w:leader="dot"/>
            </w:tabs>
            <w:rPr/>
          </w:pPr>
          <w:hyperlink w:anchor="__RefHeading___Toc1321504_373438147">
            <w:r>
              <w:rPr>
                <w:webHidden/>
                <w:rStyle w:val="IndexLink"/>
                <w:rtl w:val="true"/>
              </w:rPr>
              <w:t>عدم الدليل دليل العدم</w:t>
            </w:r>
            <w:r>
              <w:rPr>
                <w:rStyle w:val="IndexLink"/>
                <w:rtl w:val="true"/>
              </w:rPr>
              <w:tab/>
            </w:r>
            <w:r>
              <w:rPr>
                <w:rStyle w:val="IndexLink"/>
              </w:rPr>
              <w:t>41</w:t>
            </w:r>
          </w:hyperlink>
        </w:p>
        <w:p>
          <w:pPr>
            <w:pStyle w:val="Contents3"/>
            <w:tabs>
              <w:tab w:val="clear" w:pos="8459"/>
              <w:tab w:val="right" w:pos="9026" w:leader="dot"/>
            </w:tabs>
            <w:rPr/>
          </w:pPr>
          <w:hyperlink w:anchor="__RefHeading___Toc1321506_373438147">
            <w:r>
              <w:rPr>
                <w:webHidden/>
                <w:rStyle w:val="IndexLink"/>
                <w:rtl w:val="true"/>
              </w:rPr>
              <w:t>قراءة في أدلة التفويض</w:t>
            </w:r>
            <w:r>
              <w:rPr>
                <w:rStyle w:val="IndexLink"/>
                <w:rtl w:val="true"/>
              </w:rPr>
              <w:tab/>
            </w:r>
            <w:r>
              <w:rPr>
                <w:rStyle w:val="IndexLink"/>
              </w:rPr>
              <w:t>42</w:t>
            </w:r>
          </w:hyperlink>
        </w:p>
        <w:p>
          <w:pPr>
            <w:pStyle w:val="Contents4"/>
            <w:tabs>
              <w:tab w:val="clear" w:pos="8176"/>
              <w:tab w:val="right" w:pos="9026" w:leader="dot"/>
            </w:tabs>
            <w:rPr/>
          </w:pPr>
          <w:hyperlink w:anchor="__RefHeading___Toc1321508_373438147">
            <w:r>
              <w:rPr>
                <w:webHidden/>
                <w:rStyle w:val="IndexLink"/>
                <w:rtl w:val="true"/>
              </w:rPr>
              <w:t>اشارة</w:t>
            </w:r>
            <w:r>
              <w:rPr>
                <w:rStyle w:val="IndexLink"/>
                <w:rtl w:val="true"/>
              </w:rPr>
              <w:tab/>
            </w:r>
            <w:r>
              <w:rPr>
                <w:rStyle w:val="IndexLink"/>
              </w:rPr>
              <w:t>42</w:t>
            </w:r>
          </w:hyperlink>
        </w:p>
        <w:p>
          <w:pPr>
            <w:pStyle w:val="Contents4"/>
            <w:tabs>
              <w:tab w:val="clear" w:pos="8176"/>
              <w:tab w:val="right" w:pos="9026" w:leader="dot"/>
            </w:tabs>
            <w:rPr/>
          </w:pPr>
          <w:hyperlink w:anchor="__RefHeading___Toc1321510_373438147">
            <w:r>
              <w:rPr>
                <w:webHidden/>
                <w:rStyle w:val="IndexLink"/>
                <w:rtl w:val="true"/>
              </w:rPr>
              <w:t xml:space="preserve">أولا </w:t>
            </w:r>
            <w:r>
              <w:rPr>
                <w:rStyle w:val="IndexLink"/>
                <w:rtl w:val="true"/>
              </w:rPr>
              <w:t xml:space="preserve">- </w:t>
            </w:r>
            <w:r>
              <w:rPr>
                <w:rStyle w:val="IndexLink"/>
                <w:rtl w:val="true"/>
              </w:rPr>
              <w:t xml:space="preserve">أدلة الجانب الكبروي </w:t>
            </w:r>
            <w:r>
              <w:rPr>
                <w:rStyle w:val="IndexLink"/>
                <w:rtl w:val="true"/>
              </w:rPr>
              <w:t>(</w:t>
            </w:r>
            <w:r>
              <w:rPr>
                <w:rStyle w:val="IndexLink"/>
                <w:rtl w:val="true"/>
              </w:rPr>
              <w:t>المبدئي</w:t>
            </w:r>
            <w:r>
              <w:rPr>
                <w:rStyle w:val="IndexLink"/>
                <w:rtl w:val="true"/>
              </w:rPr>
              <w:t xml:space="preserve">) </w:t>
            </w:r>
            <w:r>
              <w:rPr>
                <w:rStyle w:val="IndexLink"/>
                <w:rtl w:val="true"/>
              </w:rPr>
              <w:t>لمسألة التفويض</w:t>
            </w:r>
            <w:r>
              <w:rPr>
                <w:rStyle w:val="IndexLink"/>
                <w:rtl w:val="true"/>
              </w:rPr>
              <w:tab/>
            </w:r>
            <w:r>
              <w:rPr>
                <w:rStyle w:val="IndexLink"/>
              </w:rPr>
              <w:t>44</w:t>
            </w:r>
          </w:hyperlink>
        </w:p>
        <w:p>
          <w:pPr>
            <w:pStyle w:val="Contents5"/>
            <w:tabs>
              <w:tab w:val="clear" w:pos="7892"/>
              <w:tab w:val="right" w:pos="9026" w:leader="dot"/>
            </w:tabs>
            <w:rPr/>
          </w:pPr>
          <w:hyperlink w:anchor="__RefHeading___Toc1321512_373438147">
            <w:r>
              <w:rPr>
                <w:webHidden/>
                <w:rStyle w:val="IndexLink"/>
              </w:rPr>
              <w:t>1</w:t>
            </w:r>
            <w:r>
              <w:rPr>
                <w:rStyle w:val="IndexLink"/>
                <w:rtl w:val="true"/>
              </w:rPr>
              <w:t xml:space="preserve"> - </w:t>
            </w:r>
            <w:r>
              <w:rPr>
                <w:rStyle w:val="IndexLink"/>
                <w:rtl w:val="true"/>
              </w:rPr>
              <w:t>مبدأ الإباحة الأولية</w:t>
            </w:r>
            <w:r>
              <w:rPr>
                <w:rStyle w:val="IndexLink"/>
                <w:rtl w:val="true"/>
              </w:rPr>
              <w:t>:</w:t>
              <w:tab/>
            </w:r>
            <w:r>
              <w:rPr>
                <w:rStyle w:val="IndexLink"/>
              </w:rPr>
              <w:t>44</w:t>
            </w:r>
          </w:hyperlink>
        </w:p>
        <w:p>
          <w:pPr>
            <w:pStyle w:val="Contents5"/>
            <w:tabs>
              <w:tab w:val="clear" w:pos="7892"/>
              <w:tab w:val="right" w:pos="9026" w:leader="dot"/>
            </w:tabs>
            <w:rPr/>
          </w:pPr>
          <w:hyperlink w:anchor="__RefHeading___Toc1321514_373438147">
            <w:r>
              <w:rPr>
                <w:webHidden/>
                <w:rStyle w:val="IndexLink"/>
              </w:rPr>
              <w:t>2</w:t>
            </w:r>
            <w:r>
              <w:rPr>
                <w:rStyle w:val="IndexLink"/>
                <w:rtl w:val="true"/>
              </w:rPr>
              <w:t xml:space="preserve"> - </w:t>
            </w:r>
            <w:r>
              <w:rPr>
                <w:rStyle w:val="IndexLink"/>
                <w:rtl w:val="true"/>
              </w:rPr>
              <w:t>قاعدة التسليط</w:t>
            </w:r>
            <w:r>
              <w:rPr>
                <w:rStyle w:val="IndexLink"/>
                <w:rtl w:val="true"/>
              </w:rPr>
              <w:t>:</w:t>
              <w:tab/>
            </w:r>
            <w:r>
              <w:rPr>
                <w:rStyle w:val="IndexLink"/>
              </w:rPr>
              <w:t>46</w:t>
            </w:r>
          </w:hyperlink>
        </w:p>
        <w:p>
          <w:pPr>
            <w:pStyle w:val="Contents5"/>
            <w:tabs>
              <w:tab w:val="clear" w:pos="7892"/>
              <w:tab w:val="right" w:pos="9026" w:leader="dot"/>
            </w:tabs>
            <w:rPr/>
          </w:pPr>
          <w:hyperlink w:anchor="__RefHeading___Toc1321516_373438147">
            <w:r>
              <w:rPr>
                <w:webHidden/>
                <w:rStyle w:val="IndexLink"/>
              </w:rPr>
              <w:t>3</w:t>
            </w:r>
            <w:r>
              <w:rPr>
                <w:rStyle w:val="IndexLink"/>
                <w:rtl w:val="true"/>
              </w:rPr>
              <w:t xml:space="preserve"> - </w:t>
            </w:r>
            <w:r>
              <w:rPr>
                <w:rStyle w:val="IndexLink"/>
                <w:rtl w:val="true"/>
              </w:rPr>
              <w:t>أصالة اللزوم في العقود</w:t>
            </w:r>
            <w:r>
              <w:rPr>
                <w:rStyle w:val="IndexLink"/>
                <w:rtl w:val="true"/>
              </w:rPr>
              <w:t>:</w:t>
              <w:tab/>
            </w:r>
            <w:r>
              <w:rPr>
                <w:rStyle w:val="IndexLink"/>
              </w:rPr>
              <w:t>50</w:t>
            </w:r>
          </w:hyperlink>
        </w:p>
        <w:p>
          <w:pPr>
            <w:pStyle w:val="Contents6"/>
            <w:tabs>
              <w:tab w:val="clear" w:pos="7609"/>
              <w:tab w:val="right" w:pos="9026" w:leader="dot"/>
            </w:tabs>
            <w:rPr/>
          </w:pPr>
          <w:hyperlink w:anchor="__RefHeading___Toc1321518_373438147">
            <w:r>
              <w:rPr>
                <w:webHidden/>
                <w:rStyle w:val="IndexLink"/>
                <w:rtl w:val="true"/>
              </w:rPr>
              <w:t>اشارة</w:t>
            </w:r>
            <w:r>
              <w:rPr>
                <w:rStyle w:val="IndexLink"/>
                <w:rtl w:val="true"/>
              </w:rPr>
              <w:tab/>
            </w:r>
            <w:r>
              <w:rPr>
                <w:rStyle w:val="IndexLink"/>
              </w:rPr>
              <w:t>50</w:t>
            </w:r>
          </w:hyperlink>
        </w:p>
        <w:p>
          <w:pPr>
            <w:pStyle w:val="Contents6"/>
            <w:tabs>
              <w:tab w:val="clear" w:pos="7609"/>
              <w:tab w:val="right" w:pos="9026" w:leader="dot"/>
            </w:tabs>
            <w:rPr/>
          </w:pPr>
          <w:hyperlink w:anchor="__RefHeading___Toc1321520_373438147">
            <w:r>
              <w:rPr>
                <w:webHidden/>
                <w:rStyle w:val="IndexLink"/>
                <w:rtl w:val="true"/>
              </w:rPr>
              <w:t>مناقشة نظرية العقد</w:t>
            </w:r>
            <w:r>
              <w:rPr>
                <w:rStyle w:val="IndexLink"/>
                <w:rtl w:val="true"/>
              </w:rPr>
              <w:t>:</w:t>
              <w:tab/>
            </w:r>
            <w:r>
              <w:rPr>
                <w:rStyle w:val="IndexLink"/>
              </w:rPr>
              <w:t>50</w:t>
            </w:r>
          </w:hyperlink>
        </w:p>
        <w:p>
          <w:pPr>
            <w:pStyle w:val="Contents5"/>
            <w:tabs>
              <w:tab w:val="clear" w:pos="7892"/>
              <w:tab w:val="right" w:pos="9026" w:leader="dot"/>
            </w:tabs>
            <w:rPr/>
          </w:pPr>
          <w:hyperlink w:anchor="__RefHeading___Toc1321522_373438147">
            <w:r>
              <w:rPr>
                <w:webHidden/>
                <w:rStyle w:val="IndexLink"/>
              </w:rPr>
              <w:t>4</w:t>
            </w:r>
            <w:r>
              <w:rPr>
                <w:rStyle w:val="IndexLink"/>
                <w:rtl w:val="true"/>
              </w:rPr>
              <w:t xml:space="preserve"> - </w:t>
            </w:r>
            <w:r>
              <w:rPr>
                <w:rStyle w:val="IndexLink"/>
                <w:rtl w:val="true"/>
              </w:rPr>
              <w:t xml:space="preserve">التمسك بأدلة </w:t>
            </w:r>
            <w:r>
              <w:rPr>
                <w:rStyle w:val="IndexLink"/>
                <w:rtl w:val="true"/>
              </w:rPr>
              <w:t>(</w:t>
            </w:r>
            <w:r>
              <w:rPr>
                <w:rStyle w:val="IndexLink"/>
                <w:rtl w:val="true"/>
              </w:rPr>
              <w:t>وجوب نصب الإمام</w:t>
            </w:r>
            <w:r>
              <w:rPr>
                <w:rStyle w:val="IndexLink"/>
                <w:rtl w:val="true"/>
              </w:rPr>
              <w:t xml:space="preserve">) </w:t>
            </w:r>
            <w:r>
              <w:rPr>
                <w:rStyle w:val="IndexLink"/>
                <w:rtl w:val="true"/>
              </w:rPr>
              <w:t xml:space="preserve">و </w:t>
            </w:r>
            <w:r>
              <w:rPr>
                <w:rStyle w:val="IndexLink"/>
                <w:rtl w:val="true"/>
              </w:rPr>
              <w:t>(</w:t>
            </w:r>
            <w:r>
              <w:rPr>
                <w:rStyle w:val="IndexLink"/>
                <w:rtl w:val="true"/>
              </w:rPr>
              <w:t>طاعة أولي الأمر</w:t>
            </w:r>
            <w:r>
              <w:rPr>
                <w:rStyle w:val="IndexLink"/>
                <w:rtl w:val="true"/>
              </w:rPr>
              <w:t>):</w:t>
              <w:tab/>
            </w:r>
            <w:r>
              <w:rPr>
                <w:rStyle w:val="IndexLink"/>
              </w:rPr>
              <w:t>51</w:t>
            </w:r>
          </w:hyperlink>
        </w:p>
        <w:p>
          <w:pPr>
            <w:pStyle w:val="Contents6"/>
            <w:tabs>
              <w:tab w:val="clear" w:pos="7609"/>
              <w:tab w:val="right" w:pos="9026" w:leader="dot"/>
            </w:tabs>
            <w:rPr/>
          </w:pPr>
          <w:hyperlink w:anchor="__RefHeading___Toc1321524_373438147">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1321526_373438147">
            <w:r>
              <w:rPr>
                <w:webHidden/>
                <w:rStyle w:val="IndexLink"/>
                <w:rtl w:val="true"/>
              </w:rPr>
              <w:t>لا يحقق الحكم موضوعه</w:t>
            </w:r>
            <w:r>
              <w:rPr>
                <w:rStyle w:val="IndexLink"/>
                <w:rtl w:val="true"/>
              </w:rPr>
              <w:t>:</w:t>
              <w:tab/>
            </w:r>
            <w:r>
              <w:rPr>
                <w:rStyle w:val="IndexLink"/>
              </w:rPr>
              <w:t>51</w:t>
            </w:r>
          </w:hyperlink>
        </w:p>
        <w:p>
          <w:pPr>
            <w:pStyle w:val="Contents6"/>
            <w:tabs>
              <w:tab w:val="clear" w:pos="7609"/>
              <w:tab w:val="right" w:pos="9026" w:leader="dot"/>
            </w:tabs>
            <w:rPr/>
          </w:pPr>
          <w:hyperlink w:anchor="__RefHeading___Toc1321528_373438147">
            <w:r>
              <w:rPr>
                <w:webHidden/>
                <w:rStyle w:val="IndexLink"/>
                <w:rtl w:val="true"/>
              </w:rPr>
              <w:t>لا يجوز التمسك بالعام في الشبهات المصداقية</w:t>
            </w:r>
            <w:r>
              <w:rPr>
                <w:rStyle w:val="IndexLink"/>
                <w:rtl w:val="true"/>
              </w:rPr>
              <w:t>:</w:t>
              <w:tab/>
            </w:r>
            <w:r>
              <w:rPr>
                <w:rStyle w:val="IndexLink"/>
              </w:rPr>
              <w:t>52</w:t>
            </w:r>
          </w:hyperlink>
        </w:p>
        <w:p>
          <w:pPr>
            <w:pStyle w:val="Contents5"/>
            <w:tabs>
              <w:tab w:val="clear" w:pos="7892"/>
              <w:tab w:val="right" w:pos="9026" w:leader="dot"/>
            </w:tabs>
            <w:rPr/>
          </w:pPr>
          <w:hyperlink w:anchor="__RefHeading___Toc1321530_373438147">
            <w:r>
              <w:rPr>
                <w:webHidden/>
                <w:rStyle w:val="IndexLink"/>
              </w:rPr>
              <w:t>5</w:t>
            </w:r>
            <w:r>
              <w:rPr>
                <w:rStyle w:val="IndexLink"/>
                <w:rtl w:val="true"/>
              </w:rPr>
              <w:t xml:space="preserve"> - </w:t>
            </w:r>
            <w:r>
              <w:rPr>
                <w:rStyle w:val="IndexLink"/>
                <w:rtl w:val="true"/>
              </w:rPr>
              <w:t>نصوص التأمير</w:t>
            </w:r>
            <w:r>
              <w:rPr>
                <w:rStyle w:val="IndexLink"/>
                <w:rtl w:val="true"/>
              </w:rPr>
              <w:t>:</w:t>
              <w:tab/>
            </w:r>
            <w:r>
              <w:rPr>
                <w:rStyle w:val="IndexLink"/>
              </w:rPr>
              <w:t>54</w:t>
            </w:r>
          </w:hyperlink>
        </w:p>
        <w:p>
          <w:pPr>
            <w:pStyle w:val="Contents5"/>
            <w:tabs>
              <w:tab w:val="clear" w:pos="7892"/>
              <w:tab w:val="right" w:pos="9026" w:leader="dot"/>
            </w:tabs>
            <w:rPr/>
          </w:pPr>
          <w:hyperlink w:anchor="__RefHeading___Toc1321532_373438147">
            <w:r>
              <w:rPr>
                <w:webHidden/>
                <w:rStyle w:val="IndexLink"/>
              </w:rPr>
              <w:t>6</w:t>
            </w:r>
            <w:r>
              <w:rPr>
                <w:rStyle w:val="IndexLink"/>
                <w:rtl w:val="true"/>
              </w:rPr>
              <w:t xml:space="preserve"> - </w:t>
            </w:r>
            <w:r>
              <w:rPr>
                <w:rStyle w:val="IndexLink"/>
                <w:rtl w:val="true"/>
              </w:rPr>
              <w:t>تأمير الخلفاء الثلاثة بعد رسول الله صلى الله عليه وآله وسلم</w:t>
            </w:r>
            <w:r>
              <w:rPr>
                <w:rStyle w:val="IndexLink"/>
                <w:rtl w:val="true"/>
              </w:rPr>
              <w:t>:</w:t>
              <w:tab/>
            </w:r>
            <w:r>
              <w:rPr>
                <w:rStyle w:val="IndexLink"/>
              </w:rPr>
              <w:t>55</w:t>
            </w:r>
          </w:hyperlink>
        </w:p>
        <w:p>
          <w:pPr>
            <w:pStyle w:val="Contents5"/>
            <w:tabs>
              <w:tab w:val="clear" w:pos="7892"/>
              <w:tab w:val="right" w:pos="9026" w:leader="dot"/>
            </w:tabs>
            <w:rPr/>
          </w:pPr>
          <w:hyperlink w:anchor="__RefHeading___Toc1321534_373438147">
            <w:r>
              <w:rPr>
                <w:webHidden/>
                <w:rStyle w:val="IndexLink"/>
              </w:rPr>
              <w:t>7</w:t>
            </w:r>
            <w:r>
              <w:rPr>
                <w:rStyle w:val="IndexLink"/>
                <w:rtl w:val="true"/>
              </w:rPr>
              <w:t xml:space="preserve"> - </w:t>
            </w:r>
            <w:r>
              <w:rPr>
                <w:rStyle w:val="IndexLink"/>
                <w:rtl w:val="true"/>
              </w:rPr>
              <w:t>البيعة لخليفتين</w:t>
            </w:r>
            <w:r>
              <w:rPr>
                <w:rStyle w:val="IndexLink"/>
                <w:rtl w:val="true"/>
              </w:rPr>
              <w:t>:</w:t>
              <w:tab/>
            </w:r>
            <w:r>
              <w:rPr>
                <w:rStyle w:val="IndexLink"/>
              </w:rPr>
              <w:t>56</w:t>
            </w:r>
          </w:hyperlink>
        </w:p>
        <w:p>
          <w:pPr>
            <w:pStyle w:val="Contents5"/>
            <w:tabs>
              <w:tab w:val="clear" w:pos="7892"/>
              <w:tab w:val="right" w:pos="9026" w:leader="dot"/>
            </w:tabs>
            <w:rPr/>
          </w:pPr>
          <w:hyperlink w:anchor="__RefHeading___Toc1321536_373438147">
            <w:r>
              <w:rPr>
                <w:webHidden/>
                <w:rStyle w:val="IndexLink"/>
              </w:rPr>
              <w:t>8</w:t>
            </w:r>
            <w:r>
              <w:rPr>
                <w:rStyle w:val="IndexLink"/>
                <w:rtl w:val="true"/>
              </w:rPr>
              <w:t xml:space="preserve"> - </w:t>
            </w:r>
            <w:r>
              <w:rPr>
                <w:rStyle w:val="IndexLink"/>
                <w:rtl w:val="true"/>
              </w:rPr>
              <w:t>شرعية البيعة والشورى في كلمات الإمام عليه السلام</w:t>
            </w:r>
            <w:r>
              <w:rPr>
                <w:rStyle w:val="IndexLink"/>
                <w:rtl w:val="true"/>
              </w:rPr>
              <w:t>:</w:t>
              <w:tab/>
            </w:r>
            <w:r>
              <w:rPr>
                <w:rStyle w:val="IndexLink"/>
              </w:rPr>
              <w:t>57</w:t>
            </w:r>
          </w:hyperlink>
        </w:p>
        <w:p>
          <w:pPr>
            <w:pStyle w:val="Contents6"/>
            <w:tabs>
              <w:tab w:val="clear" w:pos="7609"/>
              <w:tab w:val="right" w:pos="9026" w:leader="dot"/>
            </w:tabs>
            <w:rPr/>
          </w:pPr>
          <w:hyperlink w:anchor="__RefHeading___Toc1321538_373438147">
            <w:r>
              <w:rPr>
                <w:webHidden/>
                <w:rStyle w:val="IndexLink"/>
                <w:rtl w:val="true"/>
              </w:rPr>
              <w:t>اشارة</w:t>
            </w:r>
            <w:r>
              <w:rPr>
                <w:rStyle w:val="IndexLink"/>
                <w:rtl w:val="true"/>
              </w:rPr>
              <w:tab/>
            </w:r>
            <w:r>
              <w:rPr>
                <w:rStyle w:val="IndexLink"/>
              </w:rPr>
              <w:t>57</w:t>
            </w:r>
          </w:hyperlink>
        </w:p>
        <w:p>
          <w:pPr>
            <w:pStyle w:val="Contents6"/>
            <w:tabs>
              <w:tab w:val="clear" w:pos="7609"/>
              <w:tab w:val="right" w:pos="9026" w:leader="dot"/>
            </w:tabs>
            <w:rPr/>
          </w:pPr>
          <w:hyperlink w:anchor="__RefHeading___Toc1321540_373438147">
            <w:r>
              <w:rPr>
                <w:webHidden/>
                <w:rStyle w:val="IndexLink"/>
                <w:rtl w:val="true"/>
              </w:rPr>
              <w:t>كلمة ابن أبي الحديد</w:t>
            </w:r>
            <w:r>
              <w:rPr>
                <w:rStyle w:val="IndexLink"/>
                <w:rtl w:val="true"/>
              </w:rPr>
              <w:t>:</w:t>
              <w:tab/>
            </w:r>
            <w:r>
              <w:rPr>
                <w:rStyle w:val="IndexLink"/>
              </w:rPr>
              <w:t>58</w:t>
            </w:r>
          </w:hyperlink>
        </w:p>
        <w:p>
          <w:pPr>
            <w:pStyle w:val="Contents5"/>
            <w:tabs>
              <w:tab w:val="clear" w:pos="7892"/>
              <w:tab w:val="right" w:pos="9026" w:leader="dot"/>
            </w:tabs>
            <w:rPr/>
          </w:pPr>
          <w:hyperlink w:anchor="__RefHeading___Toc1321542_373438147">
            <w:r>
              <w:rPr>
                <w:webHidden/>
                <w:rStyle w:val="IndexLink"/>
                <w:rtl w:val="true"/>
              </w:rPr>
              <w:t>نقد كلام ابن أبي الحديد</w:t>
            </w:r>
            <w:r>
              <w:rPr>
                <w:rStyle w:val="IndexLink"/>
                <w:rtl w:val="true"/>
              </w:rPr>
              <w:t>:</w:t>
              <w:tab/>
            </w:r>
            <w:r>
              <w:rPr>
                <w:rStyle w:val="IndexLink"/>
              </w:rPr>
              <w:t>59</w:t>
            </w:r>
          </w:hyperlink>
        </w:p>
        <w:p>
          <w:pPr>
            <w:pStyle w:val="Contents6"/>
            <w:tabs>
              <w:tab w:val="clear" w:pos="7609"/>
              <w:tab w:val="right" w:pos="9026" w:leader="dot"/>
            </w:tabs>
            <w:rPr/>
          </w:pPr>
          <w:hyperlink w:anchor="__RefHeading___Toc1321544_373438147">
            <w:r>
              <w:rPr>
                <w:webHidden/>
                <w:rStyle w:val="IndexLink"/>
                <w:rtl w:val="true"/>
              </w:rPr>
              <w:t>اشارة</w:t>
            </w:r>
            <w:r>
              <w:rPr>
                <w:rStyle w:val="IndexLink"/>
                <w:rtl w:val="true"/>
              </w:rPr>
              <w:tab/>
            </w:r>
            <w:r>
              <w:rPr>
                <w:rStyle w:val="IndexLink"/>
              </w:rPr>
              <w:t>59</w:t>
            </w:r>
          </w:hyperlink>
        </w:p>
        <w:p>
          <w:pPr>
            <w:pStyle w:val="Contents6"/>
            <w:tabs>
              <w:tab w:val="clear" w:pos="7609"/>
              <w:tab w:val="right" w:pos="9026" w:leader="dot"/>
            </w:tabs>
            <w:rPr/>
          </w:pPr>
          <w:hyperlink w:anchor="__RefHeading___Toc1321546_373438147">
            <w:r>
              <w:rPr>
                <w:webHidden/>
                <w:rStyle w:val="IndexLink"/>
                <w:rtl w:val="true"/>
              </w:rPr>
              <w:t>النقطة الأولى</w:t>
            </w:r>
            <w:r>
              <w:rPr>
                <w:rStyle w:val="IndexLink"/>
                <w:rtl w:val="true"/>
              </w:rPr>
              <w:t>:</w:t>
              <w:tab/>
            </w:r>
            <w:r>
              <w:rPr>
                <w:rStyle w:val="IndexLink"/>
              </w:rPr>
              <w:t>59</w:t>
            </w:r>
          </w:hyperlink>
        </w:p>
        <w:p>
          <w:pPr>
            <w:pStyle w:val="Contents6"/>
            <w:tabs>
              <w:tab w:val="clear" w:pos="7609"/>
              <w:tab w:val="right" w:pos="9026" w:leader="dot"/>
            </w:tabs>
            <w:rPr/>
          </w:pPr>
          <w:hyperlink w:anchor="__RefHeading___Toc1321548_373438147">
            <w:r>
              <w:rPr>
                <w:webHidden/>
                <w:rStyle w:val="IndexLink"/>
                <w:rtl w:val="true"/>
              </w:rPr>
              <w:t>النقطة الثانية</w:t>
            </w:r>
            <w:r>
              <w:rPr>
                <w:rStyle w:val="IndexLink"/>
                <w:rtl w:val="true"/>
              </w:rPr>
              <w:t>:</w:t>
              <w:tab/>
            </w:r>
            <w:r>
              <w:rPr>
                <w:rStyle w:val="IndexLink"/>
              </w:rPr>
              <w:t>60</w:t>
            </w:r>
          </w:hyperlink>
        </w:p>
        <w:p>
          <w:pPr>
            <w:pStyle w:val="Contents5"/>
            <w:tabs>
              <w:tab w:val="clear" w:pos="7892"/>
              <w:tab w:val="right" w:pos="9026" w:leader="dot"/>
            </w:tabs>
            <w:rPr/>
          </w:pPr>
          <w:hyperlink w:anchor="__RefHeading___Toc1321550_373438147">
            <w:r>
              <w:rPr>
                <w:webHidden/>
                <w:rStyle w:val="IndexLink"/>
                <w:rtl w:val="true"/>
              </w:rPr>
              <w:t>حكم العقل بالتفويض</w:t>
            </w:r>
            <w:r>
              <w:rPr>
                <w:rStyle w:val="IndexLink"/>
                <w:rtl w:val="true"/>
              </w:rPr>
              <w:t>:</w:t>
              <w:tab/>
            </w:r>
            <w:r>
              <w:rPr>
                <w:rStyle w:val="IndexLink"/>
              </w:rPr>
              <w:t>64</w:t>
            </w:r>
          </w:hyperlink>
        </w:p>
        <w:p>
          <w:pPr>
            <w:pStyle w:val="Contents4"/>
            <w:tabs>
              <w:tab w:val="clear" w:pos="8176"/>
              <w:tab w:val="right" w:pos="9026" w:leader="dot"/>
            </w:tabs>
            <w:rPr/>
          </w:pPr>
          <w:hyperlink w:anchor="__RefHeading___Toc1321552_373438147">
            <w:r>
              <w:rPr>
                <w:webHidden/>
                <w:rStyle w:val="IndexLink"/>
                <w:rtl w:val="true"/>
              </w:rPr>
              <w:t xml:space="preserve">ثانيا </w:t>
            </w:r>
            <w:r>
              <w:rPr>
                <w:rStyle w:val="IndexLink"/>
                <w:rtl w:val="true"/>
              </w:rPr>
              <w:t xml:space="preserve">- </w:t>
            </w:r>
            <w:r>
              <w:rPr>
                <w:rStyle w:val="IndexLink"/>
                <w:rtl w:val="true"/>
              </w:rPr>
              <w:t xml:space="preserve">الجانب الصغروي </w:t>
            </w:r>
            <w:r>
              <w:rPr>
                <w:rStyle w:val="IndexLink"/>
                <w:rtl w:val="true"/>
              </w:rPr>
              <w:t>(</w:t>
            </w:r>
            <w:r>
              <w:rPr>
                <w:rStyle w:val="IndexLink"/>
                <w:rtl w:val="true"/>
              </w:rPr>
              <w:t>التطبيقي</w:t>
            </w:r>
            <w:r>
              <w:rPr>
                <w:rStyle w:val="IndexLink"/>
                <w:rtl w:val="true"/>
              </w:rPr>
              <w:t xml:space="preserve">) </w:t>
            </w:r>
            <w:r>
              <w:rPr>
                <w:rStyle w:val="IndexLink"/>
                <w:rtl w:val="true"/>
              </w:rPr>
              <w:t>من التفويض</w:t>
            </w:r>
            <w:r>
              <w:rPr>
                <w:rStyle w:val="IndexLink"/>
                <w:rtl w:val="true"/>
              </w:rPr>
              <w:tab/>
            </w:r>
            <w:r>
              <w:rPr>
                <w:rStyle w:val="IndexLink"/>
              </w:rPr>
              <w:t>65</w:t>
            </w:r>
          </w:hyperlink>
        </w:p>
        <w:p>
          <w:pPr>
            <w:pStyle w:val="Contents5"/>
            <w:tabs>
              <w:tab w:val="clear" w:pos="7892"/>
              <w:tab w:val="right" w:pos="9026" w:leader="dot"/>
            </w:tabs>
            <w:rPr/>
          </w:pPr>
          <w:hyperlink w:anchor="__RefHeading___Toc1321554_373438147">
            <w:r>
              <w:rPr>
                <w:webHidden/>
                <w:rStyle w:val="IndexLink"/>
                <w:rtl w:val="true"/>
              </w:rPr>
              <w:t>اشارة</w:t>
            </w:r>
            <w:r>
              <w:rPr>
                <w:rStyle w:val="IndexLink"/>
                <w:rtl w:val="true"/>
              </w:rPr>
              <w:tab/>
            </w:r>
            <w:r>
              <w:rPr>
                <w:rStyle w:val="IndexLink"/>
              </w:rPr>
              <w:t>65</w:t>
            </w:r>
          </w:hyperlink>
        </w:p>
        <w:p>
          <w:pPr>
            <w:pStyle w:val="Contents5"/>
            <w:tabs>
              <w:tab w:val="clear" w:pos="7892"/>
              <w:tab w:val="right" w:pos="9026" w:leader="dot"/>
            </w:tabs>
            <w:rPr/>
          </w:pPr>
          <w:hyperlink w:anchor="__RefHeading___Toc1321556_373438147">
            <w:r>
              <w:rPr>
                <w:webHidden/>
                <w:rStyle w:val="IndexLink"/>
              </w:rPr>
              <w:t>1</w:t>
            </w:r>
            <w:r>
              <w:rPr>
                <w:rStyle w:val="IndexLink"/>
                <w:rtl w:val="true"/>
              </w:rPr>
              <w:t xml:space="preserve"> - </w:t>
            </w:r>
            <w:r>
              <w:rPr>
                <w:rStyle w:val="IndexLink"/>
                <w:rtl w:val="true"/>
              </w:rPr>
              <w:t>الإجماع</w:t>
            </w:r>
            <w:r>
              <w:rPr>
                <w:rStyle w:val="IndexLink"/>
                <w:rtl w:val="true"/>
              </w:rPr>
              <w:tab/>
            </w:r>
            <w:r>
              <w:rPr>
                <w:rStyle w:val="IndexLink"/>
              </w:rPr>
              <w:t>67</w:t>
            </w:r>
          </w:hyperlink>
        </w:p>
        <w:p>
          <w:pPr>
            <w:pStyle w:val="Contents6"/>
            <w:tabs>
              <w:tab w:val="clear" w:pos="7609"/>
              <w:tab w:val="right" w:pos="9026" w:leader="dot"/>
            </w:tabs>
            <w:rPr/>
          </w:pPr>
          <w:hyperlink w:anchor="__RefHeading___Toc1321558_373438147">
            <w:r>
              <w:rPr>
                <w:webHidden/>
                <w:rStyle w:val="IndexLink"/>
                <w:rtl w:val="true"/>
              </w:rPr>
              <w:t>القيمة التشريعية للإجماع</w:t>
            </w:r>
            <w:r>
              <w:rPr>
                <w:rStyle w:val="IndexLink"/>
                <w:rtl w:val="true"/>
              </w:rPr>
              <w:t>:</w:t>
              <w:tab/>
            </w:r>
            <w:r>
              <w:rPr>
                <w:rStyle w:val="IndexLink"/>
              </w:rPr>
              <w:t>67</w:t>
            </w:r>
          </w:hyperlink>
        </w:p>
        <w:p>
          <w:pPr>
            <w:pStyle w:val="Contents6"/>
            <w:tabs>
              <w:tab w:val="clear" w:pos="7609"/>
              <w:tab w:val="right" w:pos="9026" w:leader="dot"/>
            </w:tabs>
            <w:rPr/>
          </w:pPr>
          <w:hyperlink w:anchor="__RefHeading___Toc1321560_373438147">
            <w:r>
              <w:rPr>
                <w:webHidden/>
                <w:rStyle w:val="IndexLink"/>
                <w:rtl w:val="true"/>
              </w:rPr>
              <w:t>الدليل الاستنادي</w:t>
            </w:r>
            <w:r>
              <w:rPr>
                <w:rStyle w:val="IndexLink"/>
                <w:rtl w:val="true"/>
              </w:rPr>
              <w:t>:</w:t>
              <w:tab/>
            </w:r>
            <w:r>
              <w:rPr>
                <w:rStyle w:val="IndexLink"/>
              </w:rPr>
              <w:t>68</w:t>
            </w:r>
          </w:hyperlink>
        </w:p>
        <w:p>
          <w:pPr>
            <w:pStyle w:val="Contents6"/>
            <w:tabs>
              <w:tab w:val="clear" w:pos="7609"/>
              <w:tab w:val="right" w:pos="9026" w:leader="dot"/>
            </w:tabs>
            <w:rPr/>
          </w:pPr>
          <w:hyperlink w:anchor="__RefHeading___Toc1321562_373438147">
            <w:r>
              <w:rPr>
                <w:webHidden/>
                <w:rStyle w:val="IndexLink"/>
                <w:rtl w:val="true"/>
              </w:rPr>
              <w:t>ضياع المستند</w:t>
            </w:r>
            <w:r>
              <w:rPr>
                <w:rStyle w:val="IndexLink"/>
                <w:rtl w:val="true"/>
              </w:rPr>
              <w:t>:</w:t>
              <w:tab/>
            </w:r>
            <w:r>
              <w:rPr>
                <w:rStyle w:val="IndexLink"/>
              </w:rPr>
              <w:t>70</w:t>
            </w:r>
          </w:hyperlink>
        </w:p>
        <w:p>
          <w:pPr>
            <w:pStyle w:val="Contents6"/>
            <w:tabs>
              <w:tab w:val="clear" w:pos="7609"/>
              <w:tab w:val="right" w:pos="9026" w:leader="dot"/>
            </w:tabs>
            <w:rPr/>
          </w:pPr>
          <w:hyperlink w:anchor="__RefHeading___Toc1321564_373438147">
            <w:r>
              <w:rPr>
                <w:webHidden/>
                <w:rStyle w:val="IndexLink"/>
                <w:rtl w:val="true"/>
              </w:rPr>
              <w:t>مستند الإجماع</w:t>
            </w:r>
            <w:r>
              <w:rPr>
                <w:rStyle w:val="IndexLink"/>
                <w:rtl w:val="true"/>
              </w:rPr>
              <w:t>:</w:t>
              <w:tab/>
            </w:r>
            <w:r>
              <w:rPr>
                <w:rStyle w:val="IndexLink"/>
              </w:rPr>
              <w:t>71</w:t>
            </w:r>
          </w:hyperlink>
        </w:p>
        <w:p>
          <w:pPr>
            <w:pStyle w:val="Contents6"/>
            <w:tabs>
              <w:tab w:val="clear" w:pos="7609"/>
              <w:tab w:val="right" w:pos="9026" w:leader="dot"/>
            </w:tabs>
            <w:rPr/>
          </w:pPr>
          <w:hyperlink w:anchor="__RefHeading___Toc1321566_373438147">
            <w:r>
              <w:rPr>
                <w:webHidden/>
                <w:rStyle w:val="IndexLink"/>
                <w:rtl w:val="true"/>
              </w:rPr>
              <w:t>الاستناد إلى القياس</w:t>
            </w:r>
            <w:r>
              <w:rPr>
                <w:rStyle w:val="IndexLink"/>
                <w:rtl w:val="true"/>
              </w:rPr>
              <w:t>:</w:t>
              <w:tab/>
            </w:r>
            <w:r>
              <w:rPr>
                <w:rStyle w:val="IndexLink"/>
              </w:rPr>
              <w:t>73</w:t>
            </w:r>
          </w:hyperlink>
        </w:p>
        <w:p>
          <w:pPr>
            <w:pStyle w:val="Contents5"/>
            <w:tabs>
              <w:tab w:val="clear" w:pos="7892"/>
              <w:tab w:val="right" w:pos="9026" w:leader="dot"/>
            </w:tabs>
            <w:rPr/>
          </w:pPr>
          <w:hyperlink w:anchor="__RefHeading___Toc1321568_373438147">
            <w:r>
              <w:rPr>
                <w:webHidden/>
                <w:rStyle w:val="IndexLink"/>
              </w:rPr>
              <w:t>2</w:t>
            </w:r>
            <w:r>
              <w:rPr>
                <w:rStyle w:val="IndexLink"/>
                <w:rtl w:val="true"/>
              </w:rPr>
              <w:t xml:space="preserve"> - </w:t>
            </w:r>
            <w:r>
              <w:rPr>
                <w:rStyle w:val="IndexLink"/>
                <w:rtl w:val="true"/>
              </w:rPr>
              <w:t>البيعة</w:t>
            </w:r>
            <w:r>
              <w:rPr>
                <w:rStyle w:val="IndexLink"/>
                <w:rtl w:val="true"/>
              </w:rPr>
              <w:tab/>
            </w:r>
            <w:r>
              <w:rPr>
                <w:rStyle w:val="IndexLink"/>
              </w:rPr>
              <w:t>75</w:t>
            </w:r>
          </w:hyperlink>
        </w:p>
        <w:p>
          <w:pPr>
            <w:pStyle w:val="Contents6"/>
            <w:tabs>
              <w:tab w:val="clear" w:pos="7609"/>
              <w:tab w:val="right" w:pos="9026" w:leader="dot"/>
            </w:tabs>
            <w:rPr/>
          </w:pPr>
          <w:hyperlink w:anchor="__RefHeading___Toc1321570_373438147">
            <w:r>
              <w:rPr>
                <w:webHidden/>
                <w:rStyle w:val="IndexLink"/>
                <w:rtl w:val="true"/>
              </w:rPr>
              <w:t>القيمة التشريعية للبيعة</w:t>
            </w:r>
            <w:r>
              <w:rPr>
                <w:rStyle w:val="IndexLink"/>
                <w:rtl w:val="true"/>
              </w:rPr>
              <w:tab/>
            </w:r>
            <w:r>
              <w:rPr>
                <w:rStyle w:val="IndexLink"/>
              </w:rPr>
              <w:t>75</w:t>
            </w:r>
          </w:hyperlink>
        </w:p>
        <w:p>
          <w:pPr>
            <w:pStyle w:val="Contents6"/>
            <w:tabs>
              <w:tab w:val="clear" w:pos="7609"/>
              <w:tab w:val="right" w:pos="9026" w:leader="dot"/>
            </w:tabs>
            <w:rPr/>
          </w:pPr>
          <w:hyperlink w:anchor="__RefHeading___Toc1321572_373438147">
            <w:r>
              <w:rPr>
                <w:webHidden/>
                <w:rStyle w:val="IndexLink"/>
                <w:rtl w:val="true"/>
              </w:rPr>
              <w:t>الرأي الأول</w:t>
            </w:r>
            <w:r>
              <w:rPr>
                <w:rStyle w:val="IndexLink"/>
                <w:rtl w:val="true"/>
              </w:rPr>
              <w:tab/>
            </w:r>
            <w:r>
              <w:rPr>
                <w:rStyle w:val="IndexLink"/>
              </w:rPr>
              <w:t>75</w:t>
            </w:r>
          </w:hyperlink>
        </w:p>
        <w:p>
          <w:pPr>
            <w:pStyle w:val="Contents6"/>
            <w:tabs>
              <w:tab w:val="clear" w:pos="7609"/>
              <w:tab w:val="right" w:pos="9026" w:leader="dot"/>
            </w:tabs>
            <w:rPr/>
          </w:pPr>
          <w:hyperlink w:anchor="__RefHeading___Toc1321574_373438147">
            <w:r>
              <w:rPr>
                <w:webHidden/>
                <w:rStyle w:val="IndexLink"/>
                <w:rtl w:val="true"/>
              </w:rPr>
              <w:t>علاقة البيعة بالطاعة</w:t>
            </w:r>
            <w:r>
              <w:rPr>
                <w:rStyle w:val="IndexLink"/>
                <w:rtl w:val="true"/>
              </w:rPr>
              <w:t>:</w:t>
              <w:tab/>
            </w:r>
            <w:r>
              <w:rPr>
                <w:rStyle w:val="IndexLink"/>
              </w:rPr>
              <w:t>76</w:t>
            </w:r>
          </w:hyperlink>
        </w:p>
        <w:p>
          <w:pPr>
            <w:pStyle w:val="Contents6"/>
            <w:tabs>
              <w:tab w:val="clear" w:pos="7609"/>
              <w:tab w:val="right" w:pos="9026" w:leader="dot"/>
            </w:tabs>
            <w:rPr/>
          </w:pPr>
          <w:hyperlink w:anchor="__RefHeading___Toc1321576_373438147">
            <w:r>
              <w:rPr>
                <w:webHidden/>
                <w:rStyle w:val="IndexLink"/>
                <w:rtl w:val="true"/>
              </w:rPr>
              <w:t>والرأي الثاني</w:t>
            </w:r>
            <w:r>
              <w:rPr>
                <w:rStyle w:val="IndexLink"/>
                <w:rtl w:val="true"/>
              </w:rPr>
              <w:tab/>
            </w:r>
            <w:r>
              <w:rPr>
                <w:rStyle w:val="IndexLink"/>
              </w:rPr>
              <w:t>76</w:t>
            </w:r>
          </w:hyperlink>
        </w:p>
        <w:p>
          <w:pPr>
            <w:pStyle w:val="Contents6"/>
            <w:tabs>
              <w:tab w:val="clear" w:pos="7609"/>
              <w:tab w:val="right" w:pos="9026" w:leader="dot"/>
            </w:tabs>
            <w:rPr/>
          </w:pPr>
          <w:hyperlink w:anchor="__RefHeading___Toc1321578_373438147">
            <w:r>
              <w:rPr>
                <w:webHidden/>
                <w:rStyle w:val="IndexLink"/>
                <w:rtl w:val="true"/>
              </w:rPr>
              <w:t>والرأي الثالث</w:t>
            </w:r>
            <w:r>
              <w:rPr>
                <w:rStyle w:val="IndexLink"/>
                <w:rtl w:val="true"/>
              </w:rPr>
              <w:tab/>
            </w:r>
            <w:r>
              <w:rPr>
                <w:rStyle w:val="IndexLink"/>
              </w:rPr>
              <w:t>76</w:t>
            </w:r>
          </w:hyperlink>
        </w:p>
        <w:p>
          <w:pPr>
            <w:pStyle w:val="Contents5"/>
            <w:tabs>
              <w:tab w:val="clear" w:pos="7892"/>
              <w:tab w:val="right" w:pos="9026" w:leader="dot"/>
            </w:tabs>
            <w:rPr/>
          </w:pPr>
          <w:hyperlink w:anchor="__RefHeading___Toc1321580_373438147">
            <w:r>
              <w:rPr>
                <w:webHidden/>
                <w:rStyle w:val="IndexLink"/>
              </w:rPr>
              <w:t>3</w:t>
            </w:r>
            <w:r>
              <w:rPr>
                <w:rStyle w:val="IndexLink"/>
                <w:rtl w:val="true"/>
              </w:rPr>
              <w:t xml:space="preserve"> - </w:t>
            </w:r>
            <w:r>
              <w:rPr>
                <w:rStyle w:val="IndexLink"/>
                <w:rtl w:val="true"/>
              </w:rPr>
              <w:t>الشورى</w:t>
            </w:r>
            <w:r>
              <w:rPr>
                <w:rStyle w:val="IndexLink"/>
                <w:rtl w:val="true"/>
              </w:rPr>
              <w:tab/>
            </w:r>
            <w:r>
              <w:rPr>
                <w:rStyle w:val="IndexLink"/>
              </w:rPr>
              <w:t>78</w:t>
            </w:r>
          </w:hyperlink>
        </w:p>
        <w:p>
          <w:pPr>
            <w:pStyle w:val="Contents5"/>
            <w:tabs>
              <w:tab w:val="clear" w:pos="7892"/>
              <w:tab w:val="right" w:pos="9026" w:leader="dot"/>
            </w:tabs>
            <w:rPr/>
          </w:pPr>
          <w:hyperlink w:anchor="__RefHeading___Toc1321582_373438147">
            <w:r>
              <w:rPr>
                <w:webHidden/>
                <w:rStyle w:val="IndexLink"/>
                <w:rtl w:val="true"/>
              </w:rPr>
              <w:t>القيمة التشريعية للشورى</w:t>
            </w:r>
            <w:r>
              <w:rPr>
                <w:rStyle w:val="IndexLink"/>
                <w:rtl w:val="true"/>
              </w:rPr>
              <w:t>:</w:t>
              <w:tab/>
            </w:r>
            <w:r>
              <w:rPr>
                <w:rStyle w:val="IndexLink"/>
              </w:rPr>
              <w:t>78</w:t>
            </w:r>
          </w:hyperlink>
        </w:p>
        <w:p>
          <w:pPr>
            <w:pStyle w:val="Contents5"/>
            <w:tabs>
              <w:tab w:val="clear" w:pos="7892"/>
              <w:tab w:val="right" w:pos="9026" w:leader="dot"/>
            </w:tabs>
            <w:rPr/>
          </w:pPr>
          <w:hyperlink w:anchor="__RefHeading___Toc1321584_373438147">
            <w:r>
              <w:rPr>
                <w:webHidden/>
                <w:rStyle w:val="IndexLink"/>
                <w:rtl w:val="true"/>
              </w:rPr>
              <w:t>القيمة التوجيهية للشورى</w:t>
            </w:r>
            <w:r>
              <w:rPr>
                <w:rStyle w:val="IndexLink"/>
                <w:rtl w:val="true"/>
              </w:rPr>
              <w:t>:</w:t>
              <w:tab/>
            </w:r>
            <w:r>
              <w:rPr>
                <w:rStyle w:val="IndexLink"/>
              </w:rPr>
              <w:t>80</w:t>
            </w:r>
          </w:hyperlink>
        </w:p>
        <w:p>
          <w:pPr>
            <w:pStyle w:val="Contents5"/>
            <w:tabs>
              <w:tab w:val="clear" w:pos="7892"/>
              <w:tab w:val="right" w:pos="9026" w:leader="dot"/>
            </w:tabs>
            <w:rPr/>
          </w:pPr>
          <w:hyperlink w:anchor="__RefHeading___Toc1321586_373438147">
            <w:r>
              <w:rPr>
                <w:webHidden/>
                <w:rStyle w:val="IndexLink"/>
                <w:rtl w:val="true"/>
              </w:rPr>
              <w:t>الخلاصة والنتيجة</w:t>
            </w:r>
            <w:r>
              <w:rPr>
                <w:rStyle w:val="IndexLink"/>
                <w:rtl w:val="true"/>
              </w:rPr>
              <w:tab/>
            </w:r>
            <w:r>
              <w:rPr>
                <w:rStyle w:val="IndexLink"/>
              </w:rPr>
              <w:t>81</w:t>
            </w:r>
          </w:hyperlink>
        </w:p>
        <w:p>
          <w:pPr>
            <w:pStyle w:val="Contents4"/>
            <w:tabs>
              <w:tab w:val="clear" w:pos="8176"/>
              <w:tab w:val="right" w:pos="9026" w:leader="dot"/>
            </w:tabs>
            <w:rPr/>
          </w:pPr>
          <w:hyperlink w:anchor="__RefHeading___Toc1321588_373438147">
            <w:r>
              <w:rPr>
                <w:webHidden/>
                <w:rStyle w:val="IndexLink"/>
                <w:rtl w:val="true"/>
              </w:rPr>
              <w:t xml:space="preserve">ثالثا </w:t>
            </w:r>
            <w:r>
              <w:rPr>
                <w:rStyle w:val="IndexLink"/>
                <w:rtl w:val="true"/>
              </w:rPr>
              <w:t xml:space="preserve">- </w:t>
            </w:r>
            <w:r>
              <w:rPr>
                <w:rStyle w:val="IndexLink"/>
                <w:rtl w:val="true"/>
              </w:rPr>
              <w:t>نظرية النص</w:t>
            </w:r>
            <w:r>
              <w:rPr>
                <w:rStyle w:val="IndexLink"/>
                <w:rtl w:val="true"/>
              </w:rPr>
              <w:tab/>
            </w:r>
            <w:r>
              <w:rPr>
                <w:rStyle w:val="IndexLink"/>
              </w:rPr>
              <w:t>83</w:t>
            </w:r>
          </w:hyperlink>
        </w:p>
        <w:p>
          <w:pPr>
            <w:pStyle w:val="Contents5"/>
            <w:tabs>
              <w:tab w:val="clear" w:pos="7892"/>
              <w:tab w:val="right" w:pos="9026" w:leader="dot"/>
            </w:tabs>
            <w:rPr/>
          </w:pPr>
          <w:hyperlink w:anchor="__RefHeading___Toc1321590_373438147">
            <w:r>
              <w:rPr>
                <w:webHidden/>
                <w:rStyle w:val="IndexLink"/>
                <w:rtl w:val="true"/>
              </w:rPr>
              <w:t>اشارة</w:t>
            </w:r>
            <w:r>
              <w:rPr>
                <w:rStyle w:val="IndexLink"/>
                <w:rtl w:val="true"/>
              </w:rPr>
              <w:tab/>
            </w:r>
            <w:r>
              <w:rPr>
                <w:rStyle w:val="IndexLink"/>
              </w:rPr>
              <w:t>83</w:t>
            </w:r>
          </w:hyperlink>
        </w:p>
        <w:p>
          <w:pPr>
            <w:pStyle w:val="Contents5"/>
            <w:tabs>
              <w:tab w:val="clear" w:pos="7892"/>
              <w:tab w:val="right" w:pos="9026" w:leader="dot"/>
            </w:tabs>
            <w:rPr/>
          </w:pPr>
          <w:hyperlink w:anchor="__RefHeading___Toc1321592_373438147">
            <w:r>
              <w:rPr>
                <w:webHidden/>
                <w:rStyle w:val="IndexLink"/>
              </w:rPr>
              <w:t>1</w:t>
            </w:r>
            <w:r>
              <w:rPr>
                <w:rStyle w:val="IndexLink"/>
                <w:rtl w:val="true"/>
              </w:rPr>
              <w:t xml:space="preserve"> - </w:t>
            </w:r>
            <w:r>
              <w:rPr>
                <w:rStyle w:val="IndexLink"/>
                <w:rtl w:val="true"/>
              </w:rPr>
              <w:t>توحيد الخلق</w:t>
            </w:r>
            <w:r>
              <w:rPr>
                <w:rStyle w:val="IndexLink"/>
                <w:rtl w:val="true"/>
              </w:rPr>
              <w:t>:</w:t>
              <w:tab/>
            </w:r>
            <w:r>
              <w:rPr>
                <w:rStyle w:val="IndexLink"/>
              </w:rPr>
              <w:t>83</w:t>
            </w:r>
          </w:hyperlink>
        </w:p>
        <w:p>
          <w:pPr>
            <w:pStyle w:val="Contents5"/>
            <w:tabs>
              <w:tab w:val="clear" w:pos="7892"/>
              <w:tab w:val="right" w:pos="9026" w:leader="dot"/>
            </w:tabs>
            <w:rPr/>
          </w:pPr>
          <w:hyperlink w:anchor="__RefHeading___Toc1321594_373438147">
            <w:r>
              <w:rPr>
                <w:webHidden/>
                <w:rStyle w:val="IndexLink"/>
              </w:rPr>
              <w:t>2</w:t>
            </w:r>
            <w:r>
              <w:rPr>
                <w:rStyle w:val="IndexLink"/>
                <w:rtl w:val="true"/>
              </w:rPr>
              <w:t xml:space="preserve"> - </w:t>
            </w:r>
            <w:r>
              <w:rPr>
                <w:rStyle w:val="IndexLink"/>
                <w:rtl w:val="true"/>
              </w:rPr>
              <w:t>توحيد الألوهية</w:t>
            </w:r>
            <w:r>
              <w:rPr>
                <w:rStyle w:val="IndexLink"/>
                <w:rtl w:val="true"/>
              </w:rPr>
              <w:t>:</w:t>
              <w:tab/>
            </w:r>
            <w:r>
              <w:rPr>
                <w:rStyle w:val="IndexLink"/>
              </w:rPr>
              <w:t>84</w:t>
            </w:r>
          </w:hyperlink>
        </w:p>
        <w:p>
          <w:pPr>
            <w:pStyle w:val="Contents5"/>
            <w:tabs>
              <w:tab w:val="clear" w:pos="7892"/>
              <w:tab w:val="right" w:pos="9026" w:leader="dot"/>
            </w:tabs>
            <w:rPr/>
          </w:pPr>
          <w:hyperlink w:anchor="__RefHeading___Toc1321596_373438147">
            <w:r>
              <w:rPr>
                <w:webHidden/>
                <w:rStyle w:val="IndexLink"/>
              </w:rPr>
              <w:t>3</w:t>
            </w:r>
            <w:r>
              <w:rPr>
                <w:rStyle w:val="IndexLink"/>
                <w:rtl w:val="true"/>
              </w:rPr>
              <w:t xml:space="preserve"> - </w:t>
            </w:r>
            <w:r>
              <w:rPr>
                <w:rStyle w:val="IndexLink"/>
                <w:rtl w:val="true"/>
              </w:rPr>
              <w:t>توحيد الربوبية</w:t>
            </w:r>
            <w:r>
              <w:rPr>
                <w:rStyle w:val="IndexLink"/>
                <w:rtl w:val="true"/>
              </w:rPr>
              <w:t>:</w:t>
              <w:tab/>
            </w:r>
            <w:r>
              <w:rPr>
                <w:rStyle w:val="IndexLink"/>
              </w:rPr>
              <w:t>87</w:t>
            </w:r>
          </w:hyperlink>
        </w:p>
        <w:p>
          <w:pPr>
            <w:pStyle w:val="Contents5"/>
            <w:tabs>
              <w:tab w:val="clear" w:pos="7892"/>
              <w:tab w:val="right" w:pos="9026" w:leader="dot"/>
            </w:tabs>
            <w:rPr/>
          </w:pPr>
          <w:hyperlink w:anchor="__RefHeading___Toc1321598_373438147">
            <w:r>
              <w:rPr>
                <w:webHidden/>
                <w:rStyle w:val="IndexLink"/>
              </w:rPr>
              <w:t>4</w:t>
            </w:r>
            <w:r>
              <w:rPr>
                <w:rStyle w:val="IndexLink"/>
                <w:rtl w:val="true"/>
              </w:rPr>
              <w:t xml:space="preserve"> - </w:t>
            </w:r>
            <w:r>
              <w:rPr>
                <w:rStyle w:val="IndexLink"/>
                <w:rtl w:val="true"/>
              </w:rPr>
              <w:t>توحيد التشريع</w:t>
            </w:r>
            <w:r>
              <w:rPr>
                <w:rStyle w:val="IndexLink"/>
                <w:rtl w:val="true"/>
              </w:rPr>
              <w:t>:</w:t>
              <w:tab/>
            </w:r>
            <w:r>
              <w:rPr>
                <w:rStyle w:val="IndexLink"/>
              </w:rPr>
              <w:t>91</w:t>
            </w:r>
          </w:hyperlink>
        </w:p>
        <w:p>
          <w:pPr>
            <w:pStyle w:val="Contents5"/>
            <w:tabs>
              <w:tab w:val="clear" w:pos="7892"/>
              <w:tab w:val="right" w:pos="9026" w:leader="dot"/>
            </w:tabs>
            <w:rPr/>
          </w:pPr>
          <w:hyperlink w:anchor="__RefHeading___Toc1321600_373438147">
            <w:r>
              <w:rPr>
                <w:webHidden/>
                <w:rStyle w:val="IndexLink"/>
              </w:rPr>
              <w:t>5</w:t>
            </w:r>
            <w:r>
              <w:rPr>
                <w:rStyle w:val="IndexLink"/>
                <w:rtl w:val="true"/>
              </w:rPr>
              <w:t xml:space="preserve"> - </w:t>
            </w:r>
            <w:r>
              <w:rPr>
                <w:rStyle w:val="IndexLink"/>
                <w:rtl w:val="true"/>
              </w:rPr>
              <w:t>توحيد الحاكمية والسيادة</w:t>
            </w:r>
            <w:r>
              <w:rPr>
                <w:rStyle w:val="IndexLink"/>
                <w:rtl w:val="true"/>
              </w:rPr>
              <w:t>:</w:t>
              <w:tab/>
            </w:r>
            <w:r>
              <w:rPr>
                <w:rStyle w:val="IndexLink"/>
              </w:rPr>
              <w:t>92</w:t>
            </w:r>
          </w:hyperlink>
        </w:p>
        <w:p>
          <w:pPr>
            <w:pStyle w:val="Contents5"/>
            <w:tabs>
              <w:tab w:val="clear" w:pos="7892"/>
              <w:tab w:val="right" w:pos="9026" w:leader="dot"/>
            </w:tabs>
            <w:rPr/>
          </w:pPr>
          <w:hyperlink w:anchor="__RefHeading___Toc1321602_373438147">
            <w:r>
              <w:rPr>
                <w:webHidden/>
                <w:rStyle w:val="IndexLink"/>
              </w:rPr>
              <w:t>6</w:t>
            </w:r>
            <w:r>
              <w:rPr>
                <w:rStyle w:val="IndexLink"/>
                <w:rtl w:val="true"/>
              </w:rPr>
              <w:t xml:space="preserve"> - </w:t>
            </w:r>
            <w:r>
              <w:rPr>
                <w:rStyle w:val="IndexLink"/>
                <w:rtl w:val="true"/>
              </w:rPr>
              <w:t>توحيد التشريع والولاية والسيادة في الله من مقولة واحدة</w:t>
            </w:r>
            <w:r>
              <w:rPr>
                <w:rStyle w:val="IndexLink"/>
                <w:rtl w:val="true"/>
              </w:rPr>
              <w:t>:</w:t>
              <w:tab/>
            </w:r>
            <w:r>
              <w:rPr>
                <w:rStyle w:val="IndexLink"/>
              </w:rPr>
              <w:t>93</w:t>
            </w:r>
          </w:hyperlink>
        </w:p>
        <w:p>
          <w:pPr>
            <w:pStyle w:val="Contents5"/>
            <w:tabs>
              <w:tab w:val="clear" w:pos="7892"/>
              <w:tab w:val="right" w:pos="9026" w:leader="dot"/>
            </w:tabs>
            <w:rPr/>
          </w:pPr>
          <w:hyperlink w:anchor="__RefHeading___Toc1321604_373438147">
            <w:r>
              <w:rPr>
                <w:webHidden/>
                <w:rStyle w:val="IndexLink"/>
              </w:rPr>
              <w:t>7</w:t>
            </w:r>
            <w:r>
              <w:rPr>
                <w:rStyle w:val="IndexLink"/>
                <w:rtl w:val="true"/>
              </w:rPr>
              <w:t xml:space="preserve"> - </w:t>
            </w:r>
            <w:r>
              <w:rPr>
                <w:rStyle w:val="IndexLink"/>
                <w:rtl w:val="true"/>
              </w:rPr>
              <w:t>النصوص الخاصة بالولاية في القرآن الكريم</w:t>
            </w:r>
            <w:r>
              <w:rPr>
                <w:rStyle w:val="IndexLink"/>
                <w:rtl w:val="true"/>
              </w:rPr>
              <w:t>:</w:t>
              <w:tab/>
            </w:r>
            <w:r>
              <w:rPr>
                <w:rStyle w:val="IndexLink"/>
              </w:rPr>
              <w:t>94</w:t>
            </w:r>
          </w:hyperlink>
        </w:p>
        <w:p>
          <w:pPr>
            <w:pStyle w:val="Contents5"/>
            <w:tabs>
              <w:tab w:val="clear" w:pos="7892"/>
              <w:tab w:val="right" w:pos="9026" w:leader="dot"/>
            </w:tabs>
            <w:rPr/>
          </w:pPr>
          <w:hyperlink w:anchor="__RefHeading___Toc1321606_373438147">
            <w:r>
              <w:rPr>
                <w:webHidden/>
                <w:rStyle w:val="IndexLink"/>
              </w:rPr>
              <w:t>8</w:t>
            </w:r>
            <w:r>
              <w:rPr>
                <w:rStyle w:val="IndexLink"/>
                <w:rtl w:val="true"/>
              </w:rPr>
              <w:t xml:space="preserve"> - </w:t>
            </w:r>
            <w:r>
              <w:rPr>
                <w:rStyle w:val="IndexLink"/>
                <w:rtl w:val="true"/>
              </w:rPr>
              <w:t>النص على إمامة إبراهيم عليه السلام وذريته</w:t>
            </w:r>
            <w:r>
              <w:rPr>
                <w:rStyle w:val="IndexLink"/>
                <w:rtl w:val="true"/>
              </w:rPr>
              <w:t>:</w:t>
              <w:tab/>
            </w:r>
            <w:r>
              <w:rPr>
                <w:rStyle w:val="IndexLink"/>
              </w:rPr>
              <w:t>94</w:t>
            </w:r>
          </w:hyperlink>
        </w:p>
        <w:p>
          <w:pPr>
            <w:pStyle w:val="Contents5"/>
            <w:tabs>
              <w:tab w:val="clear" w:pos="7892"/>
              <w:tab w:val="right" w:pos="9026" w:leader="dot"/>
            </w:tabs>
            <w:rPr/>
          </w:pPr>
          <w:hyperlink w:anchor="__RefHeading___Toc1321608_373438147">
            <w:r>
              <w:rPr>
                <w:webHidden/>
                <w:rStyle w:val="IndexLink"/>
              </w:rPr>
              <w:t>9</w:t>
            </w:r>
            <w:r>
              <w:rPr>
                <w:rStyle w:val="IndexLink"/>
                <w:rtl w:val="true"/>
              </w:rPr>
              <w:t xml:space="preserve"> - </w:t>
            </w:r>
            <w:r>
              <w:rPr>
                <w:rStyle w:val="IndexLink"/>
                <w:rtl w:val="true"/>
              </w:rPr>
              <w:t>لا يعهد الله تعالى الإمامة إلى من اقترف ظلما في حياته</w:t>
            </w:r>
            <w:r>
              <w:rPr>
                <w:rStyle w:val="IndexLink"/>
                <w:rtl w:val="true"/>
              </w:rPr>
              <w:t>:</w:t>
              <w:tab/>
            </w:r>
            <w:r>
              <w:rPr>
                <w:rStyle w:val="IndexLink"/>
              </w:rPr>
              <w:t>96</w:t>
            </w:r>
          </w:hyperlink>
        </w:p>
        <w:p>
          <w:pPr>
            <w:pStyle w:val="Contents5"/>
            <w:tabs>
              <w:tab w:val="clear" w:pos="7892"/>
              <w:tab w:val="right" w:pos="9026" w:leader="dot"/>
            </w:tabs>
            <w:rPr/>
          </w:pPr>
          <w:hyperlink w:anchor="__RefHeading___Toc1321610_373438147">
            <w:r>
              <w:rPr>
                <w:webHidden/>
                <w:rStyle w:val="IndexLink"/>
              </w:rPr>
              <w:t>10</w:t>
            </w:r>
            <w:r>
              <w:rPr>
                <w:rStyle w:val="IndexLink"/>
                <w:rtl w:val="true"/>
              </w:rPr>
              <w:t xml:space="preserve"> - </w:t>
            </w:r>
            <w:r>
              <w:rPr>
                <w:rStyle w:val="IndexLink"/>
                <w:rtl w:val="true"/>
              </w:rPr>
              <w:t>الإمامة والنبوة</w:t>
            </w:r>
            <w:r>
              <w:rPr>
                <w:rStyle w:val="IndexLink"/>
                <w:rtl w:val="true"/>
              </w:rPr>
              <w:t>:</w:t>
              <w:tab/>
            </w:r>
            <w:r>
              <w:rPr>
                <w:rStyle w:val="IndexLink"/>
              </w:rPr>
              <w:t>98</w:t>
            </w:r>
          </w:hyperlink>
        </w:p>
        <w:p>
          <w:pPr>
            <w:pStyle w:val="Contents5"/>
            <w:tabs>
              <w:tab w:val="clear" w:pos="7892"/>
              <w:tab w:val="right" w:pos="9026" w:leader="dot"/>
            </w:tabs>
            <w:rPr/>
          </w:pPr>
          <w:hyperlink w:anchor="__RefHeading___Toc1321612_373438147">
            <w:r>
              <w:rPr>
                <w:webHidden/>
                <w:rStyle w:val="IndexLink"/>
              </w:rPr>
              <w:t>11</w:t>
            </w:r>
            <w:r>
              <w:rPr>
                <w:rStyle w:val="IndexLink"/>
                <w:rtl w:val="true"/>
              </w:rPr>
              <w:t xml:space="preserve"> - </w:t>
            </w:r>
            <w:r>
              <w:rPr>
                <w:rStyle w:val="IndexLink"/>
                <w:rtl w:val="true"/>
              </w:rPr>
              <w:t>الكلمات التي أتمها إبراهيم عليه السلام</w:t>
            </w:r>
            <w:r>
              <w:rPr>
                <w:rStyle w:val="IndexLink"/>
                <w:rtl w:val="true"/>
              </w:rPr>
              <w:t>:</w:t>
              <w:tab/>
            </w:r>
            <w:r>
              <w:rPr>
                <w:rStyle w:val="IndexLink"/>
              </w:rPr>
              <w:t>99</w:t>
            </w:r>
          </w:hyperlink>
        </w:p>
        <w:p>
          <w:pPr>
            <w:pStyle w:val="Contents3"/>
            <w:tabs>
              <w:tab w:val="clear" w:pos="8459"/>
              <w:tab w:val="right" w:pos="9026" w:leader="dot"/>
            </w:tabs>
            <w:rPr/>
          </w:pPr>
          <w:hyperlink w:anchor="__RefHeading___Toc1321614_373438147">
            <w:r>
              <w:rPr>
                <w:webHidden/>
                <w:rStyle w:val="IndexLink"/>
                <w:rtl w:val="true"/>
              </w:rPr>
              <w:t>نصوص الوصية</w:t>
            </w:r>
            <w:r>
              <w:rPr>
                <w:rStyle w:val="IndexLink"/>
                <w:rtl w:val="true"/>
              </w:rPr>
              <w:tab/>
            </w:r>
            <w:r>
              <w:rPr>
                <w:rStyle w:val="IndexLink"/>
              </w:rPr>
              <w:t>102</w:t>
            </w:r>
          </w:hyperlink>
        </w:p>
        <w:p>
          <w:pPr>
            <w:pStyle w:val="Contents4"/>
            <w:tabs>
              <w:tab w:val="clear" w:pos="8176"/>
              <w:tab w:val="right" w:pos="9026" w:leader="dot"/>
            </w:tabs>
            <w:rPr/>
          </w:pPr>
          <w:hyperlink w:anchor="__RefHeading___Toc1321616_373438147">
            <w:r>
              <w:rPr>
                <w:webHidden/>
                <w:rStyle w:val="IndexLink"/>
                <w:rtl w:val="true"/>
              </w:rPr>
              <w:t>اشارة</w:t>
            </w:r>
            <w:r>
              <w:rPr>
                <w:rStyle w:val="IndexLink"/>
                <w:rtl w:val="true"/>
              </w:rPr>
              <w:tab/>
            </w:r>
            <w:r>
              <w:rPr>
                <w:rStyle w:val="IndexLink"/>
              </w:rPr>
              <w:t>102</w:t>
            </w:r>
          </w:hyperlink>
        </w:p>
        <w:p>
          <w:pPr>
            <w:pStyle w:val="Contents4"/>
            <w:tabs>
              <w:tab w:val="clear" w:pos="8176"/>
              <w:tab w:val="right" w:pos="9026" w:leader="dot"/>
            </w:tabs>
            <w:rPr/>
          </w:pPr>
          <w:hyperlink w:anchor="__RefHeading___Toc1321618_373438147">
            <w:r>
              <w:rPr>
                <w:webHidden/>
                <w:rStyle w:val="IndexLink"/>
              </w:rPr>
              <w:t>1</w:t>
            </w:r>
            <w:r>
              <w:rPr>
                <w:rStyle w:val="IndexLink"/>
                <w:rtl w:val="true"/>
              </w:rPr>
              <w:t xml:space="preserve"> - </w:t>
            </w:r>
            <w:r>
              <w:rPr>
                <w:rStyle w:val="IndexLink"/>
                <w:rtl w:val="true"/>
              </w:rPr>
              <w:t>نص يوم الدار</w:t>
            </w:r>
            <w:r>
              <w:rPr>
                <w:rStyle w:val="IndexLink"/>
                <w:rtl w:val="true"/>
              </w:rPr>
              <w:tab/>
            </w:r>
            <w:r>
              <w:rPr>
                <w:rStyle w:val="IndexLink"/>
              </w:rPr>
              <w:t>103</w:t>
            </w:r>
          </w:hyperlink>
        </w:p>
        <w:p>
          <w:pPr>
            <w:pStyle w:val="Contents4"/>
            <w:tabs>
              <w:tab w:val="clear" w:pos="8176"/>
              <w:tab w:val="right" w:pos="9026" w:leader="dot"/>
            </w:tabs>
            <w:rPr/>
          </w:pPr>
          <w:hyperlink w:anchor="__RefHeading___Toc1321620_373438147">
            <w:r>
              <w:rPr>
                <w:webHidden/>
                <w:rStyle w:val="IndexLink"/>
              </w:rPr>
              <w:t>2</w:t>
            </w:r>
            <w:r>
              <w:rPr>
                <w:rStyle w:val="IndexLink"/>
                <w:rtl w:val="true"/>
              </w:rPr>
              <w:t xml:space="preserve"> - </w:t>
            </w:r>
            <w:r>
              <w:rPr>
                <w:rStyle w:val="IndexLink"/>
                <w:rtl w:val="true"/>
              </w:rPr>
              <w:t>نص الغدير</w:t>
            </w:r>
            <w:r>
              <w:rPr>
                <w:rStyle w:val="IndexLink"/>
                <w:rtl w:val="true"/>
              </w:rPr>
              <w:tab/>
            </w:r>
            <w:r>
              <w:rPr>
                <w:rStyle w:val="IndexLink"/>
              </w:rPr>
              <w:t>107</w:t>
            </w:r>
          </w:hyperlink>
        </w:p>
        <w:p>
          <w:pPr>
            <w:pStyle w:val="Contents5"/>
            <w:tabs>
              <w:tab w:val="clear" w:pos="7892"/>
              <w:tab w:val="right" w:pos="9026" w:leader="dot"/>
            </w:tabs>
            <w:rPr/>
          </w:pPr>
          <w:hyperlink w:anchor="__RefHeading___Toc1321622_373438147">
            <w:r>
              <w:rPr>
                <w:webHidden/>
                <w:rStyle w:val="IndexLink"/>
                <w:rtl w:val="true"/>
              </w:rPr>
              <w:t>اشارة</w:t>
            </w:r>
            <w:r>
              <w:rPr>
                <w:rStyle w:val="IndexLink"/>
                <w:rtl w:val="true"/>
              </w:rPr>
              <w:tab/>
            </w:r>
            <w:r>
              <w:rPr>
                <w:rStyle w:val="IndexLink"/>
              </w:rPr>
              <w:t>107</w:t>
            </w:r>
          </w:hyperlink>
        </w:p>
        <w:p>
          <w:pPr>
            <w:pStyle w:val="Contents5"/>
            <w:tabs>
              <w:tab w:val="clear" w:pos="7892"/>
              <w:tab w:val="right" w:pos="9026" w:leader="dot"/>
            </w:tabs>
            <w:rPr/>
          </w:pPr>
          <w:hyperlink w:anchor="__RefHeading___Toc1321624_373438147">
            <w:r>
              <w:rPr>
                <w:webHidden/>
                <w:rStyle w:val="IndexLink"/>
                <w:rtl w:val="true"/>
              </w:rPr>
              <w:t>دلالة نص الغدير</w:t>
            </w:r>
            <w:r>
              <w:rPr>
                <w:rStyle w:val="IndexLink"/>
                <w:rtl w:val="true"/>
              </w:rPr>
              <w:tab/>
            </w:r>
            <w:r>
              <w:rPr>
                <w:rStyle w:val="IndexLink"/>
              </w:rPr>
              <w:t>117</w:t>
            </w:r>
          </w:hyperlink>
        </w:p>
        <w:p>
          <w:pPr>
            <w:pStyle w:val="Contents4"/>
            <w:tabs>
              <w:tab w:val="clear" w:pos="8176"/>
              <w:tab w:val="right" w:pos="9026" w:leader="dot"/>
            </w:tabs>
            <w:rPr/>
          </w:pPr>
          <w:hyperlink w:anchor="__RefHeading___Toc1321626_373438147">
            <w:r>
              <w:rPr>
                <w:webHidden/>
                <w:rStyle w:val="IndexLink"/>
              </w:rPr>
              <w:t>3</w:t>
            </w:r>
            <w:r>
              <w:rPr>
                <w:rStyle w:val="IndexLink"/>
                <w:rtl w:val="true"/>
              </w:rPr>
              <w:t xml:space="preserve"> - </w:t>
            </w:r>
            <w:r>
              <w:rPr>
                <w:rStyle w:val="IndexLink"/>
                <w:rtl w:val="true"/>
              </w:rPr>
              <w:t>نص الوصاية</w:t>
            </w:r>
            <w:r>
              <w:rPr>
                <w:rStyle w:val="IndexLink"/>
                <w:rtl w:val="true"/>
              </w:rPr>
              <w:tab/>
            </w:r>
            <w:r>
              <w:rPr>
                <w:rStyle w:val="IndexLink"/>
              </w:rPr>
              <w:t>121</w:t>
            </w:r>
          </w:hyperlink>
        </w:p>
        <w:p>
          <w:pPr>
            <w:pStyle w:val="Contents3"/>
            <w:tabs>
              <w:tab w:val="clear" w:pos="8459"/>
              <w:tab w:val="right" w:pos="9026" w:leader="dot"/>
            </w:tabs>
            <w:rPr/>
          </w:pPr>
          <w:hyperlink w:anchor="__RefHeading___Toc1321628_373438147">
            <w:r>
              <w:rPr>
                <w:webHidden/>
                <w:rStyle w:val="IndexLink"/>
                <w:rtl w:val="true"/>
              </w:rPr>
              <w:t>ملاحق في توثيق اسناد نصوص الوصية</w:t>
            </w:r>
            <w:r>
              <w:rPr>
                <w:rStyle w:val="IndexLink"/>
                <w:rtl w:val="true"/>
              </w:rPr>
              <w:tab/>
            </w:r>
            <w:r>
              <w:rPr>
                <w:rStyle w:val="IndexLink"/>
              </w:rPr>
              <w:t>122</w:t>
            </w:r>
          </w:hyperlink>
        </w:p>
        <w:p>
          <w:pPr>
            <w:pStyle w:val="Contents4"/>
            <w:tabs>
              <w:tab w:val="clear" w:pos="8176"/>
              <w:tab w:val="right" w:pos="9026" w:leader="dot"/>
            </w:tabs>
            <w:rPr/>
          </w:pPr>
          <w:hyperlink w:anchor="__RefHeading___Toc1321630_373438147">
            <w:r>
              <w:rPr>
                <w:webHidden/>
                <w:rStyle w:val="IndexLink"/>
                <w:rtl w:val="true"/>
              </w:rPr>
              <w:t>توثيق رجال السند</w:t>
            </w:r>
            <w:r>
              <w:rPr>
                <w:rStyle w:val="IndexLink"/>
                <w:rtl w:val="true"/>
              </w:rPr>
              <w:t>:</w:t>
              <w:tab/>
            </w:r>
            <w:r>
              <w:rPr>
                <w:rStyle w:val="IndexLink"/>
              </w:rPr>
              <w:t>122</w:t>
            </w:r>
          </w:hyperlink>
        </w:p>
        <w:p>
          <w:pPr>
            <w:pStyle w:val="Contents4"/>
            <w:tabs>
              <w:tab w:val="clear" w:pos="8176"/>
              <w:tab w:val="right" w:pos="9026" w:leader="dot"/>
            </w:tabs>
            <w:rPr/>
          </w:pPr>
          <w:hyperlink w:anchor="__RefHeading___Toc1321632_373438147">
            <w:r>
              <w:rPr>
                <w:webHidden/>
                <w:rStyle w:val="IndexLink"/>
                <w:rtl w:val="true"/>
              </w:rPr>
              <w:t xml:space="preserve">ملحق رقم </w:t>
            </w:r>
            <w:r>
              <w:rPr>
                <w:rStyle w:val="IndexLink"/>
                <w:rtl w:val="true"/>
              </w:rPr>
              <w:t xml:space="preserve">/ </w:t>
            </w:r>
            <w:r>
              <w:rPr>
                <w:rStyle w:val="IndexLink"/>
              </w:rPr>
              <w:t>1</w:t>
            </w:r>
            <w:r>
              <w:rPr>
                <w:rStyle w:val="IndexLink"/>
                <w:rtl w:val="true"/>
              </w:rPr>
              <w:t xml:space="preserve"> /</w:t>
              <w:tab/>
            </w:r>
            <w:r>
              <w:rPr>
                <w:rStyle w:val="IndexLink"/>
              </w:rPr>
              <w:t>122</w:t>
            </w:r>
          </w:hyperlink>
        </w:p>
        <w:p>
          <w:pPr>
            <w:pStyle w:val="Contents5"/>
            <w:tabs>
              <w:tab w:val="clear" w:pos="7892"/>
              <w:tab w:val="right" w:pos="9026" w:leader="dot"/>
            </w:tabs>
            <w:rPr/>
          </w:pPr>
          <w:hyperlink w:anchor="__RefHeading___Toc1321634_373438147">
            <w:r>
              <w:rPr>
                <w:webHidden/>
                <w:rStyle w:val="IndexLink"/>
              </w:rPr>
              <w:t>1</w:t>
            </w:r>
            <w:r>
              <w:rPr>
                <w:rStyle w:val="IndexLink"/>
                <w:rtl w:val="true"/>
              </w:rPr>
              <w:t xml:space="preserve"> / </w:t>
            </w:r>
            <w:r>
              <w:rPr>
                <w:rStyle w:val="IndexLink"/>
                <w:rtl w:val="true"/>
              </w:rPr>
              <w:t xml:space="preserve">ابن حميد، محمد بن حميد الرازي أبو عبد الله، المتوفى سنة </w:t>
            </w:r>
            <w:r>
              <w:rPr>
                <w:rStyle w:val="IndexLink"/>
                <w:rtl w:val="true"/>
              </w:rPr>
              <w:t>(</w:t>
            </w:r>
            <w:r>
              <w:rPr>
                <w:rStyle w:val="IndexLink"/>
              </w:rPr>
              <w:t>248</w:t>
            </w:r>
            <w:r>
              <w:rPr>
                <w:rStyle w:val="IndexLink"/>
                <w:rtl w:val="true"/>
              </w:rPr>
              <w:t xml:space="preserve"> </w:t>
            </w:r>
            <w:r>
              <w:rPr>
                <w:rStyle w:val="IndexLink"/>
                <w:rtl w:val="true"/>
              </w:rPr>
              <w:t>هجري</w:t>
            </w:r>
            <w:r>
              <w:rPr>
                <w:rStyle w:val="IndexLink"/>
                <w:rtl w:val="true"/>
              </w:rPr>
              <w:t>):</w:t>
              <w:tab/>
            </w:r>
            <w:r>
              <w:rPr>
                <w:rStyle w:val="IndexLink"/>
              </w:rPr>
              <w:t>122</w:t>
            </w:r>
          </w:hyperlink>
        </w:p>
        <w:p>
          <w:pPr>
            <w:pStyle w:val="Contents5"/>
            <w:tabs>
              <w:tab w:val="clear" w:pos="7892"/>
              <w:tab w:val="right" w:pos="9026" w:leader="dot"/>
            </w:tabs>
            <w:rPr/>
          </w:pPr>
          <w:hyperlink w:anchor="__RefHeading___Toc1321636_373438147">
            <w:r>
              <w:rPr>
                <w:webHidden/>
                <w:rStyle w:val="IndexLink"/>
              </w:rPr>
              <w:t>2</w:t>
            </w:r>
            <w:r>
              <w:rPr>
                <w:rStyle w:val="IndexLink"/>
                <w:rtl w:val="true"/>
              </w:rPr>
              <w:t xml:space="preserve"> / </w:t>
            </w:r>
            <w:r>
              <w:rPr>
                <w:rStyle w:val="IndexLink"/>
                <w:rtl w:val="true"/>
              </w:rPr>
              <w:t>سلمة بن الفضل الرازي الأبرش أبو عبد الله الأنصاري</w:t>
            </w:r>
            <w:r>
              <w:rPr>
                <w:rStyle w:val="IndexLink"/>
                <w:rtl w:val="true"/>
              </w:rPr>
              <w:t>:</w:t>
              <w:tab/>
            </w:r>
            <w:r>
              <w:rPr>
                <w:rStyle w:val="IndexLink"/>
              </w:rPr>
              <w:t>123</w:t>
            </w:r>
          </w:hyperlink>
        </w:p>
        <w:p>
          <w:pPr>
            <w:pStyle w:val="Contents5"/>
            <w:tabs>
              <w:tab w:val="clear" w:pos="7892"/>
              <w:tab w:val="right" w:pos="9026" w:leader="dot"/>
            </w:tabs>
            <w:rPr/>
          </w:pPr>
          <w:hyperlink w:anchor="__RefHeading___Toc1321638_373438147">
            <w:r>
              <w:rPr>
                <w:webHidden/>
                <w:rStyle w:val="IndexLink"/>
              </w:rPr>
              <w:t>3</w:t>
            </w:r>
            <w:r>
              <w:rPr>
                <w:rStyle w:val="IndexLink"/>
                <w:rtl w:val="true"/>
              </w:rPr>
              <w:t xml:space="preserve"> / </w:t>
            </w:r>
            <w:r>
              <w:rPr>
                <w:rStyle w:val="IndexLink"/>
                <w:rtl w:val="true"/>
              </w:rPr>
              <w:t xml:space="preserve">محمد بن إسحاق بن يسار، صاحب السيرة، المتوفى </w:t>
            </w:r>
            <w:r>
              <w:rPr>
                <w:rStyle w:val="IndexLink"/>
                <w:rtl w:val="true"/>
              </w:rPr>
              <w:t>(</w:t>
            </w:r>
            <w:r>
              <w:rPr>
                <w:rStyle w:val="IndexLink"/>
              </w:rPr>
              <w:t>151</w:t>
            </w:r>
            <w:r>
              <w:rPr>
                <w:rStyle w:val="IndexLink"/>
                <w:rtl w:val="true"/>
              </w:rPr>
              <w:t xml:space="preserve"> </w:t>
            </w:r>
            <w:r>
              <w:rPr>
                <w:rStyle w:val="IndexLink"/>
                <w:rtl w:val="true"/>
              </w:rPr>
              <w:t>هجري</w:t>
            </w:r>
            <w:r>
              <w:rPr>
                <w:rStyle w:val="IndexLink"/>
                <w:rtl w:val="true"/>
              </w:rPr>
              <w:t>):</w:t>
              <w:tab/>
            </w:r>
            <w:r>
              <w:rPr>
                <w:rStyle w:val="IndexLink"/>
              </w:rPr>
              <w:t>124</w:t>
            </w:r>
          </w:hyperlink>
        </w:p>
        <w:p>
          <w:pPr>
            <w:pStyle w:val="Contents5"/>
            <w:tabs>
              <w:tab w:val="clear" w:pos="7892"/>
              <w:tab w:val="right" w:pos="9026" w:leader="dot"/>
            </w:tabs>
            <w:rPr/>
          </w:pPr>
          <w:hyperlink w:anchor="__RefHeading___Toc1321640_373438147">
            <w:r>
              <w:rPr>
                <w:webHidden/>
                <w:rStyle w:val="IndexLink"/>
              </w:rPr>
              <w:t>4</w:t>
            </w:r>
            <w:r>
              <w:rPr>
                <w:rStyle w:val="IndexLink"/>
                <w:rtl w:val="true"/>
              </w:rPr>
              <w:t xml:space="preserve"> / </w:t>
            </w:r>
            <w:r>
              <w:rPr>
                <w:rStyle w:val="IndexLink"/>
                <w:rtl w:val="true"/>
              </w:rPr>
              <w:t>عبد الغفار بن القاسم أبو مريم الغفاري</w:t>
            </w:r>
            <w:r>
              <w:rPr>
                <w:rStyle w:val="IndexLink"/>
                <w:rtl w:val="true"/>
              </w:rPr>
              <w:t>:</w:t>
              <w:tab/>
            </w:r>
            <w:r>
              <w:rPr>
                <w:rStyle w:val="IndexLink"/>
              </w:rPr>
              <w:t>124</w:t>
            </w:r>
          </w:hyperlink>
        </w:p>
        <w:p>
          <w:pPr>
            <w:pStyle w:val="Contents5"/>
            <w:tabs>
              <w:tab w:val="clear" w:pos="7892"/>
              <w:tab w:val="right" w:pos="9026" w:leader="dot"/>
            </w:tabs>
            <w:rPr/>
          </w:pPr>
          <w:hyperlink w:anchor="__RefHeading___Toc1321642_373438147">
            <w:r>
              <w:rPr>
                <w:webHidden/>
                <w:rStyle w:val="IndexLink"/>
              </w:rPr>
              <w:t>5</w:t>
            </w:r>
            <w:r>
              <w:rPr>
                <w:rStyle w:val="IndexLink"/>
                <w:rtl w:val="true"/>
              </w:rPr>
              <w:t xml:space="preserve"> / </w:t>
            </w:r>
            <w:r>
              <w:rPr>
                <w:rStyle w:val="IndexLink"/>
                <w:rtl w:val="true"/>
              </w:rPr>
              <w:t>المنهال بن عمرو الأسدي</w:t>
            </w:r>
            <w:r>
              <w:rPr>
                <w:rStyle w:val="IndexLink"/>
                <w:rtl w:val="true"/>
              </w:rPr>
              <w:t>:</w:t>
              <w:tab/>
            </w:r>
            <w:r>
              <w:rPr>
                <w:rStyle w:val="IndexLink"/>
              </w:rPr>
              <w:t>125</w:t>
            </w:r>
          </w:hyperlink>
        </w:p>
        <w:p>
          <w:pPr>
            <w:pStyle w:val="Contents5"/>
            <w:tabs>
              <w:tab w:val="clear" w:pos="7892"/>
              <w:tab w:val="right" w:pos="9026" w:leader="dot"/>
            </w:tabs>
            <w:rPr/>
          </w:pPr>
          <w:hyperlink w:anchor="__RefHeading___Toc1321644_373438147">
            <w:r>
              <w:rPr>
                <w:webHidden/>
                <w:rStyle w:val="IndexLink"/>
              </w:rPr>
              <w:t>6</w:t>
            </w:r>
            <w:r>
              <w:rPr>
                <w:rStyle w:val="IndexLink"/>
                <w:rtl w:val="true"/>
              </w:rPr>
              <w:t xml:space="preserve"> / </w:t>
            </w:r>
            <w:r>
              <w:rPr>
                <w:rStyle w:val="IndexLink"/>
                <w:rtl w:val="true"/>
              </w:rPr>
              <w:t>عبد الله بن الحارث بن نوفل بن الحارث بن عبد المطلب</w:t>
            </w:r>
            <w:r>
              <w:rPr>
                <w:rStyle w:val="IndexLink"/>
                <w:rtl w:val="true"/>
              </w:rPr>
              <w:t>:</w:t>
              <w:tab/>
            </w:r>
            <w:r>
              <w:rPr>
                <w:rStyle w:val="IndexLink"/>
              </w:rPr>
              <w:t>125</w:t>
            </w:r>
          </w:hyperlink>
        </w:p>
        <w:p>
          <w:pPr>
            <w:pStyle w:val="Contents4"/>
            <w:tabs>
              <w:tab w:val="clear" w:pos="8176"/>
              <w:tab w:val="right" w:pos="9026" w:leader="dot"/>
            </w:tabs>
            <w:rPr/>
          </w:pPr>
          <w:hyperlink w:anchor="__RefHeading___Toc1321646_373438147">
            <w:r>
              <w:rPr>
                <w:webHidden/>
                <w:rStyle w:val="IndexLink"/>
                <w:rtl w:val="true"/>
              </w:rPr>
              <w:t xml:space="preserve">ملحق رقم </w:t>
            </w:r>
            <w:r>
              <w:rPr>
                <w:rStyle w:val="IndexLink"/>
                <w:rtl w:val="true"/>
              </w:rPr>
              <w:t xml:space="preserve">/ </w:t>
            </w:r>
            <w:r>
              <w:rPr>
                <w:rStyle w:val="IndexLink"/>
              </w:rPr>
              <w:t>2</w:t>
            </w:r>
            <w:r>
              <w:rPr>
                <w:rStyle w:val="IndexLink"/>
                <w:rtl w:val="true"/>
              </w:rPr>
              <w:t xml:space="preserve"> /</w:t>
              <w:tab/>
            </w:r>
            <w:r>
              <w:rPr>
                <w:rStyle w:val="IndexLink"/>
              </w:rPr>
              <w:t>126</w:t>
            </w:r>
          </w:hyperlink>
        </w:p>
        <w:p>
          <w:pPr>
            <w:pStyle w:val="Contents5"/>
            <w:tabs>
              <w:tab w:val="clear" w:pos="7892"/>
              <w:tab w:val="right" w:pos="9026" w:leader="dot"/>
            </w:tabs>
            <w:rPr/>
          </w:pPr>
          <w:hyperlink w:anchor="__RefHeading___Toc1321648_373438147">
            <w:r>
              <w:rPr>
                <w:webHidden/>
                <w:rStyle w:val="IndexLink"/>
                <w:rtl w:val="true"/>
              </w:rPr>
              <w:t>توثيق رجال سند ابن عساكر</w:t>
            </w:r>
            <w:r>
              <w:rPr>
                <w:rStyle w:val="IndexLink"/>
                <w:rtl w:val="true"/>
              </w:rPr>
              <w:t>:</w:t>
              <w:tab/>
            </w:r>
            <w:r>
              <w:rPr>
                <w:rStyle w:val="IndexLink"/>
              </w:rPr>
              <w:t>126</w:t>
            </w:r>
          </w:hyperlink>
        </w:p>
        <w:p>
          <w:pPr>
            <w:pStyle w:val="Contents5"/>
            <w:tabs>
              <w:tab w:val="clear" w:pos="7892"/>
              <w:tab w:val="right" w:pos="9026" w:leader="dot"/>
            </w:tabs>
            <w:rPr/>
          </w:pPr>
          <w:hyperlink w:anchor="__RefHeading___Toc1321650_373438147">
            <w:r>
              <w:rPr>
                <w:webHidden/>
                <w:rStyle w:val="IndexLink"/>
              </w:rPr>
              <w:t>1</w:t>
            </w:r>
            <w:r>
              <w:rPr>
                <w:rStyle w:val="IndexLink"/>
                <w:rtl w:val="true"/>
              </w:rPr>
              <w:t xml:space="preserve"> / </w:t>
            </w:r>
            <w:r>
              <w:rPr>
                <w:rStyle w:val="IndexLink"/>
                <w:rtl w:val="true"/>
              </w:rPr>
              <w:t xml:space="preserve">أبو البركات عمر بن إبراهيم الزيدي العلوي، المتوفى </w:t>
            </w:r>
            <w:r>
              <w:rPr>
                <w:rStyle w:val="IndexLink"/>
                <w:rtl w:val="true"/>
              </w:rPr>
              <w:t>(</w:t>
            </w:r>
            <w:r>
              <w:rPr>
                <w:rStyle w:val="IndexLink"/>
              </w:rPr>
              <w:t>539</w:t>
            </w:r>
            <w:r>
              <w:rPr>
                <w:rStyle w:val="IndexLink"/>
                <w:rtl w:val="true"/>
              </w:rPr>
              <w:t xml:space="preserve"> </w:t>
            </w:r>
            <w:r>
              <w:rPr>
                <w:rStyle w:val="IndexLink"/>
                <w:rtl w:val="true"/>
              </w:rPr>
              <w:t>هجري</w:t>
            </w:r>
            <w:r>
              <w:rPr>
                <w:rStyle w:val="IndexLink"/>
                <w:rtl w:val="true"/>
              </w:rPr>
              <w:t>):</w:t>
              <w:tab/>
            </w:r>
            <w:r>
              <w:rPr>
                <w:rStyle w:val="IndexLink"/>
              </w:rPr>
              <w:t>126</w:t>
            </w:r>
          </w:hyperlink>
        </w:p>
        <w:p>
          <w:pPr>
            <w:pStyle w:val="Contents5"/>
            <w:tabs>
              <w:tab w:val="clear" w:pos="7892"/>
              <w:tab w:val="right" w:pos="9026" w:leader="dot"/>
            </w:tabs>
            <w:rPr/>
          </w:pPr>
          <w:hyperlink w:anchor="__RefHeading___Toc1321652_373438147">
            <w:r>
              <w:rPr>
                <w:webHidden/>
                <w:rStyle w:val="IndexLink"/>
              </w:rPr>
              <w:t>2</w:t>
            </w:r>
            <w:r>
              <w:rPr>
                <w:rStyle w:val="IndexLink"/>
                <w:rtl w:val="true"/>
              </w:rPr>
              <w:t xml:space="preserve"> / </w:t>
            </w:r>
            <w:r>
              <w:rPr>
                <w:rStyle w:val="IndexLink"/>
                <w:rtl w:val="true"/>
              </w:rPr>
              <w:t xml:space="preserve">أبو الفرج محمد بن أحمد بن علان الشاهد، المتوفى </w:t>
            </w:r>
            <w:r>
              <w:rPr>
                <w:rStyle w:val="IndexLink"/>
                <w:rtl w:val="true"/>
              </w:rPr>
              <w:t>(</w:t>
            </w:r>
            <w:r>
              <w:rPr>
                <w:rStyle w:val="IndexLink"/>
              </w:rPr>
              <w:t>476</w:t>
            </w:r>
            <w:r>
              <w:rPr>
                <w:rStyle w:val="IndexLink"/>
                <w:rtl w:val="true"/>
              </w:rPr>
              <w:t xml:space="preserve"> </w:t>
            </w:r>
            <w:r>
              <w:rPr>
                <w:rStyle w:val="IndexLink"/>
                <w:rtl w:val="true"/>
              </w:rPr>
              <w:t>هجري</w:t>
            </w:r>
            <w:r>
              <w:rPr>
                <w:rStyle w:val="IndexLink"/>
                <w:rtl w:val="true"/>
              </w:rPr>
              <w:t>):</w:t>
              <w:tab/>
            </w:r>
            <w:r>
              <w:rPr>
                <w:rStyle w:val="IndexLink"/>
              </w:rPr>
              <w:t>126</w:t>
            </w:r>
          </w:hyperlink>
        </w:p>
        <w:p>
          <w:pPr>
            <w:pStyle w:val="Contents5"/>
            <w:tabs>
              <w:tab w:val="clear" w:pos="7892"/>
              <w:tab w:val="right" w:pos="9026" w:leader="dot"/>
            </w:tabs>
            <w:rPr/>
          </w:pPr>
          <w:hyperlink w:anchor="__RefHeading___Toc1321654_373438147">
            <w:r>
              <w:rPr>
                <w:webHidden/>
                <w:rStyle w:val="IndexLink"/>
              </w:rPr>
              <w:t>3</w:t>
            </w:r>
            <w:r>
              <w:rPr>
                <w:rStyle w:val="IndexLink"/>
                <w:rtl w:val="true"/>
              </w:rPr>
              <w:t xml:space="preserve"> / </w:t>
            </w:r>
            <w:r>
              <w:rPr>
                <w:rStyle w:val="IndexLink"/>
                <w:rtl w:val="true"/>
              </w:rPr>
              <w:t>محمد بن جعفر بن محمد بن الحسين أبو الحسن ابن النجار</w:t>
            </w:r>
            <w:r>
              <w:rPr>
                <w:rStyle w:val="IndexLink"/>
                <w:rtl w:val="true"/>
              </w:rPr>
              <w:t>:</w:t>
              <w:tab/>
            </w:r>
            <w:r>
              <w:rPr>
                <w:rStyle w:val="IndexLink"/>
              </w:rPr>
              <w:t>126</w:t>
            </w:r>
          </w:hyperlink>
        </w:p>
        <w:p>
          <w:pPr>
            <w:pStyle w:val="Contents5"/>
            <w:tabs>
              <w:tab w:val="clear" w:pos="7892"/>
              <w:tab w:val="right" w:pos="9026" w:leader="dot"/>
            </w:tabs>
            <w:rPr/>
          </w:pPr>
          <w:hyperlink w:anchor="__RefHeading___Toc1321656_373438147">
            <w:r>
              <w:rPr>
                <w:webHidden/>
                <w:rStyle w:val="IndexLink"/>
              </w:rPr>
              <w:t>4</w:t>
            </w:r>
            <w:r>
              <w:rPr>
                <w:rStyle w:val="IndexLink"/>
                <w:rtl w:val="true"/>
              </w:rPr>
              <w:t xml:space="preserve"> / </w:t>
            </w:r>
            <w:r>
              <w:rPr>
                <w:rStyle w:val="IndexLink"/>
                <w:rtl w:val="true"/>
              </w:rPr>
              <w:t xml:space="preserve">أبو عبد الله محمد بن القاسم بن زكريا المحاربي، المتوفى </w:t>
            </w:r>
            <w:r>
              <w:rPr>
                <w:rStyle w:val="IndexLink"/>
                <w:rtl w:val="true"/>
              </w:rPr>
              <w:t>(</w:t>
            </w:r>
            <w:r>
              <w:rPr>
                <w:rStyle w:val="IndexLink"/>
              </w:rPr>
              <w:t>326</w:t>
            </w:r>
            <w:r>
              <w:rPr>
                <w:rStyle w:val="IndexLink"/>
                <w:rtl w:val="true"/>
              </w:rPr>
              <w:t xml:space="preserve"> </w:t>
            </w:r>
            <w:r>
              <w:rPr>
                <w:rStyle w:val="IndexLink"/>
                <w:rtl w:val="true"/>
              </w:rPr>
              <w:t>هجري</w:t>
            </w:r>
            <w:r>
              <w:rPr>
                <w:rStyle w:val="IndexLink"/>
                <w:rtl w:val="true"/>
              </w:rPr>
              <w:t>):</w:t>
              <w:tab/>
            </w:r>
            <w:r>
              <w:rPr>
                <w:rStyle w:val="IndexLink"/>
              </w:rPr>
              <w:t>126</w:t>
            </w:r>
          </w:hyperlink>
        </w:p>
        <w:p>
          <w:pPr>
            <w:pStyle w:val="Contents5"/>
            <w:tabs>
              <w:tab w:val="clear" w:pos="7892"/>
              <w:tab w:val="right" w:pos="9026" w:leader="dot"/>
            </w:tabs>
            <w:rPr/>
          </w:pPr>
          <w:hyperlink w:anchor="__RefHeading___Toc1321658_373438147">
            <w:r>
              <w:rPr>
                <w:webHidden/>
                <w:rStyle w:val="IndexLink"/>
              </w:rPr>
              <w:t>5</w:t>
            </w:r>
            <w:r>
              <w:rPr>
                <w:rStyle w:val="IndexLink"/>
                <w:rtl w:val="true"/>
              </w:rPr>
              <w:t xml:space="preserve"> / </w:t>
            </w:r>
            <w:r>
              <w:rPr>
                <w:rStyle w:val="IndexLink"/>
                <w:rtl w:val="true"/>
              </w:rPr>
              <w:t>عباد بن يعقوب الرواجني أبو سعيد الكوفي</w:t>
            </w:r>
            <w:r>
              <w:rPr>
                <w:rStyle w:val="IndexLink"/>
                <w:rtl w:val="true"/>
              </w:rPr>
              <w:t>:</w:t>
              <w:tab/>
            </w:r>
            <w:r>
              <w:rPr>
                <w:rStyle w:val="IndexLink"/>
              </w:rPr>
              <w:t>127</w:t>
            </w:r>
          </w:hyperlink>
        </w:p>
        <w:p>
          <w:pPr>
            <w:pStyle w:val="Contents5"/>
            <w:tabs>
              <w:tab w:val="clear" w:pos="7892"/>
              <w:tab w:val="right" w:pos="9026" w:leader="dot"/>
            </w:tabs>
            <w:rPr/>
          </w:pPr>
          <w:hyperlink w:anchor="__RefHeading___Toc1321660_373438147">
            <w:r>
              <w:rPr>
                <w:webHidden/>
                <w:rStyle w:val="IndexLink"/>
              </w:rPr>
              <w:t>6</w:t>
            </w:r>
            <w:r>
              <w:rPr>
                <w:rStyle w:val="IndexLink"/>
                <w:rtl w:val="true"/>
              </w:rPr>
              <w:t xml:space="preserve"> / </w:t>
            </w:r>
            <w:r>
              <w:rPr>
                <w:rStyle w:val="IndexLink"/>
                <w:rtl w:val="true"/>
              </w:rPr>
              <w:t>عبد الله بن عبد القدوس</w:t>
            </w:r>
            <w:r>
              <w:rPr>
                <w:rStyle w:val="IndexLink"/>
                <w:rtl w:val="true"/>
              </w:rPr>
              <w:t>:</w:t>
              <w:tab/>
            </w:r>
            <w:r>
              <w:rPr>
                <w:rStyle w:val="IndexLink"/>
              </w:rPr>
              <w:t>127</w:t>
            </w:r>
          </w:hyperlink>
        </w:p>
        <w:p>
          <w:pPr>
            <w:pStyle w:val="Contents5"/>
            <w:tabs>
              <w:tab w:val="clear" w:pos="7892"/>
              <w:tab w:val="right" w:pos="9026" w:leader="dot"/>
            </w:tabs>
            <w:rPr/>
          </w:pPr>
          <w:hyperlink w:anchor="__RefHeading___Toc1321662_373438147">
            <w:r>
              <w:rPr>
                <w:webHidden/>
                <w:rStyle w:val="IndexLink"/>
              </w:rPr>
              <w:t>7</w:t>
            </w:r>
            <w:r>
              <w:rPr>
                <w:rStyle w:val="IndexLink"/>
                <w:rtl w:val="true"/>
              </w:rPr>
              <w:t xml:space="preserve"> / </w:t>
            </w:r>
            <w:r>
              <w:rPr>
                <w:rStyle w:val="IndexLink"/>
                <w:rtl w:val="true"/>
              </w:rPr>
              <w:t xml:space="preserve">الأعمش سليمان بن مهران، المتوفى </w:t>
            </w:r>
            <w:r>
              <w:rPr>
                <w:rStyle w:val="IndexLink"/>
                <w:rtl w:val="true"/>
              </w:rPr>
              <w:t>(</w:t>
            </w:r>
            <w:r>
              <w:rPr>
                <w:rStyle w:val="IndexLink"/>
              </w:rPr>
              <w:t>148</w:t>
            </w:r>
            <w:r>
              <w:rPr>
                <w:rStyle w:val="IndexLink"/>
                <w:rtl w:val="true"/>
              </w:rPr>
              <w:t xml:space="preserve"> </w:t>
            </w:r>
            <w:r>
              <w:rPr>
                <w:rStyle w:val="IndexLink"/>
                <w:rtl w:val="true"/>
              </w:rPr>
              <w:t>هجري</w:t>
            </w:r>
            <w:r>
              <w:rPr>
                <w:rStyle w:val="IndexLink"/>
                <w:rtl w:val="true"/>
              </w:rPr>
              <w:t>):</w:t>
              <w:tab/>
            </w:r>
            <w:r>
              <w:rPr>
                <w:rStyle w:val="IndexLink"/>
              </w:rPr>
              <w:t>127</w:t>
            </w:r>
          </w:hyperlink>
        </w:p>
        <w:p>
          <w:pPr>
            <w:pStyle w:val="Contents5"/>
            <w:tabs>
              <w:tab w:val="clear" w:pos="7892"/>
              <w:tab w:val="right" w:pos="9026" w:leader="dot"/>
            </w:tabs>
            <w:rPr/>
          </w:pPr>
          <w:hyperlink w:anchor="__RefHeading___Toc1321664_373438147">
            <w:r>
              <w:rPr>
                <w:webHidden/>
                <w:rStyle w:val="IndexLink"/>
              </w:rPr>
              <w:t>8</w:t>
            </w:r>
            <w:r>
              <w:rPr>
                <w:rStyle w:val="IndexLink"/>
                <w:rtl w:val="true"/>
              </w:rPr>
              <w:t xml:space="preserve"> / </w:t>
            </w:r>
            <w:r>
              <w:rPr>
                <w:rStyle w:val="IndexLink"/>
                <w:rtl w:val="true"/>
              </w:rPr>
              <w:t>المنهال بن عمرو</w:t>
            </w:r>
            <w:r>
              <w:rPr>
                <w:rStyle w:val="IndexLink"/>
                <w:rtl w:val="true"/>
              </w:rPr>
              <w:t>:</w:t>
              <w:tab/>
            </w:r>
            <w:r>
              <w:rPr>
                <w:rStyle w:val="IndexLink"/>
              </w:rPr>
              <w:t>128</w:t>
            </w:r>
          </w:hyperlink>
        </w:p>
        <w:p>
          <w:pPr>
            <w:pStyle w:val="Contents5"/>
            <w:tabs>
              <w:tab w:val="clear" w:pos="7892"/>
              <w:tab w:val="right" w:pos="9026" w:leader="dot"/>
            </w:tabs>
            <w:rPr/>
          </w:pPr>
          <w:hyperlink w:anchor="__RefHeading___Toc1321666_373438147">
            <w:r>
              <w:rPr>
                <w:webHidden/>
                <w:rStyle w:val="IndexLink"/>
              </w:rPr>
              <w:t>9</w:t>
            </w:r>
            <w:r>
              <w:rPr>
                <w:rStyle w:val="IndexLink"/>
                <w:rtl w:val="true"/>
              </w:rPr>
              <w:t xml:space="preserve"> / </w:t>
            </w:r>
            <w:r>
              <w:rPr>
                <w:rStyle w:val="IndexLink"/>
                <w:rtl w:val="true"/>
              </w:rPr>
              <w:t>عباد بن عبد الله الأسدي الكوفي</w:t>
            </w:r>
            <w:r>
              <w:rPr>
                <w:rStyle w:val="IndexLink"/>
                <w:rtl w:val="true"/>
              </w:rPr>
              <w:t>:</w:t>
              <w:tab/>
            </w:r>
            <w:r>
              <w:rPr>
                <w:rStyle w:val="IndexLink"/>
              </w:rPr>
              <w:t>128</w:t>
            </w:r>
          </w:hyperlink>
        </w:p>
        <w:p>
          <w:pPr>
            <w:pStyle w:val="Contents4"/>
            <w:tabs>
              <w:tab w:val="clear" w:pos="8176"/>
              <w:tab w:val="right" w:pos="9026" w:leader="dot"/>
            </w:tabs>
            <w:rPr/>
          </w:pPr>
          <w:hyperlink w:anchor="__RefHeading___Toc1321668_373438147">
            <w:r>
              <w:rPr>
                <w:webHidden/>
                <w:rStyle w:val="IndexLink"/>
                <w:rtl w:val="true"/>
              </w:rPr>
              <w:t xml:space="preserve">ملحق رقم </w:t>
            </w:r>
            <w:r>
              <w:rPr>
                <w:rStyle w:val="IndexLink"/>
                <w:rtl w:val="true"/>
              </w:rPr>
              <w:t xml:space="preserve">/ </w:t>
            </w:r>
            <w:r>
              <w:rPr>
                <w:rStyle w:val="IndexLink"/>
              </w:rPr>
              <w:t>3</w:t>
            </w:r>
            <w:r>
              <w:rPr>
                <w:rStyle w:val="IndexLink"/>
                <w:rtl w:val="true"/>
              </w:rPr>
              <w:t xml:space="preserve"> /</w:t>
              <w:tab/>
            </w:r>
            <w:r>
              <w:rPr>
                <w:rStyle w:val="IndexLink"/>
              </w:rPr>
              <w:t>128</w:t>
            </w:r>
          </w:hyperlink>
        </w:p>
        <w:p>
          <w:pPr>
            <w:pStyle w:val="Contents5"/>
            <w:tabs>
              <w:tab w:val="clear" w:pos="7892"/>
              <w:tab w:val="right" w:pos="9026" w:leader="dot"/>
            </w:tabs>
            <w:rPr/>
          </w:pPr>
          <w:hyperlink w:anchor="__RefHeading___Toc1321670_373438147">
            <w:r>
              <w:rPr>
                <w:webHidden/>
                <w:rStyle w:val="IndexLink"/>
              </w:rPr>
              <w:t>1</w:t>
            </w:r>
            <w:r>
              <w:rPr>
                <w:rStyle w:val="IndexLink"/>
                <w:rtl w:val="true"/>
              </w:rPr>
              <w:t xml:space="preserve"> / </w:t>
            </w:r>
            <w:r>
              <w:rPr>
                <w:rStyle w:val="IndexLink"/>
                <w:rtl w:val="true"/>
              </w:rPr>
              <w:t xml:space="preserve">محمد بن أحمد بن بالويه أبو بكر، المتوفى </w:t>
            </w:r>
            <w:r>
              <w:rPr>
                <w:rStyle w:val="IndexLink"/>
                <w:rtl w:val="true"/>
              </w:rPr>
              <w:t>(</w:t>
            </w:r>
            <w:r>
              <w:rPr>
                <w:rStyle w:val="IndexLink"/>
              </w:rPr>
              <w:t>340</w:t>
            </w:r>
            <w:r>
              <w:rPr>
                <w:rStyle w:val="IndexLink"/>
                <w:rtl w:val="true"/>
              </w:rPr>
              <w:t xml:space="preserve"> </w:t>
            </w:r>
            <w:r>
              <w:rPr>
                <w:rStyle w:val="IndexLink"/>
                <w:rtl w:val="true"/>
              </w:rPr>
              <w:t>هجري</w:t>
            </w:r>
            <w:r>
              <w:rPr>
                <w:rStyle w:val="IndexLink"/>
                <w:rtl w:val="true"/>
              </w:rPr>
              <w:t>):</w:t>
              <w:tab/>
            </w:r>
            <w:r>
              <w:rPr>
                <w:rStyle w:val="IndexLink"/>
              </w:rPr>
              <w:t>128</w:t>
            </w:r>
          </w:hyperlink>
        </w:p>
        <w:p>
          <w:pPr>
            <w:pStyle w:val="Contents5"/>
            <w:tabs>
              <w:tab w:val="clear" w:pos="7892"/>
              <w:tab w:val="right" w:pos="9026" w:leader="dot"/>
            </w:tabs>
            <w:rPr/>
          </w:pPr>
          <w:hyperlink w:anchor="__RefHeading___Toc1321672_373438147">
            <w:r>
              <w:rPr>
                <w:webHidden/>
                <w:rStyle w:val="IndexLink"/>
              </w:rPr>
              <w:t>2</w:t>
            </w:r>
            <w:r>
              <w:rPr>
                <w:rStyle w:val="IndexLink"/>
                <w:rtl w:val="true"/>
              </w:rPr>
              <w:t xml:space="preserve"> / </w:t>
            </w:r>
            <w:r>
              <w:rPr>
                <w:rStyle w:val="IndexLink"/>
                <w:rtl w:val="true"/>
              </w:rPr>
              <w:t xml:space="preserve">أبو بكر أحمد بن جعفر بن حمدان بن مالك القطيعي الحنبلي، المتوفى </w:t>
            </w:r>
            <w:r>
              <w:rPr>
                <w:rStyle w:val="IndexLink"/>
                <w:rtl w:val="true"/>
              </w:rPr>
              <w:t>(</w:t>
            </w:r>
            <w:r>
              <w:rPr>
                <w:rStyle w:val="IndexLink"/>
              </w:rPr>
              <w:t>368</w:t>
            </w:r>
            <w:r>
              <w:rPr>
                <w:rStyle w:val="IndexLink"/>
                <w:rtl w:val="true"/>
              </w:rPr>
              <w:t xml:space="preserve"> </w:t>
            </w:r>
            <w:r>
              <w:rPr>
                <w:rStyle w:val="IndexLink"/>
                <w:rtl w:val="true"/>
              </w:rPr>
              <w:t>هجري</w:t>
            </w:r>
            <w:r>
              <w:rPr>
                <w:rStyle w:val="IndexLink"/>
                <w:rtl w:val="true"/>
              </w:rPr>
              <w:t>):</w:t>
              <w:tab/>
            </w:r>
            <w:r>
              <w:rPr>
                <w:rStyle w:val="IndexLink"/>
              </w:rPr>
              <w:t>128</w:t>
            </w:r>
          </w:hyperlink>
        </w:p>
        <w:p>
          <w:pPr>
            <w:pStyle w:val="Contents5"/>
            <w:tabs>
              <w:tab w:val="clear" w:pos="7892"/>
              <w:tab w:val="right" w:pos="9026" w:leader="dot"/>
            </w:tabs>
            <w:rPr/>
          </w:pPr>
          <w:hyperlink w:anchor="__RefHeading___Toc1321674_373438147">
            <w:r>
              <w:rPr>
                <w:webHidden/>
                <w:rStyle w:val="IndexLink"/>
              </w:rPr>
              <w:t>3</w:t>
            </w:r>
            <w:r>
              <w:rPr>
                <w:rStyle w:val="IndexLink"/>
                <w:rtl w:val="true"/>
              </w:rPr>
              <w:t xml:space="preserve">/ </w:t>
            </w:r>
            <w:r>
              <w:rPr>
                <w:rStyle w:val="IndexLink"/>
                <w:rtl w:val="true"/>
              </w:rPr>
              <w:t xml:space="preserve">عبد الله بن أحمد بن حنبل، المتوفى </w:t>
            </w:r>
            <w:r>
              <w:rPr>
                <w:rStyle w:val="IndexLink"/>
                <w:rtl w:val="true"/>
              </w:rPr>
              <w:t>(</w:t>
            </w:r>
            <w:r>
              <w:rPr>
                <w:rStyle w:val="IndexLink"/>
              </w:rPr>
              <w:t>290</w:t>
            </w:r>
            <w:r>
              <w:rPr>
                <w:rStyle w:val="IndexLink"/>
                <w:rtl w:val="true"/>
              </w:rPr>
              <w:t xml:space="preserve"> </w:t>
            </w:r>
            <w:r>
              <w:rPr>
                <w:rStyle w:val="IndexLink"/>
                <w:rtl w:val="true"/>
              </w:rPr>
              <w:t>هجري</w:t>
            </w:r>
            <w:r>
              <w:rPr>
                <w:rStyle w:val="IndexLink"/>
                <w:rtl w:val="true"/>
              </w:rPr>
              <w:t>):</w:t>
              <w:tab/>
            </w:r>
            <w:r>
              <w:rPr>
                <w:rStyle w:val="IndexLink"/>
              </w:rPr>
              <w:t>129</w:t>
            </w:r>
          </w:hyperlink>
        </w:p>
        <w:p>
          <w:pPr>
            <w:pStyle w:val="Contents5"/>
            <w:tabs>
              <w:tab w:val="clear" w:pos="7892"/>
              <w:tab w:val="right" w:pos="9026" w:leader="dot"/>
            </w:tabs>
            <w:rPr/>
          </w:pPr>
          <w:hyperlink w:anchor="__RefHeading___Toc1321676_373438147">
            <w:r>
              <w:rPr>
                <w:webHidden/>
                <w:rStyle w:val="IndexLink"/>
              </w:rPr>
              <w:t>4</w:t>
            </w:r>
            <w:r>
              <w:rPr>
                <w:rStyle w:val="IndexLink"/>
                <w:rtl w:val="true"/>
              </w:rPr>
              <w:t xml:space="preserve"> / </w:t>
            </w:r>
            <w:r>
              <w:rPr>
                <w:rStyle w:val="IndexLink"/>
                <w:rtl w:val="true"/>
              </w:rPr>
              <w:t xml:space="preserve">أحمد بن محمد بن حنبل، المتوفى </w:t>
            </w:r>
            <w:r>
              <w:rPr>
                <w:rStyle w:val="IndexLink"/>
                <w:rtl w:val="true"/>
              </w:rPr>
              <w:t>(</w:t>
            </w:r>
            <w:r>
              <w:rPr>
                <w:rStyle w:val="IndexLink"/>
              </w:rPr>
              <w:t>241</w:t>
            </w:r>
            <w:r>
              <w:rPr>
                <w:rStyle w:val="IndexLink"/>
                <w:rtl w:val="true"/>
              </w:rPr>
              <w:t xml:space="preserve"> </w:t>
            </w:r>
            <w:r>
              <w:rPr>
                <w:rStyle w:val="IndexLink"/>
                <w:rtl w:val="true"/>
              </w:rPr>
              <w:t>هجري</w:t>
            </w:r>
            <w:r>
              <w:rPr>
                <w:rStyle w:val="IndexLink"/>
                <w:rtl w:val="true"/>
              </w:rPr>
              <w:t>):</w:t>
              <w:tab/>
            </w:r>
            <w:r>
              <w:rPr>
                <w:rStyle w:val="IndexLink"/>
              </w:rPr>
              <w:t>129</w:t>
            </w:r>
          </w:hyperlink>
        </w:p>
        <w:p>
          <w:pPr>
            <w:pStyle w:val="Contents5"/>
            <w:tabs>
              <w:tab w:val="clear" w:pos="7892"/>
              <w:tab w:val="right" w:pos="9026" w:leader="dot"/>
            </w:tabs>
            <w:rPr/>
          </w:pPr>
          <w:hyperlink w:anchor="__RefHeading___Toc1321678_373438147">
            <w:r>
              <w:rPr>
                <w:webHidden/>
                <w:rStyle w:val="IndexLink"/>
              </w:rPr>
              <w:t>5</w:t>
            </w:r>
            <w:r>
              <w:rPr>
                <w:rStyle w:val="IndexLink"/>
                <w:rtl w:val="true"/>
              </w:rPr>
              <w:t xml:space="preserve"> / </w:t>
            </w:r>
            <w:r>
              <w:rPr>
                <w:rStyle w:val="IndexLink"/>
                <w:rtl w:val="true"/>
              </w:rPr>
              <w:t xml:space="preserve">يحيى بن حماد الشيباني البصري أبو محمد، المتوفى </w:t>
            </w:r>
            <w:r>
              <w:rPr>
                <w:rStyle w:val="IndexLink"/>
                <w:rtl w:val="true"/>
              </w:rPr>
              <w:t>(</w:t>
            </w:r>
            <w:r>
              <w:rPr>
                <w:rStyle w:val="IndexLink"/>
              </w:rPr>
              <w:t>215</w:t>
            </w:r>
            <w:r>
              <w:rPr>
                <w:rStyle w:val="IndexLink"/>
                <w:rtl w:val="true"/>
              </w:rPr>
              <w:t xml:space="preserve"> </w:t>
            </w:r>
            <w:r>
              <w:rPr>
                <w:rStyle w:val="IndexLink"/>
                <w:rtl w:val="true"/>
              </w:rPr>
              <w:t>هجري</w:t>
            </w:r>
            <w:r>
              <w:rPr>
                <w:rStyle w:val="IndexLink"/>
                <w:rtl w:val="true"/>
              </w:rPr>
              <w:t>):</w:t>
              <w:tab/>
            </w:r>
            <w:r>
              <w:rPr>
                <w:rStyle w:val="IndexLink"/>
              </w:rPr>
              <w:t>129</w:t>
            </w:r>
          </w:hyperlink>
        </w:p>
        <w:p>
          <w:pPr>
            <w:pStyle w:val="Contents5"/>
            <w:tabs>
              <w:tab w:val="clear" w:pos="7892"/>
              <w:tab w:val="right" w:pos="9026" w:leader="dot"/>
            </w:tabs>
            <w:rPr/>
          </w:pPr>
          <w:hyperlink w:anchor="__RefHeading___Toc1321680_373438147">
            <w:r>
              <w:rPr>
                <w:webHidden/>
                <w:rStyle w:val="IndexLink"/>
              </w:rPr>
              <w:t>6</w:t>
            </w:r>
            <w:r>
              <w:rPr>
                <w:rStyle w:val="IndexLink"/>
                <w:rtl w:val="true"/>
              </w:rPr>
              <w:t xml:space="preserve"> / </w:t>
            </w:r>
            <w:r>
              <w:rPr>
                <w:rStyle w:val="IndexLink"/>
                <w:rtl w:val="true"/>
              </w:rPr>
              <w:t xml:space="preserve">أبو عوانة الوضاح بن عبد الله، المتوفى </w:t>
            </w:r>
            <w:r>
              <w:rPr>
                <w:rStyle w:val="IndexLink"/>
                <w:rtl w:val="true"/>
              </w:rPr>
              <w:t>(</w:t>
            </w:r>
            <w:r>
              <w:rPr>
                <w:rStyle w:val="IndexLink"/>
              </w:rPr>
              <w:t>176</w:t>
            </w:r>
            <w:r>
              <w:rPr>
                <w:rStyle w:val="IndexLink"/>
                <w:rtl w:val="true"/>
              </w:rPr>
              <w:t xml:space="preserve"> </w:t>
            </w:r>
            <w:r>
              <w:rPr>
                <w:rStyle w:val="IndexLink"/>
                <w:rtl w:val="true"/>
              </w:rPr>
              <w:t>هجري</w:t>
            </w:r>
            <w:r>
              <w:rPr>
                <w:rStyle w:val="IndexLink"/>
                <w:rtl w:val="true"/>
              </w:rPr>
              <w:t>):</w:t>
              <w:tab/>
            </w:r>
            <w:r>
              <w:rPr>
                <w:rStyle w:val="IndexLink"/>
              </w:rPr>
              <w:t>129</w:t>
            </w:r>
          </w:hyperlink>
        </w:p>
        <w:p>
          <w:pPr>
            <w:pStyle w:val="Contents5"/>
            <w:tabs>
              <w:tab w:val="clear" w:pos="7892"/>
              <w:tab w:val="right" w:pos="9026" w:leader="dot"/>
            </w:tabs>
            <w:rPr/>
          </w:pPr>
          <w:hyperlink w:anchor="__RefHeading___Toc1321682_373438147">
            <w:r>
              <w:rPr>
                <w:webHidden/>
                <w:rStyle w:val="IndexLink"/>
              </w:rPr>
              <w:t>7</w:t>
            </w:r>
            <w:r>
              <w:rPr>
                <w:rStyle w:val="IndexLink"/>
                <w:rtl w:val="true"/>
              </w:rPr>
              <w:t xml:space="preserve"> / </w:t>
            </w:r>
            <w:r>
              <w:rPr>
                <w:rStyle w:val="IndexLink"/>
                <w:rtl w:val="true"/>
              </w:rPr>
              <w:t>سليمان بن مهران الأعمش</w:t>
            </w:r>
            <w:r>
              <w:rPr>
                <w:rStyle w:val="IndexLink"/>
                <w:rtl w:val="true"/>
              </w:rPr>
              <w:t>:</w:t>
              <w:tab/>
            </w:r>
            <w:r>
              <w:rPr>
                <w:rStyle w:val="IndexLink"/>
              </w:rPr>
              <w:t>130</w:t>
            </w:r>
          </w:hyperlink>
        </w:p>
        <w:p>
          <w:pPr>
            <w:pStyle w:val="Contents5"/>
            <w:tabs>
              <w:tab w:val="clear" w:pos="7892"/>
              <w:tab w:val="right" w:pos="9026" w:leader="dot"/>
            </w:tabs>
            <w:rPr/>
          </w:pPr>
          <w:hyperlink w:anchor="__RefHeading___Toc1321684_373438147">
            <w:r>
              <w:rPr>
                <w:webHidden/>
                <w:rStyle w:val="IndexLink"/>
              </w:rPr>
              <w:t>8</w:t>
            </w:r>
            <w:r>
              <w:rPr>
                <w:rStyle w:val="IndexLink"/>
                <w:rtl w:val="true"/>
              </w:rPr>
              <w:t xml:space="preserve"> / </w:t>
            </w:r>
            <w:r>
              <w:rPr>
                <w:rStyle w:val="IndexLink"/>
                <w:rtl w:val="true"/>
              </w:rPr>
              <w:t>حبيب بن أبي ثابت</w:t>
            </w:r>
            <w:r>
              <w:rPr>
                <w:rStyle w:val="IndexLink"/>
                <w:rtl w:val="true"/>
              </w:rPr>
              <w:t xml:space="preserve">: </w:t>
            </w:r>
            <w:r>
              <w:rPr>
                <w:rStyle w:val="IndexLink"/>
                <w:rtl w:val="true"/>
              </w:rPr>
              <w:t xml:space="preserve">المتوفى </w:t>
            </w:r>
            <w:r>
              <w:rPr>
                <w:rStyle w:val="IndexLink"/>
                <w:rtl w:val="true"/>
              </w:rPr>
              <w:t>(</w:t>
            </w:r>
            <w:r>
              <w:rPr>
                <w:rStyle w:val="IndexLink"/>
              </w:rPr>
              <w:t>119</w:t>
            </w:r>
            <w:r>
              <w:rPr>
                <w:rStyle w:val="IndexLink"/>
                <w:rtl w:val="true"/>
              </w:rPr>
              <w:t xml:space="preserve"> </w:t>
            </w:r>
            <w:r>
              <w:rPr>
                <w:rStyle w:val="IndexLink"/>
                <w:rtl w:val="true"/>
              </w:rPr>
              <w:t>هجري</w:t>
            </w:r>
            <w:r>
              <w:rPr>
                <w:rStyle w:val="IndexLink"/>
                <w:rtl w:val="true"/>
              </w:rPr>
              <w:t>):</w:t>
              <w:tab/>
            </w:r>
            <w:r>
              <w:rPr>
                <w:rStyle w:val="IndexLink"/>
              </w:rPr>
              <w:t>130</w:t>
            </w:r>
          </w:hyperlink>
        </w:p>
        <w:p>
          <w:pPr>
            <w:pStyle w:val="Contents4"/>
            <w:tabs>
              <w:tab w:val="clear" w:pos="8176"/>
              <w:tab w:val="right" w:pos="9026" w:leader="dot"/>
            </w:tabs>
            <w:rPr/>
          </w:pPr>
          <w:hyperlink w:anchor="__RefHeading___Toc1321686_373438147">
            <w:r>
              <w:rPr>
                <w:webHidden/>
                <w:rStyle w:val="IndexLink"/>
                <w:rtl w:val="true"/>
              </w:rPr>
              <w:t xml:space="preserve">ملحق رقم </w:t>
            </w:r>
            <w:r>
              <w:rPr>
                <w:rStyle w:val="IndexLink"/>
                <w:rtl w:val="true"/>
              </w:rPr>
              <w:t xml:space="preserve">/ </w:t>
            </w:r>
            <w:r>
              <w:rPr>
                <w:rStyle w:val="IndexLink"/>
              </w:rPr>
              <w:t>4</w:t>
            </w:r>
            <w:r>
              <w:rPr>
                <w:rStyle w:val="IndexLink"/>
                <w:rtl w:val="true"/>
              </w:rPr>
              <w:t xml:space="preserve"> /</w:t>
              <w:tab/>
            </w:r>
            <w:r>
              <w:rPr>
                <w:rStyle w:val="IndexLink"/>
              </w:rPr>
              <w:t>130</w:t>
            </w:r>
          </w:hyperlink>
        </w:p>
        <w:p>
          <w:pPr>
            <w:pStyle w:val="Contents5"/>
            <w:tabs>
              <w:tab w:val="clear" w:pos="7892"/>
              <w:tab w:val="right" w:pos="9026" w:leader="dot"/>
            </w:tabs>
            <w:rPr/>
          </w:pPr>
          <w:hyperlink w:anchor="__RefHeading___Toc1321688_373438147">
            <w:r>
              <w:rPr>
                <w:webHidden/>
                <w:rStyle w:val="IndexLink"/>
              </w:rPr>
              <w:t>1</w:t>
            </w:r>
            <w:r>
              <w:rPr>
                <w:rStyle w:val="IndexLink"/>
                <w:rtl w:val="true"/>
              </w:rPr>
              <w:t xml:space="preserve"> / </w:t>
            </w:r>
            <w:r>
              <w:rPr>
                <w:rStyle w:val="IndexLink"/>
                <w:rtl w:val="true"/>
              </w:rPr>
              <w:t xml:space="preserve">محمد بن علي الشيباني، المتوفى </w:t>
            </w:r>
            <w:r>
              <w:rPr>
                <w:rStyle w:val="IndexLink"/>
                <w:rtl w:val="true"/>
              </w:rPr>
              <w:t>(</w:t>
            </w:r>
            <w:r>
              <w:rPr>
                <w:rStyle w:val="IndexLink"/>
              </w:rPr>
              <w:t>351</w:t>
            </w:r>
            <w:r>
              <w:rPr>
                <w:rStyle w:val="IndexLink"/>
                <w:rtl w:val="true"/>
              </w:rPr>
              <w:t xml:space="preserve"> </w:t>
            </w:r>
            <w:r>
              <w:rPr>
                <w:rStyle w:val="IndexLink"/>
                <w:rtl w:val="true"/>
              </w:rPr>
              <w:t>هجري</w:t>
            </w:r>
            <w:r>
              <w:rPr>
                <w:rStyle w:val="IndexLink"/>
                <w:rtl w:val="true"/>
              </w:rPr>
              <w:t>):</w:t>
              <w:tab/>
            </w:r>
            <w:r>
              <w:rPr>
                <w:rStyle w:val="IndexLink"/>
              </w:rPr>
              <w:t>130</w:t>
            </w:r>
          </w:hyperlink>
        </w:p>
        <w:p>
          <w:pPr>
            <w:pStyle w:val="Contents5"/>
            <w:tabs>
              <w:tab w:val="clear" w:pos="7892"/>
              <w:tab w:val="right" w:pos="9026" w:leader="dot"/>
            </w:tabs>
            <w:rPr/>
          </w:pPr>
          <w:hyperlink w:anchor="__RefHeading___Toc1321690_373438147">
            <w:r>
              <w:rPr>
                <w:webHidden/>
                <w:rStyle w:val="IndexLink"/>
              </w:rPr>
              <w:t>2</w:t>
            </w:r>
            <w:r>
              <w:rPr>
                <w:rStyle w:val="IndexLink"/>
                <w:rtl w:val="true"/>
              </w:rPr>
              <w:t xml:space="preserve"> / </w:t>
            </w:r>
            <w:r>
              <w:rPr>
                <w:rStyle w:val="IndexLink"/>
                <w:rtl w:val="true"/>
              </w:rPr>
              <w:t xml:space="preserve">أحمد بن حازم الغفاري، المعروف بابن أبي غرزة المتوفى </w:t>
            </w:r>
            <w:r>
              <w:rPr>
                <w:rStyle w:val="IndexLink"/>
                <w:rtl w:val="true"/>
              </w:rPr>
              <w:t>(</w:t>
            </w:r>
            <w:r>
              <w:rPr>
                <w:rStyle w:val="IndexLink"/>
              </w:rPr>
              <w:t>276</w:t>
            </w:r>
            <w:r>
              <w:rPr>
                <w:rStyle w:val="IndexLink"/>
                <w:rtl w:val="true"/>
              </w:rPr>
              <w:t xml:space="preserve"> </w:t>
            </w:r>
            <w:r>
              <w:rPr>
                <w:rStyle w:val="IndexLink"/>
                <w:rtl w:val="true"/>
              </w:rPr>
              <w:t>هجري</w:t>
            </w:r>
            <w:r>
              <w:rPr>
                <w:rStyle w:val="IndexLink"/>
                <w:rtl w:val="true"/>
              </w:rPr>
              <w:t>):</w:t>
              <w:tab/>
            </w:r>
            <w:r>
              <w:rPr>
                <w:rStyle w:val="IndexLink"/>
              </w:rPr>
              <w:t>130</w:t>
            </w:r>
          </w:hyperlink>
        </w:p>
        <w:p>
          <w:pPr>
            <w:pStyle w:val="Contents5"/>
            <w:tabs>
              <w:tab w:val="clear" w:pos="7892"/>
              <w:tab w:val="right" w:pos="9026" w:leader="dot"/>
            </w:tabs>
            <w:rPr/>
          </w:pPr>
          <w:hyperlink w:anchor="__RefHeading___Toc1321692_373438147">
            <w:r>
              <w:rPr>
                <w:webHidden/>
                <w:rStyle w:val="IndexLink"/>
              </w:rPr>
              <w:t>3</w:t>
            </w:r>
            <w:r>
              <w:rPr>
                <w:rStyle w:val="IndexLink"/>
                <w:rtl w:val="true"/>
              </w:rPr>
              <w:t xml:space="preserve"> / </w:t>
            </w:r>
            <w:r>
              <w:rPr>
                <w:rStyle w:val="IndexLink"/>
                <w:rtl w:val="true"/>
              </w:rPr>
              <w:t xml:space="preserve">أبو نعيم بن دكين، المتوفى </w:t>
            </w:r>
            <w:r>
              <w:rPr>
                <w:rStyle w:val="IndexLink"/>
                <w:rtl w:val="true"/>
              </w:rPr>
              <w:t>(</w:t>
            </w:r>
            <w:r>
              <w:rPr>
                <w:rStyle w:val="IndexLink"/>
              </w:rPr>
              <w:t>219</w:t>
            </w:r>
            <w:r>
              <w:rPr>
                <w:rStyle w:val="IndexLink"/>
                <w:rtl w:val="true"/>
              </w:rPr>
              <w:t xml:space="preserve"> </w:t>
            </w:r>
            <w:r>
              <w:rPr>
                <w:rStyle w:val="IndexLink"/>
                <w:rtl w:val="true"/>
              </w:rPr>
              <w:t>هجري</w:t>
            </w:r>
            <w:r>
              <w:rPr>
                <w:rStyle w:val="IndexLink"/>
                <w:rtl w:val="true"/>
              </w:rPr>
              <w:t>):</w:t>
              <w:tab/>
            </w:r>
            <w:r>
              <w:rPr>
                <w:rStyle w:val="IndexLink"/>
              </w:rPr>
              <w:t>131</w:t>
            </w:r>
          </w:hyperlink>
        </w:p>
        <w:p>
          <w:pPr>
            <w:pStyle w:val="Contents5"/>
            <w:tabs>
              <w:tab w:val="clear" w:pos="7892"/>
              <w:tab w:val="right" w:pos="9026" w:leader="dot"/>
            </w:tabs>
            <w:rPr/>
          </w:pPr>
          <w:hyperlink w:anchor="__RefHeading___Toc1321694_373438147">
            <w:r>
              <w:rPr>
                <w:webHidden/>
                <w:rStyle w:val="IndexLink"/>
              </w:rPr>
              <w:t>4</w:t>
            </w:r>
            <w:r>
              <w:rPr>
                <w:rStyle w:val="IndexLink"/>
                <w:rtl w:val="true"/>
              </w:rPr>
              <w:t xml:space="preserve"> / </w:t>
            </w:r>
            <w:r>
              <w:rPr>
                <w:rStyle w:val="IndexLink"/>
                <w:rtl w:val="true"/>
              </w:rPr>
              <w:t xml:space="preserve">أبو العلاء كامل بن العلاء التميمي، المتوفى </w:t>
            </w:r>
            <w:r>
              <w:rPr>
                <w:rStyle w:val="IndexLink"/>
                <w:rtl w:val="true"/>
              </w:rPr>
              <w:t>(</w:t>
            </w:r>
            <w:r>
              <w:rPr>
                <w:rStyle w:val="IndexLink"/>
              </w:rPr>
              <w:t>160</w:t>
            </w:r>
            <w:r>
              <w:rPr>
                <w:rStyle w:val="IndexLink"/>
                <w:rtl w:val="true"/>
              </w:rPr>
              <w:t xml:space="preserve"> </w:t>
            </w:r>
            <w:r>
              <w:rPr>
                <w:rStyle w:val="IndexLink"/>
                <w:rtl w:val="true"/>
              </w:rPr>
              <w:t>هجري</w:t>
            </w:r>
            <w:r>
              <w:rPr>
                <w:rStyle w:val="IndexLink"/>
                <w:rtl w:val="true"/>
              </w:rPr>
              <w:t>):</w:t>
              <w:tab/>
            </w:r>
            <w:r>
              <w:rPr>
                <w:rStyle w:val="IndexLink"/>
              </w:rPr>
              <w:t>131</w:t>
            </w:r>
          </w:hyperlink>
        </w:p>
        <w:p>
          <w:pPr>
            <w:pStyle w:val="Contents5"/>
            <w:tabs>
              <w:tab w:val="clear" w:pos="7892"/>
              <w:tab w:val="right" w:pos="9026" w:leader="dot"/>
            </w:tabs>
            <w:rPr/>
          </w:pPr>
          <w:hyperlink w:anchor="__RefHeading___Toc1321696_373438147">
            <w:r>
              <w:rPr>
                <w:webHidden/>
                <w:rStyle w:val="IndexLink"/>
              </w:rPr>
              <w:t>6</w:t>
            </w:r>
            <w:r>
              <w:rPr>
                <w:rStyle w:val="IndexLink"/>
                <w:rtl w:val="true"/>
              </w:rPr>
              <w:t xml:space="preserve"> / </w:t>
            </w:r>
            <w:r>
              <w:rPr>
                <w:rStyle w:val="IndexLink"/>
                <w:rtl w:val="true"/>
              </w:rPr>
              <w:t>يحيى بن جعدة بن هبيرة</w:t>
            </w:r>
            <w:r>
              <w:rPr>
                <w:rStyle w:val="IndexLink"/>
                <w:rtl w:val="true"/>
              </w:rPr>
              <w:t>:</w:t>
              <w:tab/>
            </w:r>
            <w:r>
              <w:rPr>
                <w:rStyle w:val="IndexLink"/>
              </w:rPr>
              <w:t>131</w:t>
            </w:r>
          </w:hyperlink>
        </w:p>
        <w:p>
          <w:pPr>
            <w:pStyle w:val="Contents4"/>
            <w:tabs>
              <w:tab w:val="clear" w:pos="8176"/>
              <w:tab w:val="right" w:pos="9026" w:leader="dot"/>
            </w:tabs>
            <w:rPr/>
          </w:pPr>
          <w:hyperlink w:anchor="__RefHeading___Toc1321698_373438147">
            <w:r>
              <w:rPr>
                <w:webHidden/>
                <w:rStyle w:val="IndexLink"/>
                <w:rtl w:val="true"/>
              </w:rPr>
              <w:t xml:space="preserve">ملحق رقم </w:t>
            </w:r>
            <w:r>
              <w:rPr>
                <w:rStyle w:val="IndexLink"/>
                <w:rtl w:val="true"/>
              </w:rPr>
              <w:t xml:space="preserve">/ </w:t>
            </w:r>
            <w:r>
              <w:rPr>
                <w:rStyle w:val="IndexLink"/>
              </w:rPr>
              <w:t>5</w:t>
            </w:r>
            <w:r>
              <w:rPr>
                <w:rStyle w:val="IndexLink"/>
                <w:rtl w:val="true"/>
              </w:rPr>
              <w:t xml:space="preserve"> /</w:t>
              <w:tab/>
            </w:r>
            <w:r>
              <w:rPr>
                <w:rStyle w:val="IndexLink"/>
              </w:rPr>
              <w:t>132</w:t>
            </w:r>
          </w:hyperlink>
        </w:p>
        <w:p>
          <w:pPr>
            <w:pStyle w:val="Contents5"/>
            <w:tabs>
              <w:tab w:val="clear" w:pos="7892"/>
              <w:tab w:val="right" w:pos="9026" w:leader="dot"/>
            </w:tabs>
            <w:rPr/>
          </w:pPr>
          <w:hyperlink w:anchor="__RefHeading___Toc1321700_373438147">
            <w:r>
              <w:rPr>
                <w:webHidden/>
                <w:rStyle w:val="IndexLink"/>
              </w:rPr>
              <w:t>1</w:t>
            </w:r>
            <w:r>
              <w:rPr>
                <w:rStyle w:val="IndexLink"/>
                <w:rtl w:val="true"/>
              </w:rPr>
              <w:t xml:space="preserve"> / </w:t>
            </w:r>
            <w:r>
              <w:rPr>
                <w:rStyle w:val="IndexLink"/>
                <w:rtl w:val="true"/>
              </w:rPr>
              <w:t xml:space="preserve">محمد بن بشار العبدي بندار، المتوفى </w:t>
            </w:r>
            <w:r>
              <w:rPr>
                <w:rStyle w:val="IndexLink"/>
                <w:rtl w:val="true"/>
              </w:rPr>
              <w:t>(</w:t>
            </w:r>
            <w:r>
              <w:rPr>
                <w:rStyle w:val="IndexLink"/>
              </w:rPr>
              <w:t>252</w:t>
            </w:r>
            <w:r>
              <w:rPr>
                <w:rStyle w:val="IndexLink"/>
                <w:rtl w:val="true"/>
              </w:rPr>
              <w:t xml:space="preserve"> </w:t>
            </w:r>
            <w:r>
              <w:rPr>
                <w:rStyle w:val="IndexLink"/>
                <w:rtl w:val="true"/>
              </w:rPr>
              <w:t>هجري</w:t>
            </w:r>
            <w:r>
              <w:rPr>
                <w:rStyle w:val="IndexLink"/>
                <w:rtl w:val="true"/>
              </w:rPr>
              <w:t>).</w:t>
              <w:tab/>
            </w:r>
            <w:r>
              <w:rPr>
                <w:rStyle w:val="IndexLink"/>
              </w:rPr>
              <w:t>132</w:t>
            </w:r>
          </w:hyperlink>
        </w:p>
        <w:p>
          <w:pPr>
            <w:pStyle w:val="Contents5"/>
            <w:tabs>
              <w:tab w:val="clear" w:pos="7892"/>
              <w:tab w:val="right" w:pos="9026" w:leader="dot"/>
            </w:tabs>
            <w:rPr/>
          </w:pPr>
          <w:hyperlink w:anchor="__RefHeading___Toc1321702_373438147">
            <w:r>
              <w:rPr>
                <w:webHidden/>
                <w:rStyle w:val="IndexLink"/>
              </w:rPr>
              <w:t>2</w:t>
            </w:r>
            <w:r>
              <w:rPr>
                <w:rStyle w:val="IndexLink"/>
                <w:rtl w:val="true"/>
              </w:rPr>
              <w:t xml:space="preserve"> / </w:t>
            </w:r>
            <w:r>
              <w:rPr>
                <w:rStyle w:val="IndexLink"/>
                <w:rtl w:val="true"/>
              </w:rPr>
              <w:t xml:space="preserve">محمد بن جعفر غندر، المتوفى </w:t>
            </w:r>
            <w:r>
              <w:rPr>
                <w:rStyle w:val="IndexLink"/>
                <w:rtl w:val="true"/>
              </w:rPr>
              <w:t>(</w:t>
            </w:r>
            <w:r>
              <w:rPr>
                <w:rStyle w:val="IndexLink"/>
              </w:rPr>
              <w:t>193</w:t>
            </w:r>
            <w:r>
              <w:rPr>
                <w:rStyle w:val="IndexLink"/>
                <w:rtl w:val="true"/>
              </w:rPr>
              <w:t xml:space="preserve"> </w:t>
            </w:r>
            <w:r>
              <w:rPr>
                <w:rStyle w:val="IndexLink"/>
                <w:rtl w:val="true"/>
              </w:rPr>
              <w:t>هجري</w:t>
            </w:r>
            <w:r>
              <w:rPr>
                <w:rStyle w:val="IndexLink"/>
                <w:rtl w:val="true"/>
              </w:rPr>
              <w:t>):</w:t>
              <w:tab/>
            </w:r>
            <w:r>
              <w:rPr>
                <w:rStyle w:val="IndexLink"/>
              </w:rPr>
              <w:t>132</w:t>
            </w:r>
          </w:hyperlink>
        </w:p>
        <w:p>
          <w:pPr>
            <w:pStyle w:val="Contents5"/>
            <w:tabs>
              <w:tab w:val="clear" w:pos="7892"/>
              <w:tab w:val="right" w:pos="9026" w:leader="dot"/>
            </w:tabs>
            <w:rPr/>
          </w:pPr>
          <w:hyperlink w:anchor="__RefHeading___Toc1321704_373438147">
            <w:r>
              <w:rPr>
                <w:webHidden/>
                <w:rStyle w:val="IndexLink"/>
              </w:rPr>
              <w:t>3</w:t>
            </w:r>
            <w:r>
              <w:rPr>
                <w:rStyle w:val="IndexLink"/>
                <w:rtl w:val="true"/>
              </w:rPr>
              <w:t xml:space="preserve"> / </w:t>
            </w:r>
            <w:r>
              <w:rPr>
                <w:rStyle w:val="IndexLink"/>
                <w:rtl w:val="true"/>
              </w:rPr>
              <w:t xml:space="preserve">شعبة بن الحجاج، المتوفى </w:t>
            </w:r>
            <w:r>
              <w:rPr>
                <w:rStyle w:val="IndexLink"/>
                <w:rtl w:val="true"/>
              </w:rPr>
              <w:t>(</w:t>
            </w:r>
            <w:r>
              <w:rPr>
                <w:rStyle w:val="IndexLink"/>
              </w:rPr>
              <w:t>160</w:t>
            </w:r>
            <w:r>
              <w:rPr>
                <w:rStyle w:val="IndexLink"/>
                <w:rtl w:val="true"/>
              </w:rPr>
              <w:t xml:space="preserve"> </w:t>
            </w:r>
            <w:r>
              <w:rPr>
                <w:rStyle w:val="IndexLink"/>
                <w:rtl w:val="true"/>
              </w:rPr>
              <w:t>هجري</w:t>
            </w:r>
            <w:r>
              <w:rPr>
                <w:rStyle w:val="IndexLink"/>
                <w:rtl w:val="true"/>
              </w:rPr>
              <w:t>):</w:t>
              <w:tab/>
            </w:r>
            <w:r>
              <w:rPr>
                <w:rStyle w:val="IndexLink"/>
              </w:rPr>
              <w:t>132</w:t>
            </w:r>
          </w:hyperlink>
        </w:p>
        <w:p>
          <w:pPr>
            <w:pStyle w:val="Contents5"/>
            <w:tabs>
              <w:tab w:val="clear" w:pos="7892"/>
              <w:tab w:val="right" w:pos="9026" w:leader="dot"/>
            </w:tabs>
            <w:rPr/>
          </w:pPr>
          <w:hyperlink w:anchor="__RefHeading___Toc1321706_373438147">
            <w:r>
              <w:rPr>
                <w:webHidden/>
                <w:rStyle w:val="IndexLink"/>
              </w:rPr>
              <w:t>4</w:t>
            </w:r>
            <w:r>
              <w:rPr>
                <w:rStyle w:val="IndexLink"/>
                <w:rtl w:val="true"/>
              </w:rPr>
              <w:t xml:space="preserve"> / </w:t>
            </w:r>
            <w:r>
              <w:rPr>
                <w:rStyle w:val="IndexLink"/>
                <w:rtl w:val="true"/>
              </w:rPr>
              <w:t xml:space="preserve">سلمة بن كهيل، المتوفى </w:t>
            </w:r>
            <w:r>
              <w:rPr>
                <w:rStyle w:val="IndexLink"/>
                <w:rtl w:val="true"/>
              </w:rPr>
              <w:t>(</w:t>
            </w:r>
            <w:r>
              <w:rPr>
                <w:rStyle w:val="IndexLink"/>
              </w:rPr>
              <w:t>121</w:t>
            </w:r>
            <w:r>
              <w:rPr>
                <w:rStyle w:val="IndexLink"/>
                <w:rtl w:val="true"/>
              </w:rPr>
              <w:t xml:space="preserve"> </w:t>
            </w:r>
            <w:r>
              <w:rPr>
                <w:rStyle w:val="IndexLink"/>
                <w:rtl w:val="true"/>
              </w:rPr>
              <w:t>هجري</w:t>
            </w:r>
            <w:r>
              <w:rPr>
                <w:rStyle w:val="IndexLink"/>
                <w:rtl w:val="true"/>
              </w:rPr>
              <w:t>):</w:t>
              <w:tab/>
            </w:r>
            <w:r>
              <w:rPr>
                <w:rStyle w:val="IndexLink"/>
              </w:rPr>
              <w:t>133</w:t>
            </w:r>
          </w:hyperlink>
        </w:p>
        <w:p>
          <w:pPr>
            <w:pStyle w:val="Contents4"/>
            <w:tabs>
              <w:tab w:val="clear" w:pos="8176"/>
              <w:tab w:val="right" w:pos="9026" w:leader="dot"/>
            </w:tabs>
            <w:rPr/>
          </w:pPr>
          <w:hyperlink w:anchor="__RefHeading___Toc1321708_373438147">
            <w:r>
              <w:rPr>
                <w:webHidden/>
                <w:rStyle w:val="IndexLink"/>
                <w:rtl w:val="true"/>
              </w:rPr>
              <w:t xml:space="preserve">ملحق رقم </w:t>
            </w:r>
            <w:r>
              <w:rPr>
                <w:rStyle w:val="IndexLink"/>
                <w:rtl w:val="true"/>
              </w:rPr>
              <w:t xml:space="preserve">/ </w:t>
            </w:r>
            <w:r>
              <w:rPr>
                <w:rStyle w:val="IndexLink"/>
              </w:rPr>
              <w:t>6</w:t>
            </w:r>
            <w:r>
              <w:rPr>
                <w:rStyle w:val="IndexLink"/>
                <w:rtl w:val="true"/>
              </w:rPr>
              <w:t xml:space="preserve"> /</w:t>
              <w:tab/>
            </w:r>
            <w:r>
              <w:rPr>
                <w:rStyle w:val="IndexLink"/>
              </w:rPr>
              <w:t>133</w:t>
            </w:r>
          </w:hyperlink>
        </w:p>
        <w:p>
          <w:pPr>
            <w:pStyle w:val="Contents5"/>
            <w:tabs>
              <w:tab w:val="clear" w:pos="7892"/>
              <w:tab w:val="right" w:pos="9026" w:leader="dot"/>
            </w:tabs>
            <w:rPr/>
          </w:pPr>
          <w:hyperlink w:anchor="__RefHeading___Toc1321710_373438147">
            <w:r>
              <w:rPr>
                <w:webHidden/>
                <w:rStyle w:val="IndexLink"/>
              </w:rPr>
              <w:t>1</w:t>
            </w:r>
            <w:r>
              <w:rPr>
                <w:rStyle w:val="IndexLink"/>
                <w:rtl w:val="true"/>
              </w:rPr>
              <w:t xml:space="preserve"> / </w:t>
            </w:r>
            <w:r>
              <w:rPr>
                <w:rStyle w:val="IndexLink"/>
                <w:rtl w:val="true"/>
              </w:rPr>
              <w:t xml:space="preserve">عبد الله بن أحمد بن حنبل، المتوفى </w:t>
            </w:r>
            <w:r>
              <w:rPr>
                <w:rStyle w:val="IndexLink"/>
                <w:rtl w:val="true"/>
              </w:rPr>
              <w:t>(</w:t>
            </w:r>
            <w:r>
              <w:rPr>
                <w:rStyle w:val="IndexLink"/>
              </w:rPr>
              <w:t>290</w:t>
            </w:r>
            <w:r>
              <w:rPr>
                <w:rStyle w:val="IndexLink"/>
                <w:rtl w:val="true"/>
              </w:rPr>
              <w:t xml:space="preserve"> </w:t>
            </w:r>
            <w:r>
              <w:rPr>
                <w:rStyle w:val="IndexLink"/>
                <w:rtl w:val="true"/>
              </w:rPr>
              <w:t>هجري</w:t>
            </w:r>
            <w:r>
              <w:rPr>
                <w:rStyle w:val="IndexLink"/>
                <w:rtl w:val="true"/>
              </w:rPr>
              <w:t>):</w:t>
              <w:tab/>
            </w:r>
            <w:r>
              <w:rPr>
                <w:rStyle w:val="IndexLink"/>
              </w:rPr>
              <w:t>133</w:t>
            </w:r>
          </w:hyperlink>
        </w:p>
        <w:p>
          <w:pPr>
            <w:pStyle w:val="Contents5"/>
            <w:tabs>
              <w:tab w:val="clear" w:pos="7892"/>
              <w:tab w:val="right" w:pos="9026" w:leader="dot"/>
            </w:tabs>
            <w:rPr/>
          </w:pPr>
          <w:hyperlink w:anchor="__RefHeading___Toc1321712_373438147">
            <w:r>
              <w:rPr>
                <w:webHidden/>
                <w:rStyle w:val="IndexLink"/>
              </w:rPr>
              <w:t>2</w:t>
            </w:r>
            <w:r>
              <w:rPr>
                <w:rStyle w:val="IndexLink"/>
                <w:rtl w:val="true"/>
              </w:rPr>
              <w:t xml:space="preserve"> / </w:t>
            </w:r>
            <w:r>
              <w:rPr>
                <w:rStyle w:val="IndexLink"/>
                <w:rtl w:val="true"/>
              </w:rPr>
              <w:t xml:space="preserve">أحمد بن محمد بن حنبل، المتوفى </w:t>
            </w:r>
            <w:r>
              <w:rPr>
                <w:rStyle w:val="IndexLink"/>
                <w:rtl w:val="true"/>
              </w:rPr>
              <w:t>(</w:t>
            </w:r>
            <w:r>
              <w:rPr>
                <w:rStyle w:val="IndexLink"/>
              </w:rPr>
              <w:t>241</w:t>
            </w:r>
            <w:r>
              <w:rPr>
                <w:rStyle w:val="IndexLink"/>
                <w:rtl w:val="true"/>
              </w:rPr>
              <w:t xml:space="preserve"> </w:t>
            </w:r>
            <w:r>
              <w:rPr>
                <w:rStyle w:val="IndexLink"/>
                <w:rtl w:val="true"/>
              </w:rPr>
              <w:t>هجري</w:t>
            </w:r>
            <w:r>
              <w:rPr>
                <w:rStyle w:val="IndexLink"/>
                <w:rtl w:val="true"/>
              </w:rPr>
              <w:t>):</w:t>
              <w:tab/>
            </w:r>
            <w:r>
              <w:rPr>
                <w:rStyle w:val="IndexLink"/>
              </w:rPr>
              <w:t>133</w:t>
            </w:r>
          </w:hyperlink>
        </w:p>
        <w:p>
          <w:pPr>
            <w:pStyle w:val="Contents5"/>
            <w:tabs>
              <w:tab w:val="clear" w:pos="7892"/>
              <w:tab w:val="right" w:pos="9026" w:leader="dot"/>
            </w:tabs>
            <w:rPr/>
          </w:pPr>
          <w:hyperlink w:anchor="__RefHeading___Toc1321714_373438147">
            <w:r>
              <w:rPr>
                <w:webHidden/>
                <w:rStyle w:val="IndexLink"/>
              </w:rPr>
              <w:t>3</w:t>
            </w:r>
            <w:r>
              <w:rPr>
                <w:rStyle w:val="IndexLink"/>
                <w:rtl w:val="true"/>
              </w:rPr>
              <w:t xml:space="preserve"> / </w:t>
            </w:r>
            <w:r>
              <w:rPr>
                <w:rStyle w:val="IndexLink"/>
                <w:rtl w:val="true"/>
              </w:rPr>
              <w:t xml:space="preserve">ابن نمير عبد الله بن نمير أبو هاشم الهمداني الخارفي، المتوفى </w:t>
            </w:r>
            <w:r>
              <w:rPr>
                <w:rStyle w:val="IndexLink"/>
                <w:rtl w:val="true"/>
              </w:rPr>
              <w:t>(</w:t>
            </w:r>
            <w:r>
              <w:rPr>
                <w:rStyle w:val="IndexLink"/>
              </w:rPr>
              <w:t>199</w:t>
            </w:r>
            <w:r>
              <w:rPr>
                <w:rStyle w:val="IndexLink"/>
                <w:rtl w:val="true"/>
              </w:rPr>
              <w:t xml:space="preserve"> </w:t>
            </w:r>
            <w:r>
              <w:rPr>
                <w:rStyle w:val="IndexLink"/>
                <w:rtl w:val="true"/>
              </w:rPr>
              <w:t>هجري</w:t>
            </w:r>
            <w:r>
              <w:rPr>
                <w:rStyle w:val="IndexLink"/>
                <w:rtl w:val="true"/>
              </w:rPr>
              <w:t>):</w:t>
              <w:tab/>
            </w:r>
            <w:r>
              <w:rPr>
                <w:rStyle w:val="IndexLink"/>
              </w:rPr>
              <w:t>133</w:t>
            </w:r>
          </w:hyperlink>
        </w:p>
        <w:p>
          <w:pPr>
            <w:pStyle w:val="Contents5"/>
            <w:tabs>
              <w:tab w:val="clear" w:pos="7892"/>
              <w:tab w:val="right" w:pos="9026" w:leader="dot"/>
            </w:tabs>
            <w:rPr/>
          </w:pPr>
          <w:hyperlink w:anchor="__RefHeading___Toc1321716_373438147">
            <w:r>
              <w:rPr>
                <w:webHidden/>
                <w:rStyle w:val="IndexLink"/>
              </w:rPr>
              <w:t>4</w:t>
            </w:r>
            <w:r>
              <w:rPr>
                <w:rStyle w:val="IndexLink"/>
                <w:rtl w:val="true"/>
              </w:rPr>
              <w:t xml:space="preserve"> / </w:t>
            </w:r>
            <w:r>
              <w:rPr>
                <w:rStyle w:val="IndexLink"/>
                <w:rtl w:val="true"/>
              </w:rPr>
              <w:t xml:space="preserve">عبد الملك بن أبي سليمان ميسرة، المتوفى </w:t>
            </w:r>
            <w:r>
              <w:rPr>
                <w:rStyle w:val="IndexLink"/>
                <w:rtl w:val="true"/>
              </w:rPr>
              <w:t>(</w:t>
            </w:r>
            <w:r>
              <w:rPr>
                <w:rStyle w:val="IndexLink"/>
              </w:rPr>
              <w:t>145</w:t>
            </w:r>
            <w:r>
              <w:rPr>
                <w:rStyle w:val="IndexLink"/>
                <w:rtl w:val="true"/>
              </w:rPr>
              <w:t xml:space="preserve"> </w:t>
            </w:r>
            <w:r>
              <w:rPr>
                <w:rStyle w:val="IndexLink"/>
                <w:rtl w:val="true"/>
              </w:rPr>
              <w:t>هجري</w:t>
            </w:r>
            <w:r>
              <w:rPr>
                <w:rStyle w:val="IndexLink"/>
                <w:rtl w:val="true"/>
              </w:rPr>
              <w:t>):</w:t>
              <w:tab/>
            </w:r>
            <w:r>
              <w:rPr>
                <w:rStyle w:val="IndexLink"/>
              </w:rPr>
              <w:t>134</w:t>
            </w:r>
          </w:hyperlink>
        </w:p>
        <w:p>
          <w:pPr>
            <w:pStyle w:val="Contents5"/>
            <w:tabs>
              <w:tab w:val="clear" w:pos="7892"/>
              <w:tab w:val="right" w:pos="9026" w:leader="dot"/>
            </w:tabs>
            <w:rPr/>
          </w:pPr>
          <w:hyperlink w:anchor="__RefHeading___Toc1321718_373438147">
            <w:r>
              <w:rPr>
                <w:webHidden/>
                <w:rStyle w:val="IndexLink"/>
              </w:rPr>
              <w:t>5</w:t>
            </w:r>
            <w:r>
              <w:rPr>
                <w:rStyle w:val="IndexLink"/>
                <w:rtl w:val="true"/>
              </w:rPr>
              <w:t xml:space="preserve"> / </w:t>
            </w:r>
            <w:r>
              <w:rPr>
                <w:rStyle w:val="IndexLink"/>
                <w:rtl w:val="true"/>
              </w:rPr>
              <w:t xml:space="preserve">عطية العوفي بن سعد بن جنادة، المتوفى </w:t>
            </w:r>
            <w:r>
              <w:rPr>
                <w:rStyle w:val="IndexLink"/>
                <w:rtl w:val="true"/>
              </w:rPr>
              <w:t>(</w:t>
            </w:r>
            <w:r>
              <w:rPr>
                <w:rStyle w:val="IndexLink"/>
              </w:rPr>
              <w:t>111</w:t>
            </w:r>
            <w:r>
              <w:rPr>
                <w:rStyle w:val="IndexLink"/>
                <w:rtl w:val="true"/>
              </w:rPr>
              <w:t xml:space="preserve"> </w:t>
            </w:r>
            <w:r>
              <w:rPr>
                <w:rStyle w:val="IndexLink"/>
                <w:rtl w:val="true"/>
              </w:rPr>
              <w:t>هجري</w:t>
            </w:r>
            <w:r>
              <w:rPr>
                <w:rStyle w:val="IndexLink"/>
                <w:rtl w:val="true"/>
              </w:rPr>
              <w:t>):</w:t>
              <w:tab/>
            </w:r>
            <w:r>
              <w:rPr>
                <w:rStyle w:val="IndexLink"/>
              </w:rPr>
              <w:t>134</w:t>
            </w:r>
          </w:hyperlink>
        </w:p>
        <w:p>
          <w:pPr>
            <w:pStyle w:val="Contents4"/>
            <w:tabs>
              <w:tab w:val="clear" w:pos="8176"/>
              <w:tab w:val="right" w:pos="9026" w:leader="dot"/>
            </w:tabs>
            <w:rPr/>
          </w:pPr>
          <w:hyperlink w:anchor="__RefHeading___Toc1321720_373438147">
            <w:r>
              <w:rPr>
                <w:webHidden/>
                <w:rStyle w:val="IndexLink"/>
                <w:rtl w:val="true"/>
              </w:rPr>
              <w:t xml:space="preserve">ملحق رقم </w:t>
            </w:r>
            <w:r>
              <w:rPr>
                <w:rStyle w:val="IndexLink"/>
                <w:rtl w:val="true"/>
              </w:rPr>
              <w:t xml:space="preserve">/ </w:t>
            </w:r>
            <w:r>
              <w:rPr>
                <w:rStyle w:val="IndexLink"/>
              </w:rPr>
              <w:t>7</w:t>
            </w:r>
            <w:r>
              <w:rPr>
                <w:rStyle w:val="IndexLink"/>
                <w:rtl w:val="true"/>
              </w:rPr>
              <w:t xml:space="preserve"> /</w:t>
              <w:tab/>
            </w:r>
            <w:r>
              <w:rPr>
                <w:rStyle w:val="IndexLink"/>
              </w:rPr>
              <w:t>134</w:t>
            </w:r>
          </w:hyperlink>
        </w:p>
        <w:p>
          <w:pPr>
            <w:pStyle w:val="Contents5"/>
            <w:tabs>
              <w:tab w:val="clear" w:pos="7892"/>
              <w:tab w:val="right" w:pos="9026" w:leader="dot"/>
            </w:tabs>
            <w:rPr/>
          </w:pPr>
          <w:hyperlink w:anchor="__RefHeading___Toc1321722_373438147">
            <w:r>
              <w:rPr>
                <w:webHidden/>
                <w:rStyle w:val="IndexLink"/>
              </w:rPr>
              <w:t>1</w:t>
            </w:r>
            <w:r>
              <w:rPr>
                <w:rStyle w:val="IndexLink"/>
                <w:rtl w:val="true"/>
              </w:rPr>
              <w:t xml:space="preserve"> / </w:t>
            </w:r>
            <w:r>
              <w:rPr>
                <w:rStyle w:val="IndexLink"/>
                <w:rtl w:val="true"/>
              </w:rPr>
              <w:t xml:space="preserve">الحسين بن محمد بن بهرام التميمي، المتوفى </w:t>
            </w:r>
            <w:r>
              <w:rPr>
                <w:rStyle w:val="IndexLink"/>
                <w:rtl w:val="true"/>
              </w:rPr>
              <w:t>(</w:t>
            </w:r>
            <w:r>
              <w:rPr>
                <w:rStyle w:val="IndexLink"/>
              </w:rPr>
              <w:t>213</w:t>
            </w:r>
            <w:r>
              <w:rPr>
                <w:rStyle w:val="IndexLink"/>
                <w:rtl w:val="true"/>
              </w:rPr>
              <w:t xml:space="preserve"> </w:t>
            </w:r>
            <w:r>
              <w:rPr>
                <w:rStyle w:val="IndexLink"/>
                <w:rtl w:val="true"/>
              </w:rPr>
              <w:t>هجري</w:t>
            </w:r>
            <w:r>
              <w:rPr>
                <w:rStyle w:val="IndexLink"/>
                <w:rtl w:val="true"/>
              </w:rPr>
              <w:t>):</w:t>
              <w:tab/>
            </w:r>
            <w:r>
              <w:rPr>
                <w:rStyle w:val="IndexLink"/>
              </w:rPr>
              <w:t>134</w:t>
            </w:r>
          </w:hyperlink>
        </w:p>
        <w:p>
          <w:pPr>
            <w:pStyle w:val="Contents5"/>
            <w:tabs>
              <w:tab w:val="clear" w:pos="7892"/>
              <w:tab w:val="right" w:pos="9026" w:leader="dot"/>
            </w:tabs>
            <w:rPr/>
          </w:pPr>
          <w:hyperlink w:anchor="__RefHeading___Toc1321724_373438147">
            <w:r>
              <w:rPr>
                <w:webHidden/>
                <w:rStyle w:val="IndexLink"/>
              </w:rPr>
              <w:t>2</w:t>
            </w:r>
            <w:r>
              <w:rPr>
                <w:rStyle w:val="IndexLink"/>
                <w:rtl w:val="true"/>
              </w:rPr>
              <w:t xml:space="preserve"> / </w:t>
            </w:r>
            <w:r>
              <w:rPr>
                <w:rStyle w:val="IndexLink"/>
                <w:rtl w:val="true"/>
              </w:rPr>
              <w:t xml:space="preserve">أبو نعيم الفضل بن دكين، المتوفى </w:t>
            </w:r>
            <w:r>
              <w:rPr>
                <w:rStyle w:val="IndexLink"/>
                <w:rtl w:val="true"/>
              </w:rPr>
              <w:t>(</w:t>
            </w:r>
            <w:r>
              <w:rPr>
                <w:rStyle w:val="IndexLink"/>
              </w:rPr>
              <w:t>219</w:t>
            </w:r>
            <w:r>
              <w:rPr>
                <w:rStyle w:val="IndexLink"/>
                <w:rtl w:val="true"/>
              </w:rPr>
              <w:t xml:space="preserve"> </w:t>
            </w:r>
            <w:r>
              <w:rPr>
                <w:rStyle w:val="IndexLink"/>
                <w:rtl w:val="true"/>
              </w:rPr>
              <w:t>هجري</w:t>
            </w:r>
            <w:r>
              <w:rPr>
                <w:rStyle w:val="IndexLink"/>
                <w:rtl w:val="true"/>
              </w:rPr>
              <w:t>):</w:t>
              <w:tab/>
            </w:r>
            <w:r>
              <w:rPr>
                <w:rStyle w:val="IndexLink"/>
              </w:rPr>
              <w:t>135</w:t>
            </w:r>
          </w:hyperlink>
        </w:p>
        <w:p>
          <w:pPr>
            <w:pStyle w:val="Contents5"/>
            <w:tabs>
              <w:tab w:val="clear" w:pos="7892"/>
              <w:tab w:val="right" w:pos="9026" w:leader="dot"/>
            </w:tabs>
            <w:rPr/>
          </w:pPr>
          <w:hyperlink w:anchor="__RefHeading___Toc1321726_373438147">
            <w:r>
              <w:rPr>
                <w:webHidden/>
                <w:rStyle w:val="IndexLink"/>
              </w:rPr>
              <w:t>3</w:t>
            </w:r>
            <w:r>
              <w:rPr>
                <w:rStyle w:val="IndexLink"/>
                <w:rtl w:val="true"/>
              </w:rPr>
              <w:t xml:space="preserve"> / </w:t>
            </w:r>
            <w:r>
              <w:rPr>
                <w:rStyle w:val="IndexLink"/>
                <w:rtl w:val="true"/>
              </w:rPr>
              <w:t xml:space="preserve">فطر بن خليفة، المتوفى </w:t>
            </w:r>
            <w:r>
              <w:rPr>
                <w:rStyle w:val="IndexLink"/>
                <w:rtl w:val="true"/>
              </w:rPr>
              <w:t>(</w:t>
            </w:r>
            <w:r>
              <w:rPr>
                <w:rStyle w:val="IndexLink"/>
              </w:rPr>
              <w:t>153</w:t>
            </w:r>
            <w:r>
              <w:rPr>
                <w:rStyle w:val="IndexLink"/>
                <w:rtl w:val="true"/>
              </w:rPr>
              <w:t xml:space="preserve"> </w:t>
            </w:r>
            <w:r>
              <w:rPr>
                <w:rStyle w:val="IndexLink"/>
                <w:rtl w:val="true"/>
              </w:rPr>
              <w:t>هجري</w:t>
            </w:r>
            <w:r>
              <w:rPr>
                <w:rStyle w:val="IndexLink"/>
                <w:rtl w:val="true"/>
              </w:rPr>
              <w:t>):</w:t>
              <w:tab/>
            </w:r>
            <w:r>
              <w:rPr>
                <w:rStyle w:val="IndexLink"/>
              </w:rPr>
              <w:t>135</w:t>
            </w:r>
          </w:hyperlink>
        </w:p>
        <w:p>
          <w:pPr>
            <w:pStyle w:val="Contents5"/>
            <w:tabs>
              <w:tab w:val="clear" w:pos="7892"/>
              <w:tab w:val="right" w:pos="9026" w:leader="dot"/>
            </w:tabs>
            <w:rPr/>
          </w:pPr>
          <w:hyperlink w:anchor="__RefHeading___Toc1321728_373438147">
            <w:r>
              <w:rPr>
                <w:webHidden/>
                <w:rStyle w:val="IndexLink"/>
              </w:rPr>
              <w:t>4</w:t>
            </w:r>
            <w:r>
              <w:rPr>
                <w:rStyle w:val="IndexLink"/>
                <w:rtl w:val="true"/>
              </w:rPr>
              <w:t xml:space="preserve"> / </w:t>
            </w:r>
            <w:r>
              <w:rPr>
                <w:rStyle w:val="IndexLink"/>
                <w:rtl w:val="true"/>
              </w:rPr>
              <w:t>أبو الطفيل</w:t>
            </w:r>
            <w:r>
              <w:rPr>
                <w:rStyle w:val="IndexLink"/>
                <w:rtl w:val="true"/>
              </w:rPr>
              <w:t>:</w:t>
              <w:tab/>
            </w:r>
            <w:r>
              <w:rPr>
                <w:rStyle w:val="IndexLink"/>
              </w:rPr>
              <w:t>135</w:t>
            </w:r>
          </w:hyperlink>
        </w:p>
        <w:p>
          <w:pPr>
            <w:pStyle w:val="Contents4"/>
            <w:tabs>
              <w:tab w:val="clear" w:pos="8176"/>
              <w:tab w:val="right" w:pos="9026" w:leader="dot"/>
            </w:tabs>
            <w:rPr/>
          </w:pPr>
          <w:hyperlink w:anchor="__RefHeading___Toc1321730_373438147">
            <w:r>
              <w:rPr>
                <w:webHidden/>
                <w:rStyle w:val="IndexLink"/>
                <w:rtl w:val="true"/>
              </w:rPr>
              <w:t xml:space="preserve">ملحق رقم </w:t>
            </w:r>
            <w:r>
              <w:rPr>
                <w:rStyle w:val="IndexLink"/>
                <w:rtl w:val="true"/>
              </w:rPr>
              <w:t xml:space="preserve">/ </w:t>
            </w:r>
            <w:r>
              <w:rPr>
                <w:rStyle w:val="IndexLink"/>
              </w:rPr>
              <w:t>8</w:t>
            </w:r>
            <w:r>
              <w:rPr>
                <w:rStyle w:val="IndexLink"/>
                <w:rtl w:val="true"/>
              </w:rPr>
              <w:t xml:space="preserve"> /</w:t>
              <w:tab/>
            </w:r>
            <w:r>
              <w:rPr>
                <w:rStyle w:val="IndexLink"/>
              </w:rPr>
              <w:t>135</w:t>
            </w:r>
          </w:hyperlink>
        </w:p>
        <w:p>
          <w:pPr>
            <w:pStyle w:val="Contents5"/>
            <w:tabs>
              <w:tab w:val="clear" w:pos="7892"/>
              <w:tab w:val="right" w:pos="9026" w:leader="dot"/>
            </w:tabs>
            <w:rPr/>
          </w:pPr>
          <w:hyperlink w:anchor="__RefHeading___Toc1321732_373438147">
            <w:r>
              <w:rPr>
                <w:webHidden/>
                <w:rStyle w:val="IndexLink"/>
              </w:rPr>
              <w:t>1</w:t>
            </w:r>
            <w:r>
              <w:rPr>
                <w:rStyle w:val="IndexLink"/>
                <w:rtl w:val="true"/>
              </w:rPr>
              <w:t xml:space="preserve"> / </w:t>
            </w:r>
            <w:r>
              <w:rPr>
                <w:rStyle w:val="IndexLink"/>
                <w:rtl w:val="true"/>
              </w:rPr>
              <w:t xml:space="preserve">محمد بن المثنى، المتوفى </w:t>
            </w:r>
            <w:r>
              <w:rPr>
                <w:rStyle w:val="IndexLink"/>
                <w:rtl w:val="true"/>
              </w:rPr>
              <w:t>(</w:t>
            </w:r>
            <w:r>
              <w:rPr>
                <w:rStyle w:val="IndexLink"/>
              </w:rPr>
              <w:t>252</w:t>
            </w:r>
            <w:r>
              <w:rPr>
                <w:rStyle w:val="IndexLink"/>
                <w:rtl w:val="true"/>
              </w:rPr>
              <w:t xml:space="preserve"> </w:t>
            </w:r>
            <w:r>
              <w:rPr>
                <w:rStyle w:val="IndexLink"/>
                <w:rtl w:val="true"/>
              </w:rPr>
              <w:t>هجري</w:t>
            </w:r>
            <w:r>
              <w:rPr>
                <w:rStyle w:val="IndexLink"/>
                <w:rtl w:val="true"/>
              </w:rPr>
              <w:t>):</w:t>
              <w:tab/>
            </w:r>
            <w:r>
              <w:rPr>
                <w:rStyle w:val="IndexLink"/>
              </w:rPr>
              <w:t>135</w:t>
            </w:r>
          </w:hyperlink>
        </w:p>
        <w:p>
          <w:pPr>
            <w:pStyle w:val="Contents5"/>
            <w:tabs>
              <w:tab w:val="clear" w:pos="7892"/>
              <w:tab w:val="right" w:pos="9026" w:leader="dot"/>
            </w:tabs>
            <w:rPr/>
          </w:pPr>
          <w:hyperlink w:anchor="__RefHeading___Toc1321734_373438147">
            <w:r>
              <w:rPr>
                <w:webHidden/>
                <w:rStyle w:val="IndexLink"/>
              </w:rPr>
              <w:t>2</w:t>
            </w:r>
            <w:r>
              <w:rPr>
                <w:rStyle w:val="IndexLink"/>
                <w:rtl w:val="true"/>
              </w:rPr>
              <w:t xml:space="preserve"> / </w:t>
            </w:r>
            <w:r>
              <w:rPr>
                <w:rStyle w:val="IndexLink"/>
                <w:rtl w:val="true"/>
              </w:rPr>
              <w:t xml:space="preserve">يحيى بن حماد أبو بكر البصري، المتوفى </w:t>
            </w:r>
            <w:r>
              <w:rPr>
                <w:rStyle w:val="IndexLink"/>
                <w:rtl w:val="true"/>
              </w:rPr>
              <w:t>(</w:t>
            </w:r>
            <w:r>
              <w:rPr>
                <w:rStyle w:val="IndexLink"/>
              </w:rPr>
              <w:t>215</w:t>
            </w:r>
            <w:r>
              <w:rPr>
                <w:rStyle w:val="IndexLink"/>
                <w:rtl w:val="true"/>
              </w:rPr>
              <w:t xml:space="preserve"> </w:t>
            </w:r>
            <w:r>
              <w:rPr>
                <w:rStyle w:val="IndexLink"/>
                <w:rtl w:val="true"/>
              </w:rPr>
              <w:t>هجري</w:t>
            </w:r>
            <w:r>
              <w:rPr>
                <w:rStyle w:val="IndexLink"/>
                <w:rtl w:val="true"/>
              </w:rPr>
              <w:t>):</w:t>
              <w:tab/>
            </w:r>
            <w:r>
              <w:rPr>
                <w:rStyle w:val="IndexLink"/>
              </w:rPr>
              <w:t>136</w:t>
            </w:r>
          </w:hyperlink>
        </w:p>
        <w:p>
          <w:pPr>
            <w:pStyle w:val="Contents5"/>
            <w:tabs>
              <w:tab w:val="clear" w:pos="7892"/>
              <w:tab w:val="right" w:pos="9026" w:leader="dot"/>
            </w:tabs>
            <w:rPr/>
          </w:pPr>
          <w:hyperlink w:anchor="__RefHeading___Toc1321736_373438147">
            <w:r>
              <w:rPr>
                <w:webHidden/>
                <w:rStyle w:val="IndexLink"/>
              </w:rPr>
              <w:t>3</w:t>
            </w:r>
            <w:r>
              <w:rPr>
                <w:rStyle w:val="IndexLink"/>
                <w:rtl w:val="true"/>
              </w:rPr>
              <w:t xml:space="preserve"> / </w:t>
            </w:r>
            <w:r>
              <w:rPr>
                <w:rStyle w:val="IndexLink"/>
                <w:rtl w:val="true"/>
              </w:rPr>
              <w:t xml:space="preserve">أبو عوانة الوضاح بن عبد الله، المتوفى </w:t>
            </w:r>
            <w:r>
              <w:rPr>
                <w:rStyle w:val="IndexLink"/>
                <w:rtl w:val="true"/>
              </w:rPr>
              <w:t>(</w:t>
            </w:r>
            <w:r>
              <w:rPr>
                <w:rStyle w:val="IndexLink"/>
              </w:rPr>
              <w:t>175</w:t>
            </w:r>
            <w:r>
              <w:rPr>
                <w:rStyle w:val="IndexLink"/>
                <w:rtl w:val="true"/>
              </w:rPr>
              <w:t xml:space="preserve"> </w:t>
            </w:r>
            <w:r>
              <w:rPr>
                <w:rStyle w:val="IndexLink"/>
                <w:rtl w:val="true"/>
              </w:rPr>
              <w:t>هجري</w:t>
            </w:r>
            <w:r>
              <w:rPr>
                <w:rStyle w:val="IndexLink"/>
                <w:rtl w:val="true"/>
              </w:rPr>
              <w:t>):</w:t>
              <w:tab/>
            </w:r>
            <w:r>
              <w:rPr>
                <w:rStyle w:val="IndexLink"/>
              </w:rPr>
              <w:t>136</w:t>
            </w:r>
          </w:hyperlink>
        </w:p>
        <w:p>
          <w:pPr>
            <w:pStyle w:val="Contents5"/>
            <w:tabs>
              <w:tab w:val="clear" w:pos="7892"/>
              <w:tab w:val="right" w:pos="9026" w:leader="dot"/>
            </w:tabs>
            <w:rPr/>
          </w:pPr>
          <w:hyperlink w:anchor="__RefHeading___Toc1321738_373438147">
            <w:r>
              <w:rPr>
                <w:webHidden/>
                <w:rStyle w:val="IndexLink"/>
              </w:rPr>
              <w:t>4</w:t>
            </w:r>
            <w:r>
              <w:rPr>
                <w:rStyle w:val="IndexLink"/>
                <w:rtl w:val="true"/>
              </w:rPr>
              <w:t xml:space="preserve"> / </w:t>
            </w:r>
            <w:r>
              <w:rPr>
                <w:rStyle w:val="IndexLink"/>
                <w:rtl w:val="true"/>
              </w:rPr>
              <w:t>سليمان بن مهران الأعمش</w:t>
            </w:r>
            <w:r>
              <w:rPr>
                <w:rStyle w:val="IndexLink"/>
                <w:rtl w:val="true"/>
              </w:rPr>
              <w:t>:</w:t>
              <w:tab/>
            </w:r>
            <w:r>
              <w:rPr>
                <w:rStyle w:val="IndexLink"/>
              </w:rPr>
              <w:t>136</w:t>
            </w:r>
          </w:hyperlink>
        </w:p>
        <w:p>
          <w:pPr>
            <w:pStyle w:val="Contents5"/>
            <w:tabs>
              <w:tab w:val="clear" w:pos="7892"/>
              <w:tab w:val="right" w:pos="9026" w:leader="dot"/>
            </w:tabs>
            <w:rPr/>
          </w:pPr>
          <w:hyperlink w:anchor="__RefHeading___Toc1321740_373438147">
            <w:r>
              <w:rPr>
                <w:webHidden/>
                <w:rStyle w:val="IndexLink"/>
              </w:rPr>
              <w:t>5</w:t>
            </w:r>
            <w:r>
              <w:rPr>
                <w:rStyle w:val="IndexLink"/>
                <w:rtl w:val="true"/>
              </w:rPr>
              <w:t xml:space="preserve"> / </w:t>
            </w:r>
            <w:r>
              <w:rPr>
                <w:rStyle w:val="IndexLink"/>
                <w:rtl w:val="true"/>
              </w:rPr>
              <w:t>حبيب بن أبي ثابت</w:t>
            </w:r>
            <w:r>
              <w:rPr>
                <w:rStyle w:val="IndexLink"/>
                <w:rtl w:val="true"/>
              </w:rPr>
              <w:t>:</w:t>
              <w:tab/>
            </w:r>
            <w:r>
              <w:rPr>
                <w:rStyle w:val="IndexLink"/>
              </w:rPr>
              <w:t>136</w:t>
            </w:r>
          </w:hyperlink>
        </w:p>
        <w:p>
          <w:pPr>
            <w:pStyle w:val="Contents4"/>
            <w:tabs>
              <w:tab w:val="clear" w:pos="8176"/>
              <w:tab w:val="right" w:pos="9026" w:leader="dot"/>
            </w:tabs>
            <w:rPr/>
          </w:pPr>
          <w:hyperlink w:anchor="__RefHeading___Toc1321742_373438147">
            <w:r>
              <w:rPr>
                <w:webHidden/>
                <w:rStyle w:val="IndexLink"/>
                <w:rtl w:val="true"/>
              </w:rPr>
              <w:t xml:space="preserve">ملحق رقم </w:t>
            </w:r>
            <w:r>
              <w:rPr>
                <w:rStyle w:val="IndexLink"/>
                <w:rtl w:val="true"/>
              </w:rPr>
              <w:t xml:space="preserve">/ </w:t>
            </w:r>
            <w:r>
              <w:rPr>
                <w:rStyle w:val="IndexLink"/>
              </w:rPr>
              <w:t>9</w:t>
            </w:r>
            <w:r>
              <w:rPr>
                <w:rStyle w:val="IndexLink"/>
                <w:rtl w:val="true"/>
              </w:rPr>
              <w:t xml:space="preserve"> /</w:t>
              <w:tab/>
            </w:r>
            <w:r>
              <w:rPr>
                <w:rStyle w:val="IndexLink"/>
              </w:rPr>
              <w:t>136</w:t>
            </w:r>
          </w:hyperlink>
        </w:p>
        <w:p>
          <w:pPr>
            <w:pStyle w:val="Contents5"/>
            <w:tabs>
              <w:tab w:val="clear" w:pos="7892"/>
              <w:tab w:val="right" w:pos="9026" w:leader="dot"/>
            </w:tabs>
            <w:rPr/>
          </w:pPr>
          <w:hyperlink w:anchor="__RefHeading___Toc1321744_373438147">
            <w:r>
              <w:rPr>
                <w:webHidden/>
                <w:rStyle w:val="IndexLink"/>
              </w:rPr>
              <w:t>1</w:t>
            </w:r>
            <w:r>
              <w:rPr>
                <w:rStyle w:val="IndexLink"/>
                <w:rtl w:val="true"/>
              </w:rPr>
              <w:t xml:space="preserve"> / </w:t>
            </w:r>
            <w:r>
              <w:rPr>
                <w:rStyle w:val="IndexLink"/>
                <w:rtl w:val="true"/>
              </w:rPr>
              <w:t xml:space="preserve">زكريا بن يحيى بن إياس السجزي، المتوفى </w:t>
            </w:r>
            <w:r>
              <w:rPr>
                <w:rStyle w:val="IndexLink"/>
                <w:rtl w:val="true"/>
              </w:rPr>
              <w:t>(</w:t>
            </w:r>
            <w:r>
              <w:rPr>
                <w:rStyle w:val="IndexLink"/>
              </w:rPr>
              <w:t>289</w:t>
            </w:r>
            <w:r>
              <w:rPr>
                <w:rStyle w:val="IndexLink"/>
                <w:rtl w:val="true"/>
              </w:rPr>
              <w:t xml:space="preserve"> </w:t>
            </w:r>
            <w:r>
              <w:rPr>
                <w:rStyle w:val="IndexLink"/>
                <w:rtl w:val="true"/>
              </w:rPr>
              <w:t>هجري</w:t>
            </w:r>
            <w:r>
              <w:rPr>
                <w:rStyle w:val="IndexLink"/>
                <w:rtl w:val="true"/>
              </w:rPr>
              <w:t>):</w:t>
              <w:tab/>
            </w:r>
            <w:r>
              <w:rPr>
                <w:rStyle w:val="IndexLink"/>
              </w:rPr>
              <w:t>136</w:t>
            </w:r>
          </w:hyperlink>
        </w:p>
        <w:p>
          <w:pPr>
            <w:pStyle w:val="Contents5"/>
            <w:tabs>
              <w:tab w:val="clear" w:pos="7892"/>
              <w:tab w:val="right" w:pos="9026" w:leader="dot"/>
            </w:tabs>
            <w:rPr/>
          </w:pPr>
          <w:hyperlink w:anchor="__RefHeading___Toc1321746_373438147">
            <w:r>
              <w:rPr>
                <w:webHidden/>
                <w:rStyle w:val="IndexLink"/>
              </w:rPr>
              <w:t>3</w:t>
            </w:r>
            <w:r>
              <w:rPr>
                <w:rStyle w:val="IndexLink"/>
                <w:rtl w:val="true"/>
              </w:rPr>
              <w:t xml:space="preserve"> / </w:t>
            </w:r>
            <w:r>
              <w:rPr>
                <w:rStyle w:val="IndexLink"/>
                <w:rtl w:val="true"/>
              </w:rPr>
              <w:t xml:space="preserve">عبد الله بن داود بن عامر بن الربيع الخريبي، المتوفى </w:t>
            </w:r>
            <w:r>
              <w:rPr>
                <w:rStyle w:val="IndexLink"/>
                <w:rtl w:val="true"/>
              </w:rPr>
              <w:t>(</w:t>
            </w:r>
            <w:r>
              <w:rPr>
                <w:rStyle w:val="IndexLink"/>
              </w:rPr>
              <w:t>213</w:t>
            </w:r>
            <w:r>
              <w:rPr>
                <w:rStyle w:val="IndexLink"/>
                <w:rtl w:val="true"/>
              </w:rPr>
              <w:t xml:space="preserve"> </w:t>
            </w:r>
            <w:r>
              <w:rPr>
                <w:rStyle w:val="IndexLink"/>
                <w:rtl w:val="true"/>
              </w:rPr>
              <w:t>هجري</w:t>
            </w:r>
            <w:r>
              <w:rPr>
                <w:rStyle w:val="IndexLink"/>
                <w:rtl w:val="true"/>
              </w:rPr>
              <w:t>):</w:t>
              <w:tab/>
            </w:r>
            <w:r>
              <w:rPr>
                <w:rStyle w:val="IndexLink"/>
              </w:rPr>
              <w:t>137</w:t>
            </w:r>
          </w:hyperlink>
        </w:p>
        <w:p>
          <w:pPr>
            <w:pStyle w:val="Contents5"/>
            <w:tabs>
              <w:tab w:val="clear" w:pos="7892"/>
              <w:tab w:val="right" w:pos="9026" w:leader="dot"/>
            </w:tabs>
            <w:rPr/>
          </w:pPr>
          <w:hyperlink w:anchor="__RefHeading___Toc1321748_373438147">
            <w:r>
              <w:rPr>
                <w:webHidden/>
                <w:rStyle w:val="IndexLink"/>
              </w:rPr>
              <w:t>4</w:t>
            </w:r>
            <w:r>
              <w:rPr>
                <w:rStyle w:val="IndexLink"/>
                <w:rtl w:val="true"/>
              </w:rPr>
              <w:t xml:space="preserve"> / </w:t>
            </w:r>
            <w:r>
              <w:rPr>
                <w:rStyle w:val="IndexLink"/>
                <w:rtl w:val="true"/>
              </w:rPr>
              <w:t>عبد الواحد بن أيمن</w:t>
            </w:r>
            <w:r>
              <w:rPr>
                <w:rStyle w:val="IndexLink"/>
                <w:rtl w:val="true"/>
              </w:rPr>
              <w:t>:</w:t>
              <w:tab/>
            </w:r>
            <w:r>
              <w:rPr>
                <w:rStyle w:val="IndexLink"/>
              </w:rPr>
              <w:t>137</w:t>
            </w:r>
          </w:hyperlink>
        </w:p>
        <w:p>
          <w:pPr>
            <w:pStyle w:val="Contents5"/>
            <w:tabs>
              <w:tab w:val="clear" w:pos="7892"/>
              <w:tab w:val="right" w:pos="9026" w:leader="dot"/>
            </w:tabs>
            <w:rPr/>
          </w:pPr>
          <w:hyperlink w:anchor="__RefHeading___Toc1321750_373438147">
            <w:r>
              <w:rPr>
                <w:webHidden/>
                <w:rStyle w:val="IndexLink"/>
              </w:rPr>
              <w:t>5</w:t>
            </w:r>
            <w:r>
              <w:rPr>
                <w:rStyle w:val="IndexLink"/>
                <w:rtl w:val="true"/>
              </w:rPr>
              <w:t xml:space="preserve"> / </w:t>
            </w:r>
            <w:r>
              <w:rPr>
                <w:rStyle w:val="IndexLink"/>
                <w:rtl w:val="true"/>
              </w:rPr>
              <w:t>أيمن الحبشي</w:t>
            </w:r>
            <w:r>
              <w:rPr>
                <w:rStyle w:val="IndexLink"/>
                <w:rtl w:val="true"/>
              </w:rPr>
              <w:t>:</w:t>
              <w:tab/>
            </w:r>
            <w:r>
              <w:rPr>
                <w:rStyle w:val="IndexLink"/>
              </w:rPr>
              <w:t>138</w:t>
            </w:r>
          </w:hyperlink>
        </w:p>
        <w:p>
          <w:pPr>
            <w:pStyle w:val="Contents4"/>
            <w:tabs>
              <w:tab w:val="clear" w:pos="8176"/>
              <w:tab w:val="right" w:pos="9026" w:leader="dot"/>
            </w:tabs>
            <w:rPr/>
          </w:pPr>
          <w:hyperlink w:anchor="__RefHeading___Toc1321752_373438147">
            <w:r>
              <w:rPr>
                <w:webHidden/>
                <w:rStyle w:val="IndexLink"/>
                <w:rtl w:val="true"/>
              </w:rPr>
              <w:t xml:space="preserve">ملحق رقم </w:t>
            </w:r>
            <w:r>
              <w:rPr>
                <w:rStyle w:val="IndexLink"/>
                <w:rtl w:val="true"/>
              </w:rPr>
              <w:t xml:space="preserve">/ </w:t>
            </w:r>
            <w:r>
              <w:rPr>
                <w:rStyle w:val="IndexLink"/>
              </w:rPr>
              <w:t>10</w:t>
            </w:r>
            <w:r>
              <w:rPr>
                <w:rStyle w:val="IndexLink"/>
                <w:rtl w:val="true"/>
              </w:rPr>
              <w:t xml:space="preserve"> /</w:t>
              <w:tab/>
            </w:r>
            <w:r>
              <w:rPr>
                <w:rStyle w:val="IndexLink"/>
              </w:rPr>
              <w:t>138</w:t>
            </w:r>
          </w:hyperlink>
        </w:p>
        <w:p>
          <w:pPr>
            <w:pStyle w:val="Contents5"/>
            <w:tabs>
              <w:tab w:val="clear" w:pos="7892"/>
              <w:tab w:val="right" w:pos="9026" w:leader="dot"/>
            </w:tabs>
            <w:rPr/>
          </w:pPr>
          <w:hyperlink w:anchor="__RefHeading___Toc1321754_373438147">
            <w:r>
              <w:rPr>
                <w:webHidden/>
                <w:rStyle w:val="IndexLink"/>
              </w:rPr>
              <w:t>1</w:t>
            </w:r>
            <w:r>
              <w:rPr>
                <w:rStyle w:val="IndexLink"/>
                <w:rtl w:val="true"/>
              </w:rPr>
              <w:t xml:space="preserve"> / </w:t>
            </w:r>
            <w:r>
              <w:rPr>
                <w:rStyle w:val="IndexLink"/>
                <w:rtl w:val="true"/>
              </w:rPr>
              <w:t>أبو داود سليمان بن سيف بن يحيى بن درهم الطائي الحراني</w:t>
            </w:r>
            <w:r>
              <w:rPr>
                <w:rStyle w:val="IndexLink"/>
                <w:rtl w:val="true"/>
              </w:rPr>
              <w:t>:</w:t>
              <w:tab/>
            </w:r>
            <w:r>
              <w:rPr>
                <w:rStyle w:val="IndexLink"/>
              </w:rPr>
              <w:t>138</w:t>
            </w:r>
          </w:hyperlink>
        </w:p>
        <w:p>
          <w:pPr>
            <w:pStyle w:val="Contents5"/>
            <w:tabs>
              <w:tab w:val="clear" w:pos="7892"/>
              <w:tab w:val="right" w:pos="9026" w:leader="dot"/>
            </w:tabs>
            <w:rPr/>
          </w:pPr>
          <w:hyperlink w:anchor="__RefHeading___Toc1321756_373438147">
            <w:r>
              <w:rPr>
                <w:webHidden/>
                <w:rStyle w:val="IndexLink"/>
              </w:rPr>
              <w:t>2</w:t>
            </w:r>
            <w:r>
              <w:rPr>
                <w:rStyle w:val="IndexLink"/>
                <w:rtl w:val="true"/>
              </w:rPr>
              <w:t xml:space="preserve"> / </w:t>
            </w:r>
            <w:r>
              <w:rPr>
                <w:rStyle w:val="IndexLink"/>
                <w:rtl w:val="true"/>
              </w:rPr>
              <w:t xml:space="preserve">الفضل بن دكين أبو نعيم، المتوفى </w:t>
            </w:r>
            <w:r>
              <w:rPr>
                <w:rStyle w:val="IndexLink"/>
                <w:rtl w:val="true"/>
              </w:rPr>
              <w:t>(</w:t>
            </w:r>
            <w:r>
              <w:rPr>
                <w:rStyle w:val="IndexLink"/>
              </w:rPr>
              <w:t>219</w:t>
            </w:r>
            <w:r>
              <w:rPr>
                <w:rStyle w:val="IndexLink"/>
                <w:rtl w:val="true"/>
              </w:rPr>
              <w:t xml:space="preserve"> </w:t>
            </w:r>
            <w:r>
              <w:rPr>
                <w:rStyle w:val="IndexLink"/>
                <w:rtl w:val="true"/>
              </w:rPr>
              <w:t>هجري</w:t>
            </w:r>
            <w:r>
              <w:rPr>
                <w:rStyle w:val="IndexLink"/>
                <w:rtl w:val="true"/>
              </w:rPr>
              <w:t>):</w:t>
              <w:tab/>
            </w:r>
            <w:r>
              <w:rPr>
                <w:rStyle w:val="IndexLink"/>
              </w:rPr>
              <w:t>138</w:t>
            </w:r>
          </w:hyperlink>
        </w:p>
        <w:p>
          <w:pPr>
            <w:pStyle w:val="Contents5"/>
            <w:tabs>
              <w:tab w:val="clear" w:pos="7892"/>
              <w:tab w:val="right" w:pos="9026" w:leader="dot"/>
            </w:tabs>
            <w:rPr/>
          </w:pPr>
          <w:hyperlink w:anchor="__RefHeading___Toc1321758_373438147">
            <w:r>
              <w:rPr>
                <w:webHidden/>
                <w:rStyle w:val="IndexLink"/>
              </w:rPr>
              <w:t>3</w:t>
            </w:r>
            <w:r>
              <w:rPr>
                <w:rStyle w:val="IndexLink"/>
                <w:rtl w:val="true"/>
              </w:rPr>
              <w:t xml:space="preserve"> / </w:t>
            </w:r>
            <w:r>
              <w:rPr>
                <w:rStyle w:val="IndexLink"/>
                <w:rtl w:val="true"/>
              </w:rPr>
              <w:t>عبد الملك بن حميد بن أبي غنية</w:t>
            </w:r>
            <w:r>
              <w:rPr>
                <w:rStyle w:val="IndexLink"/>
                <w:rtl w:val="true"/>
              </w:rPr>
              <w:t>:</w:t>
              <w:tab/>
            </w:r>
            <w:r>
              <w:rPr>
                <w:rStyle w:val="IndexLink"/>
              </w:rPr>
              <w:t>139</w:t>
            </w:r>
          </w:hyperlink>
        </w:p>
        <w:p>
          <w:pPr>
            <w:pStyle w:val="Contents5"/>
            <w:tabs>
              <w:tab w:val="clear" w:pos="7892"/>
              <w:tab w:val="right" w:pos="9026" w:leader="dot"/>
            </w:tabs>
            <w:rPr/>
          </w:pPr>
          <w:hyperlink w:anchor="__RefHeading___Toc1321760_373438147">
            <w:r>
              <w:rPr>
                <w:webHidden/>
                <w:rStyle w:val="IndexLink"/>
              </w:rPr>
              <w:t>4</w:t>
            </w:r>
            <w:r>
              <w:rPr>
                <w:rStyle w:val="IndexLink"/>
                <w:rtl w:val="true"/>
              </w:rPr>
              <w:t xml:space="preserve"> / </w:t>
            </w:r>
            <w:r>
              <w:rPr>
                <w:rStyle w:val="IndexLink"/>
                <w:rtl w:val="true"/>
              </w:rPr>
              <w:t>الحكم بن عتيبة أبو محمد الكندي</w:t>
            </w:r>
            <w:r>
              <w:rPr>
                <w:rStyle w:val="IndexLink"/>
                <w:rtl w:val="true"/>
              </w:rPr>
              <w:t>:</w:t>
              <w:tab/>
            </w:r>
            <w:r>
              <w:rPr>
                <w:rStyle w:val="IndexLink"/>
              </w:rPr>
              <w:t>139</w:t>
            </w:r>
          </w:hyperlink>
        </w:p>
        <w:p>
          <w:pPr>
            <w:pStyle w:val="Contents5"/>
            <w:tabs>
              <w:tab w:val="clear" w:pos="7892"/>
              <w:tab w:val="right" w:pos="9026" w:leader="dot"/>
            </w:tabs>
            <w:rPr/>
          </w:pPr>
          <w:hyperlink w:anchor="__RefHeading___Toc1321762_373438147">
            <w:r>
              <w:rPr>
                <w:webHidden/>
                <w:rStyle w:val="IndexLink"/>
              </w:rPr>
              <w:t>5</w:t>
            </w:r>
            <w:r>
              <w:rPr>
                <w:rStyle w:val="IndexLink"/>
                <w:rtl w:val="true"/>
              </w:rPr>
              <w:t xml:space="preserve"> / </w:t>
            </w:r>
            <w:r>
              <w:rPr>
                <w:rStyle w:val="IndexLink"/>
                <w:rtl w:val="true"/>
              </w:rPr>
              <w:t>سعيد بن جبير</w:t>
            </w:r>
            <w:r>
              <w:rPr>
                <w:rStyle w:val="IndexLink"/>
                <w:rtl w:val="true"/>
              </w:rPr>
              <w:t>:</w:t>
              <w:tab/>
            </w:r>
            <w:r>
              <w:rPr>
                <w:rStyle w:val="IndexLink"/>
              </w:rPr>
              <w:t>139</w:t>
            </w:r>
          </w:hyperlink>
        </w:p>
        <w:p>
          <w:pPr>
            <w:pStyle w:val="Contents4"/>
            <w:tabs>
              <w:tab w:val="clear" w:pos="8176"/>
              <w:tab w:val="right" w:pos="9026" w:leader="dot"/>
            </w:tabs>
            <w:rPr/>
          </w:pPr>
          <w:hyperlink w:anchor="__RefHeading___Toc1321764_373438147">
            <w:r>
              <w:rPr>
                <w:webHidden/>
                <w:rStyle w:val="IndexLink"/>
                <w:rtl w:val="true"/>
              </w:rPr>
              <w:t xml:space="preserve">ملحق رقم </w:t>
            </w:r>
            <w:r>
              <w:rPr>
                <w:rStyle w:val="IndexLink"/>
                <w:rtl w:val="true"/>
              </w:rPr>
              <w:t xml:space="preserve">/ </w:t>
            </w:r>
            <w:r>
              <w:rPr>
                <w:rStyle w:val="IndexLink"/>
              </w:rPr>
              <w:t>1</w:t>
            </w:r>
            <w:r>
              <w:rPr>
                <w:rStyle w:val="IndexLink"/>
                <w:rtl w:val="true"/>
              </w:rPr>
              <w:t xml:space="preserve"> </w:t>
            </w:r>
            <w:r>
              <w:rPr>
                <w:rStyle w:val="IndexLink"/>
              </w:rPr>
              <w:t>1</w:t>
            </w:r>
            <w:r>
              <w:rPr>
                <w:rStyle w:val="IndexLink"/>
                <w:rtl w:val="true"/>
              </w:rPr>
              <w:t xml:space="preserve"> /</w:t>
              <w:tab/>
            </w:r>
            <w:r>
              <w:rPr>
                <w:rStyle w:val="IndexLink"/>
              </w:rPr>
              <w:t>140</w:t>
            </w:r>
          </w:hyperlink>
        </w:p>
        <w:p>
          <w:pPr>
            <w:pStyle w:val="Contents5"/>
            <w:tabs>
              <w:tab w:val="clear" w:pos="7892"/>
              <w:tab w:val="right" w:pos="9026" w:leader="dot"/>
            </w:tabs>
            <w:rPr/>
          </w:pPr>
          <w:hyperlink w:anchor="__RefHeading___Toc1321766_373438147">
            <w:r>
              <w:rPr>
                <w:webHidden/>
                <w:rStyle w:val="IndexLink"/>
              </w:rPr>
              <w:t>1</w:t>
            </w:r>
            <w:r>
              <w:rPr>
                <w:rStyle w:val="IndexLink"/>
                <w:rtl w:val="true"/>
              </w:rPr>
              <w:t xml:space="preserve"> / </w:t>
            </w:r>
            <w:r>
              <w:rPr>
                <w:rStyle w:val="IndexLink"/>
                <w:rtl w:val="true"/>
              </w:rPr>
              <w:t xml:space="preserve">محمد بن صالح بن هاني بن زيد أبو جعفر الوراق، المتوفى </w:t>
            </w:r>
            <w:r>
              <w:rPr>
                <w:rStyle w:val="IndexLink"/>
                <w:rtl w:val="true"/>
              </w:rPr>
              <w:t>(</w:t>
            </w:r>
            <w:r>
              <w:rPr>
                <w:rStyle w:val="IndexLink"/>
              </w:rPr>
              <w:t>340</w:t>
            </w:r>
            <w:r>
              <w:rPr>
                <w:rStyle w:val="IndexLink"/>
                <w:rtl w:val="true"/>
              </w:rPr>
              <w:t xml:space="preserve"> </w:t>
            </w:r>
            <w:r>
              <w:rPr>
                <w:rStyle w:val="IndexLink"/>
                <w:rtl w:val="true"/>
              </w:rPr>
              <w:t>هجري</w:t>
            </w:r>
            <w:r>
              <w:rPr>
                <w:rStyle w:val="IndexLink"/>
                <w:rtl w:val="true"/>
              </w:rPr>
              <w:t>):</w:t>
              <w:tab/>
            </w:r>
            <w:r>
              <w:rPr>
                <w:rStyle w:val="IndexLink"/>
              </w:rPr>
              <w:t>140</w:t>
            </w:r>
          </w:hyperlink>
        </w:p>
        <w:p>
          <w:pPr>
            <w:pStyle w:val="Contents5"/>
            <w:tabs>
              <w:tab w:val="clear" w:pos="7892"/>
              <w:tab w:val="right" w:pos="9026" w:leader="dot"/>
            </w:tabs>
            <w:rPr/>
          </w:pPr>
          <w:hyperlink w:anchor="__RefHeading___Toc1321768_373438147">
            <w:r>
              <w:rPr>
                <w:webHidden/>
                <w:rStyle w:val="IndexLink"/>
              </w:rPr>
              <w:t>2</w:t>
            </w:r>
            <w:r>
              <w:rPr>
                <w:rStyle w:val="IndexLink"/>
                <w:rtl w:val="true"/>
              </w:rPr>
              <w:t xml:space="preserve"> / </w:t>
            </w:r>
            <w:r>
              <w:rPr>
                <w:rStyle w:val="IndexLink"/>
                <w:rtl w:val="true"/>
              </w:rPr>
              <w:t xml:space="preserve">أحمد بن نصر بن إبراهيم أبو عمر الخفاف، المتوفى </w:t>
            </w:r>
            <w:r>
              <w:rPr>
                <w:rStyle w:val="IndexLink"/>
                <w:rtl w:val="true"/>
              </w:rPr>
              <w:t>(</w:t>
            </w:r>
            <w:r>
              <w:rPr>
                <w:rStyle w:val="IndexLink"/>
              </w:rPr>
              <w:t>299</w:t>
            </w:r>
            <w:r>
              <w:rPr>
                <w:rStyle w:val="IndexLink"/>
                <w:rtl w:val="true"/>
              </w:rPr>
              <w:t xml:space="preserve"> </w:t>
            </w:r>
            <w:r>
              <w:rPr>
                <w:rStyle w:val="IndexLink"/>
                <w:rtl w:val="true"/>
              </w:rPr>
              <w:t>هجري</w:t>
            </w:r>
            <w:r>
              <w:rPr>
                <w:rStyle w:val="IndexLink"/>
                <w:rtl w:val="true"/>
              </w:rPr>
              <w:t>):</w:t>
              <w:tab/>
            </w:r>
            <w:r>
              <w:rPr>
                <w:rStyle w:val="IndexLink"/>
              </w:rPr>
              <w:t>140</w:t>
            </w:r>
          </w:hyperlink>
        </w:p>
        <w:p>
          <w:pPr>
            <w:pStyle w:val="Contents5"/>
            <w:tabs>
              <w:tab w:val="clear" w:pos="7892"/>
              <w:tab w:val="right" w:pos="9026" w:leader="dot"/>
            </w:tabs>
            <w:rPr/>
          </w:pPr>
          <w:hyperlink w:anchor="__RefHeading___Toc1321770_373438147">
            <w:r>
              <w:rPr>
                <w:webHidden/>
                <w:rStyle w:val="IndexLink"/>
              </w:rPr>
              <w:t>3</w:t>
            </w:r>
            <w:r>
              <w:rPr>
                <w:rStyle w:val="IndexLink"/>
                <w:rtl w:val="true"/>
              </w:rPr>
              <w:t xml:space="preserve"> / </w:t>
            </w:r>
            <w:r>
              <w:rPr>
                <w:rStyle w:val="IndexLink"/>
                <w:rtl w:val="true"/>
              </w:rPr>
              <w:t xml:space="preserve">محمد بن علي الشيباني، المتوفى </w:t>
            </w:r>
            <w:r>
              <w:rPr>
                <w:rStyle w:val="IndexLink"/>
                <w:rtl w:val="true"/>
              </w:rPr>
              <w:t>(</w:t>
            </w:r>
            <w:r>
              <w:rPr>
                <w:rStyle w:val="IndexLink"/>
              </w:rPr>
              <w:t>351</w:t>
            </w:r>
            <w:r>
              <w:rPr>
                <w:rStyle w:val="IndexLink"/>
                <w:rtl w:val="true"/>
              </w:rPr>
              <w:t xml:space="preserve"> </w:t>
            </w:r>
            <w:r>
              <w:rPr>
                <w:rStyle w:val="IndexLink"/>
                <w:rtl w:val="true"/>
              </w:rPr>
              <w:t>هجري</w:t>
            </w:r>
            <w:r>
              <w:rPr>
                <w:rStyle w:val="IndexLink"/>
                <w:rtl w:val="true"/>
              </w:rPr>
              <w:t>):</w:t>
              <w:tab/>
            </w:r>
            <w:r>
              <w:rPr>
                <w:rStyle w:val="IndexLink"/>
              </w:rPr>
              <w:t>141</w:t>
            </w:r>
          </w:hyperlink>
        </w:p>
        <w:p>
          <w:pPr>
            <w:pStyle w:val="Contents5"/>
            <w:tabs>
              <w:tab w:val="clear" w:pos="7892"/>
              <w:tab w:val="right" w:pos="9026" w:leader="dot"/>
            </w:tabs>
            <w:rPr/>
          </w:pPr>
          <w:hyperlink w:anchor="__RefHeading___Toc1321772_373438147">
            <w:r>
              <w:rPr>
                <w:webHidden/>
                <w:rStyle w:val="IndexLink"/>
              </w:rPr>
              <w:t>4</w:t>
            </w:r>
            <w:r>
              <w:rPr>
                <w:rStyle w:val="IndexLink"/>
                <w:rtl w:val="true"/>
              </w:rPr>
              <w:t xml:space="preserve"> / </w:t>
            </w:r>
            <w:r>
              <w:rPr>
                <w:rStyle w:val="IndexLink"/>
                <w:rtl w:val="true"/>
              </w:rPr>
              <w:t xml:space="preserve">أحمد بن حازم الغفاري بن أبي غرزة أبو عمرو الغفاري الكوفي، المتوفى </w:t>
            </w:r>
            <w:r>
              <w:rPr>
                <w:rStyle w:val="IndexLink"/>
                <w:rtl w:val="true"/>
              </w:rPr>
              <w:t>(</w:t>
            </w:r>
            <w:r>
              <w:rPr>
                <w:rStyle w:val="IndexLink"/>
              </w:rPr>
              <w:t>276</w:t>
            </w:r>
            <w:r>
              <w:rPr>
                <w:rStyle w:val="IndexLink"/>
                <w:rtl w:val="true"/>
              </w:rPr>
              <w:tab/>
            </w:r>
            <w:r>
              <w:rPr>
                <w:rStyle w:val="IndexLink"/>
              </w:rPr>
              <w:t>141</w:t>
            </w:r>
          </w:hyperlink>
        </w:p>
        <w:p>
          <w:pPr>
            <w:pStyle w:val="Contents4"/>
            <w:tabs>
              <w:tab w:val="clear" w:pos="8176"/>
              <w:tab w:val="right" w:pos="9026" w:leader="dot"/>
            </w:tabs>
            <w:rPr/>
          </w:pPr>
          <w:hyperlink w:anchor="__RefHeading___Toc1321774_373438147">
            <w:r>
              <w:rPr>
                <w:webHidden/>
                <w:rStyle w:val="IndexLink"/>
                <w:rtl w:val="true"/>
              </w:rPr>
              <w:t xml:space="preserve">ملحق رقم </w:t>
            </w:r>
            <w:r>
              <w:rPr>
                <w:rStyle w:val="IndexLink"/>
                <w:rtl w:val="true"/>
              </w:rPr>
              <w:t xml:space="preserve">/ </w:t>
            </w:r>
            <w:r>
              <w:rPr>
                <w:rStyle w:val="IndexLink"/>
              </w:rPr>
              <w:t>12</w:t>
            </w:r>
            <w:r>
              <w:rPr>
                <w:rStyle w:val="IndexLink"/>
                <w:rtl w:val="true"/>
              </w:rPr>
              <w:t xml:space="preserve"> /</w:t>
              <w:tab/>
            </w:r>
            <w:r>
              <w:rPr>
                <w:rStyle w:val="IndexLink"/>
              </w:rPr>
              <w:t>141</w:t>
            </w:r>
          </w:hyperlink>
        </w:p>
        <w:p>
          <w:pPr>
            <w:pStyle w:val="Contents5"/>
            <w:tabs>
              <w:tab w:val="clear" w:pos="7892"/>
              <w:tab w:val="right" w:pos="9026" w:leader="dot"/>
            </w:tabs>
            <w:rPr/>
          </w:pPr>
          <w:hyperlink w:anchor="__RefHeading___Toc1321776_373438147">
            <w:r>
              <w:rPr>
                <w:webHidden/>
                <w:rStyle w:val="IndexLink"/>
              </w:rPr>
              <w:t>1</w:t>
            </w:r>
            <w:r>
              <w:rPr>
                <w:rStyle w:val="IndexLink"/>
                <w:rtl w:val="true"/>
              </w:rPr>
              <w:t xml:space="preserve"> / </w:t>
            </w:r>
            <w:r>
              <w:rPr>
                <w:rStyle w:val="IndexLink"/>
                <w:rtl w:val="true"/>
              </w:rPr>
              <w:t xml:space="preserve">محمد بن عبد الله الحضرمي، المتوفى </w:t>
            </w:r>
            <w:r>
              <w:rPr>
                <w:rStyle w:val="IndexLink"/>
                <w:rtl w:val="true"/>
              </w:rPr>
              <w:t>(</w:t>
            </w:r>
            <w:r>
              <w:rPr>
                <w:rStyle w:val="IndexLink"/>
              </w:rPr>
              <w:t>297</w:t>
            </w:r>
            <w:r>
              <w:rPr>
                <w:rStyle w:val="IndexLink"/>
                <w:rtl w:val="true"/>
              </w:rPr>
              <w:t xml:space="preserve"> </w:t>
            </w:r>
            <w:r>
              <w:rPr>
                <w:rStyle w:val="IndexLink"/>
                <w:rtl w:val="true"/>
              </w:rPr>
              <w:t>هجري</w:t>
            </w:r>
            <w:r>
              <w:rPr>
                <w:rStyle w:val="IndexLink"/>
                <w:rtl w:val="true"/>
              </w:rPr>
              <w:t>):</w:t>
              <w:tab/>
            </w:r>
            <w:r>
              <w:rPr>
                <w:rStyle w:val="IndexLink"/>
              </w:rPr>
              <w:t>141</w:t>
            </w:r>
          </w:hyperlink>
        </w:p>
        <w:p>
          <w:pPr>
            <w:pStyle w:val="Contents5"/>
            <w:tabs>
              <w:tab w:val="clear" w:pos="7892"/>
              <w:tab w:val="right" w:pos="9026" w:leader="dot"/>
            </w:tabs>
            <w:rPr/>
          </w:pPr>
          <w:hyperlink w:anchor="__RefHeading___Toc1321778_373438147">
            <w:r>
              <w:rPr>
                <w:webHidden/>
                <w:rStyle w:val="IndexLink"/>
              </w:rPr>
              <w:t>2</w:t>
            </w:r>
            <w:r>
              <w:rPr>
                <w:rStyle w:val="IndexLink"/>
                <w:rtl w:val="true"/>
              </w:rPr>
              <w:t xml:space="preserve"> / </w:t>
            </w:r>
            <w:r>
              <w:rPr>
                <w:rStyle w:val="IndexLink"/>
                <w:rtl w:val="true"/>
              </w:rPr>
              <w:t xml:space="preserve">زكريا بن يحيى الساجي، المتوفى </w:t>
            </w:r>
            <w:r>
              <w:rPr>
                <w:rStyle w:val="IndexLink"/>
                <w:rtl w:val="true"/>
              </w:rPr>
              <w:t>(</w:t>
            </w:r>
            <w:r>
              <w:rPr>
                <w:rStyle w:val="IndexLink"/>
              </w:rPr>
              <w:t>307</w:t>
            </w:r>
            <w:r>
              <w:rPr>
                <w:rStyle w:val="IndexLink"/>
                <w:rtl w:val="true"/>
              </w:rPr>
              <w:t xml:space="preserve"> </w:t>
            </w:r>
            <w:r>
              <w:rPr>
                <w:rStyle w:val="IndexLink"/>
                <w:rtl w:val="true"/>
              </w:rPr>
              <w:t>هجري</w:t>
            </w:r>
            <w:r>
              <w:rPr>
                <w:rStyle w:val="IndexLink"/>
                <w:rtl w:val="true"/>
              </w:rPr>
              <w:t>):</w:t>
              <w:tab/>
            </w:r>
            <w:r>
              <w:rPr>
                <w:rStyle w:val="IndexLink"/>
              </w:rPr>
              <w:t>142</w:t>
            </w:r>
          </w:hyperlink>
        </w:p>
        <w:p>
          <w:pPr>
            <w:pStyle w:val="Contents5"/>
            <w:tabs>
              <w:tab w:val="clear" w:pos="7892"/>
              <w:tab w:val="right" w:pos="9026" w:leader="dot"/>
            </w:tabs>
            <w:rPr/>
          </w:pPr>
          <w:hyperlink w:anchor="__RefHeading___Toc1321780_373438147">
            <w:r>
              <w:rPr>
                <w:webHidden/>
                <w:rStyle w:val="IndexLink"/>
              </w:rPr>
              <w:t>3</w:t>
            </w:r>
            <w:r>
              <w:rPr>
                <w:rStyle w:val="IndexLink"/>
                <w:rtl w:val="true"/>
              </w:rPr>
              <w:t xml:space="preserve"> / </w:t>
            </w:r>
            <w:r>
              <w:rPr>
                <w:rStyle w:val="IndexLink"/>
                <w:rtl w:val="true"/>
              </w:rPr>
              <w:t xml:space="preserve">نصر بن عبد الرحمن الوشاء، المتوفى </w:t>
            </w:r>
            <w:r>
              <w:rPr>
                <w:rStyle w:val="IndexLink"/>
                <w:rtl w:val="true"/>
              </w:rPr>
              <w:t>(</w:t>
            </w:r>
            <w:r>
              <w:rPr>
                <w:rStyle w:val="IndexLink"/>
              </w:rPr>
              <w:t>248</w:t>
            </w:r>
            <w:r>
              <w:rPr>
                <w:rStyle w:val="IndexLink"/>
                <w:rtl w:val="true"/>
              </w:rPr>
              <w:t xml:space="preserve"> </w:t>
            </w:r>
            <w:r>
              <w:rPr>
                <w:rStyle w:val="IndexLink"/>
                <w:rtl w:val="true"/>
              </w:rPr>
              <w:t>هجري</w:t>
            </w:r>
            <w:r>
              <w:rPr>
                <w:rStyle w:val="IndexLink"/>
                <w:rtl w:val="true"/>
              </w:rPr>
              <w:t>):</w:t>
              <w:tab/>
            </w:r>
            <w:r>
              <w:rPr>
                <w:rStyle w:val="IndexLink"/>
              </w:rPr>
              <w:t>142</w:t>
            </w:r>
          </w:hyperlink>
        </w:p>
        <w:p>
          <w:pPr>
            <w:pStyle w:val="Contents5"/>
            <w:tabs>
              <w:tab w:val="clear" w:pos="7892"/>
              <w:tab w:val="right" w:pos="9026" w:leader="dot"/>
            </w:tabs>
            <w:rPr/>
          </w:pPr>
          <w:hyperlink w:anchor="__RefHeading___Toc1321782_373438147">
            <w:r>
              <w:rPr>
                <w:webHidden/>
                <w:rStyle w:val="IndexLink"/>
              </w:rPr>
              <w:t>4</w:t>
            </w:r>
            <w:r>
              <w:rPr>
                <w:rStyle w:val="IndexLink"/>
                <w:rtl w:val="true"/>
              </w:rPr>
              <w:t xml:space="preserve"> / </w:t>
            </w:r>
            <w:r>
              <w:rPr>
                <w:rStyle w:val="IndexLink"/>
                <w:rtl w:val="true"/>
              </w:rPr>
              <w:t xml:space="preserve">أحمد بن القاسم بن مساور الجوهري، المتوفى </w:t>
            </w:r>
            <w:r>
              <w:rPr>
                <w:rStyle w:val="IndexLink"/>
                <w:rtl w:val="true"/>
              </w:rPr>
              <w:t>(</w:t>
            </w:r>
            <w:r>
              <w:rPr>
                <w:rStyle w:val="IndexLink"/>
              </w:rPr>
              <w:t>293</w:t>
            </w:r>
            <w:r>
              <w:rPr>
                <w:rStyle w:val="IndexLink"/>
                <w:rtl w:val="true"/>
              </w:rPr>
              <w:t xml:space="preserve"> </w:t>
            </w:r>
            <w:r>
              <w:rPr>
                <w:rStyle w:val="IndexLink"/>
                <w:rtl w:val="true"/>
              </w:rPr>
              <w:t>هجري</w:t>
            </w:r>
            <w:r>
              <w:rPr>
                <w:rStyle w:val="IndexLink"/>
                <w:rtl w:val="true"/>
              </w:rPr>
              <w:t>):</w:t>
              <w:tab/>
            </w:r>
            <w:r>
              <w:rPr>
                <w:rStyle w:val="IndexLink"/>
              </w:rPr>
              <w:t>142</w:t>
            </w:r>
          </w:hyperlink>
        </w:p>
        <w:p>
          <w:pPr>
            <w:pStyle w:val="Contents5"/>
            <w:tabs>
              <w:tab w:val="clear" w:pos="7892"/>
              <w:tab w:val="right" w:pos="9026" w:leader="dot"/>
            </w:tabs>
            <w:rPr/>
          </w:pPr>
          <w:hyperlink w:anchor="__RefHeading___Toc1321784_373438147">
            <w:r>
              <w:rPr>
                <w:webHidden/>
                <w:rStyle w:val="IndexLink"/>
              </w:rPr>
              <w:t>5</w:t>
            </w:r>
            <w:r>
              <w:rPr>
                <w:rStyle w:val="IndexLink"/>
                <w:rtl w:val="true"/>
              </w:rPr>
              <w:t xml:space="preserve"> / </w:t>
            </w:r>
            <w:r>
              <w:rPr>
                <w:rStyle w:val="IndexLink"/>
                <w:rtl w:val="true"/>
              </w:rPr>
              <w:t xml:space="preserve">سعيد بن سليمان الواسطي سعدويه، المتوفى </w:t>
            </w:r>
            <w:r>
              <w:rPr>
                <w:rStyle w:val="IndexLink"/>
                <w:rtl w:val="true"/>
              </w:rPr>
              <w:t>(</w:t>
            </w:r>
            <w:r>
              <w:rPr>
                <w:rStyle w:val="IndexLink"/>
              </w:rPr>
              <w:t>225</w:t>
            </w:r>
            <w:r>
              <w:rPr>
                <w:rStyle w:val="IndexLink"/>
                <w:rtl w:val="true"/>
              </w:rPr>
              <w:t xml:space="preserve"> </w:t>
            </w:r>
            <w:r>
              <w:rPr>
                <w:rStyle w:val="IndexLink"/>
                <w:rtl w:val="true"/>
              </w:rPr>
              <w:t>هجري</w:t>
            </w:r>
            <w:r>
              <w:rPr>
                <w:rStyle w:val="IndexLink"/>
                <w:rtl w:val="true"/>
              </w:rPr>
              <w:t>):</w:t>
              <w:tab/>
            </w:r>
            <w:r>
              <w:rPr>
                <w:rStyle w:val="IndexLink"/>
              </w:rPr>
              <w:t>142</w:t>
            </w:r>
          </w:hyperlink>
        </w:p>
        <w:p>
          <w:pPr>
            <w:pStyle w:val="Contents5"/>
            <w:tabs>
              <w:tab w:val="clear" w:pos="7892"/>
              <w:tab w:val="right" w:pos="9026" w:leader="dot"/>
            </w:tabs>
            <w:rPr/>
          </w:pPr>
          <w:hyperlink w:anchor="__RefHeading___Toc1321786_373438147">
            <w:r>
              <w:rPr>
                <w:webHidden/>
                <w:rStyle w:val="IndexLink"/>
              </w:rPr>
              <w:t>6</w:t>
            </w:r>
            <w:r>
              <w:rPr>
                <w:rStyle w:val="IndexLink"/>
                <w:rtl w:val="true"/>
              </w:rPr>
              <w:t xml:space="preserve"> / </w:t>
            </w:r>
            <w:r>
              <w:rPr>
                <w:rStyle w:val="IndexLink"/>
                <w:rtl w:val="true"/>
              </w:rPr>
              <w:t>زيد بن الحسن الأنماطي</w:t>
            </w:r>
            <w:r>
              <w:rPr>
                <w:rStyle w:val="IndexLink"/>
                <w:rtl w:val="true"/>
              </w:rPr>
              <w:t>:</w:t>
              <w:tab/>
            </w:r>
            <w:r>
              <w:rPr>
                <w:rStyle w:val="IndexLink"/>
              </w:rPr>
              <w:t>143</w:t>
            </w:r>
          </w:hyperlink>
        </w:p>
        <w:p>
          <w:pPr>
            <w:pStyle w:val="Contents5"/>
            <w:tabs>
              <w:tab w:val="clear" w:pos="7892"/>
              <w:tab w:val="right" w:pos="9026" w:leader="dot"/>
            </w:tabs>
            <w:rPr/>
          </w:pPr>
          <w:hyperlink w:anchor="__RefHeading___Toc1321788_373438147">
            <w:r>
              <w:rPr>
                <w:webHidden/>
                <w:rStyle w:val="IndexLink"/>
              </w:rPr>
              <w:t>7</w:t>
            </w:r>
            <w:r>
              <w:rPr>
                <w:rStyle w:val="IndexLink"/>
                <w:rtl w:val="true"/>
              </w:rPr>
              <w:t xml:space="preserve"> / </w:t>
            </w:r>
            <w:r>
              <w:rPr>
                <w:rStyle w:val="IndexLink"/>
                <w:rtl w:val="true"/>
              </w:rPr>
              <w:t>معروف بن خربوذ</w:t>
            </w:r>
            <w:r>
              <w:rPr>
                <w:rStyle w:val="IndexLink"/>
                <w:rtl w:val="true"/>
              </w:rPr>
              <w:t>:</w:t>
              <w:tab/>
            </w:r>
            <w:r>
              <w:rPr>
                <w:rStyle w:val="IndexLink"/>
              </w:rPr>
              <w:t>143</w:t>
            </w:r>
          </w:hyperlink>
        </w:p>
        <w:p>
          <w:pPr>
            <w:pStyle w:val="Contents4"/>
            <w:tabs>
              <w:tab w:val="clear" w:pos="8176"/>
              <w:tab w:val="right" w:pos="9026" w:leader="dot"/>
            </w:tabs>
            <w:rPr/>
          </w:pPr>
          <w:hyperlink w:anchor="__RefHeading___Toc1321790_373438147">
            <w:r>
              <w:rPr>
                <w:webHidden/>
                <w:rStyle w:val="IndexLink"/>
                <w:rtl w:val="true"/>
              </w:rPr>
              <w:t xml:space="preserve">ملحق رقم </w:t>
            </w:r>
            <w:r>
              <w:rPr>
                <w:rStyle w:val="IndexLink"/>
                <w:rtl w:val="true"/>
              </w:rPr>
              <w:t xml:space="preserve">/ </w:t>
            </w:r>
            <w:r>
              <w:rPr>
                <w:rStyle w:val="IndexLink"/>
              </w:rPr>
              <w:t>13</w:t>
            </w:r>
            <w:r>
              <w:rPr>
                <w:rStyle w:val="IndexLink"/>
                <w:rtl w:val="true"/>
              </w:rPr>
              <w:t xml:space="preserve"> /</w:t>
              <w:tab/>
            </w:r>
            <w:r>
              <w:rPr>
                <w:rStyle w:val="IndexLink"/>
              </w:rPr>
              <w:t>143</w:t>
            </w:r>
          </w:hyperlink>
        </w:p>
        <w:p>
          <w:pPr>
            <w:pStyle w:val="Contents5"/>
            <w:tabs>
              <w:tab w:val="clear" w:pos="7892"/>
              <w:tab w:val="right" w:pos="9026" w:leader="dot"/>
            </w:tabs>
            <w:rPr/>
          </w:pPr>
          <w:hyperlink w:anchor="__RefHeading___Toc1321792_373438147">
            <w:r>
              <w:rPr>
                <w:webHidden/>
                <w:rStyle w:val="IndexLink"/>
              </w:rPr>
              <w:t>1</w:t>
            </w:r>
            <w:r>
              <w:rPr>
                <w:rStyle w:val="IndexLink"/>
                <w:rtl w:val="true"/>
              </w:rPr>
              <w:t xml:space="preserve"> / </w:t>
            </w:r>
            <w:r>
              <w:rPr>
                <w:rStyle w:val="IndexLink"/>
                <w:rtl w:val="true"/>
              </w:rPr>
              <w:t xml:space="preserve">أبو القاسم إسماعيل بن أحمد السمرقندي، المتوفى </w:t>
            </w:r>
            <w:r>
              <w:rPr>
                <w:rStyle w:val="IndexLink"/>
                <w:rtl w:val="true"/>
              </w:rPr>
              <w:t>(</w:t>
            </w:r>
            <w:r>
              <w:rPr>
                <w:rStyle w:val="IndexLink"/>
              </w:rPr>
              <w:t>516</w:t>
            </w:r>
            <w:r>
              <w:rPr>
                <w:rStyle w:val="IndexLink"/>
                <w:rtl w:val="true"/>
              </w:rPr>
              <w:t xml:space="preserve"> </w:t>
            </w:r>
            <w:r>
              <w:rPr>
                <w:rStyle w:val="IndexLink"/>
                <w:rtl w:val="true"/>
              </w:rPr>
              <w:t>هجري</w:t>
            </w:r>
            <w:r>
              <w:rPr>
                <w:rStyle w:val="IndexLink"/>
                <w:rtl w:val="true"/>
              </w:rPr>
              <w:t>):</w:t>
              <w:tab/>
            </w:r>
            <w:r>
              <w:rPr>
                <w:rStyle w:val="IndexLink"/>
              </w:rPr>
              <w:t>143</w:t>
            </w:r>
          </w:hyperlink>
        </w:p>
        <w:p>
          <w:pPr>
            <w:pStyle w:val="Contents5"/>
            <w:tabs>
              <w:tab w:val="clear" w:pos="7892"/>
              <w:tab w:val="right" w:pos="9026" w:leader="dot"/>
            </w:tabs>
            <w:rPr/>
          </w:pPr>
          <w:hyperlink w:anchor="__RefHeading___Toc1321794_373438147">
            <w:r>
              <w:rPr>
                <w:webHidden/>
                <w:rStyle w:val="IndexLink"/>
              </w:rPr>
              <w:t>2</w:t>
            </w:r>
            <w:r>
              <w:rPr>
                <w:rStyle w:val="IndexLink"/>
                <w:rtl w:val="true"/>
              </w:rPr>
              <w:t xml:space="preserve"> / </w:t>
            </w:r>
            <w:r>
              <w:rPr>
                <w:rStyle w:val="IndexLink"/>
                <w:rtl w:val="true"/>
              </w:rPr>
              <w:t xml:space="preserve">أبو الحسن أحمد بن محمد بن أحمد بن عبد الله بن النقور، المتوفى </w:t>
            </w:r>
            <w:r>
              <w:rPr>
                <w:rStyle w:val="IndexLink"/>
                <w:rtl w:val="true"/>
              </w:rPr>
              <w:t>(</w:t>
            </w:r>
            <w:r>
              <w:rPr>
                <w:rStyle w:val="IndexLink"/>
              </w:rPr>
              <w:t>447</w:t>
            </w:r>
            <w:r>
              <w:rPr>
                <w:rStyle w:val="IndexLink"/>
                <w:rtl w:val="true"/>
              </w:rPr>
              <w:t xml:space="preserve"> </w:t>
            </w:r>
            <w:r>
              <w:rPr>
                <w:rStyle w:val="IndexLink"/>
                <w:rtl w:val="true"/>
              </w:rPr>
              <w:t>هجري</w:t>
            </w:r>
            <w:r>
              <w:rPr>
                <w:rStyle w:val="IndexLink"/>
                <w:rtl w:val="true"/>
              </w:rPr>
              <w:t>):</w:t>
              <w:tab/>
            </w:r>
            <w:r>
              <w:rPr>
                <w:rStyle w:val="IndexLink"/>
              </w:rPr>
              <w:t>143</w:t>
            </w:r>
          </w:hyperlink>
        </w:p>
        <w:p>
          <w:pPr>
            <w:pStyle w:val="Contents5"/>
            <w:tabs>
              <w:tab w:val="clear" w:pos="7892"/>
              <w:tab w:val="right" w:pos="9026" w:leader="dot"/>
            </w:tabs>
            <w:rPr/>
          </w:pPr>
          <w:hyperlink w:anchor="__RefHeading___Toc1321796_373438147">
            <w:r>
              <w:rPr>
                <w:webHidden/>
                <w:rStyle w:val="IndexLink"/>
              </w:rPr>
              <w:t>3</w:t>
            </w:r>
            <w:r>
              <w:rPr>
                <w:rStyle w:val="IndexLink"/>
                <w:rtl w:val="true"/>
              </w:rPr>
              <w:t xml:space="preserve"> / </w:t>
            </w:r>
            <w:r>
              <w:rPr>
                <w:rStyle w:val="IndexLink"/>
                <w:rtl w:val="true"/>
              </w:rPr>
              <w:t xml:space="preserve">أبو القاسم عيسى بن علي بن الجراح الوزير، المتوفى </w:t>
            </w:r>
            <w:r>
              <w:rPr>
                <w:rStyle w:val="IndexLink"/>
                <w:rtl w:val="true"/>
              </w:rPr>
              <w:t>(</w:t>
            </w:r>
            <w:r>
              <w:rPr>
                <w:rStyle w:val="IndexLink"/>
              </w:rPr>
              <w:t>391</w:t>
            </w:r>
            <w:r>
              <w:rPr>
                <w:rStyle w:val="IndexLink"/>
                <w:rtl w:val="true"/>
              </w:rPr>
              <w:t>):</w:t>
              <w:tab/>
            </w:r>
            <w:r>
              <w:rPr>
                <w:rStyle w:val="IndexLink"/>
              </w:rPr>
              <w:t>144</w:t>
            </w:r>
          </w:hyperlink>
        </w:p>
        <w:p>
          <w:pPr>
            <w:pStyle w:val="Contents5"/>
            <w:tabs>
              <w:tab w:val="clear" w:pos="7892"/>
              <w:tab w:val="right" w:pos="9026" w:leader="dot"/>
            </w:tabs>
            <w:rPr/>
          </w:pPr>
          <w:hyperlink w:anchor="__RefHeading___Toc1321798_373438147">
            <w:r>
              <w:rPr>
                <w:webHidden/>
                <w:rStyle w:val="IndexLink"/>
              </w:rPr>
              <w:t>4</w:t>
            </w:r>
            <w:r>
              <w:rPr>
                <w:rStyle w:val="IndexLink"/>
                <w:rtl w:val="true"/>
              </w:rPr>
              <w:t xml:space="preserve"> / </w:t>
            </w:r>
            <w:r>
              <w:rPr>
                <w:rStyle w:val="IndexLink"/>
                <w:rtl w:val="true"/>
              </w:rPr>
              <w:t xml:space="preserve">أبو القاسم عبد الله بن محمد البغوي، المتوفى </w:t>
            </w:r>
            <w:r>
              <w:rPr>
                <w:rStyle w:val="IndexLink"/>
                <w:rtl w:val="true"/>
              </w:rPr>
              <w:t>(</w:t>
            </w:r>
            <w:r>
              <w:rPr>
                <w:rStyle w:val="IndexLink"/>
              </w:rPr>
              <w:t>317</w:t>
            </w:r>
            <w:r>
              <w:rPr>
                <w:rStyle w:val="IndexLink"/>
                <w:rtl w:val="true"/>
              </w:rPr>
              <w:t xml:space="preserve"> </w:t>
            </w:r>
            <w:r>
              <w:rPr>
                <w:rStyle w:val="IndexLink"/>
                <w:rtl w:val="true"/>
              </w:rPr>
              <w:t>هجري</w:t>
            </w:r>
            <w:r>
              <w:rPr>
                <w:rStyle w:val="IndexLink"/>
                <w:rtl w:val="true"/>
              </w:rPr>
              <w:t>):</w:t>
              <w:tab/>
            </w:r>
            <w:r>
              <w:rPr>
                <w:rStyle w:val="IndexLink"/>
              </w:rPr>
              <w:t>144</w:t>
            </w:r>
          </w:hyperlink>
        </w:p>
        <w:p>
          <w:pPr>
            <w:pStyle w:val="Contents5"/>
            <w:tabs>
              <w:tab w:val="clear" w:pos="7892"/>
              <w:tab w:val="right" w:pos="9026" w:leader="dot"/>
            </w:tabs>
            <w:rPr/>
          </w:pPr>
          <w:hyperlink w:anchor="__RefHeading___Toc1321800_373438147">
            <w:r>
              <w:rPr>
                <w:webHidden/>
                <w:rStyle w:val="IndexLink"/>
              </w:rPr>
              <w:t>5</w:t>
            </w:r>
            <w:r>
              <w:rPr>
                <w:rStyle w:val="IndexLink"/>
                <w:rtl w:val="true"/>
              </w:rPr>
              <w:t xml:space="preserve"> / </w:t>
            </w:r>
            <w:r>
              <w:rPr>
                <w:rStyle w:val="IndexLink"/>
                <w:rtl w:val="true"/>
              </w:rPr>
              <w:t>محمد بن حميد الرازي</w:t>
            </w:r>
            <w:r>
              <w:rPr>
                <w:rStyle w:val="IndexLink"/>
                <w:rtl w:val="true"/>
              </w:rPr>
              <w:t>:</w:t>
              <w:tab/>
            </w:r>
            <w:r>
              <w:rPr>
                <w:rStyle w:val="IndexLink"/>
              </w:rPr>
              <w:t>144</w:t>
            </w:r>
          </w:hyperlink>
        </w:p>
        <w:p>
          <w:pPr>
            <w:pStyle w:val="Contents5"/>
            <w:tabs>
              <w:tab w:val="clear" w:pos="7892"/>
              <w:tab w:val="right" w:pos="9026" w:leader="dot"/>
            </w:tabs>
            <w:rPr/>
          </w:pPr>
          <w:hyperlink w:anchor="__RefHeading___Toc1321802_373438147">
            <w:r>
              <w:rPr>
                <w:webHidden/>
                <w:rStyle w:val="IndexLink"/>
              </w:rPr>
              <w:t>6</w:t>
            </w:r>
            <w:r>
              <w:rPr>
                <w:rStyle w:val="IndexLink"/>
                <w:rtl w:val="true"/>
              </w:rPr>
              <w:t xml:space="preserve"> / </w:t>
            </w:r>
            <w:r>
              <w:rPr>
                <w:rStyle w:val="IndexLink"/>
                <w:rtl w:val="true"/>
              </w:rPr>
              <w:t xml:space="preserve">علي بن مجاهد الكابلي، المتوفى </w:t>
            </w:r>
            <w:r>
              <w:rPr>
                <w:rStyle w:val="IndexLink"/>
                <w:rtl w:val="true"/>
              </w:rPr>
              <w:t>(</w:t>
            </w:r>
            <w:r>
              <w:rPr>
                <w:rStyle w:val="IndexLink"/>
              </w:rPr>
              <w:t>280</w:t>
            </w:r>
            <w:r>
              <w:rPr>
                <w:rStyle w:val="IndexLink"/>
                <w:rtl w:val="true"/>
              </w:rPr>
              <w:t xml:space="preserve"> </w:t>
            </w:r>
            <w:r>
              <w:rPr>
                <w:rStyle w:val="IndexLink"/>
                <w:rtl w:val="true"/>
              </w:rPr>
              <w:t>هجري</w:t>
            </w:r>
            <w:r>
              <w:rPr>
                <w:rStyle w:val="IndexLink"/>
                <w:rtl w:val="true"/>
              </w:rPr>
              <w:t>):</w:t>
              <w:tab/>
            </w:r>
            <w:r>
              <w:rPr>
                <w:rStyle w:val="IndexLink"/>
              </w:rPr>
              <w:t>144</w:t>
            </w:r>
          </w:hyperlink>
        </w:p>
        <w:p>
          <w:pPr>
            <w:pStyle w:val="Contents5"/>
            <w:tabs>
              <w:tab w:val="clear" w:pos="7892"/>
              <w:tab w:val="right" w:pos="9026" w:leader="dot"/>
            </w:tabs>
            <w:rPr/>
          </w:pPr>
          <w:hyperlink w:anchor="__RefHeading___Toc1321804_373438147">
            <w:r>
              <w:rPr>
                <w:webHidden/>
                <w:rStyle w:val="IndexLink"/>
              </w:rPr>
              <w:t>7</w:t>
            </w:r>
            <w:r>
              <w:rPr>
                <w:rStyle w:val="IndexLink"/>
                <w:rtl w:val="true"/>
              </w:rPr>
              <w:t xml:space="preserve"> / </w:t>
            </w:r>
            <w:r>
              <w:rPr>
                <w:rStyle w:val="IndexLink"/>
                <w:rtl w:val="true"/>
              </w:rPr>
              <w:t xml:space="preserve">محمد بن إسحاق بن يسار، المتوفى </w:t>
            </w:r>
            <w:r>
              <w:rPr>
                <w:rStyle w:val="IndexLink"/>
                <w:rtl w:val="true"/>
              </w:rPr>
              <w:t>(</w:t>
            </w:r>
            <w:r>
              <w:rPr>
                <w:rStyle w:val="IndexLink"/>
              </w:rPr>
              <w:t>150</w:t>
            </w:r>
            <w:r>
              <w:rPr>
                <w:rStyle w:val="IndexLink"/>
                <w:rtl w:val="true"/>
              </w:rPr>
              <w:t xml:space="preserve">، </w:t>
            </w:r>
            <w:r>
              <w:rPr>
                <w:rStyle w:val="IndexLink"/>
              </w:rPr>
              <w:t>151</w:t>
            </w:r>
            <w:r>
              <w:rPr>
                <w:rStyle w:val="IndexLink"/>
                <w:rtl w:val="true"/>
              </w:rPr>
              <w:t xml:space="preserve">، </w:t>
            </w:r>
            <w:r>
              <w:rPr>
                <w:rStyle w:val="IndexLink"/>
              </w:rPr>
              <w:t>153</w:t>
            </w:r>
            <w:r>
              <w:rPr>
                <w:rStyle w:val="IndexLink"/>
                <w:rtl w:val="true"/>
              </w:rPr>
              <w:t xml:space="preserve"> </w:t>
            </w:r>
            <w:r>
              <w:rPr>
                <w:rStyle w:val="IndexLink"/>
                <w:rtl w:val="true"/>
              </w:rPr>
              <w:t>هجري</w:t>
            </w:r>
            <w:r>
              <w:rPr>
                <w:rStyle w:val="IndexLink"/>
                <w:rtl w:val="true"/>
              </w:rPr>
              <w:t>):</w:t>
              <w:tab/>
            </w:r>
            <w:r>
              <w:rPr>
                <w:rStyle w:val="IndexLink"/>
              </w:rPr>
              <w:t>145</w:t>
            </w:r>
          </w:hyperlink>
        </w:p>
        <w:p>
          <w:pPr>
            <w:pStyle w:val="Contents5"/>
            <w:tabs>
              <w:tab w:val="clear" w:pos="7892"/>
              <w:tab w:val="right" w:pos="9026" w:leader="dot"/>
            </w:tabs>
            <w:rPr/>
          </w:pPr>
          <w:hyperlink w:anchor="__RefHeading___Toc1321806_373438147">
            <w:r>
              <w:rPr>
                <w:webHidden/>
                <w:rStyle w:val="IndexLink"/>
              </w:rPr>
              <w:t>8</w:t>
            </w:r>
            <w:r>
              <w:rPr>
                <w:rStyle w:val="IndexLink"/>
                <w:rtl w:val="true"/>
              </w:rPr>
              <w:t xml:space="preserve"> / </w:t>
            </w:r>
            <w:r>
              <w:rPr>
                <w:rStyle w:val="IndexLink"/>
                <w:rtl w:val="true"/>
              </w:rPr>
              <w:t xml:space="preserve">شريك بن عبد الله أبو عبد الله النخعي، المتوفى </w:t>
            </w:r>
            <w:r>
              <w:rPr>
                <w:rStyle w:val="IndexLink"/>
                <w:rtl w:val="true"/>
              </w:rPr>
              <w:t>(</w:t>
            </w:r>
            <w:r>
              <w:rPr>
                <w:rStyle w:val="IndexLink"/>
              </w:rPr>
              <w:t>177</w:t>
            </w:r>
            <w:r>
              <w:rPr>
                <w:rStyle w:val="IndexLink"/>
                <w:rtl w:val="true"/>
              </w:rPr>
              <w:t xml:space="preserve"> </w:t>
            </w:r>
            <w:r>
              <w:rPr>
                <w:rStyle w:val="IndexLink"/>
                <w:rtl w:val="true"/>
              </w:rPr>
              <w:t>هجري</w:t>
            </w:r>
            <w:r>
              <w:rPr>
                <w:rStyle w:val="IndexLink"/>
                <w:rtl w:val="true"/>
              </w:rPr>
              <w:t>):</w:t>
              <w:tab/>
            </w:r>
            <w:r>
              <w:rPr>
                <w:rStyle w:val="IndexLink"/>
              </w:rPr>
              <w:t>145</w:t>
            </w:r>
          </w:hyperlink>
        </w:p>
        <w:p>
          <w:pPr>
            <w:pStyle w:val="Contents5"/>
            <w:tabs>
              <w:tab w:val="clear" w:pos="7892"/>
              <w:tab w:val="right" w:pos="9026" w:leader="dot"/>
            </w:tabs>
            <w:rPr/>
          </w:pPr>
          <w:hyperlink w:anchor="__RefHeading___Toc1321808_373438147">
            <w:r>
              <w:rPr>
                <w:webHidden/>
                <w:rStyle w:val="IndexLink"/>
              </w:rPr>
              <w:t>9</w:t>
            </w:r>
            <w:r>
              <w:rPr>
                <w:rStyle w:val="IndexLink"/>
                <w:rtl w:val="true"/>
              </w:rPr>
              <w:t xml:space="preserve"> / </w:t>
            </w:r>
            <w:r>
              <w:rPr>
                <w:rStyle w:val="IndexLink"/>
                <w:rtl w:val="true"/>
              </w:rPr>
              <w:t>أبو ربيعة الإيادي عمر بن ربيعة</w:t>
            </w:r>
            <w:r>
              <w:rPr>
                <w:rStyle w:val="IndexLink"/>
                <w:rtl w:val="true"/>
              </w:rPr>
              <w:t>:</w:t>
              <w:tab/>
            </w:r>
            <w:r>
              <w:rPr>
                <w:rStyle w:val="IndexLink"/>
              </w:rPr>
              <w:t>145</w:t>
            </w:r>
          </w:hyperlink>
        </w:p>
        <w:p>
          <w:pPr>
            <w:pStyle w:val="Contents5"/>
            <w:tabs>
              <w:tab w:val="clear" w:pos="7892"/>
              <w:tab w:val="right" w:pos="9026" w:leader="dot"/>
            </w:tabs>
            <w:rPr/>
          </w:pPr>
          <w:hyperlink w:anchor="__RefHeading___Toc1321810_373438147">
            <w:r>
              <w:rPr>
                <w:webHidden/>
                <w:rStyle w:val="IndexLink"/>
              </w:rPr>
              <w:t>10</w:t>
            </w:r>
            <w:r>
              <w:rPr>
                <w:rStyle w:val="IndexLink"/>
                <w:rtl w:val="true"/>
              </w:rPr>
              <w:t xml:space="preserve"> / </w:t>
            </w:r>
            <w:r>
              <w:rPr>
                <w:rStyle w:val="IndexLink"/>
                <w:rtl w:val="true"/>
              </w:rPr>
              <w:t xml:space="preserve">عبد الله بن بريدة بن حصيب الأسلمي، المتوفى </w:t>
            </w:r>
            <w:r>
              <w:rPr>
                <w:rStyle w:val="IndexLink"/>
                <w:rtl w:val="true"/>
              </w:rPr>
              <w:t>(</w:t>
            </w:r>
            <w:r>
              <w:rPr>
                <w:rStyle w:val="IndexLink"/>
              </w:rPr>
              <w:t>125</w:t>
            </w:r>
            <w:r>
              <w:rPr>
                <w:rStyle w:val="IndexLink"/>
                <w:rtl w:val="true"/>
              </w:rPr>
              <w:t xml:space="preserve">، </w:t>
            </w:r>
            <w:r>
              <w:rPr>
                <w:rStyle w:val="IndexLink"/>
              </w:rPr>
              <w:t>105</w:t>
            </w:r>
            <w:r>
              <w:rPr>
                <w:rStyle w:val="IndexLink"/>
                <w:rtl w:val="true"/>
              </w:rPr>
              <w:t xml:space="preserve">، </w:t>
            </w:r>
            <w:r>
              <w:rPr>
                <w:rStyle w:val="IndexLink"/>
              </w:rPr>
              <w:t>115</w:t>
            </w:r>
            <w:r>
              <w:rPr>
                <w:rStyle w:val="IndexLink"/>
                <w:rtl w:val="true"/>
              </w:rPr>
              <w:t xml:space="preserve"> </w:t>
            </w:r>
            <w:r>
              <w:rPr>
                <w:rStyle w:val="IndexLink"/>
                <w:rtl w:val="true"/>
              </w:rPr>
              <w:t>هجري</w:t>
            </w:r>
            <w:r>
              <w:rPr>
                <w:rStyle w:val="IndexLink"/>
                <w:rtl w:val="true"/>
              </w:rPr>
              <w:t>):</w:t>
              <w:tab/>
            </w:r>
            <w:r>
              <w:rPr>
                <w:rStyle w:val="IndexLink"/>
              </w:rPr>
              <w:t>145</w:t>
            </w:r>
          </w:hyperlink>
        </w:p>
        <w:p>
          <w:pPr>
            <w:pStyle w:val="Contents5"/>
            <w:tabs>
              <w:tab w:val="clear" w:pos="7892"/>
              <w:tab w:val="right" w:pos="9026" w:leader="dot"/>
            </w:tabs>
            <w:rPr/>
          </w:pPr>
          <w:hyperlink w:anchor="__RefHeading___Toc1321812_373438147">
            <w:r>
              <w:rPr>
                <w:webHidden/>
                <w:rStyle w:val="IndexLink"/>
              </w:rPr>
              <w:t>11</w:t>
            </w:r>
            <w:r>
              <w:rPr>
                <w:rStyle w:val="IndexLink"/>
                <w:rtl w:val="true"/>
              </w:rPr>
              <w:t xml:space="preserve"> / </w:t>
            </w:r>
            <w:r>
              <w:rPr>
                <w:rStyle w:val="IndexLink"/>
                <w:rtl w:val="true"/>
              </w:rPr>
              <w:t>بريدة بن حصيب الأسلمي، صحابي</w:t>
            </w:r>
            <w:r>
              <w:rPr>
                <w:rStyle w:val="IndexLink"/>
                <w:rtl w:val="true"/>
              </w:rPr>
              <w:t>:</w:t>
              <w:tab/>
            </w:r>
            <w:r>
              <w:rPr>
                <w:rStyle w:val="IndexLink"/>
              </w:rPr>
              <w:t>146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13_6740"/>
      <w:bookmarkStart w:id="1" w:name="pg1013_6740"/>
      <w:bookmarkEnd w:id="1"/>
    </w:p>
    <w:p>
      <w:pPr>
        <w:pStyle w:val="Heading2"/>
        <w:numPr>
          <w:ilvl w:val="1"/>
          <w:numId w:val="1"/>
        </w:numPr>
        <w:rPr/>
      </w:pPr>
      <w:bookmarkStart w:id="2" w:name="pg1013_6740"/>
      <w:bookmarkStart w:id="3" w:name="__RefHeading___Toc1321406_373438147"/>
      <w:bookmarkStart w:id="4" w:name="_Toc1"/>
      <w:bookmarkEnd w:id="2"/>
      <w:bookmarkEnd w:id="3"/>
      <w:r>
        <w:rPr>
          <w:rtl w:val="true"/>
        </w:rPr>
        <w:t>اشارة</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آصفي، محمدمهدي</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 الي دراسه نص الغدير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محمدمهدي الاصفي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مركز الغدير للدراسات الاسلاميه،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دراسه نص الغدير</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 خم</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1376</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297/452</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21408_373438147"/>
      <w:bookmarkStart w:id="6" w:name="_Toc2"/>
      <w:bookmarkEnd w:id="5"/>
      <w:r>
        <w:rPr>
          <w:rtl w:val="true"/>
        </w:rPr>
        <w:t>اشارة</w:t>
      </w:r>
      <w:bookmarkStart w:id="7" w:name="pg1013_6744"/>
      <w:bookmarkEnd w:id="6"/>
    </w:p>
    <w:p>
      <w:pPr>
        <w:pStyle w:val="Heading2"/>
        <w:numPr>
          <w:ilvl w:val="1"/>
          <w:numId w:val="1"/>
        </w:numPr>
        <w:rPr/>
      </w:pPr>
      <w:bookmarkStart w:id="8" w:name="__RefHeading___Toc1321410_373438147"/>
      <w:bookmarkStart w:id="9" w:name="_Toc3"/>
      <w:bookmarkEnd w:id="7"/>
      <w:bookmarkEnd w:id="8"/>
      <w:r>
        <w:rPr>
          <w:rtl w:val="true"/>
        </w:rPr>
        <w:t>كلمة مركز الغدير</w:t>
      </w:r>
      <w:bookmarkEnd w:id="9"/>
    </w:p>
    <w:p>
      <w:pPr>
        <w:pStyle w:val="BookText"/>
        <w:rPr/>
      </w:pPr>
      <w:r>
        <w:rPr>
          <w:rFonts w:ascii="Amiri" w:hAnsi="Amiri" w:eastAsia="Amiri" w:cs="Amiri"/>
          <w:color w:val="111111"/>
          <w:sz w:val="28"/>
          <w:sz w:val="28"/>
          <w:szCs w:val="28"/>
          <w:rtl w:val="true"/>
          <w:lang w:bidi="ar-SA"/>
        </w:rPr>
        <w:t>بسم الله الرحمن الرحيم الحمد لله رب العالمين والصلاة والسلام على سيد المرسلين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تشكل الإمامة ركنا أساسا من أركان العقيدة والكيان الفكري والاجتماعي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ولخطورة هذه المسألة وتأثيرها المباشر على سلامة المسيرة والشريعة الإسلامية كانت عناية الرسول صلى الله عليه وآله وسلم بالغة واهتمامه واسعا ومتواصلا في بيان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وتشخيص المستحق للإمامة من بعده، بالصفات تارة، وبالشخص تارة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لأن الإمام يخلف النبي صلى الله عليه وآله وسلم في حفظ الرسالة، وبيان محتواها، والعمل بها، كما يحفظ وحدة الأمة وسلامة مسارها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الثابت تأريخيا أن أول مسألة اختلف المسلمون فيها هي مسألة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حدث الخلاف بين المسلمين في سقيفة بني ساعدة في من يتولى شؤون الإمامة والخلافة، وجسد الرسول صلى الله عليه وآله وسلم الطاهر لما يزل مسجى</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واستمر الصراع حول مسألة الإمامة والخلافة كأعمق صراع، وأكثر الصراعات أثرا في حياة الأمة فكريا وسياسيا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الصراع ما كان له أن يحدث، وما كان لتلك الفرقة التي شقت صف الأمة على امتداد الأجيال، وأغرقتها بالمواجهة الدموية أن تقع بهذا الشكل الذي حدث، لو أن المسلمين تمسكوا بما صدر عن النبي صلى الله عليه وآله وسلم من بيان وتشخيص في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حرص النبي صلى الله عليه وآله وسلم على مستقبل الأمة، وحفظ مسيرتها منذ بدء الدعوة فلم يكن ليدعها تتخبط في الفوضى والخلاف، وهو الحكيم المؤتمن على هذه الرسالة ومصير الأمة، الذي وصفه رب العزة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جاءكم رسول من أنفسكم عزيز عليه ما عنتم حريص عليكم بالمؤمنين رؤوف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أرخ رواة الحديث مسألة الإمامة وتشخيص الإمام علي بن أبي طالب مستحقا لها على لسان النبي صلى الله عليه وآله وسلم ومعينا له، بدءا من بداية الدعوة في حديث إنذار العشيرة، يوم جمع رسول الله صلى الله عليه وآله وسلم بني هاشم، ودعاهم إلى الإسلام، فلم يجيبوه، فنادى فيهم النبي صلى الله عليه وآله وسلم، فأيكم يؤازرني على هذا الأمر على أن يكون أخي ووصيي وخليفتي فيكم، فأحجم القوم إلا عليا، وهو أصغر القوم يومئذ حيث قام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ويسجل التاريخ والرواة، وعلماء السير أن أبرز حدث تأريخي في حياة الأمة قد حدث بعد رجوع النبي صلى الله عليه وآله وسلم من حجة الوداع حيث استوقف الحجيج قرب ماء يدعى 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وألقى فيه خطبته الشهيرة خطبة الوداع، التي جاء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الله مولاي، وأنا مولى المؤمنين، وأنا أولى بهم من أنفسهم، فمن كنت مولاه فهذا علي مولاه،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النص، وبالنص السابق، وبعشرات النصوص من الكتاب والسنة يثبت أن الإمامة والولاية مسألة تعيينية، وأن عليا قد عين بهذا النص وبغيره من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حين ذهب فريق آخر من المسلمين إلى تأول هذه النصوص، وحملها على غير ما تحمل من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كان نص الغدير من أشهر النصوص، وأكثرها أهمية في الفكر والمعتقد والتأريخ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تناول الشيخ محمد مهدي الآصفي في كتابه القيم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دراسة نص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الإمامة ونظريات تعيين الإمام في الفكر والمعتقد الإسلامي من خلال آراء المتكلمين والمفسرين والفقهاء من المذاهب الإسلامية السنية إلى جانب معتقد الشيعة الإمامية، تناول بالنقد والمناقشة والتمحيص والاستدلال والتحليل النظريات الثلاث التي ظهرت في الفكر الإسلامي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انعقاد الإمامة بالغلبة والثورة المسلحة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الاختيار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النظريتان هما لجمهور أهل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معتقد الشيعة الإمامية</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انتهى بعد جولة استدلالية تحليلية، وربط بين العقيدة ومسألة الإمامة والولاية، ومناقشة للأدلة ومستندات النظريات الثلاث إلى إبطال نظريتي الغلبة والشورى، والدفاع عن صحة وأدلة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مسارات البحث والاستدلال يجد القارئ منهجا جديدا في البحث، وبنية نظرية متكاملة في الصياغة والمقدمات والنتائج، وتوظيفا فنيا ناضجا لأدلة العقل والنقل، وطريقة النقد والاستخلاص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مركز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يشكر للمؤلف هذا الجهد العلمي الموفق ويتولى طبع ونشر هذا الكتاب القيم ليدعو القراء إلى قراءته بروح موضوعية، وطريقة حيادية علمية لتحقق الفائدة المرجوة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سائلين المولى القدير التسديد وقبول العمل، إنه سميع مجيب</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مركز الغدير للدراسات الاسلامية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bookmarkStart w:id="10" w:name="pg1013_6749"/>
    </w:p>
    <w:p>
      <w:pPr>
        <w:pStyle w:val="Heading2"/>
        <w:numPr>
          <w:ilvl w:val="1"/>
          <w:numId w:val="1"/>
        </w:numPr>
        <w:rPr/>
      </w:pPr>
      <w:bookmarkStart w:id="11" w:name="__RefHeading___Toc1321412_373438147"/>
      <w:bookmarkStart w:id="12" w:name="_Toc4"/>
      <w:bookmarkEnd w:id="10"/>
      <w:bookmarkEnd w:id="11"/>
      <w:r>
        <w:rPr>
          <w:rtl w:val="true"/>
        </w:rPr>
        <w:t>الاتجاهات الثلاثة في مسألة الإمامة</w:t>
      </w:r>
      <w:bookmarkEnd w:id="12"/>
    </w:p>
    <w:p>
      <w:pPr>
        <w:pStyle w:val="BookText"/>
        <w:rPr/>
      </w:pPr>
      <w:r>
        <w:rPr>
          <w:rFonts w:ascii="Amiri" w:hAnsi="Amiri" w:eastAsia="Amiri" w:cs="Amiri"/>
          <w:color w:val="111111"/>
          <w:sz w:val="28"/>
          <w:sz w:val="28"/>
          <w:szCs w:val="28"/>
          <w:rtl w:val="true"/>
          <w:lang w:bidi="ar-SA"/>
        </w:rPr>
        <w:t>من خلال قراءة في تاريخ الفقه والكلام الإسلاميين نلتقي ثلاثة اتجاهات وآراء، في مسألة الإمامة والولاية بعد رسول الله صلى الله عليه وآله وسلم، وهي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انعقاد الإمامة بالغلبة والثورة المسلحة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هاتان النظريتان لجمهور أهل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النص، وهي نظرية الشيعة الإمامية</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نحاول، إن شاء الله، إلقاء نظرة على كل من هذه النظريات الثلاث ونقدها ومناقشتها</w:t>
      </w:r>
      <w:r>
        <w:rPr>
          <w:rFonts w:eastAsia="Amiri" w:cs="Amiri" w:ascii="Amiri" w:hAnsi="Amiri"/>
          <w:color w:val="111111"/>
          <w:sz w:val="28"/>
          <w:szCs w:val="28"/>
          <w:rtl w:val="true"/>
          <w:lang w:bidi="ar-SA"/>
        </w:rPr>
        <w:t>.</w:t>
      </w:r>
      <w:bookmarkStart w:id="13" w:name="pg1013_6750"/>
    </w:p>
    <w:p>
      <w:pPr>
        <w:pStyle w:val="Heading2"/>
        <w:numPr>
          <w:ilvl w:val="1"/>
          <w:numId w:val="1"/>
        </w:numPr>
        <w:rPr/>
      </w:pPr>
      <w:bookmarkStart w:id="14" w:name="__RefHeading___Toc1321414_373438147"/>
      <w:bookmarkStart w:id="15" w:name="_Toc5"/>
      <w:bookmarkEnd w:id="13"/>
      <w:bookmarkEnd w:id="14"/>
      <w:r>
        <w:rPr>
          <w:rtl w:val="true"/>
        </w:rPr>
        <w:t xml:space="preserve">أولا </w:t>
      </w:r>
      <w:r>
        <w:rPr>
          <w:rtl w:val="true"/>
        </w:rPr>
        <w:t xml:space="preserve">- </w:t>
      </w:r>
      <w:r>
        <w:rPr>
          <w:rtl w:val="true"/>
        </w:rPr>
        <w:t xml:space="preserve">انعقاد الإمامة بالثورة المسلحة </w:t>
      </w:r>
      <w:r>
        <w:rPr>
          <w:rtl w:val="true"/>
        </w:rPr>
        <w:t>(</w:t>
      </w:r>
      <w:r>
        <w:rPr>
          <w:rtl w:val="true"/>
        </w:rPr>
        <w:t>الغلبة</w:t>
      </w:r>
      <w:r>
        <w:rPr>
          <w:rtl w:val="true"/>
        </w:rPr>
        <w:t>)</w:t>
      </w:r>
      <w:bookmarkEnd w:id="15"/>
    </w:p>
    <w:p>
      <w:pPr>
        <w:pStyle w:val="Heading3"/>
        <w:numPr>
          <w:ilvl w:val="2"/>
          <w:numId w:val="1"/>
        </w:numPr>
        <w:rPr/>
      </w:pPr>
      <w:bookmarkStart w:id="16" w:name="__RefHeading___Toc1321416_373438147"/>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يذهب جمهور فقهاء أهل السنة إلى انعقاد الإمامة للحاكم بالثورة المسلحة والسيطرة على مواقع القوة وإسقاط النظام بالقوة العسكرية، ولا يحتاج انعقاد الإمامة حينئذ إلى عقد البيعة من قبل جمهور المسلمين أو من جانب أهل الحل والعقل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مذهب معروف وقديم عند 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أبو يعلى الفراء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أحمد بن حنبل في رواية عبدوس بن مالك العطار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غلب عليهم بالسيف، حتى صار خليفة وسمي أمير المؤمنين فلا يحل لأحد يؤمن بالله واليوم الآخر أن يبيت ولا يراه إماما برا كان أو فاجرا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أحمد أيضا في رواية أبي الحرث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عليه من يطلب الملك، فيكون مع هذا قوم ومع هذا قوم، تكون الجمعة مع من 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 بأن ابن عمر صلى بأهل المدينة في زمن الحرة،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مع من غلب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التفتازاني في شرح المقاصد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مات الإمام وتصدى للإمامة من يستجمع شرائطها من غير بيعة</w:t>
      </w:r>
    </w:p>
    <w:p>
      <w:pPr>
        <w:pStyle w:val="BookText"/>
        <w:rPr/>
      </w:pPr>
      <w:r>
        <w:rPr>
          <w:rFonts w:ascii="Amiri" w:hAnsi="Amiri" w:eastAsia="Amiri" w:cs="Amiri"/>
          <w:color w:val="111111"/>
          <w:sz w:val="28"/>
          <w:sz w:val="28"/>
          <w:szCs w:val="28"/>
          <w:rtl w:val="true"/>
          <w:lang w:bidi="ar-SA"/>
        </w:rPr>
        <w:t>واستخلاف، وقهر الناس بشوكته، انعقدت الخلافة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إذا كان فاسقا أو جاهلا على الأظهر، إلا أنه يعصى بما فعل، ويجب طاعة الإمام ما لم يخالف حكم الشرع سواء كان عادلا أو جائرا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الدكتور محمد رأفت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وجمهور العلماء على انعقادها بهذا الطريق سواء أكانت شروط الإمامة متوافرة في هذا المتغلب أو لم تتوافر فيه، حتى ولو كان المتغلب فاسقا أو جاهلا انعقدت إمامته </w:t>
      </w:r>
      <w:r>
        <w:rPr>
          <w:rStyle w:val="FootnoteAnchor"/>
          <w:rtl w:val="true"/>
        </w:rPr>
        <w:footnoteReference w:id="5"/>
      </w:r>
      <w:r>
        <w:rPr>
          <w:rFonts w:ascii="Amiri" w:hAnsi="Amiri" w:eastAsia="Amiri" w:cs="Amiri"/>
          <w:color w:val="111111"/>
          <w:sz w:val="28"/>
          <w:sz w:val="28"/>
          <w:szCs w:val="28"/>
          <w:rtl w:val="true"/>
          <w:lang w:bidi="ar-SA"/>
        </w:rPr>
        <w:t xml:space="preserve">، بل لو تغلبت امرأة على الإمامة انعقدت لها </w:t>
      </w:r>
      <w:r>
        <w:rPr>
          <w:rStyle w:val="FootnoteAnchor"/>
          <w:rtl w:val="true"/>
        </w:rPr>
        <w:footnoteReference w:id="6"/>
      </w:r>
      <w:r>
        <w:rPr>
          <w:rFonts w:ascii="Amiri" w:hAnsi="Amiri" w:eastAsia="Amiri" w:cs="Amiri"/>
          <w:color w:val="111111"/>
          <w:sz w:val="28"/>
          <w:sz w:val="28"/>
          <w:szCs w:val="28"/>
          <w:rtl w:val="true"/>
          <w:lang w:bidi="ar-SA"/>
        </w:rPr>
        <w:t xml:space="preserve">، وكذا إذا تغلب عليها عبد </w:t>
      </w:r>
      <w:r>
        <w:rPr>
          <w:rStyle w:val="FootnoteAnchor"/>
          <w:rtl w:val="true"/>
        </w:rPr>
        <w:footnoteReference w:id="7"/>
      </w:r>
      <w:r>
        <w:rPr>
          <w:rFonts w:ascii="Amiri" w:hAnsi="Amiri" w:eastAsia="Amiri" w:cs="Amiri"/>
          <w:color w:val="111111"/>
          <w:sz w:val="28"/>
          <w:sz w:val="28"/>
          <w:szCs w:val="28"/>
          <w:rtl w:val="true"/>
          <w:lang w:bidi="ar-SA"/>
        </w:rPr>
        <w:t>، وذلك لأن العلماء ينظرون إلى أنه لو قيل بعدم انعقاد إمامة المتغلب لأدى ذلك إلى وقوع الفتن بالتصادم بين المتغلب ومعاونيه، وبين الإمام الموجود ومن يقف بجانبه، ولانتشر الفساد بين الناس بعدم انعقاد الأحكام التي صدرت عن هذا المتغلب، إذ يلزم عليه عدم صحة زواج من زوجها، لأنه لا ولي لها، وإن من يتولى إمامة المسلمين بعده عليه أن يقيم الحدود أولا ويأخذ الجزية ثانيا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إن العلماء نصوا على أنه لو تغلب آخر على هذا المتغلب فقعد مكانه انعزل الأول وصار الثاني إماما </w:t>
      </w:r>
      <w:r>
        <w:rPr>
          <w:rStyle w:val="FootnoteAnchor"/>
          <w:rtl w:val="true"/>
        </w:rPr>
        <w:footnoteReference w:id="8"/>
      </w:r>
      <w:r>
        <w:rPr>
          <w:rFonts w:ascii="Amiri" w:hAnsi="Amiri" w:eastAsia="Amiri" w:cs="Amiri"/>
          <w:color w:val="111111"/>
          <w:sz w:val="28"/>
          <w:sz w:val="28"/>
          <w:szCs w:val="28"/>
          <w:rtl w:val="true"/>
          <w:lang w:bidi="ar-SA"/>
        </w:rPr>
        <w:t xml:space="preserve">، فالعلماء يقارنون بين نوعين من الشر، فيختارون أهونهما إلى الأمة، ولا يفتون بتعريضها لأعظم الشرين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bookmarkStart w:id="18" w:name="pg1013_6752"/>
    </w:p>
    <w:p>
      <w:pPr>
        <w:pStyle w:val="Heading3"/>
        <w:numPr>
          <w:ilvl w:val="2"/>
          <w:numId w:val="1"/>
        </w:numPr>
        <w:rPr/>
      </w:pPr>
      <w:bookmarkStart w:id="19" w:name="__RefHeading___Toc1321418_373438147"/>
      <w:bookmarkStart w:id="20" w:name="_Toc7"/>
      <w:bookmarkEnd w:id="18"/>
      <w:bookmarkEnd w:id="19"/>
      <w:r>
        <w:rPr>
          <w:rtl w:val="true"/>
        </w:rPr>
        <w:t>المناقشة</w:t>
      </w:r>
      <w:bookmarkEnd w:id="20"/>
    </w:p>
    <w:p>
      <w:pPr>
        <w:pStyle w:val="Heading4"/>
        <w:numPr>
          <w:ilvl w:val="3"/>
          <w:numId w:val="1"/>
        </w:numPr>
        <w:rPr/>
      </w:pPr>
      <w:bookmarkStart w:id="21" w:name="__RefHeading___Toc1321420_373438147"/>
      <w:bookmarkStart w:id="22" w:name="_Toc8"/>
      <w:bookmarkEnd w:id="21"/>
      <w:r>
        <w:rPr>
          <w:rtl w:val="true"/>
        </w:rPr>
        <w:t>اشارة</w:t>
      </w:r>
      <w:bookmarkEnd w:id="22"/>
    </w:p>
    <w:p>
      <w:pPr>
        <w:pStyle w:val="BookText"/>
        <w:rPr/>
      </w:pPr>
      <w:r>
        <w:rPr>
          <w:rFonts w:ascii="Amiri" w:hAnsi="Amiri" w:eastAsia="Amiri" w:cs="Amiri"/>
          <w:color w:val="111111"/>
          <w:sz w:val="28"/>
          <w:sz w:val="28"/>
          <w:szCs w:val="28"/>
          <w:rtl w:val="true"/>
          <w:lang w:bidi="ar-SA"/>
        </w:rPr>
        <w:t>وهذا كلام لا يسلم من المؤاخذة والمناقشة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ونلخص نحن مؤاخذاتنا على هذا الاستدلال في ثلاث نقاط</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321422_373438147"/>
      <w:bookmarkStart w:id="24" w:name="_Toc9"/>
      <w:bookmarkEnd w:id="23"/>
      <w:r>
        <w:rPr>
          <w:rtl w:val="true"/>
        </w:rPr>
        <w:t>النقطة الأولى</w:t>
      </w:r>
      <w:bookmarkEnd w:id="24"/>
    </w:p>
    <w:p>
      <w:pPr>
        <w:pStyle w:val="BookText"/>
        <w:rPr/>
      </w:pPr>
      <w:r>
        <w:rPr>
          <w:rFonts w:ascii="Amiri" w:hAnsi="Amiri" w:eastAsia="Amiri" w:cs="Amiri"/>
          <w:color w:val="111111"/>
          <w:sz w:val="28"/>
          <w:sz w:val="28"/>
          <w:szCs w:val="28"/>
          <w:rtl w:val="true"/>
          <w:lang w:bidi="ar-SA"/>
        </w:rPr>
        <w:t>إن الأصل في الموقف الشرعي من الفئات التي تغتصب السلطة الشرعية ليس هو الاستسلام والقبول والانقياد، وإنما الرفض، والرد، وتحريم الركون، حتى فيما إذا عجزت الأمة عن أداء فريضة النهي عن المنكر والرفض والرد، فيما إذا كان من غير الممكن إحباط الثورة المسلحة، ونصرة الإمام المغلوب على أمره، وكان مردود المقاومة سلبيا على الأمة، وضرها أكثر من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 هذه الحالة يكون الكف عن المقاومة والرفض استثناء وليس بأصل، والأصل هو المقاومة، ولا ننفي هذا الاستثناء في ظرفه الخاص به، إلا أن الاستثناء يبقى استثناء، ولا يتحول إلى 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نستعرض كلمات هؤلاء الأعلام نجد أنهم يقررون الحكم بالتسليم، والركون، والانقياد، وحرمة المعارضة والمقاومة على نحو الأصل، وليس على نحو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قرأنا قبل قليل كلمة الإمام أحمد برواية عبدوس بن مالك القطان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غلبهم بالسيف حتى صار خليفة وسمي أمير المؤمنين لا يحل لأحد يؤمن بالله واليوم الآخر أن يبيت ولا يراه إماما، برا كان أو فاجرا</w:t>
      </w:r>
      <w:r>
        <w:rPr>
          <w:rFonts w:eastAsia="Amiri" w:cs="Amiri" w:ascii="Amiri" w:hAnsi="Amiri"/>
          <w:color w:val="111111"/>
          <w:sz w:val="28"/>
          <w:szCs w:val="28"/>
          <w:rtl w:val="true"/>
          <w:lang w:bidi="ar-SA"/>
        </w:rPr>
        <w:t>.</w:t>
      </w:r>
    </w:p>
    <w:p>
      <w:pPr>
        <w:pStyle w:val="Heading4"/>
        <w:numPr>
          <w:ilvl w:val="3"/>
          <w:numId w:val="1"/>
        </w:numPr>
        <w:rPr/>
      </w:pPr>
      <w:bookmarkStart w:id="25" w:name="__RefHeading___Toc1321424_373438147"/>
      <w:bookmarkStart w:id="26" w:name="_Toc10"/>
      <w:bookmarkEnd w:id="25"/>
      <w:r>
        <w:rPr>
          <w:rtl w:val="true"/>
        </w:rPr>
        <w:t>النقطة الثانية</w:t>
      </w:r>
      <w:bookmarkEnd w:id="26"/>
    </w:p>
    <w:p>
      <w:pPr>
        <w:pStyle w:val="Heading5"/>
        <w:numPr>
          <w:ilvl w:val="4"/>
          <w:numId w:val="1"/>
        </w:numPr>
        <w:rPr/>
      </w:pPr>
      <w:bookmarkStart w:id="27" w:name="__RefHeading___Toc1321426_373438147"/>
      <w:bookmarkStart w:id="28" w:name="_Toc11"/>
      <w:bookmarkEnd w:id="27"/>
      <w:r>
        <w:rPr>
          <w:rtl w:val="true"/>
        </w:rPr>
        <w:t>اشارة</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مآل هذا الاستدلال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سلم من المؤاخذة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قاعدة الضرر</w:t>
      </w:r>
      <w:bookmarkStart w:id="29" w:name="pg1013_6753"/>
    </w:p>
    <w:p>
      <w:pPr>
        <w:pStyle w:val="BookText"/>
        <w:rPr/>
      </w:pPr>
      <w:bookmarkEnd w:id="29"/>
      <w:r>
        <w:rPr>
          <w:rFonts w:ascii="Amiri" w:hAnsi="Amiri" w:eastAsia="Amiri" w:cs="Amiri"/>
          <w:color w:val="111111"/>
          <w:sz w:val="28"/>
          <w:sz w:val="28"/>
          <w:szCs w:val="28"/>
          <w:rtl w:val="true"/>
          <w:lang w:bidi="ar-SA"/>
        </w:rPr>
        <w:t>المعروفة لدى الفقهاء، والتي تبتني على الحديث المعروف عن رسول الله صلى الله عليه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ضرر ولا ضرار في الإسلام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 w:name="__RefHeading___Toc1321428_373438147"/>
      <w:bookmarkStart w:id="31" w:name="_Toc12"/>
      <w:bookmarkEnd w:id="30"/>
      <w:r>
        <w:rPr>
          <w:rtl w:val="true"/>
        </w:rPr>
        <w:t>الاستدلال بقاعدة الضرر</w:t>
      </w:r>
      <w:r>
        <w:rPr>
          <w:rtl w:val="true"/>
        </w:rPr>
        <w:t>:</w:t>
      </w:r>
      <w:bookmarkEnd w:id="31"/>
    </w:p>
    <w:p>
      <w:pPr>
        <w:pStyle w:val="BookText"/>
        <w:rPr/>
      </w:pPr>
      <w:r>
        <w:rPr>
          <w:rFonts w:ascii="Amiri" w:hAnsi="Amiri" w:eastAsia="Amiri" w:cs="Amiri"/>
          <w:color w:val="111111"/>
          <w:sz w:val="28"/>
          <w:sz w:val="28"/>
          <w:szCs w:val="28"/>
          <w:rtl w:val="true"/>
          <w:lang w:bidi="ar-SA"/>
        </w:rPr>
        <w:t xml:space="preserve">وتقرير الاستدلال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المقاومة والرفض إذا كانا يتسببان للمؤمنين بضرر بليغ وكان الضرر فيها أكبر من نفعها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قاعدة الضرر ترفع الحكم بتحريم الركون والانقياد للحكم الجديد، كما ترفع الحكم بوجوب المقاومة والرد، إذا كانت هذه المقاومة سببا للإضرار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القاعدة في هذه الحالة تكون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حاكمة على إطلاقات الأحكام الأولية المقتضية للمقاومة والرد والرفض، وترفع إطلاقها، وتقيدها بما إذا لم تكن ضررية، كما أن وجوب الصلاة والوضوء والصوم في إطلاقات الوجوب يرتفع في حالات 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ومهمة دليل الضرر هو التصرف في ناحية المحمول ورفع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 ضرريا، سواء كان حكما تكليفيا كما في الأمثلة المتقدمة، أو حكما وضعيا، كاللزوم في المعاملات الضررية</w:t>
      </w:r>
      <w:r>
        <w:rPr>
          <w:rFonts w:eastAsia="Amiri" w:cs="Amiri" w:ascii="Amiri" w:hAnsi="Amiri"/>
          <w:color w:val="111111"/>
          <w:sz w:val="28"/>
          <w:szCs w:val="28"/>
          <w:rtl w:val="true"/>
          <w:lang w:bidi="ar-SA"/>
        </w:rPr>
        <w:t>.</w:t>
      </w:r>
    </w:p>
    <w:p>
      <w:pPr>
        <w:pStyle w:val="Heading5"/>
        <w:numPr>
          <w:ilvl w:val="4"/>
          <w:numId w:val="1"/>
        </w:numPr>
        <w:rPr/>
      </w:pPr>
      <w:bookmarkStart w:id="32" w:name="__RefHeading___Toc1321430_373438147"/>
      <w:bookmarkStart w:id="33" w:name="_Toc13"/>
      <w:bookmarkEnd w:id="32"/>
      <w:r>
        <w:rPr>
          <w:rtl w:val="true"/>
        </w:rPr>
        <w:t>قاعدة الضرر رافعة وليست بمشرعة</w:t>
      </w:r>
      <w:r>
        <w:rPr>
          <w:rtl w:val="true"/>
        </w:rPr>
        <w:t>:</w:t>
      </w:r>
      <w:bookmarkEnd w:id="33"/>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والمناقشة في هذا الاستدلال واضحة، فإن دليل الضرر يرفع الحكم الذي ينشأ منه الضرر على المكلف، سواء كان حكما تكليفيا كوجوب الصلاة والصيام، أو حكما وضعيا كاللزوم في المعاملة، دون أن يكون لدليل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في وضع</w:t>
      </w:r>
    </w:p>
    <w:p>
      <w:pPr>
        <w:pStyle w:val="BookText"/>
        <w:rPr/>
      </w:pPr>
      <w:r>
        <w:rPr>
          <w:rFonts w:ascii="Amiri" w:hAnsi="Amiri" w:eastAsia="Amiri" w:cs="Amiri"/>
          <w:color w:val="111111"/>
          <w:sz w:val="28"/>
          <w:sz w:val="28"/>
          <w:szCs w:val="28"/>
          <w:rtl w:val="true"/>
          <w:lang w:bidi="ar-SA"/>
        </w:rPr>
        <w:t>الحكم الذي يكون عدمه ضرريا للمكلف سواء في ذلك الحكم الوضعي والحكم التكليفي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يزيد مقتضاه على النفي ورفع الحكم الذي يتسبب في إضرار المكلف دون إثبات الأحكام التكليفية والوضعية التي يتضرر المكلف من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يقول الفقهاء إن دليل الضرر رافع فقط وليس بمشرع ولا 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إثبات الضمان مثلا بقاعدة الضرر في المعاملات التي يترتب فيها الضرر على عدم الضمان، وعليه فلا يمكن الاستدلال بهذا الدليل إذا صح الاستدلال به في أكثر من رفع الإلزام بمعارضة الحاكم الظالم المتغلب، ورفع وجوب النهي عن المنكر، ومقاومة الفئة الظالمة المتغلبة على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أقصى ما يمكن استفادته من دليل الضرر الذي هو روح الاستدلال الذي قرأناه في النص المتقدم، ولا يتكفل دليل الضرر قطعا إثبات شرعية الإدارة التي قامت بصورة غير مشروعة، وانعقاد الإمامة للحاكم الذي فرض سلطانه على المسلمين بالانقلاب العسكري، من دون بيعة ورضا من المسلمين، كما لا يثبت دليل الضرر صحة الزواج الذي يعقده الحاكم الذي جاء بطريقة غير مشروعة لغير البالغة ولغير البالغ، ولا يثبت حق الحاكم في إجراء الحدود الشرعية، أو شرعية نزع الأملاك وجباية الأموال، فإن مقتضى دليل الضرر كما ذكرنا لا يزيد على الرفع، ولا يصل إلى مرحلة الوضع</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وليس ما وراء هذا الدليل دليل آخر للحكم بوجوب الانقياد للظالم المتغلب على البلاد والعباد</w:t>
      </w:r>
      <w:r>
        <w:rPr>
          <w:rFonts w:eastAsia="Amiri" w:cs="Amiri" w:ascii="Amiri" w:hAnsi="Amiri"/>
          <w:color w:val="111111"/>
          <w:sz w:val="28"/>
          <w:szCs w:val="28"/>
          <w:rtl w:val="true"/>
          <w:lang w:bidi="ar-SA"/>
        </w:rPr>
        <w:t>.</w:t>
      </w:r>
      <w:bookmarkStart w:id="34" w:name="pg1013_6755"/>
    </w:p>
    <w:p>
      <w:pPr>
        <w:pStyle w:val="Heading4"/>
        <w:numPr>
          <w:ilvl w:val="3"/>
          <w:numId w:val="1"/>
        </w:numPr>
        <w:rPr/>
      </w:pPr>
      <w:bookmarkStart w:id="35" w:name="__RefHeading___Toc1321432_373438147"/>
      <w:bookmarkStart w:id="36" w:name="_Toc14"/>
      <w:bookmarkEnd w:id="34"/>
      <w:bookmarkEnd w:id="35"/>
      <w:r>
        <w:rPr>
          <w:rtl w:val="true"/>
        </w:rPr>
        <w:t>النقطة الثالثة</w:t>
      </w:r>
      <w:bookmarkEnd w:id="36"/>
    </w:p>
    <w:p>
      <w:pPr>
        <w:pStyle w:val="BookText"/>
        <w:rPr/>
      </w:pPr>
      <w:r>
        <w:rPr>
          <w:rFonts w:ascii="Amiri" w:hAnsi="Amiri" w:eastAsia="Amiri" w:cs="Amiri"/>
          <w:color w:val="111111"/>
          <w:sz w:val="28"/>
          <w:sz w:val="28"/>
          <w:szCs w:val="28"/>
          <w:rtl w:val="true"/>
          <w:lang w:bidi="ar-SA"/>
        </w:rPr>
        <w:t>وأبلغ من ذلك كله في مجافاة روح الإسلام تصريح فريق من الفقهاء بانعقاد الإمامة للحاكم المتغلب حتى إذا كان فاسقا، ظاهر الفسق، جاهلا، بين الجهل، فاجرا، مجاهرا بالمنكرات، لا يتورع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أوجبوا طاعة الحاكم المنتصر المتغلب مع كل هذه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والقرآن والسنة الصحيحة صريحان في الرفض، والرد، والمقاومة، ووجوب النهي عن المنكر، وحرمة الركون والطاعة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تطيعوا أمر المسرفين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يفسدون في الأرض ولا يصلحون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لحكم ربك ولا تطع منهم آثما أو كفورا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يشاقق الرسول من بعد ما تبين له الهدى ويتبع غير سبيل المؤمنين نوله ما تولى ونصله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تطع من أغفلنا قلبه عن ذكرنا واتبع هواه وكان أمره فرطا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تر إلى الذين يزعمون أنهم آمنوا بما أنزل إليك وما أنزل من قبلك يريدون أن يتحاكموا إلى الطاغوت وقد أمروا أن يكفروا به ويريد الشيطان أن يضلهم ضلالا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توفاهم الملائكة ظالمي أنفسهم قالوا فيم كنتم قالوا</w:t>
      </w:r>
    </w:p>
    <w:p>
      <w:pPr>
        <w:pStyle w:val="BookText"/>
        <w:rPr/>
      </w:pPr>
      <w:r>
        <w:rPr>
          <w:rFonts w:ascii="Amiri" w:hAnsi="Amiri" w:eastAsia="Amiri" w:cs="Amiri"/>
          <w:color w:val="111111"/>
          <w:sz w:val="28"/>
          <w:sz w:val="28"/>
          <w:szCs w:val="28"/>
          <w:rtl w:val="true"/>
          <w:lang w:bidi="ar-SA"/>
        </w:rPr>
        <w:t>كنا مستضعفين في الأرض قالوا ألم تكن أرض الله واسعة فتهاجروا فيها فأولئك مأواهم جهنم وساءت مصيرا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الآية الكريمة، وان كانت تخص من حيث المورد المستضعفين من المسلمين من الذين لم يهاجروا مع رسول الله إلى المدينة، ولم يلتحقوا به، إلا أن هذا المورد لا يخصص الوارد قطعا، وتبقى الآية المباركة على شمولها في الدلالة على وجوب رفض الظلم والاستكبار والاستضعاف بكل الأشكال والوسائل حتى لو اقتضى الأمر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إذا أصابهم البغي هم ينتصرون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ويأمر القرآن بقتال الفئة الباغية، حتى تفئ إلى 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طائفتان من المؤمنين اقتتلوا فأصلحوا بينهما فإن بغت إحداهما على الأخرى فقاتلوا التي تبغي حتى تفئ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الكريمة، وإن كانت نازلة في مورد الاقتتال بين المؤمنين، ولكنها صريحة وواضحة في الأمر برفض البغي، وقتال الباغي حتى يفئ إلى حكم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الدر المنثور عن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رحى الإسلام ستدور، فحيث ما دار القرآن فدوروا به، يوشك السلطان والقرآن أن يقتتلا ويتفرقا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سيكون عليكم ملوك يحكمون لكم بحكم ولهم بغيره، فإن أطعتموهم أضلوكم وإن عصيتموهم قتلوكم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بنا إن أدركنا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تكونوا كأصحاب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نشروا بالمناشير، ورفعوا على الخشب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في طاعة خير من حياة في معصية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نهج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علينا أمير المؤمنين علي بن أبي</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طالب عليه السلام محزونا يتنفس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أنتم وزمان قد أظلكم، تعطل فيه الحدود ويتخذ المال فيه دولا، ويعادى فيه أولياء الله، ويوالي فيه أعداء الله؟ قلنا يا أمير المؤمنين، فإن أدركنا ذلك الزمان فكيف نصنع؟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كأصحاب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نشروا بالمناشير وصلبوا على الخشب، موت في طاعة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حياة في معصية الله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bookmarkStart w:id="37" w:name="pg1013_6758"/>
    </w:p>
    <w:p>
      <w:pPr>
        <w:pStyle w:val="Heading2"/>
        <w:numPr>
          <w:ilvl w:val="1"/>
          <w:numId w:val="1"/>
        </w:numPr>
        <w:rPr/>
      </w:pPr>
      <w:bookmarkStart w:id="38" w:name="__RefHeading___Toc1321434_373438147"/>
      <w:bookmarkStart w:id="39" w:name="_Toc15"/>
      <w:bookmarkEnd w:id="37"/>
      <w:bookmarkEnd w:id="38"/>
      <w:r>
        <w:rPr>
          <w:rtl w:val="true"/>
        </w:rPr>
        <w:t xml:space="preserve">ثانيا </w:t>
      </w:r>
      <w:r>
        <w:rPr>
          <w:rtl w:val="true"/>
        </w:rPr>
        <w:t xml:space="preserve">- </w:t>
      </w:r>
      <w:r>
        <w:rPr>
          <w:rtl w:val="true"/>
        </w:rPr>
        <w:t>نظرية الاختيار</w:t>
      </w:r>
      <w:bookmarkEnd w:id="39"/>
    </w:p>
    <w:p>
      <w:pPr>
        <w:pStyle w:val="Heading3"/>
        <w:numPr>
          <w:ilvl w:val="2"/>
          <w:numId w:val="1"/>
        </w:numPr>
        <w:rPr/>
      </w:pPr>
      <w:bookmarkStart w:id="40" w:name="__RefHeading___Toc1321436_373438147"/>
      <w:bookmarkStart w:id="41" w:name="_Toc16"/>
      <w:bookmarkEnd w:id="40"/>
      <w:r>
        <w:rPr>
          <w:rtl w:val="true"/>
        </w:rPr>
        <w:t>اشارة</w:t>
      </w:r>
      <w:bookmarkEnd w:id="41"/>
    </w:p>
    <w:p>
      <w:pPr>
        <w:pStyle w:val="BookText"/>
        <w:rPr/>
      </w:pPr>
      <w:r>
        <w:rPr>
          <w:rFonts w:ascii="Amiri" w:hAnsi="Amiri" w:eastAsia="Amiri" w:cs="Amiri"/>
          <w:color w:val="111111"/>
          <w:sz w:val="28"/>
          <w:sz w:val="28"/>
          <w:szCs w:val="28"/>
          <w:rtl w:val="true"/>
          <w:lang w:bidi="ar-SA"/>
        </w:rPr>
        <w:t xml:space="preserve">ذهب القائلون بهذه النظرية إلى انعقاد الإمامة باختيار أهل الحل والعقد من المسلمين </w:t>
      </w:r>
      <w:r>
        <w:rPr>
          <w:rStyle w:val="FootnoteAnchor"/>
          <w:rtl w:val="true"/>
        </w:rPr>
        <w:footnoteReference w:id="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واعتبروا هذا الاختيار كاشفا عن إذن الله تعالى، وعلى هذا الأساس جعلوا اختيار الناس للإمام مصدرا لشرعية الولاية والإمامة</w:t>
      </w:r>
      <w:r>
        <w:rPr>
          <w:rFonts w:eastAsia="Amiri" w:cs="Amiri" w:ascii="Amiri" w:hAnsi="Amiri"/>
          <w:color w:val="111111"/>
          <w:sz w:val="28"/>
          <w:szCs w:val="28"/>
          <w:rtl w:val="true"/>
          <w:lang w:bidi="ar-SA"/>
        </w:rPr>
        <w:t>.</w:t>
      </w:r>
    </w:p>
    <w:p>
      <w:pPr>
        <w:pStyle w:val="Heading3"/>
        <w:numPr>
          <w:ilvl w:val="2"/>
          <w:numId w:val="1"/>
        </w:numPr>
        <w:rPr/>
      </w:pPr>
      <w:bookmarkStart w:id="42" w:name="__RefHeading___Toc1321438_373438147"/>
      <w:bookmarkStart w:id="43" w:name="_Toc17"/>
      <w:bookmarkEnd w:id="42"/>
      <w:r>
        <w:rPr>
          <w:rtl w:val="true"/>
        </w:rPr>
        <w:t>تنعقد الإمامة بالبيعة</w:t>
      </w:r>
      <w:bookmarkEnd w:id="43"/>
    </w:p>
    <w:p>
      <w:pPr>
        <w:pStyle w:val="Heading4"/>
        <w:numPr>
          <w:ilvl w:val="3"/>
          <w:numId w:val="1"/>
        </w:numPr>
        <w:rPr/>
      </w:pPr>
      <w:bookmarkStart w:id="44" w:name="__RefHeading___Toc1321440_373438147"/>
      <w:bookmarkStart w:id="45" w:name="_Toc18"/>
      <w:bookmarkEnd w:id="44"/>
      <w:r>
        <w:rPr>
          <w:rtl w:val="true"/>
        </w:rPr>
        <w:t>اشارة</w:t>
      </w:r>
      <w:bookmarkEnd w:id="45"/>
    </w:p>
    <w:p>
      <w:pPr>
        <w:pStyle w:val="BookText"/>
        <w:rPr/>
      </w:pPr>
      <w:r>
        <w:rPr>
          <w:rFonts w:ascii="Amiri" w:hAnsi="Amiri" w:eastAsia="Amiri" w:cs="Amiri"/>
          <w:color w:val="111111"/>
          <w:sz w:val="28"/>
          <w:sz w:val="28"/>
          <w:szCs w:val="28"/>
          <w:rtl w:val="true"/>
          <w:lang w:bidi="ar-SA"/>
        </w:rPr>
        <w:t>وعلى هذا الرأي تنعقد الإمامة والولاية للحاكم بصورة فعلية وناجزة ببيعة جمع من أهل الحل والعقد يمثلون عادة إرادة مساحة واسعة من الأمة أو ببيعة مباشرة من شريحة كبيرة من الأمة، بكيفية وكمية يعتد بها عادة في أمثال هذه المسائل التي يربطها الشارع بإرادة الجمهور، إذا كان الحاكم يستجمع الشروط التي يطلبها الشارع في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الرأي يذهب جمهور فقهاء أهل السنة ومتكلميهم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وفيما يلي نذكر بعض كلمات أعلام الجمهور</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321442_373438147"/>
      <w:bookmarkStart w:id="47" w:name="_Toc19"/>
      <w:bookmarkEnd w:id="46"/>
      <w:r>
        <w:rPr/>
        <w:t>1</w:t>
      </w:r>
      <w:r>
        <w:rPr>
          <w:rtl w:val="true"/>
        </w:rPr>
        <w:t xml:space="preserve"> - </w:t>
      </w:r>
      <w:r>
        <w:rPr>
          <w:rtl w:val="true"/>
        </w:rPr>
        <w:t>رأي الماوردي</w:t>
      </w:r>
      <w:r>
        <w:rPr>
          <w:rtl w:val="true"/>
        </w:rPr>
        <w:t>:</w:t>
      </w:r>
      <w:bookmarkEnd w:id="4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أبو الحسن علي بن محمد الماوردي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اجتمع أهل</w:t>
      </w:r>
      <w:bookmarkStart w:id="48" w:name="pg1013_6759"/>
    </w:p>
    <w:p>
      <w:pPr>
        <w:pStyle w:val="BookText"/>
        <w:rPr/>
      </w:pPr>
      <w:bookmarkEnd w:id="48"/>
      <w:r>
        <w:rPr>
          <w:rFonts w:ascii="Amiri" w:hAnsi="Amiri" w:eastAsia="Amiri" w:cs="Amiri"/>
          <w:color w:val="111111"/>
          <w:sz w:val="28"/>
          <w:sz w:val="28"/>
          <w:szCs w:val="28"/>
          <w:rtl w:val="true"/>
          <w:lang w:bidi="ar-SA"/>
        </w:rPr>
        <w:t xml:space="preserve">العقد والحل للاختيار تصفحوا أحوال أهل الإمامة الموجودة فيهم شروطها، فقدموا للبيعة منهم أكثرهم فضلا، وأكملهم شروطا، ومن يسرع الناس إلى طاعته، ولا يتوقفون عن بيعته، فإذا تعين لهم من بين الجماعة من أداهم الاجتهاد إلى اختياره عرضوها عليه، فإن أجاب إليها بايعوه عليها، وانعقدت ببيعتهم له الإمامة، فلزم كافة الأمة الدخول في بيعته والانقياد لطاعته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 w:name="__RefHeading___Toc1321444_373438147"/>
      <w:bookmarkStart w:id="50" w:name="_Toc20"/>
      <w:bookmarkEnd w:id="49"/>
      <w:r>
        <w:rPr/>
        <w:t>2</w:t>
      </w:r>
      <w:r>
        <w:rPr>
          <w:rtl w:val="true"/>
        </w:rPr>
        <w:t xml:space="preserve"> - </w:t>
      </w:r>
      <w:r>
        <w:rPr>
          <w:rtl w:val="true"/>
        </w:rPr>
        <w:t>رأي القاضي عبد الجبار</w:t>
      </w:r>
      <w:r>
        <w:rPr>
          <w:rtl w:val="true"/>
        </w:rPr>
        <w:t>:</w:t>
      </w:r>
      <w:bookmarkEnd w:id="50"/>
    </w:p>
    <w:p>
      <w:pPr>
        <w:pStyle w:val="BookText"/>
        <w:rPr/>
      </w:pPr>
      <w:r>
        <w:rPr>
          <w:rFonts w:ascii="Amiri" w:hAnsi="Amiri" w:eastAsia="Amiri" w:cs="Amiri"/>
          <w:color w:val="111111"/>
          <w:sz w:val="28"/>
          <w:sz w:val="28"/>
          <w:szCs w:val="28"/>
          <w:rtl w:val="true"/>
          <w:lang w:bidi="ar-SA"/>
        </w:rPr>
        <w:t xml:space="preserve">ويقول القاضي عبد الجبار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أقام بعض أهل الحل والعقد إماما سقط وجوب نصب الإمام عن الباقين، وصار من أقاموه إماما، ويلزمهم إظهار ذلك بالمكاتبة والمراسلة، لئلا يتشاغل غيرهم بإمام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وقعت الكفاية، ولئلا يؤدي ذلك إلى 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فعدم مبايعة سائر أفراد الأمة لا يؤثر في انعقاد الإمامة، لأن العقد تم بمجرد مبايعة أهل الحل والعقد، ولا يكون العقد صحيحا إذا لم يبايع الإمام أهل الحل والعقد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 w:name="__RefHeading___Toc1321446_373438147"/>
      <w:bookmarkStart w:id="52" w:name="_Toc21"/>
      <w:bookmarkEnd w:id="51"/>
      <w:r>
        <w:rPr/>
        <w:t>3</w:t>
      </w:r>
      <w:r>
        <w:rPr>
          <w:rtl w:val="true"/>
        </w:rPr>
        <w:t xml:space="preserve"> - </w:t>
      </w:r>
      <w:r>
        <w:rPr>
          <w:rtl w:val="true"/>
        </w:rPr>
        <w:t>رأي القرطبي</w:t>
      </w:r>
      <w:r>
        <w:rPr>
          <w:rtl w:val="true"/>
        </w:rPr>
        <w:t>:</w:t>
      </w:r>
      <w:bookmarkEnd w:id="52"/>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أبو عبد الله القرطبي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الثالث لإثبات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إجماع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 الجماعة في مصر من أمصار المسلمين، إذا مات إمامهم، ولم يكن لهم إمام ولا استخلف، فأقام أهل ذلك المصر الذي هو حضرة الإمام وموضعه إماما لأنفسهم، اجتمعوا عليه،</w:t>
      </w:r>
      <w:bookmarkStart w:id="53" w:name="pg1013_6760"/>
    </w:p>
    <w:p>
      <w:pPr>
        <w:pStyle w:val="BookText"/>
        <w:rPr/>
      </w:pPr>
      <w:bookmarkEnd w:id="53"/>
      <w:r>
        <w:rPr>
          <w:rFonts w:ascii="Amiri" w:hAnsi="Amiri" w:eastAsia="Amiri" w:cs="Amiri"/>
          <w:color w:val="111111"/>
          <w:sz w:val="28"/>
          <w:sz w:val="28"/>
          <w:szCs w:val="28"/>
          <w:rtl w:val="true"/>
          <w:lang w:bidi="ar-SA"/>
        </w:rPr>
        <w:t>ورضوه، فإن كل من خلفهم وأمامهم من المسلمين في الآفاق يلزمهم الدخول في طاعة ذلك الإمام، إذا لم يكن الإمام معلنا بالفسق والفساد، لأنها دعوة محيطة بهم تجب إجابتها، ولا يسع أحد التخلف عنها، لما في إقامة إمامين من اختلاف الكلمة وفساد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لا يغل عليهن قلب مؤمن، إخلاص العمل لله، ولزوم الجماعة، ومناصحة ولاة الأمر، فإن دعوة المسلمين من ورائهم محيطة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 w:name="__RefHeading___Toc1321448_373438147"/>
      <w:bookmarkStart w:id="55" w:name="_Toc22"/>
      <w:bookmarkEnd w:id="54"/>
      <w:r>
        <w:rPr/>
        <w:t>4</w:t>
      </w:r>
      <w:r>
        <w:rPr>
          <w:rtl w:val="true"/>
        </w:rPr>
        <w:t xml:space="preserve"> - </w:t>
      </w:r>
      <w:r>
        <w:rPr>
          <w:rtl w:val="true"/>
        </w:rPr>
        <w:t>رأي ابن تيمية</w:t>
      </w:r>
      <w:r>
        <w:rPr>
          <w:rtl w:val="true"/>
        </w:rPr>
        <w:t>:</w:t>
      </w:r>
      <w:bookmarkEnd w:id="55"/>
    </w:p>
    <w:p>
      <w:pPr>
        <w:pStyle w:val="Heading5"/>
        <w:numPr>
          <w:ilvl w:val="4"/>
          <w:numId w:val="1"/>
        </w:numPr>
        <w:rPr/>
      </w:pPr>
      <w:bookmarkStart w:id="56" w:name="__RefHeading___Toc1321450_373438147"/>
      <w:bookmarkStart w:id="57" w:name="_Toc23"/>
      <w:bookmarkEnd w:id="56"/>
      <w:r>
        <w:rPr>
          <w:rtl w:val="true"/>
        </w:rPr>
        <w:t>اشارة</w:t>
      </w:r>
      <w:bookmarkEnd w:id="57"/>
    </w:p>
    <w:p>
      <w:pPr>
        <w:pStyle w:val="BookText"/>
        <w:rPr/>
      </w:pPr>
      <w:r>
        <w:rPr>
          <w:rFonts w:ascii="Amiri" w:hAnsi="Amiri" w:eastAsia="Amiri" w:cs="Amiri"/>
          <w:color w:val="111111"/>
          <w:sz w:val="28"/>
          <w:sz w:val="28"/>
          <w:szCs w:val="28"/>
          <w:rtl w:val="true"/>
          <w:lang w:bidi="ar-SA"/>
        </w:rPr>
        <w:t xml:space="preserve">ويقول ابن تيمية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منهاج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عندهم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تثبت بموافقة أهل الشوكة عليها، ولا يصير الرجل إماما حتى يوافقه أهل الشوكة الذين يحصل بطاعتهم له مقصود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المقصود من الإمامة إنما يحصل بالقدرة والسلطان، فإذا بويع بيعة حصلت بها القدرة والسلطان صار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 أئمة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 له قدرة وسلطان أن يفعل بهما مقصود الولاية فهو من اولي الأمر الذين أمر الله بطاعتهم، ما لم يأمروا بمعصية الله، فالإمامة ملك وسلطان، والملك لا يصير ملكا بموافقة واحد ولا اثنين ولا أربعة، إلا أن تكون موافقة هؤلاء تقتضي موافقة غيرهم بحيث يصير ملكا بذلك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القلانسي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تبعه أن الإمامة تنعقد بعلماء الأمة الذين يحضرون موضع الإمام، وليس لذلك عدد مخصوص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bookmarkStart w:id="58" w:name="pg1013_6761"/>
    </w:p>
    <w:p>
      <w:pPr>
        <w:pStyle w:val="Heading5"/>
        <w:numPr>
          <w:ilvl w:val="4"/>
          <w:numId w:val="1"/>
        </w:numPr>
        <w:rPr/>
      </w:pPr>
      <w:bookmarkStart w:id="59" w:name="__RefHeading___Toc1321452_373438147"/>
      <w:bookmarkStart w:id="60" w:name="_Toc24"/>
      <w:bookmarkEnd w:id="58"/>
      <w:bookmarkEnd w:id="59"/>
      <w:r>
        <w:rPr>
          <w:rtl w:val="true"/>
        </w:rPr>
        <w:t>أقل عدد تنعقد به البيعة</w:t>
      </w:r>
      <w:r>
        <w:rPr>
          <w:rtl w:val="true"/>
        </w:rPr>
        <w:t>:</w:t>
      </w:r>
      <w:bookmarkEnd w:id="60"/>
    </w:p>
    <w:p>
      <w:pPr>
        <w:pStyle w:val="BookText"/>
        <w:rPr/>
      </w:pPr>
      <w:r>
        <w:rPr>
          <w:rFonts w:ascii="Amiri" w:hAnsi="Amiri" w:eastAsia="Amiri" w:cs="Amiri"/>
          <w:color w:val="111111"/>
          <w:sz w:val="28"/>
          <w:sz w:val="28"/>
          <w:szCs w:val="28"/>
          <w:rtl w:val="true"/>
          <w:lang w:bidi="ar-SA"/>
        </w:rPr>
        <w:t>ويتسامح الكثير من فقهاء السنة ومتكلميهم في العدد الذي تنعقد ببيعتهم الإمامة، فمنهم من يحدد الحد الأدنى منه بالأربعين، ومنهم بالخمسة، ومنهم من يكتفي بالثلاثة، ومنهم من يكتفي بالاثنين، ومنهم من يكتفي ببيعة رجل واحد في انعقاد الإمامة، وإليك طرفا من كلماتهم</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1321454_373438147"/>
      <w:bookmarkStart w:id="62" w:name="_Toc25"/>
      <w:bookmarkEnd w:id="61"/>
      <w:r>
        <w:rPr/>
        <w:t>5</w:t>
      </w:r>
      <w:r>
        <w:rPr>
          <w:rtl w:val="true"/>
        </w:rPr>
        <w:t xml:space="preserve"> - </w:t>
      </w:r>
      <w:r>
        <w:rPr>
          <w:rtl w:val="true"/>
        </w:rPr>
        <w:t xml:space="preserve">رأي صاحب المواقف </w:t>
      </w:r>
      <w:r>
        <w:rPr>
          <w:rtl w:val="true"/>
        </w:rPr>
        <w:t>(</w:t>
      </w:r>
      <w:r>
        <w:rPr>
          <w:rtl w:val="true"/>
        </w:rPr>
        <w:t>الإيجي</w:t>
      </w:r>
      <w:r>
        <w:rPr>
          <w:rtl w:val="true"/>
        </w:rPr>
        <w:t>):</w:t>
      </w:r>
      <w:bookmarkEnd w:id="62"/>
    </w:p>
    <w:p>
      <w:pPr>
        <w:pStyle w:val="BookText"/>
        <w:rPr/>
      </w:pPr>
      <w:r>
        <w:rPr>
          <w:rFonts w:ascii="Amiri" w:hAnsi="Amiri" w:eastAsia="Amiri" w:cs="Amiri"/>
          <w:color w:val="111111"/>
          <w:sz w:val="28"/>
          <w:sz w:val="28"/>
          <w:szCs w:val="28"/>
          <w:rtl w:val="true"/>
          <w:lang w:bidi="ar-SA"/>
        </w:rPr>
        <w:t xml:space="preserve">يقول القاضي عبد الرحمن الإيجي الشافعي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الإمامة ببيعة أهل الحل والعقد، خلافا للشيعة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حصول الإمامة بالاختيار والبيعة فاعلم أن ذلك لا يفتقر إلى الإجماع، إذ لم يقم دليل من العقل أو السمع، بل الواحد والاثنان من أهل الحل والعقد كاف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3" w:name="__RefHeading___Toc1321456_373438147"/>
      <w:bookmarkStart w:id="64" w:name="_Toc26"/>
      <w:bookmarkEnd w:id="63"/>
      <w:r>
        <w:rPr/>
        <w:t>6</w:t>
      </w:r>
      <w:r>
        <w:rPr>
          <w:rtl w:val="true"/>
        </w:rPr>
        <w:t xml:space="preserve"> - </w:t>
      </w:r>
      <w:r>
        <w:rPr>
          <w:rtl w:val="true"/>
        </w:rPr>
        <w:t>رأي الماوردي أيضا</w:t>
      </w:r>
      <w:r>
        <w:rPr>
          <w:rtl w:val="true"/>
        </w:rPr>
        <w:t>:</w:t>
      </w:r>
      <w:bookmarkEnd w:id="64"/>
    </w:p>
    <w:p>
      <w:pPr>
        <w:pStyle w:val="BookText"/>
        <w:rPr/>
      </w:pPr>
      <w:r>
        <w:rPr>
          <w:rFonts w:ascii="Amiri" w:hAnsi="Amiri" w:eastAsia="Amiri" w:cs="Amiri"/>
          <w:color w:val="111111"/>
          <w:sz w:val="28"/>
          <w:sz w:val="28"/>
          <w:szCs w:val="28"/>
          <w:rtl w:val="true"/>
          <w:lang w:bidi="ar-SA"/>
        </w:rPr>
        <w:t xml:space="preserve">وقال أبو الحسن علي بن محمد الماوردي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الأحكام السلطانية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اختلف العلماء في عدد من تنعقد به الإمامة منهم على مذاهب شتى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طائفة لا تنعقد إلا بجمهور أهل العقد والحل من كل بلد، ليكون الرضاء به عاما والتسليم لإمامته إجماعا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وقالت طائفة أخرى أقل من تنعقد به منهم الإمامة خمسة يجتمعون على عقدها أو يعقدها أحدهم برضا الأربعة، استدلالا بأمرين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بيعة أبي بكر رضي الله عنه انعقدت بخمسة اجتمعوا عليها، ثم تابعهم الناس فيها</w:t>
      </w:r>
      <w:r>
        <w:rPr>
          <w:rFonts w:eastAsia="Amiri" w:cs="Amiri" w:ascii="Amiri" w:hAnsi="Amiri"/>
          <w:color w:val="111111"/>
          <w:sz w:val="28"/>
          <w:szCs w:val="28"/>
          <w:rtl w:val="true"/>
          <w:lang w:bidi="ar-SA"/>
        </w:rPr>
        <w:t>...</w:t>
      </w:r>
      <w:bookmarkStart w:id="65" w:name="pg1013_6762"/>
    </w:p>
    <w:p>
      <w:pPr>
        <w:pStyle w:val="BookText"/>
        <w:rPr/>
      </w:pPr>
      <w:bookmarkEnd w:id="65"/>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رضي الله عنه جعل الشورى في ستة ليعقد لأحدهم برضا الخمسة وهذا قول أكثر الفقهاء والمتكلمين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آخرون من علماء الكوفة تنعقد بثلاثة يتولاها أحدهم برضا الاثنين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طائفة أخرى تنعقد بواحد، لأن العباس قال لعلي رضوان الله عليهما امدد يدك أبايعك فيقول الناس عم رسول الله صلى الله عليه وآله وسلم بايع ابن عمه فلا يختلف عليك اثنان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6" w:name="__RefHeading___Toc1321458_373438147"/>
      <w:bookmarkStart w:id="67" w:name="_Toc27"/>
      <w:bookmarkEnd w:id="66"/>
      <w:r>
        <w:rPr/>
        <w:t>7</w:t>
      </w:r>
      <w:r>
        <w:rPr>
          <w:rtl w:val="true"/>
        </w:rPr>
        <w:t xml:space="preserve"> - </w:t>
      </w:r>
      <w:r>
        <w:rPr>
          <w:rtl w:val="true"/>
        </w:rPr>
        <w:t>رأي الجبائي والمحلي وسليمان بن جرير</w:t>
      </w:r>
      <w:r>
        <w:rPr>
          <w:rtl w:val="true"/>
        </w:rPr>
        <w:t>:</w:t>
      </w:r>
      <w:bookmarkEnd w:id="67"/>
    </w:p>
    <w:p>
      <w:pPr>
        <w:pStyle w:val="BookText"/>
        <w:rPr/>
      </w:pPr>
      <w:r>
        <w:rPr>
          <w:rFonts w:ascii="Amiri" w:hAnsi="Amiri" w:eastAsia="Amiri" w:cs="Amiri"/>
          <w:color w:val="111111"/>
          <w:sz w:val="28"/>
          <w:sz w:val="28"/>
          <w:szCs w:val="28"/>
          <w:rtl w:val="true"/>
          <w:lang w:bidi="ar-SA"/>
        </w:rPr>
        <w:t>وذهب الجبائي من المعتزلة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الإمامة تنعقد بخمسة يجتمعون على عقدها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جلال الدين المحلي في شرحه على منهاج الطالبين للنووي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الإمامة تنعقد بالبيعة من قبل أربعة </w:t>
      </w:r>
      <w:r>
        <w:rPr>
          <w:rStyle w:val="FootnoteAnchor"/>
          <w:rtl w:val="true"/>
        </w:rPr>
        <w:footnoteReference w:id="22"/>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الدين للبغدادي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برواية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رأفت عثمان في كتاب رئاسة الدولة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تنعقد بمبايعة ثلاثة، لأنها جماعة لا يجوز مخالفتهم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الإمامة تنعقد ببيعة رجلين من أهل الورع والاجتهاد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رأي منسوب إلى سليمان بن جرير الزيدي، وطائفة من المعتزلة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ويذهب إلى انعقاد الإمامة ببيعة عدد محدود وقليل، طائفة من أعلام السنة</w:t>
      </w:r>
      <w:bookmarkStart w:id="68" w:name="pg1013_6763"/>
    </w:p>
    <w:p>
      <w:pPr>
        <w:pStyle w:val="BookText"/>
        <w:rPr/>
      </w:pPr>
      <w:bookmarkEnd w:id="68"/>
      <w:r>
        <w:rPr>
          <w:rFonts w:ascii="Amiri" w:hAnsi="Amiri" w:eastAsia="Amiri" w:cs="Amiri"/>
          <w:color w:val="111111"/>
          <w:sz w:val="28"/>
          <w:sz w:val="28"/>
          <w:szCs w:val="28"/>
          <w:rtl w:val="true"/>
          <w:lang w:bidi="ar-SA"/>
        </w:rPr>
        <w:t xml:space="preserve">وفقهائهم، لا نريد أن نطيل الوقوف بذكر كلماتهم في هذه المقالة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ويذهب عدد من الفقهاء إلى انعقاد الإمامية ببيعة شخص واحد فقط كما ذكرنا</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21460_373438147"/>
      <w:bookmarkStart w:id="70" w:name="_Toc28"/>
      <w:bookmarkEnd w:id="69"/>
      <w:r>
        <w:rPr/>
        <w:t>8</w:t>
      </w:r>
      <w:r>
        <w:rPr>
          <w:rtl w:val="true"/>
        </w:rPr>
        <w:t xml:space="preserve"> - </w:t>
      </w:r>
      <w:r>
        <w:rPr>
          <w:rtl w:val="true"/>
        </w:rPr>
        <w:t>رأي إمام الحرم الجويني</w:t>
      </w:r>
      <w:r>
        <w:rPr>
          <w:rtl w:val="true"/>
        </w:rPr>
        <w:t>:</w:t>
      </w:r>
      <w:bookmarkEnd w:id="70"/>
    </w:p>
    <w:p>
      <w:pPr>
        <w:pStyle w:val="BookText"/>
        <w:rPr/>
      </w:pPr>
      <w:r>
        <w:rPr>
          <w:rFonts w:ascii="Amiri" w:hAnsi="Amiri" w:eastAsia="Amiri" w:cs="Amiri"/>
          <w:color w:val="111111"/>
          <w:sz w:val="28"/>
          <w:sz w:val="28"/>
          <w:szCs w:val="28"/>
          <w:rtl w:val="true"/>
          <w:lang w:bidi="ar-SA"/>
        </w:rPr>
        <w:t xml:space="preserve">يقول إمام الحرمين الجويني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 إلى قواطع الأدلة في أصول الاعتقاد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اعلموا أنه لا يشترط في عقد الإمامة الإجماع، بل تنعقد الإمامة وإن لم تجمع الأمة على عقدها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يشترط الإجماع في عقد الإمامة لم يثبت عدد معدود ولا حد محدود، فالوجه الحكم بأن الإمامة تنعقد بعقد واحد من أهل الحل والعقد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1" w:name="__RefHeading___Toc1321462_373438147"/>
      <w:bookmarkStart w:id="72" w:name="_Toc29"/>
      <w:bookmarkEnd w:id="71"/>
      <w:r>
        <w:rPr/>
        <w:t>9</w:t>
      </w:r>
      <w:r>
        <w:rPr>
          <w:rtl w:val="true"/>
        </w:rPr>
        <w:t xml:space="preserve"> - </w:t>
      </w:r>
      <w:r>
        <w:rPr>
          <w:rtl w:val="true"/>
        </w:rPr>
        <w:t>رأي للقرطبي أيضا</w:t>
      </w:r>
      <w:r>
        <w:rPr>
          <w:rtl w:val="true"/>
        </w:rPr>
        <w:t>:</w:t>
      </w:r>
      <w:bookmarkEnd w:id="72"/>
    </w:p>
    <w:p>
      <w:pPr>
        <w:pStyle w:val="BookText"/>
        <w:rPr/>
      </w:pPr>
      <w:r>
        <w:rPr>
          <w:rFonts w:ascii="Amiri" w:hAnsi="Amiri" w:eastAsia="Amiri" w:cs="Amiri"/>
          <w:color w:val="111111"/>
          <w:sz w:val="28"/>
          <w:sz w:val="28"/>
          <w:szCs w:val="28"/>
          <w:rtl w:val="true"/>
          <w:lang w:bidi="ar-SA"/>
        </w:rPr>
        <w:t xml:space="preserve">ويقول القرطبي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تفسيره الجامع لأحكام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عقدها واحد من أهل الحل والعقد، فذلك ثابت ويلزم الغير فعله، خلافا لبعض الناس،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تنعقد إلا بجماعة من أهل الحل والعقد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أبو المعالي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انعقدت له الإمامة بعقد واحد فقد لزمت، ولا يجوز خلعه من غير حدث وتغير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مجمع عليه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 w:name="__RefHeading___Toc1321464_373438147"/>
      <w:bookmarkStart w:id="74" w:name="_Toc30"/>
      <w:bookmarkEnd w:id="73"/>
      <w:r>
        <w:rPr/>
        <w:t>10</w:t>
      </w:r>
      <w:r>
        <w:rPr>
          <w:rtl w:val="true"/>
        </w:rPr>
        <w:t xml:space="preserve"> - </w:t>
      </w:r>
      <w:r>
        <w:rPr>
          <w:rtl w:val="true"/>
        </w:rPr>
        <w:t>رأي الأشعري</w:t>
      </w:r>
      <w:r>
        <w:rPr>
          <w:rtl w:val="true"/>
        </w:rPr>
        <w:t>:</w:t>
      </w:r>
      <w:bookmarkEnd w:id="74"/>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ويروي عبد القاهر البغدادي عن أبي الحسن الأشعري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p>
    <w:p>
      <w:pPr>
        <w:pStyle w:val="BookText"/>
        <w:rPr/>
      </w:pPr>
      <w:r>
        <w:rPr>
          <w:rFonts w:ascii="Amiri" w:hAnsi="Amiri" w:eastAsia="Amiri" w:cs="Amiri"/>
          <w:color w:val="111111"/>
          <w:sz w:val="28"/>
          <w:sz w:val="28"/>
          <w:szCs w:val="28"/>
          <w:rtl w:val="true"/>
          <w:lang w:bidi="ar-SA"/>
        </w:rPr>
        <w:t xml:space="preserve">الإمامة تنعقد لمن يصلح لها بعقد رجل واحد من أهل الاجتهاد والورع، إذا عقدها لمن يصلح لها، فإذا فعل ذلك وجب على الباقين طاعته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يقول البزدوي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وحكي عن الأشعري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عقد واحد من أهل الرأي والتدبير وهو مشهور، لواحد هو أفضل الناس عقد الخلافة يصير خليفة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رأي معروف لدى فقهاء أهل السنة ومتكلميهم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اشترط بعضهم في صحة انعقاد الإمامة بواحد الإشهاد على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النووي في الروضة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الأصح لا يشترط الإشهاد ان كان العاقدون جمعا، وإن كان واحدا اشترط الإشهاد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bookmarkStart w:id="75" w:name="pg1013_6765"/>
    </w:p>
    <w:p>
      <w:pPr>
        <w:pStyle w:val="Heading3"/>
        <w:numPr>
          <w:ilvl w:val="2"/>
          <w:numId w:val="1"/>
        </w:numPr>
        <w:rPr/>
      </w:pPr>
      <w:bookmarkStart w:id="76" w:name="__RefHeading___Toc1321466_373438147"/>
      <w:bookmarkStart w:id="77" w:name="_Toc31"/>
      <w:bookmarkEnd w:id="75"/>
      <w:bookmarkEnd w:id="76"/>
      <w:r>
        <w:rPr>
          <w:rtl w:val="true"/>
        </w:rPr>
        <w:t>أضواء على نظرية الاختيار</w:t>
      </w:r>
      <w:bookmarkEnd w:id="77"/>
    </w:p>
    <w:p>
      <w:pPr>
        <w:pStyle w:val="Heading3"/>
        <w:numPr>
          <w:ilvl w:val="2"/>
          <w:numId w:val="1"/>
        </w:numPr>
        <w:rPr/>
      </w:pPr>
      <w:bookmarkStart w:id="78" w:name="__RefHeading___Toc1321468_373438147"/>
      <w:bookmarkStart w:id="79" w:name="_Toc32"/>
      <w:bookmarkEnd w:id="78"/>
      <w:r>
        <w:rPr>
          <w:rtl w:val="true"/>
        </w:rPr>
        <w:t>نقد نظرية الاختيار</w:t>
      </w:r>
      <w:bookmarkEnd w:id="79"/>
    </w:p>
    <w:p>
      <w:pPr>
        <w:pStyle w:val="BookText"/>
        <w:rPr/>
      </w:pPr>
      <w:r>
        <w:rPr>
          <w:rFonts w:ascii="Amiri" w:hAnsi="Amiri" w:eastAsia="Amiri" w:cs="Amiri"/>
          <w:color w:val="111111"/>
          <w:sz w:val="28"/>
          <w:sz w:val="28"/>
          <w:szCs w:val="28"/>
          <w:rtl w:val="true"/>
          <w:lang w:bidi="ar-SA"/>
        </w:rPr>
        <w:t xml:space="preserve">هذا مذهب جمهور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وحيث 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الأساس في شرعية الإمامة والولاية عند طائفة واسعة من المسلمين وهم أهل السنة، في مقابل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يتبناها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فسوف نقف عند هذه النظرية وقفة طويلة للمناقشة والنقد والبحث</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1321470_373438147"/>
      <w:bookmarkStart w:id="81" w:name="_Toc33"/>
      <w:bookmarkEnd w:id="80"/>
      <w:r>
        <w:rPr>
          <w:rtl w:val="true"/>
        </w:rPr>
        <w:t>إجمال النقد</w:t>
      </w:r>
      <w:r>
        <w:rPr>
          <w:rtl w:val="true"/>
        </w:rPr>
        <w:t>:</w:t>
      </w:r>
      <w:bookmarkEnd w:id="81"/>
    </w:p>
    <w:p>
      <w:pPr>
        <w:pStyle w:val="BookText"/>
        <w:rPr/>
      </w:pPr>
      <w:r>
        <w:rPr>
          <w:rFonts w:ascii="Amiri" w:hAnsi="Amiri" w:eastAsia="Amiri" w:cs="Amiri"/>
          <w:color w:val="111111"/>
          <w:sz w:val="28"/>
          <w:sz w:val="28"/>
          <w:szCs w:val="28"/>
          <w:rtl w:val="true"/>
          <w:lang w:bidi="ar-SA"/>
        </w:rPr>
        <w:t>لا يعتمد شئ من هذه الكلمات التي نقلناها عن أعلام أهل السنة في نظرية الاختيار نصا صريحا من كتاب الله وسنة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نجد نصا في الكتاب وما صح من سنة رسول الله في الإذن بولاية من اختاره المسلمون إماما لهم باتفاق أهل الحل والعقد، أو بأكثريتهم، أو بمبايعة خمسة أو ثلاثة أو واحد من أهل الحل والعقد، أو بمبايعة جمع غفير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نجد إذنا من الله تعالى بولاية من تغلب على الأمر بالعنف والقوة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إسناد شئ من هذه الولايات إلى الله تعالى، ولا نجد في النصوص الإسلامية إثباتا لشرعية شئ من هذه الولايات على الإطلاق</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ذلك فإن إسناد شئ من هذه الولايات إلى الله تعالى يعد من</w:t>
      </w:r>
      <w:bookmarkStart w:id="82" w:name="pg1013_6766"/>
    </w:p>
    <w:p>
      <w:pPr>
        <w:pStyle w:val="BookText"/>
        <w:rPr/>
      </w:pPr>
      <w:bookmarkEnd w:id="82"/>
      <w:r>
        <w:rPr>
          <w:rFonts w:ascii="Amiri" w:hAnsi="Amiri" w:eastAsia="Amiri" w:cs="Amiri"/>
          <w:color w:val="111111"/>
          <w:sz w:val="28"/>
          <w:sz w:val="28"/>
          <w:szCs w:val="28"/>
          <w:rtl w:val="true"/>
          <w:lang w:bidi="ar-SA"/>
        </w:rPr>
        <w:t>الافتراء على الله الذي تستنكره الآية الكريمة من سورة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أالله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والولاية والحاكمية والسيادة على الناس لله تعالى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محكم كتاب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الولاية من دون إذن الله ولاية محرمة يحظرها الله تعالى على عباده،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لهم من دون الله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كانت الولاية من دون إذن الله محظورة ومحرمة على المؤمنين، وهو صريح القرآن، ولم تكن الولاية بالاختيار يعتمد إذنا صريحا من الله ورسوله في نص من كتاب الله أو ما صح من سنة رسول الله صلى الله عليه وآله وسلم، فلا محالة لا يبقى دليل على شرعية مثل هذه الولايات مهما يكن حجم أهل الحل والعقد ومساحة البيعة، فإذا سقطت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الاعتبار فلا محالة تكون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الأساس في مسألة الولاية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إجمال للنقد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بد لهذا الإجمال من تفصيل وشرح في ضوء كتاب الله، وإليك هذا التفصيل</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1321472_373438147"/>
      <w:bookmarkStart w:id="84" w:name="_Toc34"/>
      <w:bookmarkEnd w:id="83"/>
      <w:r>
        <w:rPr>
          <w:rtl w:val="true"/>
        </w:rPr>
        <w:t>تفصيل النقد</w:t>
      </w:r>
      <w:bookmarkEnd w:id="84"/>
    </w:p>
    <w:p>
      <w:pPr>
        <w:pStyle w:val="Heading3"/>
        <w:numPr>
          <w:ilvl w:val="2"/>
          <w:numId w:val="1"/>
        </w:numPr>
        <w:rPr/>
      </w:pPr>
      <w:bookmarkStart w:id="85" w:name="__RefHeading___Toc1321474_373438147"/>
      <w:bookmarkStart w:id="86" w:name="_Toc35"/>
      <w:bookmarkEnd w:id="85"/>
      <w:r>
        <w:rPr>
          <w:rtl w:val="true"/>
        </w:rPr>
        <w:t xml:space="preserve">مناقشة أدلة أصل </w:t>
      </w:r>
      <w:r>
        <w:rPr>
          <w:rtl w:val="true"/>
        </w:rPr>
        <w:t>(</w:t>
      </w:r>
      <w:r>
        <w:rPr>
          <w:rtl w:val="true"/>
        </w:rPr>
        <w:t>الاختيار</w:t>
      </w:r>
      <w:r>
        <w:rPr>
          <w:rtl w:val="true"/>
        </w:rPr>
        <w:t>):</w:t>
      </w:r>
      <w:bookmarkEnd w:id="86"/>
    </w:p>
    <w:p>
      <w:pPr>
        <w:pStyle w:val="Heading4"/>
        <w:numPr>
          <w:ilvl w:val="3"/>
          <w:numId w:val="1"/>
        </w:numPr>
        <w:rPr/>
      </w:pPr>
      <w:bookmarkStart w:id="87" w:name="__RefHeading___Toc1321476_373438147"/>
      <w:bookmarkStart w:id="88" w:name="_Toc36"/>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لا بد أن يعتمد إحدى الفرضيتين الآتيتين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فرضية حق تقرير المصير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فرضية التفويض</w:t>
      </w:r>
      <w:r>
        <w:rPr>
          <w:rFonts w:eastAsia="Amiri" w:cs="Amiri" w:ascii="Amiri" w:hAnsi="Amiri"/>
          <w:color w:val="111111"/>
          <w:sz w:val="28"/>
          <w:szCs w:val="28"/>
          <w:rtl w:val="true"/>
          <w:lang w:bidi="ar-SA"/>
        </w:rPr>
        <w:t>.</w:t>
      </w:r>
      <w:bookmarkStart w:id="89" w:name="pg1013_6767"/>
    </w:p>
    <w:p>
      <w:pPr>
        <w:pStyle w:val="BookText"/>
        <w:rPr/>
      </w:pPr>
      <w:bookmarkEnd w:id="89"/>
      <w:r>
        <w:rPr>
          <w:rFonts w:ascii="Amiri" w:hAnsi="Amiri" w:eastAsia="Amiri" w:cs="Amiri"/>
          <w:color w:val="111111"/>
          <w:sz w:val="28"/>
          <w:sz w:val="28"/>
          <w:szCs w:val="28"/>
          <w:rtl w:val="true"/>
          <w:lang w:bidi="ar-SA"/>
        </w:rPr>
        <w:t>وفيما يلي توضيح إجمالي لكل من هاتين الفرضيتين</w:t>
      </w:r>
      <w:r>
        <w:rPr>
          <w:rFonts w:eastAsia="Amiri" w:cs="Amiri" w:ascii="Amiri" w:hAnsi="Amiri"/>
          <w:color w:val="111111"/>
          <w:sz w:val="28"/>
          <w:szCs w:val="28"/>
          <w:rtl w:val="true"/>
          <w:lang w:bidi="ar-SA"/>
        </w:rPr>
        <w:t>:</w:t>
      </w:r>
    </w:p>
    <w:p>
      <w:pPr>
        <w:pStyle w:val="Heading4"/>
        <w:numPr>
          <w:ilvl w:val="3"/>
          <w:numId w:val="1"/>
        </w:numPr>
        <w:rPr/>
      </w:pPr>
      <w:bookmarkStart w:id="90" w:name="__RefHeading___Toc1321478_373438147"/>
      <w:bookmarkStart w:id="91" w:name="_Toc37"/>
      <w:bookmarkEnd w:id="90"/>
      <w:r>
        <w:rPr>
          <w:rtl w:val="true"/>
        </w:rPr>
        <w:t xml:space="preserve">أولا </w:t>
      </w:r>
      <w:r>
        <w:rPr>
          <w:rtl w:val="true"/>
        </w:rPr>
        <w:t xml:space="preserve">- </w:t>
      </w:r>
      <w:r>
        <w:rPr>
          <w:rtl w:val="true"/>
        </w:rPr>
        <w:t>فرضية حق تقرير المصير السياسي</w:t>
      </w:r>
      <w:r>
        <w:rPr>
          <w:rtl w:val="true"/>
        </w:rPr>
        <w:t>:</w:t>
      </w:r>
      <w:bookmarkEnd w:id="91"/>
    </w:p>
    <w:p>
      <w:pPr>
        <w:pStyle w:val="Heading5"/>
        <w:numPr>
          <w:ilvl w:val="4"/>
          <w:numId w:val="1"/>
        </w:numPr>
        <w:rPr/>
      </w:pPr>
      <w:bookmarkStart w:id="92" w:name="__RefHeading___Toc1321480_373438147"/>
      <w:bookmarkStart w:id="93" w:name="_Toc38"/>
      <w:bookmarkEnd w:id="92"/>
      <w:r>
        <w:rPr>
          <w:rtl w:val="true"/>
        </w:rPr>
        <w:t>اشارة</w:t>
      </w:r>
      <w:bookmarkEnd w:id="93"/>
    </w:p>
    <w:p>
      <w:pPr>
        <w:pStyle w:val="BookText"/>
        <w:rPr/>
      </w:pPr>
      <w:r>
        <w:rPr>
          <w:rFonts w:ascii="Amiri" w:hAnsi="Amiri" w:eastAsia="Amiri" w:cs="Amiri"/>
          <w:color w:val="111111"/>
          <w:sz w:val="28"/>
          <w:sz w:val="28"/>
          <w:szCs w:val="28"/>
          <w:rtl w:val="true"/>
          <w:lang w:bidi="ar-SA"/>
        </w:rPr>
        <w:t xml:space="preserve">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نصب الحاكم مذهب سياسي شائع في الأنظمة الحديثة، وبموجب هذا المذهب يختار الناس بالوسائل الديمقراطية الميسرة الحاكم الذي يلي أمر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الأصل يعتمد في الأنظمة السياسية الحديثة مبدأ حق تقرير المصير، وهو مذهب فكري وسياسي معروف في المجتمعات الحديثة</w:t>
      </w:r>
      <w:r>
        <w:rPr>
          <w:rFonts w:eastAsia="Amiri" w:cs="Amiri" w:ascii="Amiri" w:hAnsi="Amiri"/>
          <w:color w:val="111111"/>
          <w:sz w:val="28"/>
          <w:szCs w:val="28"/>
          <w:rtl w:val="true"/>
          <w:lang w:bidi="ar-SA"/>
        </w:rPr>
        <w:t>.</w:t>
      </w:r>
    </w:p>
    <w:p>
      <w:pPr>
        <w:pStyle w:val="Heading5"/>
        <w:numPr>
          <w:ilvl w:val="4"/>
          <w:numId w:val="1"/>
        </w:numPr>
        <w:rPr/>
      </w:pPr>
      <w:bookmarkStart w:id="94" w:name="__RefHeading___Toc1321482_373438147"/>
      <w:bookmarkStart w:id="95" w:name="_Toc39"/>
      <w:bookmarkEnd w:id="94"/>
      <w:r>
        <w:rPr>
          <w:rtl w:val="true"/>
        </w:rPr>
        <w:t>نظرية العقد الاجتماعي</w:t>
      </w:r>
      <w:r>
        <w:rPr>
          <w:rtl w:val="true"/>
        </w:rPr>
        <w:t>:</w:t>
      </w:r>
      <w:bookmarkEnd w:id="95"/>
    </w:p>
    <w:p>
      <w:pPr>
        <w:pStyle w:val="BookText"/>
        <w:rPr/>
      </w:pPr>
      <w:r>
        <w:rPr>
          <w:rFonts w:ascii="Amiri" w:hAnsi="Amiri" w:eastAsia="Amiri" w:cs="Amiri"/>
          <w:color w:val="111111"/>
          <w:sz w:val="28"/>
          <w:sz w:val="28"/>
          <w:szCs w:val="28"/>
          <w:rtl w:val="true"/>
          <w:lang w:bidi="ar-SA"/>
        </w:rPr>
        <w:t xml:space="preserve">وهذا المذهب يعتمد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المعروفة، وهي أفضل الصيغ العلمية التي تعالج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شرعية الدولة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الأنظمة السياسية العلمانية منذ القرن الثامن عشر الميلادي إلى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وظهرت النواة الأولى لهذه النظرية على يد الفيلسوف الإنجليزي توماس هابس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القرن السابع عشر الميلادي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وتطورت على يد الطبيب والفيلسوف الإنجليزي جان لاك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وتكاملت وبلغت صيغتها العلمية الكاملة على يد جان جاك روسو الفرنسي في ظروف الثورة الفرنسية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وتعتمد هذا النظرية أصولا ثلاثة رئيسية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نفي ولاية وقيمومة إنسان على إنسان آخر</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تقرير مبدأ ولاية الإنسان على نفسه، وحقه في تقرير مصيره، ويعتقد أصحاب هذه النظرية أن هذا الحق حق ذاتي للإنسان</w:t>
      </w:r>
      <w:r>
        <w:rPr>
          <w:rFonts w:eastAsia="Amiri" w:cs="Amiri" w:ascii="Amiri" w:hAnsi="Amiri"/>
          <w:color w:val="111111"/>
          <w:sz w:val="28"/>
          <w:szCs w:val="28"/>
          <w:rtl w:val="true"/>
          <w:lang w:bidi="ar-SA"/>
        </w:rPr>
        <w:t>.</w:t>
      </w:r>
      <w:bookmarkStart w:id="96" w:name="pg1013_6768"/>
    </w:p>
    <w:p>
      <w:pPr>
        <w:pStyle w:val="BookText"/>
        <w:rPr/>
      </w:pPr>
      <w:bookmarkEnd w:id="96"/>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بحق للإنسان أن ينقل حقه في تقرير مصيره إلى غيره بموجب العقد الاجتماعي الذي يتم به نقل هذه السلطة من الأفراد إلى الهيئة الحاكمية، وتتولى الهيئة الحاكمة بموجبه الإرادة والقيمومة على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الولاية التي يمارسها الحكام على الناس في نظرية العقد الاجتماعي هي بالذات ولاية الناس على أنفسهم، فإن الناس بالفطرة وبالذات، بموجب هذه النظرية، قيمون على أنفسهم، ويملكون أمر أنفسهم إلا أنهم يخولون الهيئة الحاكمة التي يختارونها للحكم أمر هذه القيمومة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فتنتقل هذه الولاية من الناس إلى الحكام بموجب الاتفاق والعقد الذي يتعاقد عليه الناس والهيئة الحاكمة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صحت هذه النظرية، فإن أصل الاختيار يمكن أن يعتمد مبدأ حق الإنسان في تقرير مصيره السياسي، ويكون اختيار الحاكم للولاية والإمامة من قبل الناس بناء على هذا الحق الذاتي الذي يملكه كل إنسان على نفسه وبذلك يكون أصل الاختيار أصلا شرعيا، كما تكون ولاية الشخص الذي يختاره الناس للإمامة والولاية على أنفسهم مشروعة</w:t>
      </w:r>
      <w:r>
        <w:rPr>
          <w:rFonts w:eastAsia="Amiri" w:cs="Amiri" w:ascii="Amiri" w:hAnsi="Amiri"/>
          <w:color w:val="111111"/>
          <w:sz w:val="28"/>
          <w:szCs w:val="28"/>
          <w:rtl w:val="true"/>
          <w:lang w:bidi="ar-SA"/>
        </w:rPr>
        <w:t>.</w:t>
      </w:r>
    </w:p>
    <w:p>
      <w:pPr>
        <w:pStyle w:val="Heading4"/>
        <w:numPr>
          <w:ilvl w:val="3"/>
          <w:numId w:val="1"/>
        </w:numPr>
        <w:rPr/>
      </w:pPr>
      <w:bookmarkStart w:id="97" w:name="__RefHeading___Toc1321484_373438147"/>
      <w:bookmarkStart w:id="98" w:name="_Toc40"/>
      <w:bookmarkEnd w:id="97"/>
      <w:r>
        <w:rPr>
          <w:rtl w:val="true"/>
        </w:rPr>
        <w:t xml:space="preserve">ثانيا </w:t>
      </w:r>
      <w:r>
        <w:rPr>
          <w:rtl w:val="true"/>
        </w:rPr>
        <w:t xml:space="preserve">- </w:t>
      </w:r>
      <w:r>
        <w:rPr>
          <w:rtl w:val="true"/>
        </w:rPr>
        <w:t>فرضية التفويض</w:t>
      </w:r>
      <w:bookmarkEnd w:id="98"/>
    </w:p>
    <w:p>
      <w:pPr>
        <w:pStyle w:val="Heading5"/>
        <w:numPr>
          <w:ilvl w:val="4"/>
          <w:numId w:val="1"/>
        </w:numPr>
        <w:rPr/>
      </w:pPr>
      <w:bookmarkStart w:id="99" w:name="__RefHeading___Toc1321486_373438147"/>
      <w:bookmarkStart w:id="100" w:name="_Toc41"/>
      <w:bookmarkEnd w:id="99"/>
      <w:r>
        <w:rPr>
          <w:rtl w:val="true"/>
        </w:rPr>
        <w:t>اشارة</w:t>
      </w:r>
      <w:bookmarkEnd w:id="100"/>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كان لا يصح في الإسلام مبدأ حق الانسان في تقرير مصيره السياسي، ولا يمكن اعتماد هذا المبدأ في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من الممكن افتراض مبدأ آخر أساسا 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الفرضية نفترض وجود تخويل من ناحية الله تعالى للناس في انتخاب الإمام والحاكم الذي يلي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الإنسان في النظرية الإسلامية إذا كان لا يملك من أمره شيئا، كما سوف نتحدث عن ذلك، ويكون أمره كله إلى الله تعالى، فلا يملك الإنسان أن يقرر أمر</w:t>
      </w:r>
    </w:p>
    <w:p>
      <w:pPr>
        <w:pStyle w:val="BookText"/>
        <w:rPr/>
      </w:pPr>
      <w:r>
        <w:rPr>
          <w:rFonts w:ascii="Amiri" w:hAnsi="Amiri" w:eastAsia="Amiri" w:cs="Amiri"/>
          <w:color w:val="111111"/>
          <w:sz w:val="28"/>
          <w:sz w:val="28"/>
          <w:szCs w:val="28"/>
          <w:rtl w:val="true"/>
          <w:lang w:bidi="ar-SA"/>
        </w:rPr>
        <w:t>نفسه بنفسه بمعزل عن إرادة الله تعالى وأمره وإذنه بالضرورة، فيسقط هذا الافتراض من الأساس، إلا أن من الممكن افتراض وجود إذن وتخويل من الله تعالى للناس أن يختاروا لأنفسهم إماما يلي أمرهم، ويتولى الحكم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افتراض ممكن على حد الثبوت، إذا وجدنا له إثباتا في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الافتراض يصحح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ويمنحه الشرعية، كما يصحح شرعية ولاية الحاكم الذي يتم نصبه بموجب أصل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فيما يلي سوف نحاول إن شاء الله أن نلقي بعض الأضواء على كل من هذين الافتراضين، ونبحث عن إمكان كل منهما في مرحلة الثبوت وعن أدلة إثباته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انتهينا إلى صحة وثبوت أي منهما فإن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أصلا مشروعا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لم تقاوم هاتان الفرضيتان النقود والمؤاخذات العلمية الموجهة إليهما، ولم نجد لهما دليلا على الإثبات فلا محالة ينبغي أن نعتمد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التنصيص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الإمامة، ونتوقف عن قبول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أساسا شرعيا للإمامة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بحث دقيق وعسير</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نسأل الله تعالى أن يأخذ فيه بأيدينا إلى الصراط المستقيم، ويجنبنا المزالق التي تعترض هذا الطريق</w:t>
      </w:r>
      <w:r>
        <w:rPr>
          <w:rFonts w:eastAsia="Amiri" w:cs="Amiri" w:ascii="Amiri" w:hAnsi="Amiri"/>
          <w:color w:val="111111"/>
          <w:sz w:val="28"/>
          <w:szCs w:val="28"/>
          <w:rtl w:val="true"/>
          <w:lang w:bidi="ar-SA"/>
        </w:rPr>
        <w:t>.</w:t>
      </w:r>
      <w:bookmarkStart w:id="101" w:name="pg1013_6770"/>
    </w:p>
    <w:p>
      <w:pPr>
        <w:pStyle w:val="Heading5"/>
        <w:numPr>
          <w:ilvl w:val="4"/>
          <w:numId w:val="1"/>
        </w:numPr>
        <w:rPr/>
      </w:pPr>
      <w:bookmarkStart w:id="102" w:name="__RefHeading___Toc1321488_373438147"/>
      <w:bookmarkStart w:id="103" w:name="_Toc42"/>
      <w:bookmarkEnd w:id="101"/>
      <w:bookmarkEnd w:id="102"/>
      <w:r>
        <w:rPr>
          <w:rtl w:val="true"/>
        </w:rPr>
        <w:t xml:space="preserve">أولا </w:t>
      </w:r>
      <w:r>
        <w:rPr>
          <w:rtl w:val="true"/>
        </w:rPr>
        <w:t xml:space="preserve">- </w:t>
      </w:r>
      <w:r>
        <w:rPr>
          <w:rtl w:val="true"/>
        </w:rPr>
        <w:t xml:space="preserve">مناقشة فرضية </w:t>
      </w:r>
      <w:r>
        <w:rPr>
          <w:rtl w:val="true"/>
        </w:rPr>
        <w:t>(</w:t>
      </w:r>
      <w:r>
        <w:rPr>
          <w:rtl w:val="true"/>
        </w:rPr>
        <w:t>حق تقرير المصير</w:t>
      </w:r>
      <w:r>
        <w:rPr>
          <w:rtl w:val="true"/>
        </w:rPr>
        <w:t xml:space="preserve">) </w:t>
      </w:r>
      <w:r>
        <w:rPr>
          <w:rtl w:val="true"/>
        </w:rPr>
        <w:t xml:space="preserve">ودراسة ومناقشة فرضية </w:t>
      </w:r>
      <w:r>
        <w:rPr>
          <w:rtl w:val="true"/>
        </w:rPr>
        <w:t>(</w:t>
      </w:r>
      <w:r>
        <w:rPr>
          <w:rtl w:val="true"/>
        </w:rPr>
        <w:t>العقد الاجتماعي</w:t>
      </w:r>
      <w:r>
        <w:rPr>
          <w:rtl w:val="true"/>
        </w:rPr>
        <w:t>)</w:t>
      </w:r>
      <w:bookmarkEnd w:id="103"/>
    </w:p>
    <w:p>
      <w:pPr>
        <w:pStyle w:val="Heading6"/>
        <w:numPr>
          <w:ilvl w:val="5"/>
          <w:numId w:val="1"/>
        </w:numPr>
        <w:rPr/>
      </w:pPr>
      <w:bookmarkStart w:id="104" w:name="__RefHeading___Toc1321490_373438147"/>
      <w:bookmarkStart w:id="105" w:name="_Toc43"/>
      <w:bookmarkEnd w:id="104"/>
      <w:r>
        <w:rPr>
          <w:rtl w:val="true"/>
        </w:rPr>
        <w:t>اشارة</w:t>
      </w:r>
      <w:bookmarkEnd w:id="105"/>
    </w:p>
    <w:p>
      <w:pPr>
        <w:pStyle w:val="BookText"/>
        <w:rPr/>
      </w:pPr>
      <w:r>
        <w:rPr>
          <w:rFonts w:ascii="Amiri" w:hAnsi="Amiri" w:eastAsia="Amiri" w:cs="Amiri"/>
          <w:color w:val="111111"/>
          <w:sz w:val="28"/>
          <w:sz w:val="28"/>
          <w:szCs w:val="28"/>
          <w:rtl w:val="true"/>
          <w:lang w:bidi="ar-SA"/>
        </w:rPr>
        <w:t xml:space="preserve">إن أفضل الصيغ العلمية التي تعبر عن هذه الفرضية بصورة علمية دقيقة هي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ذكرنا قبل قليل، وهي فرضية يفترضها علماء الفلسفة السياسية للإجابة عن السؤال عن مصدر شرعية الدولة، ورغم أن هذه النظرية هي أفضل صيغة وصلت إليها الفلسفة السياسية حتى اليوم لشرعية الدولة العلمانية الحديثة إلا أنها واجهت نقودا علمية من قبل علماء الفلسفة السياسية لم تتمكن من الإجابة عنها بصورة كافية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الملاحظات التي ذكرها العالم الإنكليزي هارولد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لاسكي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المدخل إلى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ونحن لا نريد أن ندخل في تفاصيل النظرية ولا في تفاصيل النقود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يهمنا أن نقول إن هذه الفرضية تتولى الإجابة عن السؤال عن شرعية الدولة العلمانية الحديثة، القائمة على الأسس المادية والنظرية المادية في الكون والحياة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فهذه النظرية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الفرضية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للإجابة عن هذا السؤال في الدولة الشرعية التي تنطلق من قاعدة الإيمان بأن الله تعالى هو مصدر كل السلطات والصلاحيات في حياة الإنسان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هذا المنطلق نستطيع أن نشخص بدقة موقف الإسلام من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والنظام السياسي القائم على هذه الفرضية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w:t>
      </w:r>
      <w:bookmarkStart w:id="106" w:name="pg1013_6771"/>
    </w:p>
    <w:p>
      <w:pPr>
        <w:pStyle w:val="Heading6"/>
        <w:numPr>
          <w:ilvl w:val="5"/>
          <w:numId w:val="1"/>
        </w:numPr>
        <w:rPr/>
      </w:pPr>
      <w:bookmarkStart w:id="107" w:name="__RefHeading___Toc1321492_373438147"/>
      <w:bookmarkStart w:id="108" w:name="_Toc44"/>
      <w:bookmarkEnd w:id="106"/>
      <w:bookmarkEnd w:id="107"/>
      <w:r>
        <w:rPr>
          <w:rtl w:val="true"/>
        </w:rPr>
        <w:t>نقد الديمقراطية</w:t>
      </w:r>
      <w:bookmarkEnd w:id="108"/>
    </w:p>
    <w:p>
      <w:pPr>
        <w:pStyle w:val="BookText"/>
        <w:rPr/>
      </w:pPr>
      <w:r>
        <w:rPr>
          <w:rFonts w:ascii="Amiri" w:hAnsi="Amiri" w:eastAsia="Amiri" w:cs="Amiri"/>
          <w:color w:val="111111"/>
          <w:sz w:val="28"/>
          <w:sz w:val="28"/>
          <w:szCs w:val="28"/>
          <w:rtl w:val="true"/>
          <w:lang w:bidi="ar-SA"/>
        </w:rPr>
        <w:t xml:space="preserve">تبتني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بمعناها العلمي على أساسين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سيادة الشعب، في مقابل الدكتاتورية السياسية التي تمنح السيادة للحاكم، ويحق للشعب بموجب هذه السيادة الذاتية أن يقرر مصيره بنفسه، ويحق له أن يحول هذه السيادة إلى الهيئة الحاكمة بموجب نظرية العقد الاجتماعي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الشعب في التشريع، وهو حق ثابت في النظرية الديمقراطية، يحق له فيها أن يشرع ما يراه صالحا، ويحق له أن يحول هذا الحق بموجب العقد الاجتماعي إلى الهيئات التشريعية التي تنوب عن الشعب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والإسلام يرد كلا من هذين الفرضين بالصراحة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للإنسان في الإسلام سيادة على نفسه وعلى الآخرين ولا يحق للإنسان في الإسلام أن يشرع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تنفي فقط سيادة الإنسان على غيره من حيث الأصل، إلا ما يكون من ولاية إنسان على آخر بموجب التفاهم والتعاقد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بالعقد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الإسلام فينفي سيادة الإنسان على نفسه وعلى غيره، ويحصر حق السيادة والولاية في الله تعالى</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لأحد من دون الله تعالى سيادة وولاية على غيره، وعلى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اتخذوا من دونه أولياء فالله هو الولي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 الذين كفروا أن يتخذوا عبادي من دوني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لهم من دون الله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أغير الله أتخذ وليا فاطر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وليس من حق الإنسان في</w:t>
      </w:r>
      <w:bookmarkStart w:id="109" w:name="pg1013_6772"/>
    </w:p>
    <w:p>
      <w:pPr>
        <w:pStyle w:val="BookText"/>
        <w:rPr/>
      </w:pPr>
      <w:bookmarkEnd w:id="109"/>
      <w:r>
        <w:rPr>
          <w:rFonts w:ascii="Amiri" w:hAnsi="Amiri" w:eastAsia="Amiri" w:cs="Amiri"/>
          <w:color w:val="111111"/>
          <w:sz w:val="28"/>
          <w:sz w:val="28"/>
          <w:szCs w:val="28"/>
          <w:rtl w:val="true"/>
          <w:lang w:bidi="ar-SA"/>
        </w:rPr>
        <w:t>الإسلام أن يشرع دينا ونظاما لنفسه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أفغير دن الله يبغون وله أسلم من في السماوات والأرض طوعا وكرها وإليه يرجعون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وهذا وذاك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السيادة وحق التشريع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أصلان في الإسلام يرتبطان مباشرة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والديمقراطية تنفي كلا من هذين الأصلين </w:t>
      </w:r>
      <w:r>
        <w:rPr>
          <w:rStyle w:val="FootnoteAnchor"/>
          <w:rtl w:val="true"/>
        </w:rPr>
        <w:footnoteReference w:id="29"/>
      </w:r>
      <w:r>
        <w:rPr>
          <w:rFonts w:ascii="Amiri" w:hAnsi="Amiri" w:eastAsia="Amiri" w:cs="Amiri"/>
          <w:color w:val="111111"/>
          <w:sz w:val="28"/>
          <w:sz w:val="28"/>
          <w:szCs w:val="28"/>
          <w:rtl w:val="true"/>
          <w:lang w:bidi="ar-SA"/>
        </w:rPr>
        <w:t>، وتعتمد الشعب مصدرا شرعيا للسيادة وللتشريع، وهو أمر يتقاطع تقاطعا صريحا مع أصل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السبب فإن الديمقراطية، وإن كانت متبناة سياسيا من قبل أنظمة ومجتمعات غير إلحادية، إلا أن الفلسفة الحاكمة عليها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إجمال لا بد من تفصيل وشرح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ترتبط بمسألة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ارتباطا مباشرا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أشبه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نتناول هذه المسألة، ونتعامل معها بطريقة منطقية وعقلية على هدي كتاب الله وسنة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ونتجاوز الأساليب والوسائل غير العلمية التي لا تنتهي بنا إلى حجة ويقين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وسوف نتحدث إن شاء الله عن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الإسلام، وعلاقتها المباشرة بالتوحيد، وعن التوحيد في الولاء، والشرك في الولاء</w:t>
      </w:r>
      <w:r>
        <w:rPr>
          <w:rFonts w:eastAsia="Amiri" w:cs="Amiri" w:ascii="Amiri" w:hAnsi="Amiri"/>
          <w:color w:val="111111"/>
          <w:sz w:val="28"/>
          <w:szCs w:val="28"/>
          <w:rtl w:val="true"/>
          <w:lang w:bidi="ar-SA"/>
        </w:rPr>
        <w:t>.</w:t>
      </w:r>
    </w:p>
    <w:p>
      <w:pPr>
        <w:pStyle w:val="Heading6"/>
        <w:numPr>
          <w:ilvl w:val="5"/>
          <w:numId w:val="1"/>
        </w:numPr>
        <w:rPr/>
      </w:pPr>
      <w:bookmarkStart w:id="110" w:name="__RefHeading___Toc1321494_373438147"/>
      <w:bookmarkStart w:id="111" w:name="_Toc45"/>
      <w:bookmarkEnd w:id="110"/>
      <w:r>
        <w:rPr>
          <w:rtl w:val="true"/>
        </w:rPr>
        <w:t>الولاية والإمامة وعلاقتها بالتوحيد</w:t>
      </w:r>
      <w:r>
        <w:rPr>
          <w:rtl w:val="true"/>
        </w:rPr>
        <w:t>:</w:t>
      </w:r>
      <w:bookmarkEnd w:id="111"/>
    </w:p>
    <w:p>
      <w:pPr>
        <w:pStyle w:val="BookText"/>
        <w:rPr/>
      </w:pPr>
      <w:r>
        <w:rPr>
          <w:rFonts w:ascii="Amiri" w:hAnsi="Amiri" w:eastAsia="Amiri" w:cs="Amiri"/>
          <w:color w:val="111111"/>
          <w:sz w:val="28"/>
          <w:sz w:val="28"/>
          <w:szCs w:val="28"/>
          <w:rtl w:val="true"/>
          <w:lang w:bidi="ar-SA"/>
        </w:rPr>
        <w:t>الولاية تعتبر أساسا من أهم أسس فهم المجتمع الإسلامي، والنسيج الذي يتألف منه هذا المجتمع الذي يعبر عنه القرآن بالأمة الوسط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وكذلك جعلناكم أمة وسطا لتكونوا شهداء على الناس ويكون الرسول عليكم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bookmarkStart w:id="112" w:name="pg1013_6773"/>
    </w:p>
    <w:p>
      <w:pPr>
        <w:pStyle w:val="BookText"/>
        <w:rPr/>
      </w:pPr>
      <w:bookmarkEnd w:id="112"/>
      <w:r>
        <w:rPr>
          <w:rFonts w:ascii="Amiri" w:hAnsi="Amiri" w:eastAsia="Amiri" w:cs="Amiri"/>
          <w:color w:val="111111"/>
          <w:sz w:val="28"/>
          <w:sz w:val="28"/>
          <w:szCs w:val="28"/>
          <w:rtl w:val="true"/>
          <w:lang w:bidi="ar-SA"/>
        </w:rPr>
        <w:t>ونحن لا نريد أن ندخل في تفاصيل هذا البحث العميق في الإسلام، وإنما نريد فقط أن نقتصر في هذا البحث على العلاقة القائمة ما بين الإمام والرعية، وأن هذه العلاقة قائمة على أساس فكري واضح ومحدد، توضحه الآية السادسة من سورة الأحزاب المباركة، بصورة دقيقة،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المعنى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لرسول الله صلى الله عليه وآله وسلم في محكم القرآن، هو الثابت لأئمة المسلمين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نبحث عن معنى الولاية الثابتة لرسول الله صلى الله عليه وآله وسلم في هذه الآية المباركة، ثم نبحث عن انتقال هذه الولاية إلى أئمة المسلمين وولاة الأمر من بعد الرسول صلى الله عليه وآله وسلم</w:t>
      </w:r>
      <w:r>
        <w:rPr>
          <w:rFonts w:eastAsia="Amiri" w:cs="Amiri" w:ascii="Amiri" w:hAnsi="Amiri"/>
          <w:color w:val="111111"/>
          <w:sz w:val="28"/>
          <w:szCs w:val="28"/>
          <w:rtl w:val="true"/>
          <w:lang w:bidi="ar-SA"/>
        </w:rPr>
        <w:t>.</w:t>
      </w:r>
    </w:p>
    <w:p>
      <w:pPr>
        <w:pStyle w:val="Heading6"/>
        <w:numPr>
          <w:ilvl w:val="5"/>
          <w:numId w:val="1"/>
        </w:numPr>
        <w:rPr/>
      </w:pPr>
      <w:bookmarkStart w:id="113" w:name="__RefHeading___Toc1321496_373438147"/>
      <w:bookmarkStart w:id="114" w:name="_Toc46"/>
      <w:bookmarkEnd w:id="113"/>
      <w:r>
        <w:rPr>
          <w:rtl w:val="true"/>
        </w:rPr>
        <w:t>نظرة في آية الأحزاب</w:t>
      </w:r>
      <w:bookmarkEnd w:id="114"/>
    </w:p>
    <w:p>
      <w:pPr>
        <w:pStyle w:val="BookText"/>
        <w:rPr/>
      </w:pPr>
      <w:r>
        <w:rPr>
          <w:rFonts w:ascii="Amiri" w:hAnsi="Amiri" w:eastAsia="Amiri" w:cs="Amiri"/>
          <w:color w:val="111111"/>
          <w:sz w:val="28"/>
          <w:sz w:val="28"/>
          <w:szCs w:val="28"/>
          <w:rtl w:val="true"/>
          <w:lang w:bidi="ar-SA"/>
        </w:rPr>
        <w:t>الآية الكريمة السادسة من سورة الأحزاب واضحة في تشخيص وتحديد العلاقة التي تربط رسول الله صلى الله عليه وآله وسلم بهذه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علاقة الأولوية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إرادة رسول الله صلى الله عليه وآله وسلم بالمؤمنين على إرادة المؤمنين بأنفسهم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التقديم نستفيده بشكل واضح من صيغة أفعل التفضيل الواردة في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يصح هذا التقديم عندما تتزاحم الإرادتان إرادة الحاكم وإرادة المحكوم، فتتقدم حينئذ إرادة رسول الله صلى الله عليه وآله وسلم على إرادة المؤمنين</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الثابتة لرسول الله صلى الله عليه وآله وسلم على الناس من جانب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أحد لهذه الأولوية اسما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 ينف أحد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ولاية رسول الله صلى الله عليه وآله وسلم على أمته</w:t>
      </w:r>
      <w:r>
        <w:rPr>
          <w:rFonts w:eastAsia="Amiri" w:cs="Amiri" w:ascii="Amiri" w:hAnsi="Amiri"/>
          <w:color w:val="111111"/>
          <w:sz w:val="28"/>
          <w:szCs w:val="28"/>
          <w:rtl w:val="true"/>
          <w:lang w:bidi="ar-SA"/>
        </w:rPr>
        <w:t>.</w:t>
      </w:r>
      <w:bookmarkStart w:id="115" w:name="pg1013_6774"/>
    </w:p>
    <w:p>
      <w:pPr>
        <w:pStyle w:val="BookText"/>
        <w:rPr/>
      </w:pPr>
      <w:bookmarkEnd w:id="115"/>
      <w:r>
        <w:rPr>
          <w:rFonts w:ascii="Amiri" w:hAnsi="Amiri" w:eastAsia="Amiri" w:cs="Amiri"/>
          <w:color w:val="111111"/>
          <w:sz w:val="28"/>
          <w:sz w:val="28"/>
          <w:szCs w:val="28"/>
          <w:rtl w:val="true"/>
          <w:lang w:bidi="ar-SA"/>
        </w:rPr>
        <w:t xml:space="preserve">وهذه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جوهر الحاكمية وحقيقتها وليس لحاكمية أحد على آخر معنى غير تقديم وتحكيم إرادة الحاكم على المحكومين، عند تزاحم الإرادات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الولاية ثابتة لأئمة المسلمين وولاة الأمور من بعد رسول الله صلى الله عليه وآله وسلم، وهو ما نفهمه من 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عندما سأل رسول الله صلى الله عليه وآله وسلم جماهير المسلمين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عودته من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وواضح أن هذه الولاية التي يقررها رسول الله صلى الله عليه وآله وسلم لعلي من بعده هي نفسها الولاية التي منحها الله تعالى له في قوله عز شأنه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الولاية، وحق الطاعة، هي التي تذكرها الآية الكريمة لله ولرسوله ولأولي الأمر في سياق واحد في آية النساء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معنى للولاية والحاكمية، كما ذكرنا، غير هذه الأولوية، وأولوية إرادة الحاكم على إرادة المحكوم ليست من المقولات التي تقبل التشكيك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حقيقة كل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تقديم إرادة الحاكم على المحكوم، وتحكيم إرادة الأول على الثاني</w:t>
      </w:r>
      <w:r>
        <w:rPr>
          <w:rFonts w:eastAsia="Amiri" w:cs="Amiri" w:ascii="Amiri" w:hAnsi="Amiri"/>
          <w:color w:val="111111"/>
          <w:sz w:val="28"/>
          <w:szCs w:val="28"/>
          <w:rtl w:val="true"/>
          <w:lang w:bidi="ar-SA"/>
        </w:rPr>
        <w:t>.</w:t>
      </w:r>
    </w:p>
    <w:p>
      <w:pPr>
        <w:pStyle w:val="Heading6"/>
        <w:numPr>
          <w:ilvl w:val="5"/>
          <w:numId w:val="1"/>
        </w:numPr>
        <w:rPr/>
      </w:pPr>
      <w:bookmarkStart w:id="116" w:name="__RefHeading___Toc1321498_373438147"/>
      <w:bookmarkStart w:id="117" w:name="_Toc47"/>
      <w:bookmarkEnd w:id="116"/>
      <w:r>
        <w:rPr>
          <w:rtl w:val="true"/>
        </w:rPr>
        <w:t>مبدأ الاستناد إلى الحجة</w:t>
      </w:r>
      <w:bookmarkEnd w:id="11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ثبتت هذه الحقائق، فلا بد في إثبات ولاية إنسان على الآخر من الاستناد إلى حجة قطعية لإسناد الولاية والحاكمية إلى شخص من جانب الله تعالى أو رسوله صلى الله عليه وآله وسلم في نص عام أو 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دون استناد هذه الولاية إلى الله تكون هذه الولاية من الولاية من دون الله تعالى وقد حرمها الله وحظرها على عباده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لهم من دون الله من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إثبات قطعي لاستناد الولاية إلى الله تعالى تكون دعوى الولاية من الافتراء على الله، وهو حرام وظلم، ومن أقبح أنواع الظلم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أالله أذن لكم أم على الله تفترون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الولاية من غير الاستناد إلى الله، ولا تصح الولاية من غير إثبات قطعي لهذا الاستناد</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اتخذنا هاتين النقطتين أصلا، فلا يجوز التمسك بحق تقرير المصير أساسا للاختيار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تحدثنا عنه بما فيه الكفاية إن شاء الله</w:t>
      </w:r>
      <w:r>
        <w:rPr>
          <w:rFonts w:eastAsia="Amiri" w:cs="Amiri" w:ascii="Amiri" w:hAnsi="Amiri"/>
          <w:color w:val="111111"/>
          <w:sz w:val="28"/>
          <w:szCs w:val="28"/>
          <w:rtl w:val="true"/>
          <w:lang w:bidi="ar-SA"/>
        </w:rPr>
        <w:t>.</w:t>
      </w:r>
      <w:bookmarkStart w:id="118" w:name="pg1013_6776"/>
    </w:p>
    <w:p>
      <w:pPr>
        <w:pStyle w:val="Heading5"/>
        <w:numPr>
          <w:ilvl w:val="4"/>
          <w:numId w:val="1"/>
        </w:numPr>
        <w:rPr/>
      </w:pPr>
      <w:bookmarkStart w:id="119" w:name="__RefHeading___Toc1321500_373438147"/>
      <w:bookmarkStart w:id="120" w:name="_Toc48"/>
      <w:bookmarkEnd w:id="118"/>
      <w:bookmarkEnd w:id="119"/>
      <w:r>
        <w:rPr>
          <w:rtl w:val="true"/>
        </w:rPr>
        <w:t xml:space="preserve">ثانيا </w:t>
      </w:r>
      <w:r>
        <w:rPr>
          <w:rtl w:val="true"/>
        </w:rPr>
        <w:t xml:space="preserve">- </w:t>
      </w:r>
      <w:r>
        <w:rPr>
          <w:rtl w:val="true"/>
        </w:rPr>
        <w:t>مناقشة فرضية التفويض الإلهي</w:t>
      </w:r>
      <w:bookmarkEnd w:id="120"/>
    </w:p>
    <w:p>
      <w:pPr>
        <w:pStyle w:val="Heading6"/>
        <w:numPr>
          <w:ilvl w:val="5"/>
          <w:numId w:val="1"/>
        </w:numPr>
        <w:rPr/>
      </w:pPr>
      <w:bookmarkStart w:id="121" w:name="__RefHeading___Toc1321502_373438147"/>
      <w:bookmarkStart w:id="122" w:name="_Toc49"/>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وإذا سقط علميا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وثبت لدينا أن هذا الحق لله تعالى فقط، وليس لأحد من دون الله تعالى مثل هذا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ننتقل إلى السؤال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هناك تفويض من جانب الله تعالى للناس في اختيار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بموجب الشروط والصفات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تقررها الشريعة أم لا؟ فإذا وجدنا مثل هذا التفويض في النصوص الإسلامية الصريحة والصحيحة فإن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عندئذ يستند إلى نص شرعي صريح وصحيح،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يبقى مجال للمناقشة والتشكيك في شرعية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أساسا لانتخاب الإمام والحاكم في المجتمع الإسلامي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بمعنى حق الناس في تقرير أمر السيادة والولاية، وليس بمعنى نفي الولاية الإلهية المطلقة على الناس، كما تقرره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على يقين أنه ليس هناك من أهل العلم من الفقهاء والمتكلمين من يذهب إلى أن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يعتمد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الطريقة الديمقراطية</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إذن لا يبقى أساس شرعي لمبدأ الاختيار 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وهو الأساس الوحيد لمبدأ الاختيار</w:t>
      </w:r>
      <w:r>
        <w:rPr>
          <w:rFonts w:eastAsia="Amiri" w:cs="Amiri" w:ascii="Amiri" w:hAnsi="Amiri"/>
          <w:color w:val="111111"/>
          <w:sz w:val="28"/>
          <w:szCs w:val="28"/>
          <w:rtl w:val="true"/>
          <w:lang w:bidi="ar-SA"/>
        </w:rPr>
        <w:t>.</w:t>
      </w:r>
      <w:bookmarkStart w:id="123" w:name="pg1013_6777"/>
    </w:p>
    <w:p>
      <w:pPr>
        <w:pStyle w:val="BookText"/>
        <w:rPr/>
      </w:pPr>
      <w:bookmarkEnd w:id="123"/>
      <w:r>
        <w:rPr>
          <w:rFonts w:ascii="Amiri" w:hAnsi="Amiri" w:eastAsia="Amiri" w:cs="Amiri"/>
          <w:color w:val="111111"/>
          <w:sz w:val="28"/>
          <w:sz w:val="28"/>
          <w:szCs w:val="28"/>
          <w:rtl w:val="true"/>
          <w:lang w:bidi="ar-SA"/>
        </w:rPr>
        <w:t xml:space="preserve">وليس بين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تقاطع مطلقا، كما كان ذلك في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الطريقة الديمقراطية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الشأن كل الشأن في وجود نص يدل على التفويض، بما يتطلبه من الصراحة ووثاقة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نعثر نحن على مثل هذا النص، ولو كان لبان، كما يقول أهل العلم، ولم يطل الاختلاف في أمر الإمامة والولاية بين المسلمين إلى هذا الحد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أن أمر شرعية الولاية السياسية في تاريخ الإسلام تعتمد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ومبدأ الاختيار قائم على أساس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بين أيدينا نص صريح وصحيح يثبت هذا التخويل والتفويض من جانب الله تعالى</w:t>
      </w:r>
      <w:r>
        <w:rPr>
          <w:rFonts w:eastAsia="Amiri" w:cs="Amiri" w:ascii="Amiri" w:hAnsi="Amiri"/>
          <w:color w:val="111111"/>
          <w:sz w:val="28"/>
          <w:szCs w:val="28"/>
          <w:rtl w:val="true"/>
          <w:lang w:bidi="ar-SA"/>
        </w:rPr>
        <w:t>.</w:t>
      </w:r>
    </w:p>
    <w:p>
      <w:pPr>
        <w:pStyle w:val="Heading6"/>
        <w:numPr>
          <w:ilvl w:val="5"/>
          <w:numId w:val="1"/>
        </w:numPr>
        <w:rPr/>
      </w:pPr>
      <w:bookmarkStart w:id="124" w:name="__RefHeading___Toc1321504_373438147"/>
      <w:bookmarkStart w:id="125" w:name="_Toc50"/>
      <w:bookmarkEnd w:id="124"/>
      <w:r>
        <w:rPr>
          <w:rtl w:val="true"/>
        </w:rPr>
        <w:t>عدم الدليل دليل العدم</w:t>
      </w:r>
      <w:bookmarkEnd w:id="125"/>
    </w:p>
    <w:p>
      <w:pPr>
        <w:pStyle w:val="BookText"/>
        <w:rPr/>
      </w:pPr>
      <w:r>
        <w:rPr>
          <w:rFonts w:ascii="Amiri" w:hAnsi="Amiri" w:eastAsia="Amiri" w:cs="Amiri"/>
          <w:color w:val="111111"/>
          <w:sz w:val="28"/>
          <w:sz w:val="28"/>
          <w:szCs w:val="28"/>
          <w:rtl w:val="true"/>
          <w:lang w:bidi="ar-SA"/>
        </w:rPr>
        <w:t>وإذا علمنا أن حق الولاية والسيادة والحكم لله تعالى فقط، ولا يشاركه فيه غيره، فلا يجوز أن ينتقل هذا الحق إلى أحد من الناس بغير إذن الله، وبدون تفويض صريح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لم يثبت التفويض بدليل واضح من الله لا يحق لأحد من الناس أن يمارس سيادة وولاية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كانت فرضية التفويض أساسا لمبدأ الاختيار، فلا يمكن عادة أن يكون هناك نص في تفويض هذا الحق من الله تعالى إلى الناس، ويكون هذا النص هو أساس شرعية مبدأ الاختيار، ثم يضيع هذا النص فيما ضاع من تراثنا التشريعي</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مثل هذا النص يكتسب أهمية كبرى، نظرا لأنه هو الأساس الوحيد</w:t>
      </w:r>
      <w:bookmarkStart w:id="126" w:name="pg1013_6778"/>
    </w:p>
    <w:p>
      <w:pPr>
        <w:pStyle w:val="BookText"/>
        <w:rPr/>
      </w:pPr>
      <w:bookmarkEnd w:id="126"/>
      <w:r>
        <w:rPr>
          <w:rFonts w:ascii="Amiri" w:hAnsi="Amiri" w:eastAsia="Amiri" w:cs="Amiri"/>
          <w:color w:val="111111"/>
          <w:sz w:val="28"/>
          <w:sz w:val="28"/>
          <w:szCs w:val="28"/>
          <w:rtl w:val="true"/>
          <w:lang w:bidi="ar-SA"/>
        </w:rPr>
        <w:t>لشرعية الاختيار، فلا يمكن أن يضيع مثل هذا النص، الذي اعتمده المسلمون منذ وفاة رسول الله صلى الله عليه وآله وسلم إلى نهاية عصر الخلافة في شرعية أمر الاختيار، والشرعية السياسية لولاية الخلفاء الذين تولوا أمور الناس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وجود دليل على التفويض في مثل هذه الحالة دليل على عدم التفويض</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1321506_373438147"/>
      <w:bookmarkStart w:id="128" w:name="_Toc51"/>
      <w:bookmarkEnd w:id="127"/>
      <w:r>
        <w:rPr>
          <w:rtl w:val="true"/>
        </w:rPr>
        <w:t>قراءة في أدلة التفويض</w:t>
      </w:r>
      <w:bookmarkEnd w:id="128"/>
    </w:p>
    <w:p>
      <w:pPr>
        <w:pStyle w:val="Heading4"/>
        <w:numPr>
          <w:ilvl w:val="3"/>
          <w:numId w:val="1"/>
        </w:numPr>
        <w:rPr/>
      </w:pPr>
      <w:bookmarkStart w:id="129" w:name="__RefHeading___Toc1321508_373438147"/>
      <w:bookmarkStart w:id="130" w:name="_Toc52"/>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نقصد بالتفويض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يفوض الله تعالى أمر اختيار الإمام إلى الناس بشروط وأوصاف عامة تحددها النصوص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كان أمر اختيار الإمام من شؤون الله تعالى وحده، وليس لأحد من دون الله أن يختار لنفسه أو لغيره إماما، ولم يثبت للناس ولاية وسيادة على أنفسهم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الديمقراطية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تفويض هذا الحق من الله تعالى إلى عباده بنص صريح من الله تعالى أو رسوله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دون ذلك سبيل إلى إثبات مثل هذا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استعرضت المناهج الفقهية والأصولية والكلامية التي يذكرها الفقهاء والمتكلمون لإثبات التفويض، كما استعرضت نصوص باب الإمارة والولاية في كتب الحديث، والأبواب المقاربة لها، فلم أجد دليلا مقنعا، ولا نصا في التفويض، بالمعنى الدقيق لكلمة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وبين يدي طائفة من الأدلة والنصوص التي قد يتمسك بها على التفويض، وهي أهم ما في هذا الباب، وأكثر ما يمكن التمسك به، أوردها فيما يلي لنتأمل فيها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وسوف أتحدث عن أدلة التفويض في مرحلتين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المرحلة الأولى استعرض الأدلة التي يتمسك بها القائلون بمبدأ الاختيار على شرعية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التفويض، وأقصد بالجانب الكبروي من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الأدلة على شرعية مبدأ التفويض بصورة كلية، بغض النظر عن تطبيقات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المرحلة الثانية أتحدث عن الأدلة التي يتمسك بها القائلون بمبدأ الاختيار على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التفويض، وأقصد بالجانب الصغروي من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التطبيقي من مسألة التفويض، في مقابل الجانب المبدئي والكلي من شرعية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الصحة لا تتم لواحد أو اثنين من الناس، فلا يمكن أن يفوض الله تعالى واحدا أو اثنين في أمر الإمامة، فيخولهم اختيار الإمام لعامة الأمة، ويلزم الناس جميعا بطاعتهم، ولا يمكن أن تجتمع الأمة عادة على إمام ليكون تفويض الأمة كلها هو المصداق الوحيد للتفويض الشرعي، لأن مثل هذا التفويض لا يحل مشكلة شرعية اختيار الإمام، لامتناع اجتماع الناس على إمام واحد 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نتساءل، بماذا تتحقق شرعية التفويض إذا كان من غير الممكن أن يجتمع الناس عادة على إمام واحد؟ وما هو التطبيق والمصداق للتفويض الشرعي؟ وما هو مصداق الاختيار المشروع للإمام؟ وهذا هو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الصغروي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التطبيقي لمسألة التفويض</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نستعرض إن شاء الله أدلة التفويض في كل من هاتين المرحلتين ونناقشها</w:t>
      </w:r>
      <w:r>
        <w:rPr>
          <w:rFonts w:eastAsia="Amiri" w:cs="Amiri" w:ascii="Amiri" w:hAnsi="Amiri"/>
          <w:color w:val="111111"/>
          <w:sz w:val="28"/>
          <w:szCs w:val="28"/>
          <w:rtl w:val="true"/>
          <w:lang w:bidi="ar-SA"/>
        </w:rPr>
        <w:t>:</w:t>
      </w:r>
      <w:bookmarkStart w:id="131" w:name="pg1013_6780"/>
    </w:p>
    <w:p>
      <w:pPr>
        <w:pStyle w:val="Heading4"/>
        <w:numPr>
          <w:ilvl w:val="3"/>
          <w:numId w:val="1"/>
        </w:numPr>
        <w:rPr/>
      </w:pPr>
      <w:bookmarkStart w:id="132" w:name="__RefHeading___Toc1321510_373438147"/>
      <w:bookmarkStart w:id="133" w:name="_Toc53"/>
      <w:bookmarkEnd w:id="131"/>
      <w:bookmarkEnd w:id="132"/>
      <w:r>
        <w:rPr>
          <w:rtl w:val="true"/>
        </w:rPr>
        <w:t xml:space="preserve">أولا </w:t>
      </w:r>
      <w:r>
        <w:rPr>
          <w:rtl w:val="true"/>
        </w:rPr>
        <w:t xml:space="preserve">- </w:t>
      </w:r>
      <w:r>
        <w:rPr>
          <w:rtl w:val="true"/>
        </w:rPr>
        <w:t xml:space="preserve">أدلة الجانب الكبروي </w:t>
      </w:r>
      <w:r>
        <w:rPr>
          <w:rtl w:val="true"/>
        </w:rPr>
        <w:t>(</w:t>
      </w:r>
      <w:r>
        <w:rPr>
          <w:rtl w:val="true"/>
        </w:rPr>
        <w:t>المبدئي</w:t>
      </w:r>
      <w:r>
        <w:rPr>
          <w:rtl w:val="true"/>
        </w:rPr>
        <w:t xml:space="preserve">) </w:t>
      </w:r>
      <w:r>
        <w:rPr>
          <w:rtl w:val="true"/>
        </w:rPr>
        <w:t>لمسألة التفويض</w:t>
      </w:r>
      <w:bookmarkEnd w:id="133"/>
    </w:p>
    <w:p>
      <w:pPr>
        <w:pStyle w:val="Heading5"/>
        <w:numPr>
          <w:ilvl w:val="4"/>
          <w:numId w:val="1"/>
        </w:numPr>
        <w:rPr/>
      </w:pPr>
      <w:bookmarkStart w:id="134" w:name="__RefHeading___Toc1321512_373438147"/>
      <w:bookmarkStart w:id="135" w:name="_Toc54"/>
      <w:bookmarkEnd w:id="134"/>
      <w:r>
        <w:rPr/>
        <w:t>1</w:t>
      </w:r>
      <w:r>
        <w:rPr>
          <w:rtl w:val="true"/>
        </w:rPr>
        <w:t xml:space="preserve"> - </w:t>
      </w:r>
      <w:r>
        <w:rPr>
          <w:rtl w:val="true"/>
        </w:rPr>
        <w:t>مبدأ الإباحة الأولية</w:t>
      </w:r>
      <w:r>
        <w:rPr>
          <w:rtl w:val="true"/>
        </w:rPr>
        <w:t>:</w:t>
      </w:r>
      <w:bookmarkEnd w:id="135"/>
    </w:p>
    <w:p>
      <w:pPr>
        <w:pStyle w:val="BookText"/>
        <w:rPr/>
      </w:pPr>
      <w:r>
        <w:rPr>
          <w:rFonts w:ascii="Amiri" w:hAnsi="Amiri" w:eastAsia="Amiri" w:cs="Amiri"/>
          <w:color w:val="111111"/>
          <w:sz w:val="28"/>
          <w:sz w:val="28"/>
          <w:szCs w:val="28"/>
          <w:rtl w:val="true"/>
          <w:lang w:bidi="ar-SA"/>
        </w:rPr>
        <w:t xml:space="preserve">يستند البعض إلى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الإسلام في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فرضية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بد من إيضاح لهذه المسألة لنعرف موقع هذه المسألة من مسألة الولاية والإمامة وإمكان الاستناد إليها لإثبات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 تقرير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على الأقل لإثبات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مسألة معروفة، وتختلف فيها آراء الإسلاميين في علم الأصول، وتعرف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الحظر والإباحة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والخلاف في هذه المسألة في أن الأصل الأولي في التصرف في الأشياء، إذا لم يرد دليل من ناحية الشارع على الحرمة، هل هو الحظر حتى يثبت خلافه أو الإباحة حتى يثبت خلافها؟ فالقائلون بالحظر يستدلون بأن ذلك من التصرف في ملك الله وسلطانه، وهو بحاجة إلى إذن وترخيص من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المسألة عدم صدور مثل هذا الإذن والترخيص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والقائلون بالإباحة يستدلون بنصوص إسلامية كثيرة من الكتاب والسنة علي أن الله تعالى قد أذن لعباده في التصرف فيما لم يرد فيه حظر من ناحيته، وأباح لهم أن يسعوا في مناكب الأرض ويأكلوا من رزقه إلا ما حرمه عليهم</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وأكثر الإسلاميين يذهبون مذهب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المسألة، بينما يتوقف</w:t>
      </w:r>
    </w:p>
    <w:p>
      <w:pPr>
        <w:pStyle w:val="BookText"/>
        <w:rPr/>
      </w:pPr>
      <w:r>
        <w:rPr>
          <w:rFonts w:ascii="Amiri" w:hAnsi="Amiri" w:eastAsia="Amiri" w:cs="Amiri"/>
          <w:color w:val="111111"/>
          <w:sz w:val="28"/>
          <w:sz w:val="28"/>
          <w:szCs w:val="28"/>
          <w:rtl w:val="true"/>
          <w:lang w:bidi="ar-SA"/>
        </w:rPr>
        <w:t xml:space="preserve">القائلون بالحظر عن التصرف حتى يرد إذن خاص أو عام من الله تعالى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يمكن أن يستند القائلون بحق الإنسان في تقرير مصيره إلى هذه الإباحة، أو يستند على الأقل إليها في التفويض من جانب الله تعالى للإنسان في أمر نفسه وتقرير مصيرها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حق الإنسان في تقرير مصيره على الطريقة الديمقراطية فلا يمكن الاستناد إليه على الإباحة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التفويض من جانب الله بأدلة الإباحة العامة والإذن العام الوارد في الكتاب والسنة فلا يمكن الاستناد إليها، لأن الله تعالى قد صرح في كتابه بأنه تعالى حظر على عباده كل ولاية وقيمومة من دونه، واختص هو سبحانه وتعالى وحده بهذه الولاية والقيمومة لنفسه ولمن أذن لهم بهذه الولاية والقيمومة في حياة الإنسان، والقرآن الكريم صريح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تتبعوا من دونه 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وهاتان الآيتان والآيات الأخرى الواردة على طريقة الحصر في انحصار الحاكمية والولاية في الله تعالى، وتوحيد الحاكمية والولاية، صريحة في نفس التفويض لمن يعرف أساليب القرآن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أننا سوف نناقش دلالة مبدأ الإباحة العامة على التفويض مرة أخرى من غير هذا المنطلق عند مناقشة قاعدة التسليط بصورة أكثر تفصيلا ووضوحا، فانتظر</w:t>
      </w:r>
      <w:bookmarkStart w:id="136" w:name="pg1013_6782"/>
    </w:p>
    <w:p>
      <w:pPr>
        <w:pStyle w:val="BookText"/>
        <w:rPr/>
      </w:pPr>
      <w:bookmarkEnd w:id="136"/>
      <w:r>
        <w:rPr>
          <w:rFonts w:ascii="Amiri" w:hAnsi="Amiri" w:eastAsia="Amiri" w:cs="Amiri"/>
          <w:color w:val="111111"/>
          <w:sz w:val="28"/>
          <w:sz w:val="28"/>
          <w:szCs w:val="28"/>
          <w:rtl w:val="true"/>
          <w:lang w:bidi="ar-SA"/>
        </w:rPr>
        <w:t>ذلك فإنه قريب إن شاء الله</w:t>
      </w:r>
      <w:r>
        <w:rPr>
          <w:rFonts w:eastAsia="Amiri" w:cs="Amiri" w:ascii="Amiri" w:hAnsi="Amiri"/>
          <w:color w:val="111111"/>
          <w:sz w:val="28"/>
          <w:szCs w:val="28"/>
          <w:rtl w:val="true"/>
          <w:lang w:bidi="ar-SA"/>
        </w:rPr>
        <w:t>.</w:t>
      </w:r>
    </w:p>
    <w:p>
      <w:pPr>
        <w:pStyle w:val="Heading5"/>
        <w:numPr>
          <w:ilvl w:val="4"/>
          <w:numId w:val="1"/>
        </w:numPr>
        <w:rPr/>
      </w:pPr>
      <w:bookmarkStart w:id="137" w:name="__RefHeading___Toc1321514_373438147"/>
      <w:bookmarkStart w:id="138" w:name="_Toc55"/>
      <w:bookmarkEnd w:id="137"/>
      <w:r>
        <w:rPr/>
        <w:t>2</w:t>
      </w:r>
      <w:r>
        <w:rPr>
          <w:rtl w:val="true"/>
        </w:rPr>
        <w:t xml:space="preserve"> - </w:t>
      </w:r>
      <w:r>
        <w:rPr>
          <w:rtl w:val="true"/>
        </w:rPr>
        <w:t>قاعدة التسليط</w:t>
      </w:r>
      <w:r>
        <w:rPr>
          <w:rtl w:val="true"/>
        </w:rPr>
        <w:t>:</w:t>
      </w:r>
      <w:bookmarkEnd w:id="138"/>
    </w:p>
    <w:p>
      <w:pPr>
        <w:pStyle w:val="BookText"/>
        <w:rPr/>
      </w:pPr>
      <w:r>
        <w:rPr>
          <w:rFonts w:ascii="Amiri" w:hAnsi="Amiri" w:eastAsia="Amiri" w:cs="Amiri"/>
          <w:color w:val="111111"/>
          <w:sz w:val="28"/>
          <w:sz w:val="28"/>
          <w:szCs w:val="28"/>
          <w:rtl w:val="true"/>
          <w:lang w:bidi="ar-SA"/>
        </w:rPr>
        <w:t>ومن ذلك قاعدة التسليط المعروفة في الفقه، وفحوى هذه القاعدة ولاية الإنسان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شؤون هذه الولاية أن يحق للناس أن يختاروا لأنفسهم إماما يتولى أمورهم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وللمناقشة في دلالة هذه القاعدة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مجال واسع، فإن أدلة هذه القاعدة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صحتها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واردة في مورد الأموال، والتعدي منها إلى الأنفس يحتاج إلى عناية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صحة القاعدة، وصحة الاستدلال بها على الولاية الشاملة على الأنفس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الاستدلال بها على تفويض أمر الإمامة إلى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مجال تطبيقات هذه القاعدة هي الاختيارات التي تتعلق بشؤون الأفراد كما في مسألة أصالة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الحظر والإباحة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المعروفة، فإن قاعدة التسليط وأصالة الإباحة واردتان في موارد الاختيارات التي تتعلق بشؤون الأفراد، ولا يمكن أن نتمسك بها في مثل أمر الإمامة الذي يتعلق بأمر الأمة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فليس من الممكن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تحصيل إجماع الأمة على إمامة شخص وولايته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وعندئذ فإما أن تنفذ القاعدة والأصل في كل فرد فرد سلبا وايجابا، فيتحول أمر الولاية والإمامة إلى فوضى لا يقرها الشرع ولا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أن نلغي إرادة الأقلية ونأخذ بإرادة الأكثرية، وهو نقض للقاعدة وللأصل معا، فتستبطن القاعدة نقض نفسها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يمكن الدفاع عن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بضرورة التفكيك في تطبيق القاعدة بين</w:t>
      </w:r>
    </w:p>
    <w:p>
      <w:pPr>
        <w:pStyle w:val="BookText"/>
        <w:rPr/>
      </w:pPr>
      <w:r>
        <w:rPr>
          <w:rFonts w:ascii="Amiri" w:hAnsi="Amiri" w:eastAsia="Amiri" w:cs="Amiri"/>
          <w:color w:val="111111"/>
          <w:sz w:val="28"/>
          <w:sz w:val="28"/>
          <w:szCs w:val="28"/>
          <w:rtl w:val="true"/>
          <w:lang w:bidi="ar-SA"/>
        </w:rPr>
        <w:t>الأكثرية التي تختار إماما لنفسها والأقلية التي ترفضه، فتنفذ القاعدة في الأكثرية، ونلغيها في الأقلية، بحكم العقل، بادعاء أن هذه القاعدة ليست قاعدة عقلية آبية للتخصيص، وإنما هي قاعدة شرعية تقبل التخصيص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تطبيق القاعدة في مورد الأكثرية والأقلية مجتمعين يؤدي إلى خلل وفساد في المجتمع، فإن العقل يحكم بضرورة إلغاء القاعدة في مورد الأقلية، وتخصيصها بالأكثرية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الدفاع عن تطبيق قاعدة التسليط على الإمامة بمثل هذا الدفاع، وذلك لأن لإلغاء حق الأقلية في اختيار الإمام وجها آخر لا يمكن توجيهه، وهو تحكيم إرادة الأكثرية السياسية على الأقلية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الحاكم المرشح من قبل الأكثرية يحكم الأقلية بالضرورة، وهو بمعنى تحكيم إرادة الأكثرية على الأقلية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شئ آخر غير إلغاء حق الأقلية في اختيار الإمام وحرمانها من ممارسة حقها في اختيار الإمام، والتفكيك في تطبيق قاعدة التسليط بين الأقلية والأكثرية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نحو من ولاية الأكثرية على الأقلية، ولا يتم بناء على المنطلق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انطلقنا منه إلا بتفويض من الله تعالى للأكثرية في اختيار الإمام للأقلية، بل في اختيار الإمام للجيل القابل الذي يواجه أمرا واقعا لم يشترك في تقريره واختياره، ولم يؤخذ برأيه فيه</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فنعود مرة أخرى إلى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جانب الله للأكثرية في تقرير مصير الأقلية، ومصير الجيل القادم الذي لم يبلغ سن النضج الشرعي بعد، ومن دون إثبات هذا التفويض من جانب الله تعالى لا يحق للأكثرية إلزام الأقلية بولاية شخص، ولا يحق لها إلزام الجيل المقبل برأيها وقرارها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لم نجد من خلال الاستعراض للنصوص الواردة في الكتاب وما صح من حديث رسول الله صلى الله عليه وآله وسلم مثل هذا التفويض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وبتوضيح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تسلط الإنسان على أن يفعل ما يشاء فيما يتعلق بنفسه وماله، في غير ما حرم الله تعالى، وفي غير ما تعلق به حقوق الآخرين، ولا تسلط الإنسان على اختيارات الآخرين وشؤونهم وحقوقهم، ولا تفوضه أن يتصرف في حقوق الآخرين، من دون إذنهم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فللانسان أن يبيع ما يشاء من أمواله أو يهديه، أو يتصرف فيها بما يرى في غير ما حرم الله، وفي غير ما يتعلق به حقوق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أن يبيع أموال الآخرين، أصالة، ووكالة ما لم يفوضه الآخرون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وسر ذلك أن هذه القاعدة فقط تسلط الإنسان على ما يتعلق بنفسه وشؤونه ولا تفوضه في شؤون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هذا التوضيح نعود إلى تطبيق القاعدة والأصل على مسألة الإمامة العامة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القاعدة تسلط الإنسان على طاعة من يحب في غير معصية الله تعالى، كما أن الأصل يبيح له ذلك، وهذا أمر يتعلق به، فله أن يطيع من يحب في غير معصية، وله أن يخالف من يحب مخالفته في غير 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حد دلالة القاعدة والأصل</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ما لا يصح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يختار إماما وحاكما للجميع، فهذا ليس من شأنه، وإنما هو من شأن الله تعالى الذي يملك الحكم والولاية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وكذلك الأمر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أصالة الإباحة تبيح له فقط التصرف فيما خلق الله تعالى لعباده من رزق، ولم يفوضه هذا الأصل فيما يتعلق بشؤون الآخرين وحقوقهم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يمكن التمسك بالقاعدة والأصل لإثبات التفويض من جانب الله تعالى للانسان في اختيار الإمام وولي الأمر للأمة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نستطيع أن نقول بعد هذا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قواعد وأصولا فقهية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قاعدة 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أصالة الإباحة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التمسك بها في توجيه شرعية مسألة الاختيار في أمر الإمامة، وتبقى دلالة هذه القاعدة وذلك الأصل في دائرة الشؤون الفردية فقط، دون الشؤون المتعلقة بالأمة في أمر السيادة والولاية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هذه القاعدة، إذا صحت دلالتها، لا تزيد على أفضل التقادير على تمكين الناس من طاعة من يريدون طاعته فيما يصح لهم أن يفعلوه بأنفسهم، وتمكن الحاكم بالمقابل من الأمر والنهي وإلزام الناس بالطاعة في نفس الدائرة التي سلط الناس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تدل بوجه من الوجوه على شرعية التصرفات التي لا تصح إلا من الإمام، ولم يسلط الله الناس عليها، مثل تزويج غير البالغة، وتطليق المرأة عن زوجها، وإجراء الحدود الشرعية ومسائل الجباية، وغير ذلك من الأمور التي لا تصح إلا من الإمام، وهي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قاعدة التسليط لا تزيد على تمكين الإمام من إلزام الناس بما سلط الله الناس عليها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والأمور التي ذكرناها لا تدخل في دائرة الأمور التي سلط الله الناس عليها، وتقع خارج مساحة قاعدة التسليط بالضرورة، وهي من مقومات الإمامة والولاية، ولا تتم الإمامة والولاية إلا بها</w:t>
      </w:r>
      <w:r>
        <w:rPr>
          <w:rFonts w:eastAsia="Amiri" w:cs="Amiri" w:ascii="Amiri" w:hAnsi="Amiri"/>
          <w:color w:val="111111"/>
          <w:sz w:val="28"/>
          <w:szCs w:val="28"/>
          <w:rtl w:val="true"/>
          <w:lang w:bidi="ar-SA"/>
        </w:rPr>
        <w:t>.</w:t>
      </w:r>
      <w:bookmarkStart w:id="139" w:name="pg1013_6786"/>
    </w:p>
    <w:p>
      <w:pPr>
        <w:pStyle w:val="Heading5"/>
        <w:numPr>
          <w:ilvl w:val="4"/>
          <w:numId w:val="1"/>
        </w:numPr>
        <w:rPr/>
      </w:pPr>
      <w:bookmarkStart w:id="140" w:name="__RefHeading___Toc1321516_373438147"/>
      <w:bookmarkStart w:id="141" w:name="_Toc56"/>
      <w:bookmarkEnd w:id="139"/>
      <w:bookmarkEnd w:id="140"/>
      <w:r>
        <w:rPr/>
        <w:t>3</w:t>
      </w:r>
      <w:r>
        <w:rPr>
          <w:rtl w:val="true"/>
        </w:rPr>
        <w:t xml:space="preserve"> - </w:t>
      </w:r>
      <w:r>
        <w:rPr>
          <w:rtl w:val="true"/>
        </w:rPr>
        <w:t>أصالة اللزوم في العقود</w:t>
      </w:r>
      <w:r>
        <w:rPr>
          <w:rtl w:val="true"/>
        </w:rPr>
        <w:t>:</w:t>
      </w:r>
      <w:bookmarkEnd w:id="141"/>
    </w:p>
    <w:p>
      <w:pPr>
        <w:pStyle w:val="Heading6"/>
        <w:numPr>
          <w:ilvl w:val="5"/>
          <w:numId w:val="1"/>
        </w:numPr>
        <w:rPr/>
      </w:pPr>
      <w:bookmarkStart w:id="142" w:name="__RefHeading___Toc1321518_373438147"/>
      <w:bookmarkStart w:id="143" w:name="_Toc57"/>
      <w:bookmarkEnd w:id="142"/>
      <w:r>
        <w:rPr>
          <w:rtl w:val="true"/>
        </w:rPr>
        <w:t>اشارة</w:t>
      </w:r>
      <w:bookmarkEnd w:id="143"/>
    </w:p>
    <w:p>
      <w:pPr>
        <w:pStyle w:val="BookText"/>
        <w:rPr/>
      </w:pPr>
      <w:r>
        <w:rPr>
          <w:rFonts w:ascii="Amiri" w:hAnsi="Amiri" w:eastAsia="Amiri" w:cs="Amiri"/>
          <w:color w:val="111111"/>
          <w:sz w:val="28"/>
          <w:sz w:val="28"/>
          <w:szCs w:val="28"/>
          <w:rtl w:val="true"/>
          <w:lang w:bidi="ar-SA"/>
        </w:rPr>
        <w:t xml:space="preserve">وتعتمد هذه النظرية شرعية وأصالة اللزوم في كل التزام وعقد، إلا ما خرج بدليل، انطلاقا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والوفاء بالعقد هو الالتزام به ولزومه من الناحية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بين الأمة والإمام عقد شرعي قائم بطرفين هما الأمة والإمام، ومضمون هذا العقد الطاعة من طرف والعدالة ورعاية مصالح الأمة من جانب آخر، فيتعهد الإمام للأمة برعاية مصالح الأمة والعدل بين الرعية، وتتعهد الأمة له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أمر الله تعالى المؤمنين بالوفاء بالعقود</w:t>
      </w:r>
      <w:r>
        <w:rPr>
          <w:rFonts w:eastAsia="Amiri" w:cs="Amiri" w:ascii="Amiri" w:hAnsi="Amiri"/>
          <w:color w:val="111111"/>
          <w:sz w:val="28"/>
          <w:szCs w:val="28"/>
          <w:rtl w:val="true"/>
          <w:lang w:bidi="ar-SA"/>
        </w:rPr>
        <w:t>.</w:t>
      </w:r>
    </w:p>
    <w:p>
      <w:pPr>
        <w:pStyle w:val="Heading6"/>
        <w:numPr>
          <w:ilvl w:val="5"/>
          <w:numId w:val="1"/>
        </w:numPr>
        <w:rPr/>
      </w:pPr>
      <w:bookmarkStart w:id="144" w:name="__RefHeading___Toc1321520_373438147"/>
      <w:bookmarkStart w:id="145" w:name="_Toc58"/>
      <w:bookmarkEnd w:id="144"/>
      <w:r>
        <w:rPr>
          <w:rtl w:val="true"/>
        </w:rPr>
        <w:t>مناقشة نظرية العقد</w:t>
      </w:r>
      <w:r>
        <w:rPr>
          <w:rtl w:val="true"/>
        </w:rPr>
        <w:t>:</w:t>
      </w:r>
      <w:bookmarkEnd w:id="145"/>
    </w:p>
    <w:p>
      <w:pPr>
        <w:pStyle w:val="BookText"/>
        <w:rPr/>
      </w:pPr>
      <w:r>
        <w:rPr>
          <w:rFonts w:ascii="Amiri" w:hAnsi="Amiri" w:eastAsia="Amiri" w:cs="Amiri"/>
          <w:color w:val="111111"/>
          <w:sz w:val="28"/>
          <w:sz w:val="28"/>
          <w:szCs w:val="28"/>
          <w:rtl w:val="true"/>
          <w:lang w:bidi="ar-SA"/>
        </w:rPr>
        <w:t>تعتمد هذه النظرية سلطان الإنسان على نفسه وماله، فإذا كان الإنسان يملك نفسه وماله جاز له أن يعطي حق السيادة على نفسه للحاكم بموجب عقد واتفاق فيما بين الأمة وبين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لا يصح له أن يتراجع عن قراره، ويلزمه هذا العقد بموجب قانون وجوب الوفاء بالعقود المستخرج من آية الوفاء بالعقود في القرآن في سورة المائدة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ولكننا نشك في الأصل الذي يعتمده قانون شرعية العقد وأصالة اللزوم في العقود، وهو سلطان الإنسان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سبق أن ناقشنا قاعدة التسليط ودلالتها على مبدأ 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يصح من العقود ولا يلزم إلا ما جعل الله تعالى للإنسان فيه سلطانا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ملك الله عباده من أنفسهم وأموالهم وسلطهم عليه صح لهم أن يتنازلوا عنه ويمنحوه لمن يشاؤون بالعقود والاتفاقيات، ولزمهم الوفاء بالعقد، وما لم يملكهم الله تعالى، ولم يسلطهم عليه من أنفسهم وأموالهم، فلا يصح لهم أن</w:t>
      </w:r>
      <w:bookmarkStart w:id="146" w:name="pg1013_6787"/>
    </w:p>
    <w:p>
      <w:pPr>
        <w:pStyle w:val="BookText"/>
        <w:rPr/>
      </w:pPr>
      <w:bookmarkEnd w:id="146"/>
      <w:r>
        <w:rPr>
          <w:rFonts w:ascii="Amiri" w:hAnsi="Amiri" w:eastAsia="Amiri" w:cs="Amiri"/>
          <w:color w:val="111111"/>
          <w:sz w:val="28"/>
          <w:sz w:val="28"/>
          <w:szCs w:val="28"/>
          <w:rtl w:val="true"/>
          <w:lang w:bidi="ar-SA"/>
        </w:rPr>
        <w:t>يتنازلوا عنه بعقد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إذن الكلام يرجع مرة أخرى إلى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ناقشنا هذه القاعدة من قبل، فلا نعيد المناقشة</w:t>
      </w:r>
      <w:r>
        <w:rPr>
          <w:rFonts w:eastAsia="Amiri" w:cs="Amiri" w:ascii="Amiri" w:hAnsi="Amiri"/>
          <w:color w:val="111111"/>
          <w:sz w:val="28"/>
          <w:szCs w:val="28"/>
          <w:rtl w:val="true"/>
          <w:lang w:bidi="ar-SA"/>
        </w:rPr>
        <w:t>.</w:t>
      </w:r>
    </w:p>
    <w:p>
      <w:pPr>
        <w:pStyle w:val="Heading5"/>
        <w:numPr>
          <w:ilvl w:val="4"/>
          <w:numId w:val="1"/>
        </w:numPr>
        <w:rPr/>
      </w:pPr>
      <w:bookmarkStart w:id="147" w:name="__RefHeading___Toc1321522_373438147"/>
      <w:bookmarkStart w:id="148" w:name="_Toc59"/>
      <w:bookmarkEnd w:id="147"/>
      <w:r>
        <w:rPr/>
        <w:t>4</w:t>
      </w:r>
      <w:r>
        <w:rPr>
          <w:rtl w:val="true"/>
        </w:rPr>
        <w:t xml:space="preserve"> - </w:t>
      </w:r>
      <w:r>
        <w:rPr>
          <w:rtl w:val="true"/>
        </w:rPr>
        <w:t xml:space="preserve">التمسك بأدلة </w:t>
      </w:r>
      <w:r>
        <w:rPr>
          <w:rtl w:val="true"/>
        </w:rPr>
        <w:t>(</w:t>
      </w:r>
      <w:r>
        <w:rPr>
          <w:rtl w:val="true"/>
        </w:rPr>
        <w:t>وجوب نصب الإمام</w:t>
      </w:r>
      <w:r>
        <w:rPr>
          <w:rtl w:val="true"/>
        </w:rPr>
        <w:t xml:space="preserve">) </w:t>
      </w:r>
      <w:r>
        <w:rPr>
          <w:rtl w:val="true"/>
        </w:rPr>
        <w:t xml:space="preserve">و </w:t>
      </w:r>
      <w:r>
        <w:rPr>
          <w:rtl w:val="true"/>
        </w:rPr>
        <w:t>(</w:t>
      </w:r>
      <w:r>
        <w:rPr>
          <w:rtl w:val="true"/>
        </w:rPr>
        <w:t>طاعة أولي الأمر</w:t>
      </w:r>
      <w:r>
        <w:rPr>
          <w:rtl w:val="true"/>
        </w:rPr>
        <w:t>):</w:t>
      </w:r>
      <w:bookmarkEnd w:id="148"/>
    </w:p>
    <w:p>
      <w:pPr>
        <w:pStyle w:val="Heading6"/>
        <w:numPr>
          <w:ilvl w:val="5"/>
          <w:numId w:val="1"/>
        </w:numPr>
        <w:rPr/>
      </w:pPr>
      <w:bookmarkStart w:id="149" w:name="__RefHeading___Toc1321524_373438147"/>
      <w:bookmarkStart w:id="150" w:name="_Toc60"/>
      <w:bookmarkEnd w:id="149"/>
      <w:r>
        <w:rPr>
          <w:rtl w:val="true"/>
        </w:rPr>
        <w:t>اشارة</w:t>
      </w:r>
      <w:bookmarkEnd w:id="150"/>
    </w:p>
    <w:p>
      <w:pPr>
        <w:pStyle w:val="BookText"/>
        <w:rPr/>
      </w:pPr>
      <w:r>
        <w:rPr>
          <w:rFonts w:ascii="Amiri" w:hAnsi="Amiri" w:eastAsia="Amiri" w:cs="Amiri"/>
          <w:color w:val="111111"/>
          <w:sz w:val="28"/>
          <w:sz w:val="28"/>
          <w:szCs w:val="28"/>
          <w:rtl w:val="true"/>
          <w:lang w:bidi="ar-SA"/>
        </w:rPr>
        <w:t>وقد يستند بعض الفقهاء والمتكلمين إلى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أدلة وجوب نصب الإمام على عموم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أدلة وجوب 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تصحيح فرضية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وتوضيح هذا الاستناد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أدلة وجوب نصب الإمام على المسلمين تستبطن تفويض المسلمين أمر اختيار الإمام، وهذا التفويض يصحح 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النقطة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يتعلق بأدلة وجوب طاعة أولي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يستند بعض الفقهاء في وجوب طاعة المتصدين للحكم وتقرير شرعية ولايتهم إلى إطلاق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أن 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وجوب الطاعة لكل من يتولى أمر المسلمين، مهما كان مصدر ولايته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استخدام القوة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ولنا ملاحظات جوهرية على هذا المستند وذاك، نوردها فيما يلي إن شاء الله</w:t>
      </w:r>
      <w:r>
        <w:rPr>
          <w:rFonts w:eastAsia="Amiri" w:cs="Amiri" w:ascii="Amiri" w:hAnsi="Amiri"/>
          <w:color w:val="111111"/>
          <w:sz w:val="28"/>
          <w:szCs w:val="28"/>
          <w:rtl w:val="true"/>
          <w:lang w:bidi="ar-SA"/>
        </w:rPr>
        <w:t>.</w:t>
      </w:r>
    </w:p>
    <w:p>
      <w:pPr>
        <w:pStyle w:val="Heading6"/>
        <w:numPr>
          <w:ilvl w:val="5"/>
          <w:numId w:val="1"/>
        </w:numPr>
        <w:rPr/>
      </w:pPr>
      <w:bookmarkStart w:id="151" w:name="__RefHeading___Toc1321526_373438147"/>
      <w:bookmarkStart w:id="152" w:name="_Toc61"/>
      <w:bookmarkEnd w:id="151"/>
      <w:r>
        <w:rPr>
          <w:rtl w:val="true"/>
        </w:rPr>
        <w:t>لا يحقق الحكم موضوعه</w:t>
      </w:r>
      <w:r>
        <w:rPr>
          <w:rtl w:val="true"/>
        </w:rPr>
        <w:t>:</w:t>
      </w:r>
      <w:bookmarkEnd w:id="152"/>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وروح المؤاخذة التي ترد على هذا الدليل أن أدلة وجوب نصب الإمام لا تدل على أكثر من وجوب نصب الإمام الذي يأذن به الله تعالى</w:t>
      </w:r>
      <w:r>
        <w:rPr>
          <w:rFonts w:eastAsia="Amiri" w:cs="Amiri" w:ascii="Amiri" w:hAnsi="Amiri"/>
          <w:color w:val="111111"/>
          <w:sz w:val="28"/>
          <w:szCs w:val="28"/>
          <w:rtl w:val="true"/>
          <w:lang w:bidi="ar-SA"/>
        </w:rPr>
        <w:t>.</w:t>
      </w:r>
      <w:bookmarkStart w:id="153" w:name="pg1013_6788"/>
    </w:p>
    <w:p>
      <w:pPr>
        <w:pStyle w:val="BookText"/>
        <w:rPr/>
      </w:pPr>
      <w:bookmarkEnd w:id="153"/>
      <w:r>
        <w:rPr>
          <w:rFonts w:ascii="Amiri" w:hAnsi="Amiri" w:eastAsia="Amiri" w:cs="Amiri"/>
          <w:color w:val="111111"/>
          <w:sz w:val="28"/>
          <w:sz w:val="28"/>
          <w:szCs w:val="28"/>
          <w:rtl w:val="true"/>
          <w:lang w:bidi="ar-SA"/>
        </w:rPr>
        <w:t>ولا يتكفل الدليل وجود هذا الإذن وعدمه، على نحو العموم أو الخصوص في الشخص المرشح للولاية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بوجوب نصب الإمام يتكون من موضوع وحكم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الموضوع فهو الشخص المؤهل للحكم، أو المأذون له بالولاية على المسلمين، من جانب الله، وأما الحكم فهو وجوب النصب، ووجوب تمكينه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يترتب على موضوعه الشرعي المحدد، وهو الشخص الذي أذن الله تعالى بتنصيبه للإمامة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 وجود الموضوع في الخارج يتحقق الحكم، ويجب النصب، وعند انتفاء الموضوع في الخارج ينتفي الحكم، فإن الحكم يثبت بثبوت موضوعه وينتفي بانتفاء موضوعه، ولا يثبت الحكم موضوعه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فيبقى التساؤل عن الدليل على شرعية الانتخاب والاختيار وشرعية تصدي الشخص الذي تم انتخابه من جانب الناس لأمر الولاية والحكم على قوته، ولا يكون في الأمر بوجوب النصب، ولا الحكم بوجوب الطاعة دليل على شرعية ولاية المنصوب باختيار الناس، ما لم يرد دليل شرعي على صلاحية المتصدين للحكم للولاية والإمامة، من جانب الله تعالى وصلاحية الناس في اختيار الإمام من جانب الله تعالى</w:t>
      </w:r>
      <w:r>
        <w:rPr>
          <w:rFonts w:eastAsia="Amiri" w:cs="Amiri" w:ascii="Amiri" w:hAnsi="Amiri"/>
          <w:color w:val="111111"/>
          <w:sz w:val="28"/>
          <w:szCs w:val="28"/>
          <w:rtl w:val="true"/>
          <w:lang w:bidi="ar-SA"/>
        </w:rPr>
        <w:t>.</w:t>
      </w:r>
    </w:p>
    <w:p>
      <w:pPr>
        <w:pStyle w:val="Heading6"/>
        <w:numPr>
          <w:ilvl w:val="5"/>
          <w:numId w:val="1"/>
        </w:numPr>
        <w:rPr/>
      </w:pPr>
      <w:bookmarkStart w:id="154" w:name="__RefHeading___Toc1321528_373438147"/>
      <w:bookmarkStart w:id="155" w:name="_Toc62"/>
      <w:bookmarkEnd w:id="154"/>
      <w:r>
        <w:rPr>
          <w:rtl w:val="true"/>
        </w:rPr>
        <w:t>لا يجوز التمسك بالعام في الشبهات المصداقية</w:t>
      </w:r>
      <w:r>
        <w:rPr>
          <w:rtl w:val="true"/>
        </w:rPr>
        <w:t>:</w:t>
      </w:r>
      <w:bookmarkEnd w:id="155"/>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هذه الشبهة تتفق بين حين وآخر لبعض الفقهاء والمتكلمين، لا بد من توضيح أكثر لهذا النقد الذي شرحناه آنفا، باستخدام بعض مصطلحات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القضايا الحقيقية من قبيل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طاعة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وجوب مبايعة أولي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تتكون من موضوع وحكم، والحكم هو وجوب الطاعة والبيعة والالتزام بها، وحرمة نقضها، والموضوع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أولو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والحكم يترتب على موضوعه الحقيقي الموجود في الخارج،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الموضوع التقديري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ولذلك فإن كل قضية حقيقية تنحل إلى قضية شرطية، يكون فيها المقدم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الموضوع، والتالي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الحكم، ويكون معنى وجوب طاعة أولي الأمر وجوب الطاعة، إذا تصدى ولي الأمر بحدوده وشروطه الحقيقية لأمر الولاية، وشروطه وحدوده الحقيقية هي التي يحددها الله تعالى على نحو العموم أو الخصوص، ومن دون ذلك لا يكون الشخص المرشح لولاية الأمر وليا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والقضية الحقيقية تتكفل لإثبات الحكم عند تحقق الموضوع، فإذا شككنا في موضوع خارجي أنه مصداق للموضوع أو لا، فلا يمكن التمسك بإطلاق الموضوع أو عمومه لإدخال المصداق المشكوك فيه في عموم الموضوع أو إطلاقه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أمرنا بمراجعة الأطباء مثلا على نحو العموم أو الإطلاق، في حالات المرض، وشككنا في موضوع 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شخص متصدي للطبابة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طبيب أم لا، فلا يمكن التمسك بعموم مراجعة الأطباء أو إطلاقه لإدخال المصداق المشكوك فيه في الأطباء، ووجوب مراجعته والأخذ بمشورته الطبية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ولذلك يقول علماء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القضية الحقيقية لا يثبت موضوعها في موارد الشك في المصداق، ولا يمكن التمسك بالعموم في الشبهات المصداقية، إذا ورد مخصص على العموم، واحتملنا دخول مصداق من المصاديق المشتبه به في المخصص، فيكون خارجا عن العموم، أو في العام فيكون غير مشمول للمخصص</w:t>
      </w:r>
      <w:r>
        <w:rPr>
          <w:rFonts w:eastAsia="Amiri" w:cs="Amiri" w:ascii="Amiri" w:hAnsi="Amiri"/>
          <w:color w:val="111111"/>
          <w:sz w:val="28"/>
          <w:szCs w:val="28"/>
          <w:rtl w:val="true"/>
          <w:lang w:bidi="ar-SA"/>
        </w:rPr>
        <w:t>.</w:t>
      </w:r>
      <w:bookmarkStart w:id="156" w:name="pg1013_6790"/>
    </w:p>
    <w:p>
      <w:pPr>
        <w:pStyle w:val="BookText"/>
        <w:rPr/>
      </w:pPr>
      <w:bookmarkEnd w:id="156"/>
      <w:r>
        <w:rPr>
          <w:rFonts w:ascii="Amiri" w:hAnsi="Amiri" w:eastAsia="Amiri" w:cs="Amiri"/>
          <w:color w:val="111111"/>
          <w:sz w:val="28"/>
          <w:sz w:val="28"/>
          <w:szCs w:val="28"/>
          <w:rtl w:val="true"/>
          <w:lang w:bidi="ar-SA"/>
        </w:rPr>
        <w:t>فإن علماء الأصول يذهبون، قولا واحدا، إلى عدم جواز التمسك بالعموم في مثل هذه الموارد إذا كانت الشبهة في المصداق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والأمر في الأوامر الواردة بطاعة أولي الأمر، ومبايعتهم، والالتزام ببيعتهم، وحرمة نقضها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فيها أية دلالة إطلاقا على وجوب طاعة المتصدين لولاية الأمر، وشرعية ولايتهم ما لم يرد إذن صريح من الله تعالى بولايتهم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شككنا في هذا الإذن للشخص المتصدي للولاية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نحو الشك في الانطباق والمصداق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انتفى الحكم بالطاعة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يشمل الأمر بطاعة أولي الأمر إلا الذين نعلم بأن الله تعالى أذن لهم بالولاية، وولاهم أمور الناس، ولا يمكن الاستناد إلى هذه الآية في الحكم بطاعة المتصدين للحكم، ما لم نعلم انطباق الإذن بالولاية عليهم، وما لم يرد نص صريح عموما أو خصوصا من الله تعالى أو رسوله بتنصيبهم أو تأهيلهم للحكم، وليس فيما بين أيدينا مما صح من حديث رسول الله صلى الله عليه وآله وسلم مثل هذا النص</w:t>
      </w:r>
      <w:r>
        <w:rPr>
          <w:rFonts w:eastAsia="Amiri" w:cs="Amiri" w:ascii="Amiri" w:hAnsi="Amiri"/>
          <w:color w:val="111111"/>
          <w:sz w:val="28"/>
          <w:szCs w:val="28"/>
          <w:rtl w:val="true"/>
          <w:lang w:bidi="ar-SA"/>
        </w:rPr>
        <w:t>.</w:t>
      </w:r>
    </w:p>
    <w:p>
      <w:pPr>
        <w:pStyle w:val="Heading5"/>
        <w:numPr>
          <w:ilvl w:val="4"/>
          <w:numId w:val="1"/>
        </w:numPr>
        <w:rPr/>
      </w:pPr>
      <w:bookmarkStart w:id="157" w:name="__RefHeading___Toc1321530_373438147"/>
      <w:bookmarkStart w:id="158" w:name="_Toc63"/>
      <w:bookmarkEnd w:id="157"/>
      <w:r>
        <w:rPr/>
        <w:t>5</w:t>
      </w:r>
      <w:r>
        <w:rPr>
          <w:rtl w:val="true"/>
        </w:rPr>
        <w:t xml:space="preserve"> - </w:t>
      </w:r>
      <w:r>
        <w:rPr>
          <w:rtl w:val="true"/>
        </w:rPr>
        <w:t>نصوص التأمير</w:t>
      </w:r>
      <w:r>
        <w:rPr>
          <w:rtl w:val="true"/>
        </w:rPr>
        <w:t>:</w:t>
      </w:r>
      <w:bookmarkEnd w:id="158"/>
    </w:p>
    <w:p>
      <w:pPr>
        <w:pStyle w:val="BookText"/>
        <w:rPr/>
      </w:pPr>
      <w:r>
        <w:rPr>
          <w:rFonts w:ascii="Amiri" w:hAnsi="Amiri" w:eastAsia="Amiri" w:cs="Amiri"/>
          <w:color w:val="111111"/>
          <w:sz w:val="28"/>
          <w:sz w:val="28"/>
          <w:szCs w:val="28"/>
          <w:rtl w:val="true"/>
          <w:lang w:bidi="ar-SA"/>
        </w:rPr>
        <w:t>روى أبو داود في السنن عن أبي هريرة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ثلاثة في سفر فليؤمروا أحدهم </w:t>
      </w:r>
      <w:r>
        <w:rPr>
          <w:rStyle w:val="FootnoteAnchor"/>
          <w:rtl w:val="true"/>
        </w:rPr>
        <w:footnoteReference w:id="31"/>
      </w:r>
      <w:r>
        <w:rPr>
          <w:rFonts w:ascii="Amiri" w:hAnsi="Amiri" w:eastAsia="Amiri" w:cs="Amiri"/>
          <w:color w:val="111111"/>
          <w:sz w:val="28"/>
          <w:sz w:val="28"/>
          <w:szCs w:val="28"/>
          <w:rtl w:val="true"/>
          <w:lang w:bidi="ar-SA"/>
        </w:rPr>
        <w:t>وعن أبي سعيد الخدري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 ثلاثة في سفر فليؤمروا أحدهم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التفويض في التأمير، والتفويض تام بنص صريح من رسول الله صلى الله عليه وآله وسلم، وما يصح في ثلاثة في سفر يصح في الجماعة في سفر وحضر، وما يصح في الجماعة يصح في الأمة</w:t>
      </w:r>
      <w:r>
        <w:rPr>
          <w:rFonts w:eastAsia="Amiri" w:cs="Amiri" w:ascii="Amiri" w:hAnsi="Amiri"/>
          <w:color w:val="111111"/>
          <w:sz w:val="28"/>
          <w:szCs w:val="28"/>
          <w:rtl w:val="true"/>
          <w:lang w:bidi="ar-SA"/>
        </w:rPr>
        <w:t>.</w:t>
      </w:r>
      <w:bookmarkStart w:id="159" w:name="pg1013_6791"/>
    </w:p>
    <w:p>
      <w:pPr>
        <w:pStyle w:val="BookText"/>
        <w:rPr/>
      </w:pPr>
      <w:bookmarkEnd w:id="159"/>
      <w:r>
        <w:rPr>
          <w:rFonts w:ascii="Amiri" w:hAnsi="Amiri" w:eastAsia="Amiri" w:cs="Amiri"/>
          <w:color w:val="111111"/>
          <w:sz w:val="28"/>
          <w:sz w:val="28"/>
          <w:szCs w:val="28"/>
          <w:rtl w:val="true"/>
          <w:lang w:bidi="ar-SA"/>
        </w:rPr>
        <w:t xml:space="preserve">وهو قياس غريب، وغرابته أنه قياس مع الفارق، ولا يصح قياس جماعة أو رهط في السفر يتخذون لأنفسهم أميرا، يرجعون إليه فيما يختلفون فيه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عرضها العريض في أمر الولاية والإمامة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أن يكون هذا الحديث وأمثاله سندا ودليلا لمثل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 مثل هذا التأمير لا يلزم رفقة السفر بالطاعة، بالتأكيد، ولم يخلق الله تعالى بعد، الفقيه الذي يفتي بموجب هذه الرواية بحرمة مخالفة الأمير الذي يختاره الثلاثة أو الأربعة من بينهم، ووجوب طاعته في كل شئ يختلفون فيه من أمور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هذه الطاعة من الطاعة التطوعية غير الملزمة حتى في موردها، فضلا عن الموارد إلى تقاس بها، والإمارة غير ملزمة</w:t>
      </w:r>
      <w:r>
        <w:rPr>
          <w:rFonts w:eastAsia="Amiri" w:cs="Amiri" w:ascii="Amiri" w:hAnsi="Amiri"/>
          <w:color w:val="111111"/>
          <w:sz w:val="28"/>
          <w:szCs w:val="28"/>
          <w:rtl w:val="true"/>
          <w:lang w:bidi="ar-SA"/>
        </w:rPr>
        <w:t>.</w:t>
      </w:r>
    </w:p>
    <w:p>
      <w:pPr>
        <w:pStyle w:val="Heading5"/>
        <w:numPr>
          <w:ilvl w:val="4"/>
          <w:numId w:val="1"/>
        </w:numPr>
        <w:rPr/>
      </w:pPr>
      <w:bookmarkStart w:id="160" w:name="__RefHeading___Toc1321532_373438147"/>
      <w:bookmarkStart w:id="161" w:name="_Toc64"/>
      <w:bookmarkEnd w:id="160"/>
      <w:r>
        <w:rPr/>
        <w:t>6</w:t>
      </w:r>
      <w:r>
        <w:rPr>
          <w:rtl w:val="true"/>
        </w:rPr>
        <w:t xml:space="preserve"> - </w:t>
      </w:r>
      <w:r>
        <w:rPr>
          <w:rtl w:val="true"/>
        </w:rPr>
        <w:t>تأمير الخلفاء الثلاثة بعد رسول الله صلى الله عليه وآله وسلم</w:t>
      </w:r>
      <w:r>
        <w:rPr>
          <w:rtl w:val="true"/>
        </w:rPr>
        <w:t>:</w:t>
      </w:r>
      <w:bookmarkEnd w:id="161"/>
    </w:p>
    <w:p>
      <w:pPr>
        <w:pStyle w:val="BookText"/>
        <w:rPr/>
      </w:pPr>
      <w:r>
        <w:rPr>
          <w:rFonts w:ascii="Amiri" w:hAnsi="Amiri" w:eastAsia="Amiri" w:cs="Amiri"/>
          <w:color w:val="111111"/>
          <w:sz w:val="28"/>
          <w:sz w:val="28"/>
          <w:szCs w:val="28"/>
          <w:rtl w:val="true"/>
          <w:lang w:bidi="ar-SA"/>
        </w:rPr>
        <w:t xml:space="preserve">وروى أحمد بن حنبل في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مسند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يا رسول الله صلى الله عليه وآله وسلم، من يؤمر بعدك؟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تؤمروا أبا بكر رضي الله عنه تجدوه أمينا زاهدا في الدنيا راغبا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تؤمروا عمر رضي الله عنه تجدوه قويا أمينا، لا يخاف في الله لومة لائم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تؤمروا عليا رضي الله عنه، ولا أراكم فاعلين تجدوه هاديا مهديا، يأخذ بكم الصراط المستقيم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وأمارات الوضع على هذه الرواية أوضح من أن تخفى</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ولست أعرف موقعا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أراكم فاعلين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المقصود الإمارة بعد رسول الله صلى الله عليه وآله وسلم مباشرة فهذه الكلمة لا تخص عليا عليه السلام وحده، وإنما تشمل الخليفة الثاني والثالث أيضا وإن كان المقصود بالخلافة مطلقا، فقد فعل الناس ذلك، وأمروا</w:t>
      </w:r>
      <w:bookmarkStart w:id="162" w:name="pg1013_6792"/>
    </w:p>
    <w:p>
      <w:pPr>
        <w:pStyle w:val="BookText"/>
        <w:rPr/>
      </w:pPr>
      <w:bookmarkEnd w:id="162"/>
      <w:r>
        <w:rPr>
          <w:rFonts w:ascii="Amiri" w:hAnsi="Amiri" w:eastAsia="Amiri" w:cs="Amiri"/>
          <w:color w:val="111111"/>
          <w:sz w:val="28"/>
          <w:sz w:val="28"/>
          <w:szCs w:val="28"/>
          <w:rtl w:val="true"/>
          <w:lang w:bidi="ar-SA"/>
        </w:rPr>
        <w:t>عليا عليه السلام عليهم بعد خلافة عثمان بن عفان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والوصف الوارد في هذه الرواية عن علي عليه السلام عن رسول الله صلى الله عليه وآله وسلم بخلافة الخليفة الأول والثاني يختلف عن الوصف الذي يصف به الإمام خلافة أبي بكر وعمر في خطبة الشقشقية، كما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نستطيع أن نجمع بين رأي الإمام في خلافة الخليفة الأول والثاني وبين الرواية المنسوبة إليه عن رسول الله صلى الله عليه وآله وسلم</w:t>
      </w:r>
      <w:r>
        <w:rPr>
          <w:rFonts w:eastAsia="Amiri" w:cs="Amiri" w:ascii="Amiri" w:hAnsi="Amiri"/>
          <w:color w:val="111111"/>
          <w:sz w:val="28"/>
          <w:szCs w:val="28"/>
          <w:rtl w:val="true"/>
          <w:lang w:bidi="ar-SA"/>
        </w:rPr>
        <w:t>.</w:t>
      </w:r>
    </w:p>
    <w:p>
      <w:pPr>
        <w:pStyle w:val="Heading5"/>
        <w:numPr>
          <w:ilvl w:val="4"/>
          <w:numId w:val="1"/>
        </w:numPr>
        <w:rPr/>
      </w:pPr>
      <w:bookmarkStart w:id="163" w:name="__RefHeading___Toc1321534_373438147"/>
      <w:bookmarkStart w:id="164" w:name="_Toc65"/>
      <w:bookmarkEnd w:id="163"/>
      <w:r>
        <w:rPr/>
        <w:t>7</w:t>
      </w:r>
      <w:r>
        <w:rPr>
          <w:rtl w:val="true"/>
        </w:rPr>
        <w:t xml:space="preserve"> - </w:t>
      </w:r>
      <w:r>
        <w:rPr>
          <w:rtl w:val="true"/>
        </w:rPr>
        <w:t>البيعة لخليفتين</w:t>
      </w:r>
      <w:r>
        <w:rPr>
          <w:rtl w:val="true"/>
        </w:rPr>
        <w:t>:</w:t>
      </w:r>
      <w:bookmarkEnd w:id="164"/>
    </w:p>
    <w:p>
      <w:pPr>
        <w:pStyle w:val="BookText"/>
        <w:rPr/>
      </w:pPr>
      <w:r>
        <w:rPr>
          <w:rFonts w:ascii="Amiri" w:hAnsi="Amiri" w:eastAsia="Amiri" w:cs="Amiri"/>
          <w:color w:val="111111"/>
          <w:sz w:val="28"/>
          <w:sz w:val="28"/>
          <w:szCs w:val="28"/>
          <w:rtl w:val="true"/>
          <w:lang w:bidi="ar-SA"/>
        </w:rPr>
        <w:t>وروي في الصحيح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بويع لخليفتين فاقتلوا الآخر منهما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يتمسك بها في أن الخلافة تنعقد بالبيعة ولا تحتاج إلى النص، ولذلك فقد تنعقد البيعة لخليفتين، ولا يمكن ذلك إلا على مبدأ الاختيار والتفويض والاكتفاء به عن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أكثر ما يمكن أن توجه به هذه الرواية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 الغض عن بعض الملاحظات الواردة في متن الرواية من قبيل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الخليفتين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من المصطلحات المستحدثة بعد رسول الله صلى الله عليه وآله وسلم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الرواية ليست بصدد بيان الوسائل الشرعية لانعقاد الإمامة والخلافة، وإنما هي فقط بصدد دفع مفسدة تعدد محاور الولاية والحكم في المسلمين، وما يؤدي ذلك إليه من فساد في المجتمع وهلاك للحرث والنسل في الصراع على السلطة</w:t>
      </w:r>
      <w:r>
        <w:rPr>
          <w:rFonts w:eastAsia="Amiri" w:cs="Amiri" w:ascii="Amiri" w:hAnsi="Amiri"/>
          <w:color w:val="111111"/>
          <w:sz w:val="28"/>
          <w:szCs w:val="28"/>
          <w:rtl w:val="true"/>
          <w:lang w:bidi="ar-SA"/>
        </w:rPr>
        <w:t>.</w:t>
      </w:r>
      <w:bookmarkStart w:id="165" w:name="pg1013_6793"/>
    </w:p>
    <w:p>
      <w:pPr>
        <w:pStyle w:val="BookText"/>
        <w:rPr/>
      </w:pPr>
      <w:bookmarkEnd w:id="165"/>
      <w:r>
        <w:rPr>
          <w:rFonts w:ascii="Amiri" w:hAnsi="Amiri" w:eastAsia="Amiri" w:cs="Amiri"/>
          <w:color w:val="111111"/>
          <w:sz w:val="28"/>
          <w:sz w:val="28"/>
          <w:szCs w:val="28"/>
          <w:rtl w:val="true"/>
          <w:lang w:bidi="ar-SA"/>
        </w:rPr>
        <w:t>ولدفع هذه المفسدة يجب على المسلمين أن يقتلوا ثاني الخليفتين، لتستقر أمورهم السياسية</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321536_373438147"/>
      <w:bookmarkStart w:id="167" w:name="_Toc66"/>
      <w:bookmarkEnd w:id="166"/>
      <w:r>
        <w:rPr/>
        <w:t>8</w:t>
      </w:r>
      <w:r>
        <w:rPr>
          <w:rtl w:val="true"/>
        </w:rPr>
        <w:t xml:space="preserve"> - </w:t>
      </w:r>
      <w:r>
        <w:rPr>
          <w:rtl w:val="true"/>
        </w:rPr>
        <w:t>شرعية البيعة والشورى في كلمات الإمام عليه السلام</w:t>
      </w:r>
      <w:r>
        <w:rPr>
          <w:rtl w:val="true"/>
        </w:rPr>
        <w:t>:</w:t>
      </w:r>
      <w:bookmarkEnd w:id="167"/>
    </w:p>
    <w:p>
      <w:pPr>
        <w:pStyle w:val="Heading6"/>
        <w:numPr>
          <w:ilvl w:val="5"/>
          <w:numId w:val="1"/>
        </w:numPr>
        <w:rPr/>
      </w:pPr>
      <w:bookmarkStart w:id="168" w:name="__RefHeading___Toc1321538_373438147"/>
      <w:bookmarkStart w:id="169" w:name="_Toc67"/>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وروى الشريف الرضي أن أمير المؤمنين علي بن أبي طالب عليه السلام عندما تولى الخلافة بعث جرير بن عبد الله البجلي بكتاب إلى معاوية بن أبي سفيان يطلب فيه منه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نص الكتاب برواية الشريف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بايعني القوم الذين بايعوا أبا بكر وعمر وعثمان، على ما بايعوهم عليه فلم يكن للشاهد أن يختار، ولا للغائب أن يرد، وإنما الشورى للمهاجرين والأنصار، فإن اجتمعوا على رجل وسموه إماما كان ذلك لله رضا، فإن خرج عن أمرهم خارج بطعن أو بدعة ردوه إلى ما خرج منه، فإن أبى قاتلوه على اتباعه غير سبيل المؤمنين، وولاه الله ما تولى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الزبير بن بكار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الموفقيات</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عليه السلام لما بعث جريرا إلى معاوية خرج وهو لا يرى أحدا قد سبقه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على معاوية فوجدته يخطب الناس، وهم حوله يبكون حول قميص عثمان وهو معلق على رمح مخضوب بالدم فدفعت إليه كتاب علي عليه السلام فقال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فإن الناس قد نفروا عند قتل عثمان حتى يسكنوا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كتاب آخر من الوليد بن عقبة</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جاءه هذا الكتاب وصل بين طومارين أبيضين ثم طواهما، وكتب عنوانهما ودفعهما إلي، لا أعلم ما فيهما ولا أظنهما إلا جوابا، وبعث معي رجلا من</w:t>
      </w:r>
      <w:bookmarkStart w:id="170" w:name="pg1013_6794"/>
    </w:p>
    <w:p>
      <w:pPr>
        <w:pStyle w:val="BookText"/>
        <w:rPr/>
      </w:pPr>
      <w:bookmarkEnd w:id="170"/>
      <w:r>
        <w:rPr>
          <w:rFonts w:ascii="Amiri" w:hAnsi="Amiri" w:eastAsia="Amiri" w:cs="Amiri"/>
          <w:color w:val="111111"/>
          <w:sz w:val="28"/>
          <w:sz w:val="28"/>
          <w:szCs w:val="28"/>
          <w:rtl w:val="true"/>
          <w:lang w:bidi="ar-SA"/>
        </w:rPr>
        <w:t>بني عبس، فخرجنا حتى قدمنا إلى الكوفة، واجتمع الناس في المسجد، لا يشكون أنها بيعة أهل الشام، فلما فتح علي عليه السلام الكتاب لم يجد شيئا، وقال العبسي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أحلف بالله لقد تركت تحت قميص عثمان أكثر من خمسين ألف شيخ خاضبي لحاهم بدموع أعينهم متعاقدين متحالفين ليقتلن قتلته في البر والبحر، ثم دفع إلى علي عليه السلام كتابا من معاوية ففتحه فوجد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أتاني أمر فيه للنفس غمة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وفيه اجتداع للأنوف أصيل مصاب أمير المؤمنين وهدة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تكاد لها صم الجبال تزول </w:t>
      </w:r>
      <w:r>
        <w:rPr>
          <w:rStyle w:val="FootnoteAnchor"/>
          <w:rtl w:val="true"/>
        </w:rPr>
        <w:footnoteReference w:id="36"/>
      </w:r>
    </w:p>
    <w:p>
      <w:pPr>
        <w:pStyle w:val="Heading6"/>
        <w:numPr>
          <w:ilvl w:val="5"/>
          <w:numId w:val="1"/>
        </w:numPr>
        <w:rPr/>
      </w:pPr>
      <w:bookmarkStart w:id="171" w:name="__RefHeading___Toc1321540_373438147"/>
      <w:bookmarkStart w:id="172" w:name="_Toc68"/>
      <w:bookmarkEnd w:id="171"/>
      <w:r>
        <w:rPr>
          <w:rtl w:val="true"/>
        </w:rPr>
        <w:t>كلمة ابن أبي الحديد</w:t>
      </w:r>
      <w:r>
        <w:rPr>
          <w:rtl w:val="true"/>
        </w:rPr>
        <w:t>:</w:t>
      </w:r>
      <w:bookmarkEnd w:id="172"/>
    </w:p>
    <w:p>
      <w:pPr>
        <w:pStyle w:val="BookText"/>
        <w:rPr/>
      </w:pPr>
      <w:r>
        <w:rPr>
          <w:rFonts w:ascii="Amiri" w:hAnsi="Amiri" w:eastAsia="Amiri" w:cs="Amiri"/>
          <w:color w:val="111111"/>
          <w:sz w:val="28"/>
          <w:sz w:val="28"/>
          <w:szCs w:val="28"/>
          <w:rtl w:val="true"/>
          <w:lang w:bidi="ar-SA"/>
        </w:rPr>
        <w:t>يقول عبد الحميد بن أبي الحديد في شرح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هذا دال بصريحه على كون الاختيار طريقا إلى الإمامة، كما يذكره أصحابنا المتكلمون، لأنه احتج على معاوية ببيعة أهل الحل والعقد له، ولم يراع في ذلك إجماع المسلمين، لأن سعد بن عبادة لم يبايع، ولا أحد من أهل بيته وولده، ولأن عليا وبني هاشم ومن انضوى إليهم لم يبايعوا في مبدأ الأمر، وامتنعوا، ولم يتوقف المسلمون في تصحيح إمامة أبي بكر وتنفيذ أحكامه على بيعتهم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دليل على 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طريقا إلى الإمامة، وإنه لا يقدح في إمامته عليه السلام امتناع معاوية من البيعة وأهل الشام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الإمامية فتحمل هذا الكتاب منه عليه السلام على التقية،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ما كان يمكنه أن يصرح لمعاوية في مكتوبه بباطن الحال،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منصوص علي من</w:t>
      </w:r>
      <w:bookmarkStart w:id="173" w:name="pg1013_6795"/>
    </w:p>
    <w:p>
      <w:pPr>
        <w:pStyle w:val="BookText"/>
        <w:rPr/>
      </w:pPr>
      <w:bookmarkEnd w:id="173"/>
      <w:r>
        <w:rPr>
          <w:rFonts w:ascii="Amiri" w:hAnsi="Amiri" w:eastAsia="Amiri" w:cs="Amiri"/>
          <w:color w:val="111111"/>
          <w:sz w:val="28"/>
          <w:sz w:val="28"/>
          <w:szCs w:val="28"/>
          <w:rtl w:val="true"/>
          <w:lang w:bidi="ar-SA"/>
        </w:rPr>
        <w:t>رسول الله صلى الله عليه وآله وسلم ومعهود إلى المسلمين أن أكون خليفة فيهم بلا فصل، فيكون في ذلك طعن على الأئمة المتقدمين، وتفسد حاله مع الذين بايعوه من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من الإمامية دعوى لو عضدها دليل لوجب أن يقال بها، ويصار إليها، ولكن لا دليل لهم على ما يذهبون إليه من الأصول التي تسوقهم إلى حمل هذا الكلام على التقية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4" w:name="__RefHeading___Toc1321542_373438147"/>
      <w:bookmarkStart w:id="175" w:name="_Toc69"/>
      <w:bookmarkEnd w:id="174"/>
      <w:r>
        <w:rPr>
          <w:rtl w:val="true"/>
        </w:rPr>
        <w:t>نقد كلام ابن أبي الحديد</w:t>
      </w:r>
      <w:r>
        <w:rPr>
          <w:rtl w:val="true"/>
        </w:rPr>
        <w:t>:</w:t>
      </w:r>
      <w:bookmarkEnd w:id="175"/>
    </w:p>
    <w:p>
      <w:pPr>
        <w:pStyle w:val="Heading6"/>
        <w:numPr>
          <w:ilvl w:val="5"/>
          <w:numId w:val="1"/>
        </w:numPr>
        <w:rPr/>
      </w:pPr>
      <w:bookmarkStart w:id="176" w:name="__RefHeading___Toc1321544_373438147"/>
      <w:bookmarkStart w:id="177" w:name="_Toc70"/>
      <w:bookmarkEnd w:id="176"/>
      <w:r>
        <w:rPr>
          <w:rtl w:val="true"/>
        </w:rPr>
        <w:t>اشارة</w:t>
      </w:r>
      <w:bookmarkEnd w:id="177"/>
    </w:p>
    <w:p>
      <w:pPr>
        <w:pStyle w:val="BookText"/>
        <w:rPr/>
      </w:pPr>
      <w:r>
        <w:rPr>
          <w:rFonts w:ascii="Amiri" w:hAnsi="Amiri" w:eastAsia="Amiri" w:cs="Amiri"/>
          <w:color w:val="111111"/>
          <w:sz w:val="28"/>
          <w:sz w:val="28"/>
          <w:szCs w:val="28"/>
          <w:rtl w:val="true"/>
          <w:lang w:bidi="ar-SA"/>
        </w:rPr>
        <w:t>وليس ابن أبي الحديد مصيبا فيما يراه من دلالة كتاب علي عليه السلام على شرعية مبدأ الاختيار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ونستطيع أن نفهم هذه الحقيقية من خلال نقطتين</w:t>
      </w:r>
      <w:r>
        <w:rPr>
          <w:rFonts w:eastAsia="Amiri" w:cs="Amiri" w:ascii="Amiri" w:hAnsi="Amiri"/>
          <w:color w:val="111111"/>
          <w:sz w:val="28"/>
          <w:szCs w:val="28"/>
          <w:rtl w:val="true"/>
          <w:lang w:bidi="ar-SA"/>
        </w:rPr>
        <w:t>:</w:t>
      </w:r>
    </w:p>
    <w:p>
      <w:pPr>
        <w:pStyle w:val="Heading6"/>
        <w:numPr>
          <w:ilvl w:val="5"/>
          <w:numId w:val="1"/>
        </w:numPr>
        <w:rPr/>
      </w:pPr>
      <w:bookmarkStart w:id="178" w:name="__RefHeading___Toc1321546_373438147"/>
      <w:bookmarkStart w:id="179" w:name="_Toc71"/>
      <w:bookmarkEnd w:id="178"/>
      <w:r>
        <w:rPr>
          <w:rtl w:val="true"/>
        </w:rPr>
        <w:t>النقطة الأولى</w:t>
      </w:r>
      <w:r>
        <w:rPr>
          <w:rtl w:val="true"/>
        </w:rPr>
        <w:t>:</w:t>
      </w:r>
      <w:bookmarkEnd w:id="179"/>
    </w:p>
    <w:p>
      <w:pPr>
        <w:pStyle w:val="BookText"/>
        <w:rPr/>
      </w:pPr>
      <w:r>
        <w:rPr>
          <w:rFonts w:ascii="Amiri" w:hAnsi="Amiri" w:eastAsia="Amiri" w:cs="Amiri"/>
          <w:color w:val="111111"/>
          <w:sz w:val="28"/>
          <w:sz w:val="28"/>
          <w:szCs w:val="28"/>
          <w:rtl w:val="true"/>
          <w:lang w:bidi="ar-SA"/>
        </w:rPr>
        <w:t>أن الإمام عليه السلام ليس بصدد بيان رأيه في شرعية البيعة والاختيار في هذا الكتاب وإنما يخاطب بهذا الكلام معاوية بن أبي سفيان، ومعاوية لا يعترف بالنص، ولا يريد أن يتخلى عن ولاية الشام، ويطمع في إمرة المؤمنين، ولا طمع للإمام في أن يقنع معاوية بن أبي سفيان بوجهة نظره ورأيه في الإمامة، ولا طمع للإمام في أن ينصاع معاوية للحق فهو عليه السلام يعلم أن معاوية مقدم على التجني عليه وعلى المسلمين فيقول له في هذا الكتاب نفسه، فتجن ما بدا لك والسلام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وإنما يريد الإمام في هذا الكتاب أن يلزم معاوية أمام الملأ من أهل الشام بإمامته وطاعته ولزوم بيعته وحرمة مخالفته بما يلتزم به، فقد انعقدت له الإمامة بما انعقد من قبله للخلفاء الثلاثة</w:t>
      </w:r>
      <w:r>
        <w:rPr>
          <w:rFonts w:eastAsia="Amiri" w:cs="Amiri" w:ascii="Amiri" w:hAnsi="Amiri"/>
          <w:color w:val="111111"/>
          <w:sz w:val="28"/>
          <w:szCs w:val="28"/>
          <w:rtl w:val="true"/>
          <w:lang w:bidi="ar-SA"/>
        </w:rPr>
        <w:t>.</w:t>
      </w:r>
      <w:bookmarkStart w:id="180" w:name="pg1013_6796"/>
    </w:p>
    <w:p>
      <w:pPr>
        <w:pStyle w:val="BookText"/>
        <w:rPr/>
      </w:pPr>
      <w:bookmarkEnd w:id="180"/>
      <w:r>
        <w:rPr>
          <w:rFonts w:ascii="Amiri" w:hAnsi="Amiri" w:eastAsia="Amiri" w:cs="Amiri"/>
          <w:color w:val="111111"/>
          <w:sz w:val="28"/>
          <w:sz w:val="28"/>
          <w:szCs w:val="28"/>
          <w:rtl w:val="true"/>
          <w:lang w:bidi="ar-SA"/>
        </w:rPr>
        <w:t>فلم ينعقد على خلافة أحدهم إجماع المسلمين، ولم تضر بشرعية خلافة أحدهم مخالفة من خالف من المسلمين، إذا اجتمع وجوه الأنصار والمهاجرين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فإن معاوية ملزم بالاستجابة لبيعة المسلمين للإمام من بعد خلافة عثمان، فقد بايعه من وجوه الأنصار والمهاجرين الذين بايعوا من قبله أبا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تخلف معاوية وأهل الشام ناقضا لبيعته إذا اجتمع على بيعته من اجتمع على بيعة الشيخين من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لمعاوية ولا لأهل الشام أن يردوا بيعة الإمام عليه السلام، كما ليس لأهل المدينة أن يختاروا غير من اختاره شيوخ المهاجرين والأنصار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 الإمام عليه السلام إلى معاوية صريح في هذا الإفحام والإلزام لمعاوية أمام الملأ من أهل الشام بما يلتزم به، وليس في هذا الكتاب أية إشارة إلى أن الإمام عليه السلام يقرر في هذا الكتاب رأيه في مسألة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هو كتاب سياسي لإحراج معاوية وإفحامه في مسألة الاختيار والبيعة</w:t>
      </w:r>
      <w:r>
        <w:rPr>
          <w:rFonts w:eastAsia="Amiri" w:cs="Amiri" w:ascii="Amiri" w:hAnsi="Amiri"/>
          <w:color w:val="111111"/>
          <w:sz w:val="28"/>
          <w:szCs w:val="28"/>
          <w:rtl w:val="true"/>
          <w:lang w:bidi="ar-SA"/>
        </w:rPr>
        <w:t>.</w:t>
      </w:r>
    </w:p>
    <w:p>
      <w:pPr>
        <w:pStyle w:val="Heading6"/>
        <w:numPr>
          <w:ilvl w:val="5"/>
          <w:numId w:val="1"/>
        </w:numPr>
        <w:rPr/>
      </w:pPr>
      <w:bookmarkStart w:id="181" w:name="__RefHeading___Toc1321548_373438147"/>
      <w:bookmarkStart w:id="182" w:name="_Toc72"/>
      <w:bookmarkEnd w:id="181"/>
      <w:r>
        <w:rPr>
          <w:rtl w:val="true"/>
        </w:rPr>
        <w:t>النقطة الثانية</w:t>
      </w:r>
      <w:r>
        <w:rPr>
          <w:rtl w:val="true"/>
        </w:rPr>
        <w:t>:</w:t>
      </w:r>
      <w:bookmarkEnd w:id="182"/>
    </w:p>
    <w:p>
      <w:pPr>
        <w:pStyle w:val="BookText"/>
        <w:rPr/>
      </w:pPr>
      <w:r>
        <w:rPr>
          <w:rFonts w:ascii="Amiri" w:hAnsi="Amiri" w:eastAsia="Amiri" w:cs="Amiri"/>
          <w:color w:val="111111"/>
          <w:sz w:val="28"/>
          <w:sz w:val="28"/>
          <w:szCs w:val="28"/>
          <w:rtl w:val="true"/>
          <w:lang w:bidi="ar-SA"/>
        </w:rPr>
        <w:t>إن الإمام لم يكن يرى أن بيعة وجوه المسلمين وأصحاب الحل والعقد منهم سبب شرعي كاف في انعقاد الإمامة والخلافة، ولم يكن يعتقد بشرعية بيعة الخليفة حتى بعد اجتماع وجوه المهاجرين والأنصار في المدينة عليه واستقرار خلافته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 الإمام قابضا يده عن البيعة حتى رأى أن لموقفه من خلافة الخليفة مردودا سلبيا على الإسلام فبايع عندئذ</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عليه السلام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كان يلقى في روعي ولا يخطر ببالي، أن العرب تزعج هذا الأمر من بعده صلى الله عليه وآله وسلم عن أهل بيته، ولا أنهم منحوه عني من بعده، فما راعني إلا انثيال الناس على فلان يبايعونه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فأمسكت يدي، حتى رأيت راجعة الناس قد رجعت عن الإسلام يدعون إلى محق دين محمد صلى الله عليه وآله وسلم فخشيت إن لم أنصر</w:t>
      </w:r>
    </w:p>
    <w:p>
      <w:pPr>
        <w:pStyle w:val="BookText"/>
        <w:rPr/>
      </w:pPr>
      <w:r>
        <w:rPr>
          <w:rFonts w:ascii="Amiri" w:hAnsi="Amiri" w:eastAsia="Amiri" w:cs="Amiri"/>
          <w:color w:val="111111"/>
          <w:sz w:val="28"/>
          <w:sz w:val="28"/>
          <w:szCs w:val="28"/>
          <w:rtl w:val="true"/>
          <w:lang w:bidi="ar-SA"/>
        </w:rPr>
        <w:t>الإسلام وأهله أن أرى فيه ثلما أو هدما تكون المصيبة به علي أعظم من فوت ولايتكم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فنهضت في تلك الأحداث حتى زاح الباطل وزهق، واطمأن الدين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وكذلك كان رأي الإمام في خلافة الخليفة الثاني والثالث من بعد رسول الله صلى الله عليه وآله وسلم، يقول عليه السلام لما عزموا على بيعة 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ولقد علمتم أني أحق الناس من غيري، ووالله لأسلمن ما سلمت أمور المسلمين، ولم يكن فيها جور إلا علي خاصة، التماسا لأجر ذلك وفضله، وزهدا فيما تنافستموه من زخرفه وزبرجه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فالإمام عليه السلام يرى أن الخلافة كانت من حقه، وأن تنحيتها عنه كان جورا سلم بها ما سلمت أمور المسلمين، إيثارا لمصلحة الأمة على مصلحته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جواب كتاب معاوية إليه عن بيعته لأبي بكر التي تمت بالرغم من رغبته،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كنت أقاد كما يقاد الجمل المخشوش حتى بايع، ولعمر الله لقد أردت أن تذم فمدحت، وأن تفضح فافتضحت، وما على المسلم من غضاضة في أن يكون مظلوما، ما لم يكن شاكا في دينه، ولا مرتابا بيقينه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وله عليه السلام كلام كثير وواضح في أن الخلافة كانت له من بعد رسول الله صلى الله عليه وآله وسلم خاصة روى كثيرا منها الشريف في النهج، يقول عليه السلام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فوالله ما زلت مدفوعا عن حقي، مستأثرا علي منذ قبض الله نبيه صلى الله عليه وآله وسلم حتى يوم الناس هذا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في جواب بعض أصحابه، وقد 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دفعكم قومكم عن هذا المقام وأنتم أحق به،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بني أسد، إنك لقلق الوضين، ترسل في غير سدد، ولك بعد ذمامة الصهر وحق المسألة، وقد استعلمت فاعلم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الاستبداد علينا بهذا المقام، ونحن الأعلون نسبا، والأشدون برسول الله صلى الله عليه وآله وسلم نوطا، فإنها كانت أثرة شحت عليها نفوس قوم، وسخت عنها نفوس آخرين، والحكم لله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على هذا الأمر يا ابن أبي طالب لحريص،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أنتم والله، لأحرص وأبعد، وأنا أخص وأقرب، وإنما طلبت حقا لي وأنتم تحولون بيني وبينه، وتضربون وجهي دونه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أستعديك على قريش ومن أعانهم، فإنهم قطعوا رحمي، وصغروا عظيم منزلتي، وأجمعوا على منازعتي أمرا 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إن في الحق أن تأخذه، وفي الحق أن تتركه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وللإمام كلام كثير يرويه الشريف في النهج على هذا النمط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ولسنا نشك نحن في بيعة الإمام للخلفاء الثلاثة الأول، وإنما نشك كل الشك أن تكون هذه البيعة قائمة على أساس الإيمان بشرعية البيعة، وشرعية الخلافة القائمة على البيعة، أو شرعية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وإنما كانت قائمة على مصلحة وحدة الموقف الإسلامي، والإيمان بخطر انثلام هذه الوحدة على الإسلام نفسه</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يشك في أن الإمام كان يعتقد بأن بيعة المهاجرين والأنصار غير ملزمة له، ولا يشك أن رأي الإمام في خلافة الخلفاء الثلاثة من قبله لم</w:t>
      </w:r>
    </w:p>
    <w:p>
      <w:pPr>
        <w:pStyle w:val="BookText"/>
        <w:rPr/>
      </w:pPr>
      <w:r>
        <w:rPr>
          <w:rFonts w:ascii="Amiri" w:hAnsi="Amiri" w:eastAsia="Amiri" w:cs="Amiri"/>
          <w:color w:val="111111"/>
          <w:sz w:val="28"/>
          <w:sz w:val="28"/>
          <w:szCs w:val="28"/>
          <w:rtl w:val="true"/>
          <w:lang w:bidi="ar-SA"/>
        </w:rPr>
        <w:t>يكن إيجابيا، ولا يشك في أن الإمام عليه السلام كان يرى أن الخلافة له من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عليه السلام فيما جرى عليه من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فصبرت وفي العين قذى، وفي الحلق شجى، أرى تراثي نهبا فإن كان كلام الإمام حجة، وكان نهج البلاغة حجة، فإن الشقشقية من كلام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كان غير ذلك فلا حجة في النص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أقوى من هذه الكلمة نص في الدلالة على عدم اعتراف الإمام بشرعية البيعة وشرعية الخلافة القائمة على هذه البيعة، واستحقاقه للخلافة من بعد رسول الله صلى الله عليه وآله وسلم دون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مصدق </w:t>
      </w:r>
      <w:r>
        <w:rPr>
          <w:rStyle w:val="FootnoteAnchor"/>
          <w:rtl w:val="true"/>
        </w:rPr>
        <w:footnoteReference w:id="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الخشاب صاحب دعابة وهزل،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أتقول إنها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منحولة؟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لأعلم أنها كلامه، كما أعلم أنك مصدق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كثيرا من الناس يقولون إنها من كلام الرضي رحمه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للرضي، ولغير الرضي هذا النفس وهذا الأسلوب؟ قد 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وقفت على هذه الخطبة في كتب صنفت قبل أن</w:t>
      </w:r>
      <w:bookmarkStart w:id="183" w:name="pg1013_6800"/>
    </w:p>
    <w:p>
      <w:pPr>
        <w:pStyle w:val="BookText"/>
        <w:rPr/>
      </w:pPr>
      <w:bookmarkEnd w:id="183"/>
      <w:r>
        <w:rPr>
          <w:rFonts w:ascii="Amiri" w:hAnsi="Amiri" w:eastAsia="Amiri" w:cs="Amiri"/>
          <w:color w:val="111111"/>
          <w:sz w:val="28"/>
          <w:sz w:val="28"/>
          <w:szCs w:val="28"/>
          <w:rtl w:val="true"/>
          <w:lang w:bidi="ar-SA"/>
        </w:rPr>
        <w:t xml:space="preserve">يخلق الرضي بمائتي سنة، ولقد وجدتها مسطورة بخطوط أعرفها وأعرف خطوط من هو من العلماء وأهل الأدب قبل أن يخلق النقيب أبو أحمد والد الرضي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والنتيجة التي نستخلصها من ضم هاتين النقطتين أن هذا الكتاب كتبه الإمام عليه السلام إلى معاوية على سبيل الجدل والإفحام له بما يعلن لأهل الشام أنه يلتزم به ويتبناه، ولا يمثل هذا الكلام رأي الإمام في شرعية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لما عرفنا بالضرورة من رأي الإمام في مسألة الاختيار، وفي خلافة الخلفاء الثلاثة من قبله، فيما رواه الشريف من كلامه في نهج البلاغة، وفيما رواه المؤرخون من موقفه من خلافة الخليفة الأول بالاتفاق، ومن دون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الكلام إذن لا يكون حجة في شرعية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كل حال</w:t>
      </w:r>
      <w:r>
        <w:rPr>
          <w:rFonts w:eastAsia="Amiri" w:cs="Amiri" w:ascii="Amiri" w:hAnsi="Amiri"/>
          <w:color w:val="111111"/>
          <w:sz w:val="28"/>
          <w:szCs w:val="28"/>
          <w:rtl w:val="true"/>
          <w:lang w:bidi="ar-SA"/>
        </w:rPr>
        <w:t>.</w:t>
      </w:r>
    </w:p>
    <w:p>
      <w:pPr>
        <w:pStyle w:val="Heading5"/>
        <w:numPr>
          <w:ilvl w:val="4"/>
          <w:numId w:val="1"/>
        </w:numPr>
        <w:rPr/>
      </w:pPr>
      <w:bookmarkStart w:id="184" w:name="__RefHeading___Toc1321550_373438147"/>
      <w:bookmarkStart w:id="185" w:name="_Toc73"/>
      <w:bookmarkEnd w:id="184"/>
      <w:r>
        <w:rPr>
          <w:rtl w:val="true"/>
        </w:rPr>
        <w:t>حكم العقل بالتفويض</w:t>
      </w:r>
      <w:r>
        <w:rPr>
          <w:rtl w:val="true"/>
        </w:rPr>
        <w:t>:</w:t>
      </w:r>
      <w:bookmarkEnd w:id="185"/>
    </w:p>
    <w:p>
      <w:pPr>
        <w:pStyle w:val="BookText"/>
        <w:rPr/>
      </w:pPr>
      <w:r>
        <w:rPr>
          <w:rFonts w:ascii="Amiri" w:hAnsi="Amiri" w:eastAsia="Amiri" w:cs="Amiri"/>
          <w:color w:val="111111"/>
          <w:sz w:val="28"/>
          <w:sz w:val="28"/>
          <w:szCs w:val="28"/>
          <w:rtl w:val="true"/>
          <w:lang w:bidi="ar-SA"/>
        </w:rPr>
        <w:t xml:space="preserve">نعم، لا نعترض على حكم العقل بحسن التفويض من جانب الله تعالى إن لم نظفر بنص شرعي صريح في تفويض الأكثرية لأمر اختيار الإمام، فإن العقل يحكم بالضرورة في هذه الحالة بحسن التفويض من جانب الله تعالى للأكثرية في اختيار الإمام، وهذا هو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علماء الأصول، ويحكم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النظري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بالملازمة بين حكم العقل العملي وحكم الشارع وهو سيد العقلاء، وواهب العقل للعقلاء</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وبضم هذين الحكمين إلى بعض يكتشف العقل حكم التفويض من الشارع للأكثرية في أمر انتخاب الإمام</w:t>
      </w:r>
      <w:r>
        <w:rPr>
          <w:rFonts w:eastAsia="Amiri" w:cs="Amiri" w:ascii="Amiri" w:hAnsi="Amiri"/>
          <w:color w:val="111111"/>
          <w:sz w:val="28"/>
          <w:szCs w:val="28"/>
          <w:rtl w:val="true"/>
          <w:lang w:bidi="ar-SA"/>
        </w:rPr>
        <w:t>.</w:t>
      </w:r>
      <w:bookmarkStart w:id="186" w:name="pg1013_6801"/>
    </w:p>
    <w:p>
      <w:pPr>
        <w:pStyle w:val="BookText"/>
        <w:rPr/>
      </w:pPr>
      <w:bookmarkEnd w:id="18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اعترض لي على هذا الحكم العقلي، وهو صحيح ومتين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الحكم العقلي يكشف إلى جنب هذه الحقيقة عن مسألة أخرى، لا أعتقد أن عالما من علماء المسلمين يقرها ويرتضيها،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ترك أمر الإمامة في أمة رسول الله صلى الله عليه وآله وسلم، وهي خير الأمم، وأفضلها، وآخرها، فلم ينصب لهم إماما، ولم يفوض إليهم أمر اختيار الإمام في بيان صريح من الله ورسوله صلى الله عليه وآله وسلم، علما بأنه قد خص سبحانه وتعالى أمر الحكم والولاية والإمامة لنفسه تعالى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ربك نسيا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الدفاع عن وجهة النظر هذه في اللجوء إلى حكم العقل بادعاء ضياع النصوص المتعلقة بالتفويض فيما ضاع من حديث رسول الله صلى الله عليه وآله وسلم، فإن خطورة هذه النصوص، وأهميتها السياسية، وارتباطها بأخطر قضية وأهمها في حياة المسلمين بعد مسألة التوحيد تمنع من هذا الاحتمال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أن يضيع نص بهذه الأهمية تتعلق به شرعية خلافة الخلفاء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يرو لنا المؤرخون وأصحاب السير فيما رووا لنا من أحداث اجتماع المسلمين يوم وفاة رسول الله صلى الله عليه وآله وسلم في سقيفة بني ساعدة وانتخاب الخليفة نصا يتضمن هذا التفويض الذي نبحث عنه في هذا المدخل</w:t>
      </w:r>
      <w:r>
        <w:rPr>
          <w:rFonts w:eastAsia="Amiri" w:cs="Amiri" w:ascii="Amiri" w:hAnsi="Amiri"/>
          <w:color w:val="111111"/>
          <w:sz w:val="28"/>
          <w:szCs w:val="28"/>
          <w:rtl w:val="true"/>
          <w:lang w:bidi="ar-SA"/>
        </w:rPr>
        <w:t>.</w:t>
      </w:r>
    </w:p>
    <w:p>
      <w:pPr>
        <w:pStyle w:val="Heading4"/>
        <w:numPr>
          <w:ilvl w:val="3"/>
          <w:numId w:val="1"/>
        </w:numPr>
        <w:rPr/>
      </w:pPr>
      <w:bookmarkStart w:id="187" w:name="__RefHeading___Toc1321552_373438147"/>
      <w:bookmarkStart w:id="188" w:name="_Toc74"/>
      <w:bookmarkEnd w:id="187"/>
      <w:r>
        <w:rPr>
          <w:rtl w:val="true"/>
        </w:rPr>
        <w:t xml:space="preserve">ثانيا </w:t>
      </w:r>
      <w:r>
        <w:rPr>
          <w:rtl w:val="true"/>
        </w:rPr>
        <w:t xml:space="preserve">- </w:t>
      </w:r>
      <w:r>
        <w:rPr>
          <w:rtl w:val="true"/>
        </w:rPr>
        <w:t xml:space="preserve">الجانب الصغروي </w:t>
      </w:r>
      <w:r>
        <w:rPr>
          <w:rtl w:val="true"/>
        </w:rPr>
        <w:t>(</w:t>
      </w:r>
      <w:r>
        <w:rPr>
          <w:rtl w:val="true"/>
        </w:rPr>
        <w:t>التطبيقي</w:t>
      </w:r>
      <w:r>
        <w:rPr>
          <w:rtl w:val="true"/>
        </w:rPr>
        <w:t xml:space="preserve">) </w:t>
      </w:r>
      <w:r>
        <w:rPr>
          <w:rtl w:val="true"/>
        </w:rPr>
        <w:t>من التفويض</w:t>
      </w:r>
      <w:bookmarkEnd w:id="188"/>
    </w:p>
    <w:p>
      <w:pPr>
        <w:pStyle w:val="Heading5"/>
        <w:numPr>
          <w:ilvl w:val="4"/>
          <w:numId w:val="1"/>
        </w:numPr>
        <w:rPr/>
      </w:pPr>
      <w:bookmarkStart w:id="189" w:name="__RefHeading___Toc1321554_373438147"/>
      <w:bookmarkStart w:id="190" w:name="_Toc75"/>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في العنوان الأول تحدثنا عن أصل شرعية التفويض والأدلة التي يمكن أن يتمسك بها القائلون بالاختيار على إثبات شرعية التفويض، وإثبات أن الله تعالى قد فوض عباده أمر اختيار الإمام من الناحية الكبروية الكلية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والآن نتحدث عن الجانب الصغروي والتطبيقي لمسألة التفويض والأدلة التي</w:t>
      </w:r>
    </w:p>
    <w:p>
      <w:pPr>
        <w:pStyle w:val="BookText"/>
        <w:rPr/>
      </w:pPr>
      <w:r>
        <w:rPr>
          <w:rFonts w:ascii="Amiri" w:hAnsi="Amiri" w:eastAsia="Amiri" w:cs="Amiri"/>
          <w:color w:val="111111"/>
          <w:sz w:val="28"/>
          <w:sz w:val="28"/>
          <w:szCs w:val="28"/>
          <w:rtl w:val="true"/>
          <w:lang w:bidi="ar-SA"/>
        </w:rPr>
        <w:t>يذكرها العلماء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ذكر العلماء طائفة من المفردات والمصاديق التي يتم بها الاختيار، وادعوا حجية هذه المصاديق، وشرعية الاختيار بالتفويض من جانب الله تعالى في حدود هذه المصاديق، بأدلة تدل على حجية هذه 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المفردات هي الوسائل الشرعية للاختيار، وحجية هذه الوسائل تدل على شرعية الاختيار بالتفويض الإلهي في حدود هذه الوسائل،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هي هذه المفردات والمصاديق؟ وما هي الأدلة على حجيتها؟ ذلك هو الجانب التطبيقي والصغروي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الفقهاء والمتكلمون ثلاثة مصاديق للاختيار والتفويض الشرعي، واستدلوا على حجيتها بطائفة من الأدلة، واستدلوا على شرعية الاختيار بالتفويض من جانب الله تعالى بهذه الأدلة في حدود هذه الوسائل والمصاديق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الثلاثة هي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الشورى</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نبحث إن شاء الله عن هذه المصاديق الثلاثة للاختيار وأدلة حجيتها وما يرد عليها من مناقشات، ومؤاخذات</w:t>
      </w:r>
      <w:r>
        <w:rPr>
          <w:rFonts w:eastAsia="Amiri" w:cs="Amiri" w:ascii="Amiri" w:hAnsi="Amiri"/>
          <w:color w:val="111111"/>
          <w:sz w:val="28"/>
          <w:szCs w:val="28"/>
          <w:rtl w:val="true"/>
          <w:lang w:bidi="ar-SA"/>
        </w:rPr>
        <w:t>:</w:t>
      </w:r>
      <w:bookmarkStart w:id="191" w:name="pg1013_6803"/>
    </w:p>
    <w:p>
      <w:pPr>
        <w:pStyle w:val="Heading5"/>
        <w:numPr>
          <w:ilvl w:val="4"/>
          <w:numId w:val="1"/>
        </w:numPr>
        <w:rPr/>
      </w:pPr>
      <w:bookmarkStart w:id="192" w:name="__RefHeading___Toc1321556_373438147"/>
      <w:bookmarkStart w:id="193" w:name="_Toc76"/>
      <w:bookmarkEnd w:id="191"/>
      <w:bookmarkEnd w:id="192"/>
      <w:r>
        <w:rPr/>
        <w:t>1</w:t>
      </w:r>
      <w:r>
        <w:rPr>
          <w:rtl w:val="true"/>
        </w:rPr>
        <w:t xml:space="preserve"> - </w:t>
      </w:r>
      <w:r>
        <w:rPr>
          <w:rtl w:val="true"/>
        </w:rPr>
        <w:t>الإجماع</w:t>
      </w:r>
      <w:bookmarkEnd w:id="193"/>
    </w:p>
    <w:p>
      <w:pPr>
        <w:pStyle w:val="Heading6"/>
        <w:numPr>
          <w:ilvl w:val="5"/>
          <w:numId w:val="1"/>
        </w:numPr>
        <w:rPr/>
      </w:pPr>
      <w:bookmarkStart w:id="194" w:name="__RefHeading___Toc1321558_373438147"/>
      <w:bookmarkStart w:id="195" w:name="_Toc77"/>
      <w:bookmarkEnd w:id="194"/>
      <w:r>
        <w:rPr>
          <w:rtl w:val="true"/>
        </w:rPr>
        <w:t>القيمة التشريعية للإجماع</w:t>
      </w:r>
      <w:r>
        <w:rPr>
          <w:rtl w:val="true"/>
        </w:rPr>
        <w:t>:</w:t>
      </w:r>
      <w:bookmarkEnd w:id="195"/>
    </w:p>
    <w:p>
      <w:pPr>
        <w:pStyle w:val="BookText"/>
        <w:rPr/>
      </w:pPr>
      <w:r>
        <w:rPr>
          <w:rFonts w:ascii="Amiri" w:hAnsi="Amiri" w:eastAsia="Amiri" w:cs="Amiri"/>
          <w:color w:val="111111"/>
          <w:sz w:val="28"/>
          <w:sz w:val="28"/>
          <w:szCs w:val="28"/>
          <w:rtl w:val="true"/>
          <w:lang w:bidi="ar-SA"/>
        </w:rPr>
        <w:t>لعل من أوجه ما ذكروا لحجية الإجماع من دليل هو قوله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تجتمع أمتي على خطأ ولا تجتمع أمتي على 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وبغض النظر عن المناقشة في سند هاتين الروايتين، فإن دلالتهما على حجية الإجماع واضحة، وتسلم من كثير من المناقشات التي ترد على الأدلة الأخرى، التي يذكرونها سندا لحجية الإجماع، إلا أن الحجية لا تثبت للإجماع في هاتين الروايتين، وما بمضمونها من روايات أخرى، إلا عندما يكون الإجماع اتفاقا من قبل الأمة جميعا، فإن صريح الروايتين هو إعطاء صفة العصمة للأمة، وتأويل الأمة بالفقهاء وأهل العلم والرأي منها توجيه وتكلف في تفسير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أقل من أن نشك في حجية إجماع آخر، غير إجماع الأمة، والشك في الحجية مساوق لعدمها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قوام حجية الدليل هو الجزم واليقين بدلالته، ولا يكون دليلا وحجة في غير هذا الحال، فمتى طرأ الشك في حجيته ودلالته تنتقض حجيته، ولم يعد بعد حجة ودليلا، فتختص حجية الإجماع إذن بما إذا اتفقت الأمة جميعا على رأي خاص أو وجهة خاصة من الرأي، فيعصمها الله تعالى عند ذلك عن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معنى عصمة الأمة</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المستحيل أن يكون الإجماع بهذا المعنى سندا لشرعية الخلافة والإمامة في حال من الأحوال، فإن مسألة الإمامة والخلافة من المسائل التي تثير عادة كثيرا من الاختلاف، فترضي قوما وتسخط آخرين، ولا يمكن أن يكون الإجماع سندا</w:t>
      </w:r>
      <w:bookmarkStart w:id="196" w:name="pg1013_6804"/>
    </w:p>
    <w:p>
      <w:pPr>
        <w:pStyle w:val="BookText"/>
        <w:rPr/>
      </w:pPr>
      <w:bookmarkEnd w:id="196"/>
      <w:r>
        <w:rPr>
          <w:rFonts w:ascii="Amiri" w:hAnsi="Amiri" w:eastAsia="Amiri" w:cs="Amiri"/>
          <w:color w:val="111111"/>
          <w:sz w:val="28"/>
          <w:sz w:val="28"/>
          <w:szCs w:val="28"/>
          <w:rtl w:val="true"/>
          <w:lang w:bidi="ar-SA"/>
        </w:rPr>
        <w:t>لمسألة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نعهد في تاريخ الإسلام، ولا مرة واحدة على الأقل، أن الخلافة استقرت لأحد من المسلمين بإجماع من الأمة، ورضيها الجميع من دون 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يمكن إذن أن يسند الشارع شرعية الخلافة والإمامة إلى إجماع الأمة، ما دام الإجماع بهذا المعنى، أمرا يمتنع تحققه في مسألة من هذا القبيل</w:t>
      </w:r>
      <w:r>
        <w:rPr>
          <w:rFonts w:eastAsia="Amiri" w:cs="Amiri" w:ascii="Amiri" w:hAnsi="Amiri"/>
          <w:color w:val="111111"/>
          <w:sz w:val="28"/>
          <w:szCs w:val="28"/>
          <w:rtl w:val="true"/>
          <w:lang w:bidi="ar-SA"/>
        </w:rPr>
        <w:t>.</w:t>
      </w:r>
    </w:p>
    <w:p>
      <w:pPr>
        <w:pStyle w:val="Heading6"/>
        <w:numPr>
          <w:ilvl w:val="5"/>
          <w:numId w:val="1"/>
        </w:numPr>
        <w:rPr/>
      </w:pPr>
      <w:bookmarkStart w:id="197" w:name="__RefHeading___Toc1321560_373438147"/>
      <w:bookmarkStart w:id="198" w:name="_Toc78"/>
      <w:bookmarkEnd w:id="197"/>
      <w:r>
        <w:rPr>
          <w:rtl w:val="true"/>
        </w:rPr>
        <w:t>الدليل الاستنادي</w:t>
      </w:r>
      <w:r>
        <w:rPr>
          <w:rtl w:val="true"/>
        </w:rPr>
        <w:t>:</w:t>
      </w:r>
      <w:bookmarkEnd w:id="198"/>
    </w:p>
    <w:p>
      <w:pPr>
        <w:pStyle w:val="BookText"/>
        <w:rPr/>
      </w:pPr>
      <w:r>
        <w:rPr>
          <w:rFonts w:ascii="Amiri" w:hAnsi="Amiri" w:eastAsia="Amiri" w:cs="Amiri"/>
          <w:color w:val="111111"/>
          <w:sz w:val="28"/>
          <w:sz w:val="28"/>
          <w:szCs w:val="28"/>
          <w:rtl w:val="true"/>
          <w:lang w:bidi="ar-SA"/>
        </w:rPr>
        <w:t>وحتى لو تساهلنا في الأمر، واعتبرنا إجماع أهل الحل والعقد، وأهل العلم والرأي كافيا في انعقاد الإمامة، فإن الإجماع مع ذلك لا يمكن أن يحل محل النص في شرعية البيعة، فإن دليل الإجماع يختلف عن الكتاب والسنة، في أنه ليس دليلا قائما بالذات، ولا وجود له على نحو الاستقلال في قبال الكتاب والسنة، وإنما يستند في الكشف عن الحكم الشرعي دائما على دليل آخر من كتاب أو سنة، وتفصيل هذا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حينما نفحص الإجماع من حيث المحتوى، نجد أنه تراكم من الآراء والفتاوى، متفقة من حيث الشكل والمضمون، واتفاق من الفقهاء وأهل العلم والرأي في إسناد حكم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ونقف هنا عند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إسناد حكم إلى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حقيقة الإجماع، أن يتفق المجمعون على رأي واحد في إسناد الحكم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الواضح أن إسناد حكم إلي الله تعالى، لا يجوز من دون مستند شرعي بالنسبة إلى المجمعين أنفسهم، وفي مرحلة سابقة على تحقق الإجماع</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تحقق الإجماع، كان سندا شرعيا للفقهاء بعد ذلك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w:t>
      </w:r>
    </w:p>
    <w:p>
      <w:pPr>
        <w:pStyle w:val="BookText"/>
        <w:rPr/>
      </w:pPr>
      <w:r>
        <w:rPr>
          <w:rFonts w:ascii="Amiri" w:hAnsi="Amiri" w:eastAsia="Amiri" w:cs="Amiri"/>
          <w:color w:val="111111"/>
          <w:sz w:val="28"/>
          <w:sz w:val="28"/>
          <w:szCs w:val="28"/>
          <w:rtl w:val="true"/>
          <w:lang w:bidi="ar-SA"/>
        </w:rPr>
        <w:t>الأمر ليس كذلك في مرحلة تحقق الإجماع، وقبل أن يتم انعقاد الإجماع، وبالنسبة إلى المجمعين أنفسهم، فإن عليهم أن يستندوا في رأيهم على سند شرعي من كتاب أو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الجائز قطعا، أن يجتمع الفقهاء في عصر من العصور اعتباطا، ومن دون مستند شرعي على حكم من الأحكام، فيكون حكما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سألنا الفقهاء في مسألة إجماعية، عن المستند الذي يعتمدونه في الحكم الشرعي، فإن موقفهم في الجواب لا محالة ينشعب إلى موقفين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الفقهاء الذين لحقوا انعقاد الإجماع، فإنهم يعتمدون على الإجماع السابق عليهم، وهو موقف صحيح من دون ريب، بناء على حجية إجماع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بالنسبة إلى المجمعين أنفسهم، فليس من الجائز أن يعتمدوا على الإجماع، لأن الإجماع ينعقد باتفاقهم في الرأي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هنا عن مستند كل واحد من المجمعين، في رأيه الذي يكون مقدمة لانعقاد الإجماع، فلا يجوز أن يكون رأيا اعتباطيا غير قائم على مستند شرعي، كما لا يجوز أن يكون مستندا على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بد إذن أن يعتمد المجمعون على مستند في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للفقهاء أن يفتوا بحكم شرعي، أو يروا رأيا في حكم من أحكام الله، من دون وجود دليل أو مستند شرعي على ذلك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يكون الإجماع إذن سندا لحكم شرعي، إلا إذا كان يقوم عند المجمعين أنفسهم فردا فردا على مستند شرعي يصح الاستناد إليه</w:t>
      </w:r>
      <w:r>
        <w:rPr>
          <w:rFonts w:eastAsia="Amiri" w:cs="Amiri" w:ascii="Amiri" w:hAnsi="Amiri"/>
          <w:color w:val="111111"/>
          <w:sz w:val="28"/>
          <w:szCs w:val="28"/>
          <w:rtl w:val="true"/>
          <w:lang w:bidi="ar-SA"/>
        </w:rPr>
        <w:t>.</w:t>
      </w:r>
      <w:bookmarkStart w:id="199" w:name="pg1013_6806"/>
    </w:p>
    <w:p>
      <w:pPr>
        <w:pStyle w:val="BookText"/>
        <w:rPr/>
      </w:pPr>
      <w:bookmarkEnd w:id="199"/>
      <w:r>
        <w:rPr>
          <w:rFonts w:ascii="Amiri" w:hAnsi="Amiri" w:eastAsia="Amiri" w:cs="Amiri"/>
          <w:color w:val="111111"/>
          <w:sz w:val="28"/>
          <w:sz w:val="28"/>
          <w:szCs w:val="28"/>
          <w:rtl w:val="true"/>
          <w:lang w:bidi="ar-SA"/>
        </w:rPr>
        <w:t>ولذلك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الإجماع دليل طريقي كاشف ولا موضوعية له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 دائما طريق ومرآة للكشف عن المستند الشرعي للحكم، وليس هو في حد ذاته مستندا للحكم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كشف الأسرار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عند عامة الفقهاء والمتكلمين لا ينعقد الإجماع إلا عن مأخذ ومستند، لأن اختلاف الآراء والهمم يمنع عادة من الاتفاق على شئ إلا عن سبب يوجبه، ولأن القول في الدين بغير دليل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الدليل هو الموصل إلى الحق، فإذا فقد لا يتحقق الإجماع، إنما يتقوم بآرائهم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المستحيل مع ذلك أن تتقوم آراؤهم بالإجماع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هو الدور الذي لا يشك أحد في استحالته بأن يكون الرأي عند الفقهاء، ويقع في رتبة سابقة على الاتفاق والاختلاف، فإذا تحقق الرأي من ناحية الفقهاء، يتحقق بعد ذلك الاتفاق أو الاختلاف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يجوز أن يعتمد الفقيه في رأيه على الاتفاق الذي يتحقق في رتبة لاحقة وفيما بعد الوصول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اتفقوا على شئ من غير دليل، لكانوا مجمعين على الخطأ، وذلك قادح في الإجماع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ويقول العلامة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الإجماع إلا عن دليل، وإلا لزم الخطأ على كل الأمة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0" w:name="__RefHeading___Toc1321562_373438147"/>
      <w:bookmarkStart w:id="201" w:name="_Toc79"/>
      <w:bookmarkEnd w:id="200"/>
      <w:r>
        <w:rPr>
          <w:rtl w:val="true"/>
        </w:rPr>
        <w:t>ضياع المستند</w:t>
      </w:r>
      <w:r>
        <w:rPr>
          <w:rtl w:val="true"/>
        </w:rPr>
        <w:t>:</w:t>
      </w:r>
      <w:bookmarkEnd w:id="201"/>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يثار هذا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فائدة الإجماع إذن ما دامت حجية الإجماع متوقفة على وجود مستند شرعي؟ فإن المستند الشرعي في هذا الحال إن وجد،</w:t>
      </w:r>
      <w:bookmarkStart w:id="202" w:name="pg1013_6807"/>
    </w:p>
    <w:p>
      <w:pPr>
        <w:pStyle w:val="BookText"/>
        <w:rPr/>
      </w:pPr>
      <w:bookmarkEnd w:id="202"/>
      <w:r>
        <w:rPr>
          <w:rFonts w:ascii="Amiri" w:hAnsi="Amiri" w:eastAsia="Amiri" w:cs="Amiri"/>
          <w:color w:val="111111"/>
          <w:sz w:val="28"/>
          <w:sz w:val="28"/>
          <w:szCs w:val="28"/>
          <w:rtl w:val="true"/>
          <w:lang w:bidi="ar-SA"/>
        </w:rPr>
        <w:t>فهو الدليل الذي يعتمده الفقيه في الفتوى، وليس الإجماع، وهو سؤال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المستند الشرعي الذي يستند إليه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 الإجماع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يضيع بعد ذلك ويختفي فيما يضيع ويختفي من الأدلة والمستندات الشرعية، فيكشف الإجماع عن وجود مستند شرعي يصح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ما واجه الفقيه حكما مجمعا عليه من الكتب الفقهية، ولم يعثر على دليله، اكتفى بالإجماع دليلا عليه وحكم به، باعتبار أن الإجماع لا بد أن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تحققه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مستند شرعي صحيح استند إليه المجمعون، فإذا ضاع ذلك المستند، فإن الإجماع يكشف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ولهذا السبب فإن الاعتماد على الإجماع، يؤول في واقع الأمر إلى الاعتماد على الدليل الذي يستند إليه المجمعون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هذا الدليل قد اختفى، فإن الإجماع يكشف عنه على نحو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ما يعنيه الفقهاء، من أن الإجماع ليس أصلا قائما بذاته، وإنما هو حكاية عن أصل شرعي، وطريق إليه يكشف عنه ويستند إليه</w:t>
      </w:r>
      <w:r>
        <w:rPr>
          <w:rFonts w:eastAsia="Amiri" w:cs="Amiri" w:ascii="Amiri" w:hAnsi="Amiri"/>
          <w:color w:val="111111"/>
          <w:sz w:val="28"/>
          <w:szCs w:val="28"/>
          <w:rtl w:val="true"/>
          <w:lang w:bidi="ar-SA"/>
        </w:rPr>
        <w:t>.</w:t>
      </w:r>
    </w:p>
    <w:p>
      <w:pPr>
        <w:pStyle w:val="Heading6"/>
        <w:numPr>
          <w:ilvl w:val="5"/>
          <w:numId w:val="1"/>
        </w:numPr>
        <w:rPr/>
      </w:pPr>
      <w:bookmarkStart w:id="203" w:name="__RefHeading___Toc1321564_373438147"/>
      <w:bookmarkStart w:id="204" w:name="_Toc80"/>
      <w:bookmarkEnd w:id="203"/>
      <w:r>
        <w:rPr>
          <w:rtl w:val="true"/>
        </w:rPr>
        <w:t>مستند الإجماع</w:t>
      </w:r>
      <w:r>
        <w:rPr>
          <w:rtl w:val="true"/>
        </w:rPr>
        <w:t>:</w:t>
      </w:r>
      <w:bookmarkEnd w:id="204"/>
    </w:p>
    <w:p>
      <w:pPr>
        <w:pStyle w:val="BookText"/>
        <w:rPr/>
      </w:pPr>
      <w:r>
        <w:rPr>
          <w:rFonts w:ascii="Amiri" w:hAnsi="Amiri" w:eastAsia="Amiri" w:cs="Amiri"/>
          <w:color w:val="111111"/>
          <w:sz w:val="28"/>
          <w:sz w:val="28"/>
          <w:szCs w:val="28"/>
          <w:rtl w:val="true"/>
          <w:lang w:bidi="ar-SA"/>
        </w:rPr>
        <w:t>ومن الواضح أن مستند الإجماع في مثل هذا الحال في أمر الخلافة بعد رسول الله صلى الله عليه وآله وسلم من الصدر الأول، لا يمكن أن يكون من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القرآن محفوظ بأجمعه لم يمسه تحريف أو تغيير أو ضياع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يكون المستند حكما عقليا عند من يرى العقل حجة، فإن الناس سواء في أحكام العقل، ولا معنى لضياع المستند واختفائه في مثل هذا الحال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يبق في البين احتمال آخر، غير أن يكون مستند الإجماع من السنة، بعد</w:t>
      </w:r>
    </w:p>
    <w:p>
      <w:pPr>
        <w:pStyle w:val="BookText"/>
        <w:rPr/>
      </w:pPr>
      <w:r>
        <w:rPr>
          <w:rFonts w:ascii="Amiri" w:hAnsi="Amiri" w:eastAsia="Amiri" w:cs="Amiri"/>
          <w:color w:val="111111"/>
          <w:sz w:val="28"/>
          <w:sz w:val="28"/>
          <w:szCs w:val="28"/>
          <w:rtl w:val="true"/>
          <w:lang w:bidi="ar-SA"/>
        </w:rPr>
        <w:t>أن عرفنا عدم إمكان تجرد الإجماع من مستند ودليل 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الممكن في مثل هذا الحال، أن يضيع هذا المستند، فيكون الإجماع حاكيا عنه ودليلا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فالإجماع إذن ليس دليلا شرعيا قائما بالذات، وأصلا برأسه، كما كان الأمر كذلك في الكتاب والسنة، وإنما هو أصل حاك يكشف عن وجود نص مفقود من السنة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والآن، بعد هذه الجولة في حجية الإجماع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انتخاب شخص للإمامة لا يكون حجة بذاته، وإنما يكون حجة بما يستند إليه من النص بناء على ما تقدم من ضرورة وجود مستند للإجماع من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وعندئذ يكون النص هو الحجة، والإجماع كاشف عنه فقط، وليس للإجماع حيثية ذاتية في الحجية</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ريب في أن النص حجية في تعيين الإمام، وهو ما نريد إثباته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نظرية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الإمامة والولاية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يمكن أن يخفى هذا النص عن المجمعين أنفسهم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جيل الإجماع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المفروض أن إجماعهم يستند إلى هذا النص </w:t>
      </w:r>
      <w:r>
        <w:rPr>
          <w:rStyle w:val="FootnoteAnchor"/>
          <w:rtl w:val="true"/>
        </w:rPr>
        <w:footnoteReference w:id="50"/>
      </w:r>
      <w:r>
        <w:rPr>
          <w:rFonts w:ascii="Amiri" w:hAnsi="Amiri" w:eastAsia="Amiri" w:cs="Amiri"/>
          <w:color w:val="111111"/>
          <w:sz w:val="28"/>
          <w:sz w:val="28"/>
          <w:szCs w:val="28"/>
          <w:rtl w:val="true"/>
          <w:lang w:bidi="ar-SA"/>
        </w:rPr>
        <w:t>، كما لا يمكن أن يضيع هذا النص عن الجيل الذي يلي جيل الإجماع في مسألة خطيرة، شديدة الحساسية والأهمية، مثل مسألة خلافة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كانت خلافة</w:t>
      </w:r>
      <w:bookmarkStart w:id="205" w:name="pg1013_6809"/>
    </w:p>
    <w:p>
      <w:pPr>
        <w:pStyle w:val="BookText"/>
        <w:rPr/>
      </w:pPr>
      <w:bookmarkEnd w:id="205"/>
      <w:r>
        <w:rPr>
          <w:rFonts w:ascii="Amiri" w:hAnsi="Amiri" w:eastAsia="Amiri" w:cs="Amiri"/>
          <w:color w:val="111111"/>
          <w:sz w:val="28"/>
          <w:sz w:val="28"/>
          <w:szCs w:val="28"/>
          <w:rtl w:val="true"/>
          <w:lang w:bidi="ar-SA"/>
        </w:rPr>
        <w:t>الخليفة الأول قد تمت بعد رسول الله صلى الله عليه وآله وسلم بإجماع المسلمين، فلا بد أن يستند هذا الإجماع إلى نص صريح من رسول الله صلى الله عليه وآله وسلم عرفه جميع المسلمين من المهاجرين والأنصار يومذاك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دون ذلك لا يكون هذا الإجماع حجة، لما تقدم من البحث عن طبيعة حجية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صح مثل هذا النص عن رسول الله صلى الله عليه وآله وسلم في خلافة الخليفة الأول لما أمكن أن يضيع ويختفي من كتب الحديث والسيرة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يمكن أن يضيع مثل هذا النص من كتب الحديث والسيرة، وعليه تتعلق أهم قضية في تاريخ المسلمين السياسي؟ وكيف يمكن أن نتصور، أن نصا خاصا ورد في الخليفة عن رسول الله صلى الله عليه وآله وسلم، وكان الصحابة يومئذ على علم به، وأجمعوا على نصب الخليفة للخلافة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استنادا إليه، ثم لا يبقى أثر أو خبر عن هذا النص؟ فالإجماع إذن لم يستند إلى نص شرعي خاص، ومثل هذا الإجماع لا يكون حجة لعدم وجود مستند شرعي للمجمعين أنفسهم على اختيار الإمام من نص من كتاب أو سنة، فلا يكون هذا الإجماع حجة قطعا لا لجيل المجمعين، ولا للجيل الذي يلي جيل الإجماع</w:t>
      </w:r>
      <w:r>
        <w:rPr>
          <w:rFonts w:eastAsia="Amiri" w:cs="Amiri" w:ascii="Amiri" w:hAnsi="Amiri"/>
          <w:color w:val="111111"/>
          <w:sz w:val="28"/>
          <w:szCs w:val="28"/>
          <w:rtl w:val="true"/>
          <w:lang w:bidi="ar-SA"/>
        </w:rPr>
        <w:t>.</w:t>
      </w:r>
    </w:p>
    <w:p>
      <w:pPr>
        <w:pStyle w:val="Heading6"/>
        <w:numPr>
          <w:ilvl w:val="5"/>
          <w:numId w:val="1"/>
        </w:numPr>
        <w:rPr/>
      </w:pPr>
      <w:bookmarkStart w:id="206" w:name="__RefHeading___Toc1321566_373438147"/>
      <w:bookmarkStart w:id="207" w:name="_Toc81"/>
      <w:bookmarkEnd w:id="206"/>
      <w:r>
        <w:rPr>
          <w:rtl w:val="true"/>
        </w:rPr>
        <w:t>الاستناد إلى القياس</w:t>
      </w:r>
      <w:r>
        <w:rPr>
          <w:rtl w:val="true"/>
        </w:rPr>
        <w:t>:</w:t>
      </w:r>
      <w:bookmarkEnd w:id="207"/>
    </w:p>
    <w:p>
      <w:pPr>
        <w:pStyle w:val="BookText"/>
        <w:rPr/>
      </w:pPr>
      <w:r>
        <w:rPr>
          <w:rFonts w:ascii="Amiri" w:hAnsi="Amiri" w:eastAsia="Amiri" w:cs="Amiri"/>
          <w:color w:val="111111"/>
          <w:sz w:val="28"/>
          <w:sz w:val="28"/>
          <w:szCs w:val="28"/>
          <w:rtl w:val="true"/>
          <w:lang w:bidi="ar-SA"/>
        </w:rPr>
        <w:t>نعم،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الإجماع على اختيار الخليفة الأول كان يستند إلى القياس</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يقتضي منا أن نقف عنده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 أن النبي صلى الله عليه وآله وسلم خلف</w:t>
      </w:r>
    </w:p>
    <w:p>
      <w:pPr>
        <w:pStyle w:val="BookText"/>
        <w:rPr/>
      </w:pPr>
      <w:r>
        <w:rPr>
          <w:rFonts w:ascii="Amiri" w:hAnsi="Amiri" w:eastAsia="Amiri" w:cs="Amiri"/>
          <w:color w:val="111111"/>
          <w:sz w:val="28"/>
          <w:sz w:val="28"/>
          <w:szCs w:val="28"/>
          <w:rtl w:val="true"/>
          <w:lang w:bidi="ar-SA"/>
        </w:rPr>
        <w:t>أبا بكر للصلاة بالمسلمين في مكانه، في اليوم الأخير من حياته، وقاس المسلمون عليه أمر الخلافة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رضيه رسول الله لأمر ديننا، ونرضاه نحن لأمر دنيانا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فتح الغفار في معرض الحديث عن القياس والتمثيل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كالإجماع على خلافة أبي بكر قياسا على إمامته في الصلاة،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رضيه رسول الله لأمر ديننا، أفلا نرضاه لأمر دنيانا؟ كذا في التلويح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قياس مع الفارق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الإمامة في الصلاة، تختلف عن إمامة المسلمين خلافة عن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فالإمامة في الصلاة تجوز لأي شخص عدل من المسلمين، بينما لا تجوز الإمامة، كما سبق أن ذكرنا، إلا بتعيين من جانب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خلف النبي صلى الله عليه وآله وسلم آخرين من الصحابة مكانه للصلاة عندما كان يخرج إلى الغزو خارج المدينة، ولم يستند أحد من المسلمين إلى مثل هذه التعيينات التي صدرت منه صلى الله عليه وآله وسلم في حياته، ليقيس عليه أمر الإمامة بعد رسول الله صلى الله عليه وآله وسلم خلافة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حجية القياس أمرا مجمعا عليه بين المسلمين، ولا يمكن اعتماده أساسا للاستنباط</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صلاة أبي بكر بالمسلمين بأمر رسول الله صلى الله عليه وآله وسلم موضع كلام، والروايات فيها مضطربة قلقة، والأقوال فيها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نريد أن نخوض هذا البحث، إلا أننا على ثقة أن القارئ لو قدر له أن يجمع الروايات الواردة في صلاة أبي بكر، ويقارن بعضها إلى بعض لم يخرج عنها بمحصل</w:t>
      </w:r>
      <w:r>
        <w:rPr>
          <w:rFonts w:eastAsia="Amiri" w:cs="Amiri" w:ascii="Amiri" w:hAnsi="Amiri"/>
          <w:color w:val="111111"/>
          <w:sz w:val="28"/>
          <w:szCs w:val="28"/>
          <w:rtl w:val="true"/>
          <w:lang w:bidi="ar-SA"/>
        </w:rPr>
        <w:t>.</w:t>
      </w:r>
      <w:bookmarkStart w:id="208" w:name="pg1013_6811"/>
    </w:p>
    <w:p>
      <w:pPr>
        <w:pStyle w:val="Heading5"/>
        <w:numPr>
          <w:ilvl w:val="4"/>
          <w:numId w:val="1"/>
        </w:numPr>
        <w:rPr/>
      </w:pPr>
      <w:bookmarkStart w:id="209" w:name="__RefHeading___Toc1321568_373438147"/>
      <w:bookmarkStart w:id="210" w:name="_Toc82"/>
      <w:bookmarkEnd w:id="208"/>
      <w:bookmarkEnd w:id="209"/>
      <w:r>
        <w:rPr/>
        <w:t>2</w:t>
      </w:r>
      <w:r>
        <w:rPr>
          <w:rtl w:val="true"/>
        </w:rPr>
        <w:t xml:space="preserve"> - </w:t>
      </w:r>
      <w:r>
        <w:rPr>
          <w:rtl w:val="true"/>
        </w:rPr>
        <w:t>البيعة</w:t>
      </w:r>
      <w:bookmarkEnd w:id="210"/>
    </w:p>
    <w:p>
      <w:pPr>
        <w:pStyle w:val="Heading6"/>
        <w:numPr>
          <w:ilvl w:val="5"/>
          <w:numId w:val="1"/>
        </w:numPr>
        <w:rPr/>
      </w:pPr>
      <w:bookmarkStart w:id="211" w:name="__RefHeading___Toc1321570_373438147"/>
      <w:bookmarkStart w:id="212" w:name="_Toc83"/>
      <w:bookmarkEnd w:id="211"/>
      <w:r>
        <w:rPr>
          <w:rtl w:val="true"/>
        </w:rPr>
        <w:t>القيمة التشريعية للبيعة</w:t>
      </w:r>
      <w:bookmarkEnd w:id="212"/>
    </w:p>
    <w:p>
      <w:pPr>
        <w:pStyle w:val="BookText"/>
        <w:rPr/>
      </w:pPr>
      <w:r>
        <w:rPr>
          <w:rFonts w:ascii="Amiri" w:hAnsi="Amiri" w:eastAsia="Amiri" w:cs="Amiri"/>
          <w:color w:val="111111"/>
          <w:sz w:val="28"/>
          <w:sz w:val="28"/>
          <w:szCs w:val="28"/>
          <w:rtl w:val="true"/>
          <w:lang w:bidi="ar-SA"/>
        </w:rPr>
        <w:t>في البيعة ثلاثة آراء فقهية معروفة</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1321572_373438147"/>
      <w:bookmarkStart w:id="214" w:name="_Toc84"/>
      <w:bookmarkEnd w:id="213"/>
      <w:r>
        <w:rPr>
          <w:rtl w:val="true"/>
        </w:rPr>
        <w:t>الرأي الأول</w:t>
      </w:r>
      <w:bookmarkEnd w:id="214"/>
    </w:p>
    <w:p>
      <w:pPr>
        <w:pStyle w:val="BookText"/>
        <w:rPr/>
      </w:pPr>
      <w:r>
        <w:rPr>
          <w:rFonts w:ascii="Amiri" w:hAnsi="Amiri" w:eastAsia="Amiri" w:cs="Amiri"/>
          <w:color w:val="111111"/>
          <w:sz w:val="28"/>
          <w:sz w:val="28"/>
          <w:szCs w:val="28"/>
          <w:rtl w:val="true"/>
          <w:lang w:bidi="ar-SA"/>
        </w:rPr>
        <w:t xml:space="preserve">أن ليس للبيعة قيمة تشريعية في أمر الولاية والطاعة أو الجهاد، وتقتصر بناء على هذا الرأي قيمة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تأكيد التزام المكلف بالطاعة لولي الأمر الذي ثبتت ولايته على المسلمين، والالتزام بالقتال والجهاد الذي فرضه الله تعالى على عباده بقيادة وإمرة ولي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الرأي فلا تنشئ ولا تثبت البيعة ولاية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أرجح الآراء الفقهية، كما اعتقد، فقد طلب رسول الله صلى الله عليه وآله وسلم من المسلمين البيعة في أربعة مواقع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العقبة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الشجرة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الرضوان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والبيعة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الدعوة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والأخيرة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وللوصي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بيعة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ثلاثة أنواع من البيعة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كل هذه البيعات لم تكن البيعة سببا فقهيا لإحداث وجوب الطاعة في الدعوة والولاية والجهاد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الاستجابة للدعوة واجبة بحكم العقل، والدفاع عن الدعوة واجب بحكم</w:t>
      </w:r>
      <w:bookmarkStart w:id="215" w:name="pg1013_6812"/>
    </w:p>
    <w:p>
      <w:pPr>
        <w:pStyle w:val="BookText"/>
        <w:rPr/>
      </w:pPr>
      <w:bookmarkEnd w:id="215"/>
      <w:r>
        <w:rPr>
          <w:rFonts w:ascii="Amiri" w:hAnsi="Amiri" w:eastAsia="Amiri" w:cs="Amiri"/>
          <w:color w:val="111111"/>
          <w:sz w:val="28"/>
          <w:sz w:val="28"/>
          <w:szCs w:val="28"/>
          <w:rtl w:val="true"/>
          <w:lang w:bidi="ar-SA"/>
        </w:rPr>
        <w:t>العقل والشرع، وطاعة رسول الله صلى الله عليه وآله وسلم والالتزام بإمرته وقيادته في السلم والحرب واجب بحكم الشرع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على المسلمين الاستجابة للدعوة والدفاع عنها وتبنيها، وطاعة رسول الله صلى الله عليه وآله وسلم، والقتال دون الدعوة من دون هذه البيعات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ليست للبيعة قيمة فقهية في أمر الولاية والإمامة، وإنما هي أداة وأسلوب لتعميق وتأكيد ارتباط الأمة بالولاية</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1321574_373438147"/>
      <w:bookmarkStart w:id="217" w:name="_Toc85"/>
      <w:bookmarkEnd w:id="216"/>
      <w:r>
        <w:rPr>
          <w:rtl w:val="true"/>
        </w:rPr>
        <w:t>علاقة البيعة بالطاعة</w:t>
      </w:r>
      <w:r>
        <w:rPr>
          <w:rtl w:val="true"/>
        </w:rPr>
        <w:t>:</w:t>
      </w:r>
      <w:bookmarkEnd w:id="217"/>
    </w:p>
    <w:p>
      <w:pPr>
        <w:pStyle w:val="Heading6"/>
        <w:numPr>
          <w:ilvl w:val="5"/>
          <w:numId w:val="1"/>
        </w:numPr>
        <w:rPr/>
      </w:pPr>
      <w:bookmarkStart w:id="218" w:name="__RefHeading___Toc1321576_373438147"/>
      <w:bookmarkStart w:id="219" w:name="_Toc86"/>
      <w:bookmarkEnd w:id="218"/>
      <w:r>
        <w:rPr>
          <w:rtl w:val="true"/>
        </w:rPr>
        <w:t>والرأي الثاني</w:t>
      </w:r>
      <w:bookmarkEnd w:id="219"/>
    </w:p>
    <w:p>
      <w:pPr>
        <w:pStyle w:val="BookText"/>
        <w:rPr/>
      </w:pPr>
      <w:r>
        <w:rPr>
          <w:rFonts w:ascii="Amiri" w:hAnsi="Amiri" w:eastAsia="Amiri" w:cs="Amiri"/>
          <w:color w:val="111111"/>
          <w:sz w:val="28"/>
          <w:sz w:val="28"/>
          <w:szCs w:val="28"/>
          <w:rtl w:val="true"/>
          <w:lang w:bidi="ar-SA"/>
        </w:rPr>
        <w:t xml:space="preserve">في البيعة وعلاقتها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وطاعة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البيعة شرط في صحة الطاعة، ولا علاقة للبيعة بتعيين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لا علاقة للبيعة بوجوب الطاعة لولي الأمر، فإن وجوب الطاعة لولي الأمر، وتعيين ولي الأمر ثابت ومنجز قبل البيعة فلا تكون البيعة، سببا لوجوب الطاعة، ولا لتعيين ولي الأمر، كما في علاقة الوضوء بالصلاة، فإن الوضوء لا يحدث وجوبا للصلاة، ووجوب الصلاة ثابت قبل الوضوء وبعد الوضوء بكل خصوصياتها، وإنما الوضوء شرط في صحة الصلاة، ويسمي علماء الأصول هذه العلاقة عادة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الرأي لا يكون للبيعة تأثير في تعيين ولي الأمر، ولا في وجوب طاعته</w:t>
      </w:r>
      <w:r>
        <w:rPr>
          <w:rFonts w:eastAsia="Amiri" w:cs="Amiri" w:ascii="Amiri" w:hAnsi="Amiri"/>
          <w:color w:val="111111"/>
          <w:sz w:val="28"/>
          <w:szCs w:val="28"/>
          <w:rtl w:val="true"/>
          <w:lang w:bidi="ar-SA"/>
        </w:rPr>
        <w:t>.</w:t>
      </w:r>
    </w:p>
    <w:p>
      <w:pPr>
        <w:pStyle w:val="Heading6"/>
        <w:numPr>
          <w:ilvl w:val="5"/>
          <w:numId w:val="1"/>
        </w:numPr>
        <w:rPr/>
      </w:pPr>
      <w:bookmarkStart w:id="220" w:name="__RefHeading___Toc1321578_373438147"/>
      <w:bookmarkStart w:id="221" w:name="_Toc87"/>
      <w:bookmarkEnd w:id="220"/>
      <w:r>
        <w:rPr>
          <w:rtl w:val="true"/>
        </w:rPr>
        <w:t>والرأي الثالث</w:t>
      </w:r>
      <w:bookmarkEnd w:id="22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علاقة البيعة بطاعة ولي الأمر من الناحية الفقهية هي التسبيب لوجوب طاعة ولي الأمر الذي بايعه المسلمون، فلا تجب طاعة ولي الأمر قبل البيعة، وبالبيعة يثبت وجوب الطاعة، فتكون البيعة سببا لوجوب طاعة ولي الأمر، كما في علاقة</w:t>
      </w:r>
    </w:p>
    <w:p>
      <w:pPr>
        <w:pStyle w:val="BookText"/>
        <w:rPr/>
      </w:pPr>
      <w:r>
        <w:rPr>
          <w:rFonts w:ascii="Amiri" w:hAnsi="Amiri" w:eastAsia="Amiri" w:cs="Amiri"/>
          <w:color w:val="111111"/>
          <w:sz w:val="28"/>
          <w:sz w:val="28"/>
          <w:szCs w:val="28"/>
          <w:rtl w:val="true"/>
          <w:lang w:bidi="ar-SA"/>
        </w:rPr>
        <w:t xml:space="preserve">الاستطاعة بوجوب الحج، حيث لا يجب الحج قبل الاستطاعة، غير أن الله تعالى لا يطلب من المكلف تحقيق الاستطاعة، إلا أن البيعة واجبة على المكلف لإقامة الدولة الإسلامية وإقرار الأمن وتطبيق حدود الله، فإذا تحققت البيعة وجبت الطاعة بمقتضى البيعة، وليس وجوب البيعة ناشئا من وجوب الطاعة، كما كان الأمر كذلك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الرأي الثاني، ويصطلح علماء الأصول على هذه العلاقة عادة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مقدمة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الرأي تكون البيعة سببا في إحداث وجوب الطاعة، ومن دون البيعة لا تجب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رأي في علاقة البيعة بالطاعة، ولا نستبعد هذا الرأي، في عصر الغيبة، غير أن وجوب البيعة وتسبيبها لوجوب الطاعة ليس بمعنى أن البيعة تعين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علاقة للبيعة ووجوبها وإيجابها للطاعة بمسألة تعيين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الناس بايعوا من لم يأذن الله تعالى ببيعته لم تصح بيعتهم ولا تحدث هذه البيعة وجوبا للطاعة لمن بايعه الناس، وإنما توجب البيعة الطاعة إذا كانت البيعة لمن أذن الله تعالى بطاعته وأمر ببيعته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فالشأن إذن فيمن يأذن الله تعالى ويأمر بطاعته وبيعته</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كان دليل قطعي بتفويض أمر الإختيار إلى المسلمين ضمن الشروط والأوصاف التي يحددها الشارع فهو المرجع، وإن لم يكن لنا مثل هذه الحجية على عموم التفويض فليس في شرعية البيعة ووجوبها وتسبيبها لطاعة ولي الأمر دلالة على أن الله تعالى فوض الأمة أمر انتخاب الإمام ضمن الشروط والمواصفات العامة التي يذكرها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بوسع الناس أن يمنحوا بالبيعة شخصا من بينهم الولاية على أنفسهم، حتى ضمن المواصفات والشروط العامة ما لم ترد حجة شرعية قطعية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مصدرا لشرعية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w:t>
      </w:r>
      <w:bookmarkStart w:id="222" w:name="pg1013_6814"/>
    </w:p>
    <w:p>
      <w:pPr>
        <w:pStyle w:val="Heading5"/>
        <w:numPr>
          <w:ilvl w:val="4"/>
          <w:numId w:val="1"/>
        </w:numPr>
        <w:rPr/>
      </w:pPr>
      <w:bookmarkStart w:id="223" w:name="__RefHeading___Toc1321580_373438147"/>
      <w:bookmarkStart w:id="224" w:name="_Toc88"/>
      <w:bookmarkEnd w:id="222"/>
      <w:bookmarkEnd w:id="223"/>
      <w:r>
        <w:rPr/>
        <w:t>3</w:t>
      </w:r>
      <w:r>
        <w:rPr>
          <w:rtl w:val="true"/>
        </w:rPr>
        <w:t xml:space="preserve"> - </w:t>
      </w:r>
      <w:r>
        <w:rPr>
          <w:rtl w:val="true"/>
        </w:rPr>
        <w:t>الشورى</w:t>
      </w:r>
      <w:bookmarkEnd w:id="224"/>
    </w:p>
    <w:p>
      <w:pPr>
        <w:pStyle w:val="BookText"/>
        <w:rPr/>
      </w:pPr>
      <w:r>
        <w:rPr>
          <w:rFonts w:ascii="Amiri" w:hAnsi="Amiri" w:eastAsia="Amiri" w:cs="Amiri"/>
          <w:color w:val="111111"/>
          <w:sz w:val="28"/>
          <w:sz w:val="28"/>
          <w:szCs w:val="28"/>
          <w:rtl w:val="true"/>
          <w:lang w:bidi="ar-SA"/>
        </w:rPr>
        <w:t xml:space="preserve">ويتمسك بعض الفقهاء بأدلة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فرضية الاختيار استنادا إلى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شورى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وإلى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الآية الأولى إقرار للشورى كمصدر للقرار، وتثبيت لشرعية القرار الذي يقره أهل الشورى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الآية الثانية أمر بالشورى، ولا معنى للأمر بالشورى إن لم تكن الشورى مصدرا شرعيا للقرار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واختيار شخص لولاية الأمر ونصبه للحكم والولاية من جملة هذه القرارات التي يوكل القران أمرها إلى الشورى، ويشملها إطلاق الأمر في كل من الآيتين الكريمتين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يقول بعض الفقهاء</w:t>
      </w:r>
      <w:r>
        <w:rPr>
          <w:rFonts w:eastAsia="Amiri" w:cs="Amiri" w:ascii="Amiri" w:hAnsi="Amiri"/>
          <w:color w:val="111111"/>
          <w:sz w:val="28"/>
          <w:szCs w:val="28"/>
          <w:rtl w:val="true"/>
          <w:lang w:bidi="ar-SA"/>
        </w:rPr>
        <w:t>.</w:t>
      </w:r>
    </w:p>
    <w:p>
      <w:pPr>
        <w:pStyle w:val="Heading5"/>
        <w:numPr>
          <w:ilvl w:val="4"/>
          <w:numId w:val="1"/>
        </w:numPr>
        <w:rPr/>
      </w:pPr>
      <w:bookmarkStart w:id="225" w:name="__RefHeading___Toc1321582_373438147"/>
      <w:bookmarkStart w:id="226" w:name="_Toc89"/>
      <w:bookmarkEnd w:id="225"/>
      <w:r>
        <w:rPr>
          <w:rtl w:val="true"/>
        </w:rPr>
        <w:t>القيمة التشريعية للشورى</w:t>
      </w:r>
      <w:r>
        <w:rPr>
          <w:rtl w:val="true"/>
        </w:rPr>
        <w:t>:</w:t>
      </w:r>
      <w:bookmarkEnd w:id="226"/>
    </w:p>
    <w:p>
      <w:pPr>
        <w:pStyle w:val="BookText"/>
        <w:rPr/>
      </w:pPr>
      <w:r>
        <w:rPr>
          <w:rFonts w:ascii="Amiri" w:hAnsi="Amiri" w:eastAsia="Amiri" w:cs="Amiri"/>
          <w:color w:val="111111"/>
          <w:sz w:val="28"/>
          <w:sz w:val="28"/>
          <w:szCs w:val="28"/>
          <w:rtl w:val="true"/>
          <w:lang w:bidi="ar-SA"/>
        </w:rPr>
        <w:t>وللمناقشة في دلالة هاتين الآيتين على إعطاء الشورى صفة القرار مجال واسع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في أي من هاتين الآيتين دلالة على أن الشورى مصدر للقرار، وملزمة لعموم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تزيد هذه الآية وتلك عن إقرار أصل الشورى والأمر بها، وليس في أي منهما دلالة أو إشارة على الإلزام بما يراه أهل الشورى من الرأي، سواء كانت الشورى فيما بين الناس في شؤونهم السياسية والاجتماعية والاقتصادية أو فيما بين الحاكم وأهل الشورى من الرعية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وبين إقرار الشورى والأمر بها، كمبدأ سياسي واجتماعي وبين الإلزام بها بون</w:t>
      </w:r>
    </w:p>
    <w:p>
      <w:pPr>
        <w:pStyle w:val="BookText"/>
        <w:rPr/>
      </w:pPr>
      <w:r>
        <w:rPr>
          <w:rFonts w:ascii="Amiri" w:hAnsi="Amiri" w:eastAsia="Amiri" w:cs="Amiri"/>
          <w:color w:val="111111"/>
          <w:sz w:val="28"/>
          <w:sz w:val="28"/>
          <w:szCs w:val="28"/>
          <w:rtl w:val="true"/>
          <w:lang w:bidi="ar-SA"/>
        </w:rPr>
        <w:t>بعيد، وليس معنى الإقرار بالشورى هو الإلزام والالتزام بنتيجة الشورى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الأمر بالنصيحة والتناصح فيما بين المسلمين شئ ولزوم الأخذ بالنصيحة أمر آخر لا علاقة له بالأمر الأول، ويحتاج إلى دليل آخر غير الدليل على الأمر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الكريم نفسه يصرح بهذا التفكيك بين الأمرين في الآية الثانية، فيأمر رسول الله صلى الله عليه وآله وسلم بالشورى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يأمره أن يتوكل على الله فيما يعزم عليه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القرطبي </w:t>
      </w:r>
      <w:r>
        <w:rPr>
          <w:rStyle w:val="FootnoteAnchor"/>
          <w:rtl w:val="true"/>
        </w:rPr>
        <w:footnoteReference w:id="52"/>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وقربها الشورى مبنية على اختلاف الآراء، والمستشير ينظر في ذلك الخلاف، وينظر أقربها قولا إلى الكتاب والسنة إن أمكنه، فإذا أرشده الله تعالى إلى ما شاء منه عزم عليه وأنفذه متوكلا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ويقول البلاغي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آلاء الرحمن</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وشاورهم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يعرض، أي واستصلحهم واستمل قلوبهم بالمشاورة، لا لأنهم يفيدونه سدادا وعلما بالصالح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وأن الله مسدده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أراك الله بنور النبوة، وسددك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فتوكل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ويقول السيد عبد الله شبر </w:t>
      </w:r>
      <w:r>
        <w:rPr>
          <w:rStyle w:val="FootnoteAnchor"/>
          <w:rtl w:val="true"/>
        </w:rPr>
        <w:footnoteReference w:id="54"/>
      </w:r>
      <w:r>
        <w:rPr>
          <w:rFonts w:ascii="Amiri" w:hAnsi="Amiri" w:eastAsia="Amiri" w:cs="Amiri"/>
          <w:color w:val="111111"/>
          <w:sz w:val="28"/>
          <w:sz w:val="28"/>
          <w:szCs w:val="28"/>
          <w:rtl w:val="true"/>
          <w:lang w:bidi="ar-SA"/>
        </w:rPr>
        <w:t>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عزمت على شئ بعد الشورى، فتوكل على الله في إمضائه</w:t>
      </w:r>
      <w:r>
        <w:rPr>
          <w:rFonts w:eastAsia="Amiri" w:cs="Amiri" w:ascii="Amiri" w:hAnsi="Amiri"/>
          <w:color w:val="111111"/>
          <w:sz w:val="28"/>
          <w:szCs w:val="28"/>
          <w:rtl w:val="true"/>
          <w:lang w:bidi="ar-SA"/>
        </w:rPr>
        <w:t>.</w:t>
      </w:r>
      <w:bookmarkStart w:id="227" w:name="pg1013_6816"/>
    </w:p>
    <w:p>
      <w:pPr>
        <w:pStyle w:val="BookText"/>
        <w:rPr/>
      </w:pPr>
      <w:bookmarkEnd w:id="227"/>
      <w:r>
        <w:rPr>
          <w:rFonts w:ascii="Amiri" w:hAnsi="Amiri" w:eastAsia="Amiri" w:cs="Amiri"/>
          <w:color w:val="111111"/>
          <w:sz w:val="28"/>
          <w:sz w:val="28"/>
          <w:szCs w:val="28"/>
          <w:rtl w:val="true"/>
          <w:lang w:bidi="ar-SA"/>
        </w:rPr>
        <w:t xml:space="preserve">يقول الفيض الكاشاني </w:t>
      </w:r>
      <w:r>
        <w:rPr>
          <w:rStyle w:val="FootnoteAnchor"/>
          <w:rtl w:val="true"/>
        </w:rPr>
        <w:footnoteReference w:id="55"/>
      </w:r>
      <w:r>
        <w:rPr>
          <w:rFonts w:ascii="Amiri" w:hAnsi="Amiri" w:eastAsia="Amiri" w:cs="Amiri"/>
          <w:color w:val="111111"/>
          <w:sz w:val="28"/>
          <w:sz w:val="28"/>
          <w:szCs w:val="28"/>
          <w:rtl w:val="true"/>
          <w:lang w:bidi="ar-SA"/>
        </w:rPr>
        <w:t xml:space="preserve">في تفسير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عزمت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وطنت نفسك على شئ بعد الشورى فتوكل على الله في إمضاء أمرك على ما هو أصلح لك، فإنه لا يعلمه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فالقرآن إذن يصرح بهذا التفكيك بين الأمر بالشورى وإقرارها، وبين الإلزام والالتزام بها، وليس معنى الأمر بالشورى وإقرارها الإلزام والالتزام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الشريف الرضي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أمير المؤمنين علي بن أبي طالب عليه السلام أنه قال لعبد الله بن عباس، وقد أشار عليه في شئ لم يوافق رأيه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أن تشير علي فإذا خالفتك فأطعني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28" w:name="__RefHeading___Toc1321584_373438147"/>
      <w:bookmarkStart w:id="229" w:name="_Toc90"/>
      <w:bookmarkEnd w:id="228"/>
      <w:r>
        <w:rPr>
          <w:rtl w:val="true"/>
        </w:rPr>
        <w:t>القيمة التوجيهية للشورى</w:t>
      </w:r>
      <w:r>
        <w:rPr>
          <w:rtl w:val="true"/>
        </w:rPr>
        <w:t>:</w:t>
      </w:r>
      <w:bookmarkEnd w:id="229"/>
    </w:p>
    <w:p>
      <w:pPr>
        <w:pStyle w:val="BookText"/>
        <w:rPr/>
      </w:pPr>
      <w:r>
        <w:rPr>
          <w:rFonts w:ascii="Amiri" w:hAnsi="Amiri" w:eastAsia="Amiri" w:cs="Amiri"/>
          <w:color w:val="111111"/>
          <w:sz w:val="28"/>
          <w:sz w:val="28"/>
          <w:szCs w:val="28"/>
          <w:rtl w:val="true"/>
          <w:lang w:bidi="ar-SA"/>
        </w:rPr>
        <w:t>ويبقى أن نتساءل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فائدة الشورى إذا، لو كانت غير ملزمة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الشورى قيمة توجيهية كبيرة في تنضيج الرأي وتسديده، وفي استمالة قلوب الناس وإشراكهم في صناعة القرار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تقتصر فائدة الشورى على الإلزام والالتزام لتفقد الشورى فائدتها إذا سلبنا عنها صفة الإلزام والالتزام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اتضحت هذه النقطة في التفكيك بين الأمرين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الآيتين الكريمتين لا تدلان على أكثر من إقرار الشورى والأمر بها، ولا تدلان بوجه على إعطاء الشورى قيمة القرار والإلزام</w:t>
      </w:r>
      <w:r>
        <w:rPr>
          <w:rFonts w:eastAsia="Amiri" w:cs="Amiri" w:ascii="Amiri" w:hAnsi="Amiri"/>
          <w:color w:val="111111"/>
          <w:sz w:val="28"/>
          <w:szCs w:val="28"/>
          <w:rtl w:val="true"/>
          <w:lang w:bidi="ar-SA"/>
        </w:rPr>
        <w:t>.</w:t>
      </w:r>
      <w:bookmarkStart w:id="230" w:name="pg1013_6817"/>
    </w:p>
    <w:p>
      <w:pPr>
        <w:pStyle w:val="BookText"/>
        <w:rPr/>
      </w:pPr>
      <w:bookmarkEnd w:id="230"/>
      <w:r>
        <w:rPr>
          <w:rFonts w:ascii="Amiri" w:hAnsi="Amiri" w:eastAsia="Amiri" w:cs="Amiri"/>
          <w:color w:val="111111"/>
          <w:sz w:val="28"/>
          <w:sz w:val="28"/>
          <w:szCs w:val="28"/>
          <w:rtl w:val="true"/>
          <w:lang w:bidi="ar-SA"/>
        </w:rPr>
        <w:t xml:space="preserve">وبناء على ذلك فلا تكون الشورى من مصادر القرار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يكون لأهل الشورى قرار ملزم على عامة الناس، ولا على أولياء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أوضح البديهيات أن مسألة اختيار ولي الأمر، ونصب الحاكم لا يتم من دون قرار ملزم لعامة الناس، ومن دون وجود قرار ملزم بالنصب لا يكون النصب ملزما للناس، ولا شرعيا، ولا يكون بوسع الحاكم من الناحية الشرعية أن يلزم الناس بقرار إذا كان نصبه للأمر قد تم من دون قرار ملزم لعامة الناس</w:t>
      </w:r>
      <w:r>
        <w:rPr>
          <w:rFonts w:eastAsia="Amiri" w:cs="Amiri" w:ascii="Amiri" w:hAnsi="Amiri"/>
          <w:color w:val="111111"/>
          <w:sz w:val="28"/>
          <w:szCs w:val="28"/>
          <w:rtl w:val="true"/>
          <w:lang w:bidi="ar-SA"/>
        </w:rPr>
        <w:t>.</w:t>
      </w:r>
    </w:p>
    <w:p>
      <w:pPr>
        <w:pStyle w:val="Heading5"/>
        <w:numPr>
          <w:ilvl w:val="4"/>
          <w:numId w:val="1"/>
        </w:numPr>
        <w:rPr/>
      </w:pPr>
      <w:bookmarkStart w:id="231" w:name="__RefHeading___Toc1321586_373438147"/>
      <w:bookmarkStart w:id="232" w:name="_Toc91"/>
      <w:bookmarkEnd w:id="231"/>
      <w:r>
        <w:rPr>
          <w:rtl w:val="true"/>
        </w:rPr>
        <w:t>الخلاصة والنتيجة</w:t>
      </w:r>
      <w:bookmarkEnd w:id="232"/>
    </w:p>
    <w:p>
      <w:pPr>
        <w:pStyle w:val="BookText"/>
        <w:rPr/>
      </w:pPr>
      <w:r>
        <w:rPr>
          <w:rFonts w:ascii="Amiri" w:hAnsi="Amiri" w:eastAsia="Amiri" w:cs="Amiri"/>
          <w:color w:val="111111"/>
          <w:sz w:val="28"/>
          <w:sz w:val="28"/>
          <w:szCs w:val="28"/>
          <w:rtl w:val="true"/>
          <w:lang w:bidi="ar-SA"/>
        </w:rPr>
        <w:t xml:space="preserve">وبعد هذه الجولة في ما يمكن أن يستند إليه من أدلة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المبدئية والتطبيقية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الكبروية والصغروية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ننتهي إلى رأي محدد نتخذه أساسا في مسألة الإمامة العامة وهو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الله تعالى اختص لنفسه أمر الولاية والحكم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الحكم إلا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وليس للإنسان حق بتقرير المصير في أمر السيادة والتشريع، كما في الديمقراطية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ولم يفوض الله تعالى أمر اختيار الإمام إلى الناس، لا على نحو الإطلاق، ولا ضمن شروط ومواصفات شرعية فيما قرأنا من كتاب الله، وما صح من سنة رسول الله صلى الله عليه وآله وسلم</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يمكن أن تهمل الشريعة بيان أمر خطير مثل مسألة التفويض في أمر الإمامة، إذا كان التفويض أمرا مشروعا عند الشارع وسببا شرعيا لانعقاد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الممكن أن يهمل الشارع أمرا خطيرا مثل هذه المسألة، ولا يمكن أن يكون للشارع في ذلك تصريح تلقاه المسلمون، وضاع هذا التصريح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w:t>
      </w:r>
    </w:p>
    <w:p>
      <w:pPr>
        <w:pStyle w:val="BookText"/>
        <w:rPr/>
      </w:pPr>
      <w:r>
        <w:rPr>
          <w:rFonts w:ascii="Amiri" w:hAnsi="Amiri" w:eastAsia="Amiri" w:cs="Amiri"/>
          <w:color w:val="111111"/>
          <w:sz w:val="28"/>
          <w:sz w:val="28"/>
          <w:szCs w:val="28"/>
          <w:rtl w:val="true"/>
          <w:lang w:bidi="ar-SA"/>
        </w:rPr>
        <w:t>من غير الممكن عادة أن يضيع نص هام وخطير ترتبط به حياة الأمة 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الضرورة حاكمة باهتمام المسلمين بمثل هذا النص وتداوله جيلا بعد جيل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لا يكاد أن يثبت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أمام هذه المناقشات والمؤاخذات، ولم يذكر أصحاب هذا المذهب دليلا قويا على رأيهم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التشكيك فيه ولا يناله 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ويفقد هذا المبدأ قيمته العلمية بناء على ذلك على كل من الافتراضين المعروفين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فرضية الحق الذاتي للناس في تقرير المصير واختيار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وفرضية التفويض الإلهي للناس في أمر اختيار الإمام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إذن لا يبقى أمامنا في مسألة الإمامة غير خيار واحد، وهو مبدأ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ورسوله في تعيين الإمام، إماما بعد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الطبيعي أن هذه النظرية تختص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علاقة لها بالولاة والعمال الذين يعينهم إمام المسلمين لأعماله وولاياته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وفيما يلي نلقي إن شاء الله نظرة على نظرية النص، وإليك ذلك</w:t>
      </w:r>
      <w:r>
        <w:rPr>
          <w:rFonts w:eastAsia="Amiri" w:cs="Amiri" w:ascii="Amiri" w:hAnsi="Amiri"/>
          <w:color w:val="111111"/>
          <w:sz w:val="28"/>
          <w:szCs w:val="28"/>
          <w:rtl w:val="true"/>
          <w:lang w:bidi="ar-SA"/>
        </w:rPr>
        <w:t>.</w:t>
      </w:r>
      <w:bookmarkStart w:id="233" w:name="pg1013_6819"/>
    </w:p>
    <w:p>
      <w:pPr>
        <w:pStyle w:val="Heading4"/>
        <w:numPr>
          <w:ilvl w:val="3"/>
          <w:numId w:val="1"/>
        </w:numPr>
        <w:rPr/>
      </w:pPr>
      <w:bookmarkStart w:id="234" w:name="__RefHeading___Toc1321588_373438147"/>
      <w:bookmarkStart w:id="235" w:name="_Toc92"/>
      <w:bookmarkEnd w:id="233"/>
      <w:bookmarkEnd w:id="234"/>
      <w:r>
        <w:rPr>
          <w:rtl w:val="true"/>
        </w:rPr>
        <w:t xml:space="preserve">ثالثا </w:t>
      </w:r>
      <w:r>
        <w:rPr>
          <w:rtl w:val="true"/>
        </w:rPr>
        <w:t xml:space="preserve">- </w:t>
      </w:r>
      <w:r>
        <w:rPr>
          <w:rtl w:val="true"/>
        </w:rPr>
        <w:t>نظرية النص</w:t>
      </w:r>
      <w:bookmarkEnd w:id="235"/>
    </w:p>
    <w:p>
      <w:pPr>
        <w:pStyle w:val="Heading5"/>
        <w:numPr>
          <w:ilvl w:val="4"/>
          <w:numId w:val="1"/>
        </w:numPr>
        <w:rPr/>
      </w:pPr>
      <w:bookmarkStart w:id="236" w:name="__RefHeading___Toc1321590_373438147"/>
      <w:bookmarkStart w:id="237" w:name="_Toc93"/>
      <w:bookmarkEnd w:id="236"/>
      <w:r>
        <w:rPr>
          <w:rtl w:val="true"/>
        </w:rPr>
        <w:t>اشارة</w:t>
      </w:r>
      <w:bookmarkEnd w:id="237"/>
    </w:p>
    <w:p>
      <w:pPr>
        <w:pStyle w:val="BookText"/>
        <w:rPr/>
      </w:pPr>
      <w:r>
        <w:rPr>
          <w:rFonts w:ascii="Amiri" w:hAnsi="Amiri" w:eastAsia="Amiri" w:cs="Amiri"/>
          <w:color w:val="111111"/>
          <w:sz w:val="28"/>
          <w:sz w:val="28"/>
          <w:szCs w:val="28"/>
          <w:rtl w:val="true"/>
          <w:lang w:bidi="ar-SA"/>
        </w:rPr>
        <w:t xml:space="preserve">ذكرنا فيما سبق من هذا البحث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الاختيار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يقوم على أحد افتراضين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فرضية الحق الذاتي لتقرير المصير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فرضية التفويض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ونفينا احتمال الفرض الأول من وجهة نظر القرآن الكريم نفيا مطلقا، وأما صحة الفرض الثاني فيتوقف على إثبات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التفويض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قطعي من كتاب الله أو سنة رسول الله صلى الله عليه وآله وسلم فإن لم يثبت ذلك، كان لا بد لنا من اعتماد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وجود طريق ثالث معقول يمكن اعتماده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وفيما يلي نبحث نحن إن شاء الله عن نظرية النص من حيث الجذور والأصول، وسوف ننطلق في دراسة هذه النظرية من جذورها التوحيدية، ونواصل حلقات الموضوع بشكل متسلسل ومترابط إن شاء الله</w:t>
      </w:r>
      <w:r>
        <w:rPr>
          <w:rFonts w:eastAsia="Amiri" w:cs="Amiri" w:ascii="Amiri" w:hAnsi="Amiri"/>
          <w:color w:val="111111"/>
          <w:sz w:val="28"/>
          <w:szCs w:val="28"/>
          <w:rtl w:val="true"/>
          <w:lang w:bidi="ar-SA"/>
        </w:rPr>
        <w:t>.</w:t>
      </w:r>
    </w:p>
    <w:p>
      <w:pPr>
        <w:pStyle w:val="Heading5"/>
        <w:numPr>
          <w:ilvl w:val="4"/>
          <w:numId w:val="1"/>
        </w:numPr>
        <w:rPr/>
      </w:pPr>
      <w:bookmarkStart w:id="238" w:name="__RefHeading___Toc1321592_373438147"/>
      <w:bookmarkStart w:id="239" w:name="_Toc94"/>
      <w:bookmarkEnd w:id="238"/>
      <w:r>
        <w:rPr/>
        <w:t>1</w:t>
      </w:r>
      <w:r>
        <w:rPr>
          <w:rtl w:val="true"/>
        </w:rPr>
        <w:t xml:space="preserve"> - </w:t>
      </w:r>
      <w:r>
        <w:rPr>
          <w:rtl w:val="true"/>
        </w:rPr>
        <w:t>توحيد الخلق</w:t>
      </w:r>
      <w:r>
        <w:rPr>
          <w:rtl w:val="true"/>
        </w:rPr>
        <w:t>:</w:t>
      </w:r>
      <w:bookmarkEnd w:id="239"/>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الناس اذكروا نعمة الله عليكم هل من خالق غير الله يرزقكم من السماء والأرض لا إله إلا هو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240" w:name="pg1013_6820"/>
    </w:p>
    <w:p>
      <w:pPr>
        <w:pStyle w:val="BookText"/>
        <w:rPr/>
      </w:pPr>
      <w:bookmarkEnd w:id="24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اله إلا هو خالق كل شئ فاعبدوه وهو على كل شئ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تكن مسألة توحيد الخلق محط الصراع بين حركتي الشرك والتوحيد، في تاريخ الصراع العقائدي، فقد كان أهل الكتاب والمشركون عموما يؤمنون بوحدة الخالق وتوحيد الخلق، ولم يشذ من هذا الإيمان إلا الملحدون الذين كانوا يرفضون الإيمان بالغيب على الإطلاق</w:t>
      </w:r>
      <w:r>
        <w:rPr>
          <w:rFonts w:eastAsia="Amiri" w:cs="Amiri" w:ascii="Amiri" w:hAnsi="Amiri"/>
          <w:color w:val="111111"/>
          <w:sz w:val="28"/>
          <w:szCs w:val="28"/>
          <w:rtl w:val="true"/>
          <w:lang w:bidi="ar-SA"/>
        </w:rPr>
        <w:t>.</w:t>
      </w:r>
    </w:p>
    <w:p>
      <w:pPr>
        <w:pStyle w:val="Heading5"/>
        <w:numPr>
          <w:ilvl w:val="4"/>
          <w:numId w:val="1"/>
        </w:numPr>
        <w:rPr/>
      </w:pPr>
      <w:bookmarkStart w:id="241" w:name="__RefHeading___Toc1321594_373438147"/>
      <w:bookmarkStart w:id="242" w:name="_Toc95"/>
      <w:bookmarkEnd w:id="241"/>
      <w:r>
        <w:rPr/>
        <w:t>2</w:t>
      </w:r>
      <w:r>
        <w:rPr>
          <w:rtl w:val="true"/>
        </w:rPr>
        <w:t xml:space="preserve"> - </w:t>
      </w:r>
      <w:r>
        <w:rPr>
          <w:rtl w:val="true"/>
        </w:rPr>
        <w:t>توحيد الألوهية</w:t>
      </w:r>
      <w:r>
        <w:rPr>
          <w:rtl w:val="true"/>
        </w:rPr>
        <w:t>:</w:t>
      </w:r>
      <w:bookmarkEnd w:id="242"/>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الإله كما نفهم من القرآن هو الحاكم المهيمن على الكون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 الأرض إله وهو الحكيم العليم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أمن خلق السماوات والأرض وأنزل لكم من السماء ماء فأنبتنا به حدائق ذات بهجة ما كان لكم أن تنبتوا شجرها أإله مع الله بل هم قوم يعدلون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أمن جعل الأرض قرارا وجعل خلالها أنهارا وجعل لها رواسي وجعل بين البحرين حاجزا أإله مع الله بل أكثرهم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السماوات والأرض بالحق يكور الليل على النهار ويكور النهار على الليل وسخر الشمس والقمر كل يجري لأجل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المهيمن الحاكم على وجود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أرأيتم إن أخذ الله سمعكم وأبصاركم وختم على قلوبكم من إله غير الله يأتيكم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ويعز، ويذل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ويعطي الملك لمن يشاء، وينزع الملك ممن يشاء</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w:t>
      </w:r>
    </w:p>
    <w:p>
      <w:pPr>
        <w:pStyle w:val="BookText"/>
        <w:rPr/>
      </w:pPr>
      <w:r>
        <w:rPr>
          <w:rFonts w:ascii="IRNazanin" w:hAnsi="IRNazanin" w:eastAsia="IRNazanin"/>
          <w:color w:val="111111"/>
          <w:sz w:val="28"/>
          <w:sz w:val="28"/>
          <w:szCs w:val="28"/>
          <w:rtl w:val="true"/>
          <w:lang w:bidi="fa-IR"/>
        </w:rPr>
        <w:t>تشاء وتذل من تشاء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ليكونوا لهم عزا</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 الله آلهة لعلهم ينصرون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أغنت عنهم آلهتهم التي يدعون من دون الله من شئ لما جاء أمر ربك وما زادوهم غير 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ويضر، وينفع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ويعبدون من دون الله ما لا يضرهم ولا ينفعهم يقولون هؤلاء شفعاؤنا عند الله</w:t>
      </w:r>
      <w:r>
        <w:rPr>
          <w:rFonts w:eastAsia="Amiri" w:cs="Amiri" w:ascii="Amiri" w:hAnsi="Amiri"/>
          <w:color w:val="111111"/>
          <w:sz w:val="28"/>
          <w:szCs w:val="28"/>
          <w:rtl w:val="true"/>
          <w:lang w:bidi="ar-SA"/>
        </w:rPr>
        <w:t xml:space="preserve">) </w:t>
      </w:r>
      <w:r>
        <w:rPr>
          <w:rStyle w:val="FootnoteAnchor"/>
          <w:rtl w:val="true"/>
        </w:rPr>
        <w:footnoteReference w:id="58"/>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دونه آلهة لا يخلقون شيئا وهم يخلقون ولا يملكون لأنفسهم ضرا ولا نفعا ولا يملكون موتا ولا حياة ولا 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ويتولى رزق عباده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اذكروا نعمة الله عليكم هل من خالق غير الله يرزقكم من السماء والأرض لا إله إلا هو فأنى تؤفكون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بذلك يستحق من الإنسان العبادة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لي لا أعبد الذي فطرني واليه ترجعون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أأتخذ من دونه آلهة إن يردن الرحمن بضر لا تغن عني شفاعتهم شيئا ولا ينقذون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ذلكم الله ربكم لا إله إلا هو خالق كل شئ فاعبدوه وهو على كل شئ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ويستحق الدعاء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 مع الله إلها آخر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ويحق له التشريع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لهم شركاء شرعوا لهم من الدين ما لم يأذن به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ويستحق التبعية والطاعة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 من أتخذ إلهه هواه أفأنت تكون عليه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اتخذوا أهواءهم آلهة بالتبعية والطاعة والانقياد لأهوائهم وشهواتهم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عرفنا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القوة المهيمن، والحاكم على الكون والإنسان، وأنه بسبب هذه الهيمنة المطلقة يعز، ويذل، وينصر، ويغني، ويعطي، ويمنع، ويضر، وينفع، وهو لذلك يستحق من الإنسان الدعاء والعبادة والتسليم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ويحق له وحده أن يتولى التشريع، والحكم، والسيادة في حياة الإنسان</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عرفنا هذه الحقائق فإن القرآن يقرر أن الألوهية وحدة لا تتجزأ، ولا تتعدد، فإن المصدر الشرعي لهذه الولاية المطلقة في حياة الإنسان هو الهيمنة والحاكمية المطلقة للإله في الكون وفي حياة الإنسان، ولما كانت هذه الهيمنة</w:t>
      </w:r>
      <w:bookmarkStart w:id="243" w:name="pg1013_6824"/>
    </w:p>
    <w:p>
      <w:pPr>
        <w:pStyle w:val="BookText"/>
        <w:rPr/>
      </w:pPr>
      <w:bookmarkEnd w:id="243"/>
      <w:r>
        <w:rPr>
          <w:rFonts w:ascii="Amiri" w:hAnsi="Amiri" w:eastAsia="Amiri" w:cs="Amiri"/>
          <w:color w:val="111111"/>
          <w:sz w:val="28"/>
          <w:sz w:val="28"/>
          <w:szCs w:val="28"/>
          <w:rtl w:val="true"/>
          <w:lang w:bidi="ar-SA"/>
        </w:rPr>
        <w:t xml:space="preserve">والولاية لا تتعدد ولا تتجزأ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فإن الله تعالى هو وحده الحاكم، والمشرع في حياة الإنسان، وهو وحده مصدر كل ولاية، وسيادة، وحاكمية في حياة الإنسان، وليس لغيره من دون إذنه ولاية وحاكمية وسيادة على حياة الإنسان، وهذا هو معنى توحيد الألوهية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الله لا تتخذوا إلهين اثنين إنما هو إله واحد فإياي فارهبون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يدعون من دون الله لا يخلقون شيئا وهم يخلقون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أموات غير أحياء وما يشعرون أيان يبعثون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إلهكم إله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تدع مع الله إلها آخر لا إله إلا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Heading5"/>
        <w:numPr>
          <w:ilvl w:val="4"/>
          <w:numId w:val="1"/>
        </w:numPr>
        <w:rPr/>
      </w:pPr>
      <w:bookmarkStart w:id="244" w:name="__RefHeading___Toc1321596_373438147"/>
      <w:bookmarkStart w:id="245" w:name="_Toc96"/>
      <w:bookmarkEnd w:id="244"/>
      <w:r>
        <w:rPr/>
        <w:t>3</w:t>
      </w:r>
      <w:r>
        <w:rPr>
          <w:rtl w:val="true"/>
        </w:rPr>
        <w:t xml:space="preserve"> - </w:t>
      </w:r>
      <w:r>
        <w:rPr>
          <w:rtl w:val="true"/>
        </w:rPr>
        <w:t>توحيد الربوبية</w:t>
      </w:r>
      <w:r>
        <w:rPr>
          <w:rtl w:val="true"/>
        </w:rPr>
        <w:t>:</w:t>
      </w:r>
      <w:bookmarkEnd w:id="2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القرآن يأتي بمعنيين 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بمعنى التربية والاستصلاح، والرعاية، والتدبير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الراغب في المفردات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 في الأصل التربية، وهو إنشاء الشئ حالا فحالا إلى حد التمام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المعنى استعمل القرآن هذه الكلمة كثيرا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فمن ربكما يا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ربنا الذي أعطى كل شئ خلقه ثم 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يرزقكم من السماء والأرض أمن يملك السمع والبصر ومن يخرج الحي من الميت ويخرج الميت من الحي ومن يدبر الأمر فسيقولون الله فقل أفلا تتقون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فذلكم الله ربكم الحق فماذا بعد الحق إلا الضلال فأنى تصرفون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في النهار ويولج النهار في الليل وسخر الشمس والقمر كل يجري لأجل مسمى ذلكم الله ربكم له الملك والذين تدعون من دونه ما يملكون من قطمير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ربكم الله الذي خلق السماوات والأرض في ستة أيام ثم استوى على العرش يغشي الليل النهار يطلبه حثيثا والشمس والقمر والنجوم مسخرات بأمره ألا له الخلق والأمر تبارك الله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الرب بمعنى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 البيت هو مالك 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من رب السماوات السبع ورب العرش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والأرض وما بينهما ورب المشارق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وأنه هو رب الشعرى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النجم</w:t>
      </w:r>
      <w:r>
        <w:rPr>
          <w:rFonts w:eastAsia="IRNazanin" w:cs="IRNazanin"/>
          <w:color w:val="111111"/>
          <w:sz w:val="28"/>
          <w:szCs w:val="28"/>
          <w:rtl w:val="true"/>
          <w:lang w:bidi="fa-IR"/>
        </w:rPr>
        <w:t xml:space="preserve">: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ويحق للرب بموجب هذا التدبير والاستصلاح والرعاية للكون وللإنسان والملك المطلق للكون والإنسان أن ينيب إليه الناس ويدعوه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مس الإنسان ضر دعا ربه منيبا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ويستحق بذلك على الناس الحمد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فلله الحمد رب السماوات ورب الأرض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الجاثية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الفاتحة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على الناس الاستغفار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فقلت استغفروا ربكم إنه كان غفارا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بذلك على الناس العبادة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فليعبدوا رب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أطعمهم من جوع وآمنهم من 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السماوات والأرض وما بينهما فاعبده واصطبر لعبادته هل تعلم له سميا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أمتكم أمة واحدة وأنا ربكم فاعبدون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على عبادة التبعية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اتبعوا ما أنزل إليكم من ربكم ولا تتبعوا من دونه 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على عباده الإيمان والطاعة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وتلك عاد جحدوا بآيات ربهم وعصوا رسله واتبعوا أمر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ويستحق على عباده الطاعة والانقياد وأن يوجهوا وجوههم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جن عليه الليل رأى كوكبا قال هذا ربي فلما أفل قال لا أحب الآفلين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رأى الشمس بازغة قال هذا ربي هذا أكبر فلما أفلت قال يا قوم إني برئ مما تشركون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وجهت وجهي للذي فطر السماوات والأرض حنيفا وما أنا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يشك أحد من المشركين في ربوبية الله تعالى، كما لم يشكوا في أنه تعالى هو وحده الخالق، وقد كانوا يؤمنون بتوحيد الخالق، دون الربوبية فكانوا يقولون فيها بالتعدد والتجزؤ والشرك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وكانوا يرون أن للملائكة والجن والأرواح والنجوم حظا في تدبير الكون والإنسان، وحظا في رعاية حياة الإنسان واستصلاحه واستصلاح الكون</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فيما يتعلق بالشرك في المعنى الأول من معنيي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وأما الشرك</w:t>
      </w:r>
    </w:p>
    <w:p>
      <w:pPr>
        <w:pStyle w:val="BookText"/>
        <w:rPr/>
      </w:pPr>
      <w:r>
        <w:rPr>
          <w:rFonts w:ascii="Amiri" w:hAnsi="Amiri" w:eastAsia="Amiri" w:cs="Amiri"/>
          <w:color w:val="111111"/>
          <w:sz w:val="28"/>
          <w:sz w:val="28"/>
          <w:szCs w:val="28"/>
          <w:rtl w:val="true"/>
          <w:lang w:bidi="ar-SA"/>
        </w:rPr>
        <w:t xml:space="preserve">الذي كانوا يقترفونه في المعنى الثاني من معنيي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اعتبار الإنسان شريكا لله تعالى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كانوا يرون للملوك والحكام الذين كانوا يملكون البلاد أنهم أرباب هذه البلاد، ويحق لهم بموجب هذه الربوبية العبودية والطاعة والتبعية والولاية من الناس وكان ملاك ذلك كله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كان نمرود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طاغية عصر إبراهيم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الربوبية، وكان السبب في هذه الدعوى هو أن آتاه الله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تأملوا في هذه الآيات المباركة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الذي حاج إبراهيم في ربه أن آتاه الله الملك إذ قال إبراهيم ربي الذي يحيي ويميت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طاغية عصر موسى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الربوبية،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فكذب وعصى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أدبر يسعى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فحشر فنادى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أنا ربكم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النازعات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ملاك هذه الربوبية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ونادى فرعون في قومه قال يا قوم أليس لي ملك مصر وهذه الأنهار تجري من تحتي أفلا تبصرون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يقرر في مقابل دعوى تجزئة الملك وتعدد المالكية، وتعدد التدبير، وتجزئته وحدة التدبير والملك، وبالتالي توحيد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أغير الله أبغي ربا وهو رب كل شئ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المشرق والمغرب لا إله إلا هو فاتخذه وكيلا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المزمل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46" w:name="pg1013_6828"/>
    </w:p>
    <w:p>
      <w:pPr>
        <w:pStyle w:val="BookText"/>
        <w:rPr/>
      </w:pPr>
      <w:bookmarkEnd w:id="24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بل ربكم رب السماوات والأرض الذي فطرهن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هو أصل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توحيد الربوبية</w:t>
      </w:r>
      <w:r>
        <w:rPr>
          <w:rFonts w:eastAsia="Amiri" w:cs="Amiri" w:ascii="Amiri" w:hAnsi="Amiri"/>
          <w:color w:val="111111"/>
          <w:sz w:val="28"/>
          <w:szCs w:val="28"/>
          <w:rtl w:val="true"/>
          <w:lang w:bidi="ar-SA"/>
        </w:rPr>
        <w:t>).</w:t>
      </w:r>
    </w:p>
    <w:p>
      <w:pPr>
        <w:pStyle w:val="Heading5"/>
        <w:numPr>
          <w:ilvl w:val="4"/>
          <w:numId w:val="1"/>
        </w:numPr>
        <w:rPr/>
      </w:pPr>
      <w:bookmarkStart w:id="247" w:name="__RefHeading___Toc1321598_373438147"/>
      <w:bookmarkStart w:id="248" w:name="_Toc97"/>
      <w:bookmarkEnd w:id="247"/>
      <w:r>
        <w:rPr/>
        <w:t>4</w:t>
      </w:r>
      <w:r>
        <w:rPr>
          <w:rtl w:val="true"/>
        </w:rPr>
        <w:t xml:space="preserve"> - </w:t>
      </w:r>
      <w:r>
        <w:rPr>
          <w:rtl w:val="true"/>
        </w:rPr>
        <w:t>توحيد التشريع</w:t>
      </w:r>
      <w:r>
        <w:rPr>
          <w:rtl w:val="true"/>
        </w:rPr>
        <w:t>:</w:t>
      </w:r>
      <w:bookmarkEnd w:id="248"/>
    </w:p>
    <w:p>
      <w:pPr>
        <w:pStyle w:val="BookText"/>
        <w:rPr/>
      </w:pPr>
      <w:r>
        <w:rPr>
          <w:rFonts w:ascii="Amiri" w:hAnsi="Amiri" w:eastAsia="Amiri" w:cs="Amiri"/>
          <w:color w:val="111111"/>
          <w:sz w:val="28"/>
          <w:sz w:val="28"/>
          <w:szCs w:val="28"/>
          <w:rtl w:val="true"/>
          <w:lang w:bidi="ar-SA"/>
        </w:rPr>
        <w:t xml:space="preserve">للربوبية والألوهية حقوق واختصاصات تخص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حياة الناس، ومن هذه الاختصاصات والحقوق، حق التشريع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اختص تعالى لنفسه بهذا الحق في حياة الإنسان، وذلك أن الله تعالى وحده الإله الحاكم في حياة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في السماء إله وفي الأرض 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المشارق والمغارب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أنشأهم، ورباهم، ويملكهم، ويدبر أمورهم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برب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بالضرورة يحق له وحده أن يشرع للناس، فإن التشريع يحدد من حرية الإنسان بالضرورة ولا يحق لأحد أن يحدد من حرية الآخرين إلا إذا كان يملك أمورهم، وكان المدبر المهيمن الحاكم عليهم، وهو الله تعالى فقط، ولا يشاركه فيه أحد، فإن الخلق، والتدبير، والهيمنة، والملك في نظر القرآن كل لا يتجزأ ولا يتعدد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ملك بالحقيقة، ولا سلطان، ولا هيمنة، ولا تدبير لغير الله تعالى في حياة الإنسان، إلا أن يكون بإذن الله وفي امتداد سلطان الله وملكه وهيمنته وتدبيره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وتوحيد الخلق، والتدبير، والهيمنة، والملك يقتضي توحيد التشريع بالضرورة، فلا يحق لأحد أن يشرع للآخرين إلا بإذنه وأمره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فالحكم حكمان ولا ثالث لهما، فإما أن يكون الحكم لله وبأمر الله فهو دين الله، وإما أن يكون لغير الله فهو من حكم الجاهلية</w:t>
      </w:r>
      <w:r>
        <w:rPr>
          <w:rFonts w:eastAsia="Amiri" w:cs="Amiri" w:ascii="Amiri" w:hAnsi="Amiri"/>
          <w:color w:val="111111"/>
          <w:sz w:val="28"/>
          <w:szCs w:val="28"/>
          <w:rtl w:val="true"/>
          <w:lang w:bidi="ar-SA"/>
        </w:rPr>
        <w:t>.</w:t>
      </w:r>
      <w:bookmarkStart w:id="249" w:name="pg1013_6829"/>
    </w:p>
    <w:p>
      <w:pPr>
        <w:pStyle w:val="BookText"/>
        <w:rPr/>
      </w:pPr>
      <w:bookmarkEnd w:id="249"/>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أفحكم الجاهلية يبغون ومن أحسن من الله حكما لقوم يوقنون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والقرآن صريح في توحيد التشريع،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لم يحكم بما أنزل الله فأولئك هم الفاسقون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المائدة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يحق لأحد أن يشرع لحياة الناس، ولا يحق للناس أن يأخذوا بشرع ودين غير شرع الله ودينه وحكمه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والأحكام التي يقررها الإمام الحاكم في دائرة ولايته وحكمه مما أذن الله تعالى له بها، وفوض إليه أمرها في الدائرة التي يمارس فيها الحكم والولاية على حياة الناس، وفيما يحتاج إليه الناس، على أن لا يتجاوز حدا من حدود الله، ولا يتقاطع مع حكم من أحكام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الدائرة يفوض الله تعالى للإمام أن يمارس ولايته على الناس، ويأمرهم، وينهاهم بما تتطلبه المصلحة،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يحق للناس أن يأخذوا بما قرره الإمام الحاكم، ويجب عليهم أن ينقادوا له، لأن ذلك قد تم بأمر الله تعالى وإذنه وتفويضه</w:t>
      </w:r>
      <w:r>
        <w:rPr>
          <w:rFonts w:eastAsia="Amiri" w:cs="Amiri" w:ascii="Amiri" w:hAnsi="Amiri"/>
          <w:color w:val="111111"/>
          <w:sz w:val="28"/>
          <w:szCs w:val="28"/>
          <w:rtl w:val="true"/>
          <w:lang w:bidi="ar-SA"/>
        </w:rPr>
        <w:t>.</w:t>
      </w:r>
    </w:p>
    <w:p>
      <w:pPr>
        <w:pStyle w:val="Heading5"/>
        <w:numPr>
          <w:ilvl w:val="4"/>
          <w:numId w:val="1"/>
        </w:numPr>
        <w:rPr/>
      </w:pPr>
      <w:bookmarkStart w:id="250" w:name="__RefHeading___Toc1321600_373438147"/>
      <w:bookmarkStart w:id="251" w:name="_Toc98"/>
      <w:bookmarkEnd w:id="250"/>
      <w:r>
        <w:rPr/>
        <w:t>5</w:t>
      </w:r>
      <w:r>
        <w:rPr>
          <w:rtl w:val="true"/>
        </w:rPr>
        <w:t xml:space="preserve"> - </w:t>
      </w:r>
      <w:r>
        <w:rPr>
          <w:rtl w:val="true"/>
        </w:rPr>
        <w:t>توحيد الحاكمية والسيادة</w:t>
      </w:r>
      <w:r>
        <w:rPr>
          <w:rtl w:val="true"/>
        </w:rPr>
        <w:t>:</w:t>
      </w:r>
      <w:bookmarkEnd w:id="251"/>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الآخر الذي اختص الله تعالى به لنفسه بالألوهية والربوبية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الحاكمية والسيادة في حياة الإنسان</w:t>
      </w:r>
      <w:r>
        <w:rPr>
          <w:rFonts w:eastAsia="Amiri" w:cs="Amiri" w:ascii="Amiri" w:hAnsi="Amiri"/>
          <w:color w:val="111111"/>
          <w:sz w:val="28"/>
          <w:szCs w:val="28"/>
          <w:rtl w:val="true"/>
          <w:lang w:bidi="ar-SA"/>
        </w:rPr>
        <w:t>.</w:t>
      </w:r>
      <w:bookmarkStart w:id="252" w:name="pg1013_6830"/>
    </w:p>
    <w:p>
      <w:pPr>
        <w:pStyle w:val="BookText"/>
        <w:rPr/>
      </w:pPr>
      <w:bookmarkEnd w:id="252"/>
      <w:r>
        <w:rPr>
          <w:rFonts w:ascii="Amiri" w:hAnsi="Amiri" w:eastAsia="Amiri" w:cs="Amiri"/>
          <w:color w:val="111111"/>
          <w:sz w:val="28"/>
          <w:sz w:val="28"/>
          <w:szCs w:val="28"/>
          <w:rtl w:val="true"/>
          <w:lang w:bidi="ar-SA"/>
        </w:rPr>
        <w:t>وشرعية الولاية والحاكمية والسيادة في حياة الناس لا تنفك عن الملك والسلطان والتدبير والهيمنة التكوينية لله تعالى على الكون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يملك هذا الملك والسلطان والهيمنة بالتكوين، يملك شرعية الولاية والسلطان والسيادة في حياة الناس بالأمر والنهي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والعلاقة بين تلك وهذه علاقة بديهية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ويقرر القرآن توحيد السيادة والحاكمية بصراحة ووضوح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الحكم إلا لله يقص الحق وهو خير الفاصلين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والآية الشريفة واضحة في حصر الولاية والحاكمية في الله تعالى، وتوحيدها فيه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الحمد في الأولى والآخرة وله الحكم وإليه ترجعون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Heading5"/>
        <w:numPr>
          <w:ilvl w:val="4"/>
          <w:numId w:val="1"/>
        </w:numPr>
        <w:rPr/>
      </w:pPr>
      <w:bookmarkStart w:id="253" w:name="__RefHeading___Toc1321602_373438147"/>
      <w:bookmarkStart w:id="254" w:name="_Toc99"/>
      <w:bookmarkEnd w:id="253"/>
      <w:r>
        <w:rPr/>
        <w:t>6</w:t>
      </w:r>
      <w:r>
        <w:rPr>
          <w:rtl w:val="true"/>
        </w:rPr>
        <w:t xml:space="preserve"> - </w:t>
      </w:r>
      <w:r>
        <w:rPr>
          <w:rtl w:val="true"/>
        </w:rPr>
        <w:t>توحيد التشريع والولاية والسيادة في الله من مقولة واحدة</w:t>
      </w:r>
      <w:r>
        <w:rPr>
          <w:rtl w:val="true"/>
        </w:rPr>
        <w:t>:</w:t>
      </w:r>
      <w:bookmarkEnd w:id="254"/>
    </w:p>
    <w:p>
      <w:pPr>
        <w:pStyle w:val="BookText"/>
        <w:rPr/>
      </w:pPr>
      <w:r>
        <w:rPr>
          <w:rFonts w:ascii="Amiri" w:hAnsi="Amiri" w:eastAsia="Amiri" w:cs="Amiri"/>
          <w:color w:val="111111"/>
          <w:sz w:val="28"/>
          <w:sz w:val="28"/>
          <w:szCs w:val="28"/>
          <w:rtl w:val="true"/>
          <w:lang w:bidi="ar-SA"/>
        </w:rPr>
        <w:t>وهذه الحاكمية من خصائص الألوهية والربوبية، كما أن حق التشريع من خصائص الألوهية والربوبية، وتوحيد الربوبية والألوهية يقتضي توحيد التشريع والسيادة لله تعالى في حياة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أن حق التشريع خاص بالله تعالى، ولا يحق لأحد في دين الله أن يشرع</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والتشريع محظور على كل أحد، إلا من يفوض الله تعالى إليه أمر التشريع، ولا يحق لأحد أن يشرع بتفويض من الله تعالى إلا عند وجود تفويض صريح من جانب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فيما قلنا في أمر التشريع وانحصاره في الله تعالى وحظره على غيره تعالى في القرآن شك أو ريب، ودليل ذلك هو ما سبق من الآيات الشريفة الدالة على كفر وظلم وفسق الذين لا يحكمون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وراء</w:t>
      </w:r>
      <w:bookmarkStart w:id="255" w:name="pg1013_6831"/>
    </w:p>
    <w:p>
      <w:pPr>
        <w:pStyle w:val="BookText"/>
        <w:rPr/>
      </w:pPr>
      <w:bookmarkEnd w:id="255"/>
      <w:r>
        <w:rPr>
          <w:rFonts w:ascii="Amiri" w:hAnsi="Amiri" w:eastAsia="Amiri" w:cs="Amiri"/>
          <w:color w:val="111111"/>
          <w:sz w:val="28"/>
          <w:sz w:val="28"/>
          <w:szCs w:val="28"/>
          <w:rtl w:val="true"/>
          <w:lang w:bidi="ar-SA"/>
        </w:rPr>
        <w:t>ذلك دليل آخر أقوى من هذا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الحجة القائمة على انحصار حق التشريع في الله، قائمة في أمر الولاية والسيادة والحكم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تزيد قيمة الحجة القائمة على أمر اختصاص التشريع بالله، وحظر التشريع على غيره إلا بإذنه، عن الحجج القائمة على اختصاص الولاية والسيادة والحاكمية بالله تعالى، إن لم تكن الحجة على الأخير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بد في أمر الولاية والسيادة في حياة الناس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التفويض العام الصريح من الله أو رسوله، أو النص الخاص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عرفنا انتفاء الدليل على التفويض العام الذي هو مبنى قاعدة الاختيار، فلا يبقى من أساس لشرعية الولاية والسيادة غير النص الخاص</w:t>
      </w:r>
      <w:r>
        <w:rPr>
          <w:rFonts w:eastAsia="Amiri" w:cs="Amiri" w:ascii="Amiri" w:hAnsi="Amiri"/>
          <w:color w:val="111111"/>
          <w:sz w:val="28"/>
          <w:szCs w:val="28"/>
          <w:rtl w:val="true"/>
          <w:lang w:bidi="ar-SA"/>
        </w:rPr>
        <w:t>.</w:t>
      </w:r>
    </w:p>
    <w:p>
      <w:pPr>
        <w:pStyle w:val="Heading5"/>
        <w:numPr>
          <w:ilvl w:val="4"/>
          <w:numId w:val="1"/>
        </w:numPr>
        <w:rPr/>
      </w:pPr>
      <w:bookmarkStart w:id="256" w:name="__RefHeading___Toc1321604_373438147"/>
      <w:bookmarkStart w:id="257" w:name="_Toc100"/>
      <w:bookmarkEnd w:id="256"/>
      <w:r>
        <w:rPr/>
        <w:t>7</w:t>
      </w:r>
      <w:r>
        <w:rPr>
          <w:rtl w:val="true"/>
        </w:rPr>
        <w:t xml:space="preserve"> - </w:t>
      </w:r>
      <w:r>
        <w:rPr>
          <w:rtl w:val="true"/>
        </w:rPr>
        <w:t>النصوص الخاصة بالولاية في القرآن الكريم</w:t>
      </w:r>
      <w:r>
        <w:rPr>
          <w:rtl w:val="true"/>
        </w:rPr>
        <w:t>:</w:t>
      </w:r>
      <w:bookmarkEnd w:id="257"/>
    </w:p>
    <w:p>
      <w:pPr>
        <w:pStyle w:val="BookText"/>
        <w:rPr/>
      </w:pPr>
      <w:r>
        <w:rPr>
          <w:rFonts w:ascii="Amiri" w:hAnsi="Amiri" w:eastAsia="Amiri" w:cs="Amiri"/>
          <w:color w:val="111111"/>
          <w:sz w:val="28"/>
          <w:sz w:val="28"/>
          <w:szCs w:val="28"/>
          <w:rtl w:val="true"/>
          <w:lang w:bidi="ar-SA"/>
        </w:rPr>
        <w:t>والله تعالى هو وحده الذي ينصب أولياء من جانبه على الناس، ويأذن بولايتهم، ويأمر بطاعتهم، فتكون ولايتهم امتدادا لولاية الله تعالى، يقول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Heading5"/>
        <w:numPr>
          <w:ilvl w:val="4"/>
          <w:numId w:val="1"/>
        </w:numPr>
        <w:rPr/>
      </w:pPr>
      <w:bookmarkStart w:id="258" w:name="__RefHeading___Toc1321606_373438147"/>
      <w:bookmarkStart w:id="259" w:name="_Toc101"/>
      <w:bookmarkEnd w:id="258"/>
      <w:r>
        <w:rPr/>
        <w:t>8</w:t>
      </w:r>
      <w:r>
        <w:rPr>
          <w:rtl w:val="true"/>
        </w:rPr>
        <w:t xml:space="preserve"> - </w:t>
      </w:r>
      <w:r>
        <w:rPr>
          <w:rtl w:val="true"/>
        </w:rPr>
        <w:t>النص على إمامة إبراهيم عليه السلام وذريته</w:t>
      </w:r>
      <w:r>
        <w:rPr>
          <w:rtl w:val="true"/>
        </w:rPr>
        <w:t>:</w:t>
      </w:r>
      <w:bookmarkEnd w:id="259"/>
    </w:p>
    <w:p>
      <w:pPr>
        <w:pStyle w:val="BookText"/>
        <w:rPr/>
      </w:pPr>
      <w:r>
        <w:rPr>
          <w:rFonts w:ascii="Amiri" w:hAnsi="Amiri" w:eastAsia="Amiri" w:cs="Amiri"/>
          <w:color w:val="111111"/>
          <w:sz w:val="28"/>
          <w:sz w:val="28"/>
          <w:szCs w:val="28"/>
          <w:rtl w:val="true"/>
          <w:lang w:bidi="ar-SA"/>
        </w:rPr>
        <w:t>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ابتلى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الآية صريحة في أن الله تعالى جعل إمامة الناس لإبراهيم عليه السلام ولمن لم يقترف ظلما ممن يصطفيه الله تعالى للإمامة من ذرية إبراهيم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والإمامة هنا ليست هي النبوة والرسالة، فقد كان إبراهيم عليه السلام نبيا يوحى إليه من الله قبل هذا الوقت وأرسله الله تعالى إلى قومه، ليدعوهم إليه وينقذهم من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وحباه الله تعالى بالإمامة في كبره، بعد ولادة إسماعيل وإسحاق عليهما السلام، وبعد أن ابتلاه الله تعالى بالكواكب والقمر والشمس، وبالأصنام، وبالنار، وبالهجرة، وبذبح ابنه إسماعيل عليه السلام وهي امتحانات صعبة وعسيرة ابتلاه الله بها، فلما أتمهن إبراهيم عليه السلام جعل الله تعالى له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شك أن هذه الإمامة غير النبوة، فقد كان إبراهيم نبيا من قبل، وكان مطاعا بحكم الله تعالى،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 من رسول إلا ليطاع بإذن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النساء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كان إذن من قبل أن تعهد إليه الإمامة من جانب الله نبيا ومطاعا، فلا بد أن تكون الإمامة أمرا آخر غير النبوة والرسالة، والطاعة فيها غير الطاعة التي تتطلبها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العلامة الطباطبائي رحمه الله في تفسيره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والقصة إنما وقعت في أواخر عهد إبراهيم عليه السلام بعد كبره، وتولد إسماعيل وإسحاق له، وإسكانه إسماعيل وأمه بمكة كما تنبه به بعضهم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والدليل على ذلك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حكاه الله سبحانه بعد قوله تعالى له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عليه السلام قبل مجئ الملائكة ببشارة إسماعيل وإسحاق ما كان يعلم ولا يظن أن سيكون له ذرية من بعده، حتى إنه بعد ما بشرته الملائكة بالأولاد خاطبهم بما ظاهره اليأس والقنوط، كما قال تعالى</w:t>
      </w:r>
      <w:r>
        <w:rPr>
          <w:rFonts w:eastAsia="Amiri" w:cs="Amiri" w:ascii="Amiri" w:hAnsi="Amiri"/>
          <w:color w:val="111111"/>
          <w:sz w:val="28"/>
          <w:szCs w:val="28"/>
          <w:rtl w:val="true"/>
          <w:lang w:bidi="ar-SA"/>
        </w:rPr>
        <w:t>:</w:t>
      </w:r>
      <w:bookmarkStart w:id="260" w:name="pg1013_6833"/>
    </w:p>
    <w:p>
      <w:pPr>
        <w:pStyle w:val="BookText"/>
        <w:rPr/>
      </w:pPr>
      <w:bookmarkEnd w:id="26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ونبئهم عن ضيف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دخلوا عليه فقالوا سلاما قال إنا منكم وجلون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لا توجل إنا نبشرك بغلام عليم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أبشرتموني على أن مسني الكبر فبم 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بشرناك بالحق فلا تكن من القانطين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زوجته على ما حكاه الله تعالى في قصة بشارته أيضا، إذ قال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وامرأته قائمة فضحكت فبشرناها بإسحاق ومن وراء إسحاق 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يا ويلتا أألد وأنا عجوز وهذا بعلي شيخا إن هذا لشئ عجيب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أتعجبين من أمر الله رحمة الله وبركاته عليكم أهل البيت إنه حميد 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وكلامهما كما ترى يلوح منه آثار اليأس والقنوط ولذلك قابلته الملائكة بنوع كلام فيه تسليتهما وتطييب أنفسهما، فما كان هو ولا أهله يعلم أن سيرزق 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جاعلك للناس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من يعتقد لنفسه ذرية، وكيف يسع من له أدنى ذربة بأدب الكلام، وخاصة مثل إبراهيم الخليل في خطاب يخاطب به ربه الجليل أن يتفوه بما لا علم له به؟ ولو كان ذلك لكان من الواجب أن يقول ومن ذريتي إن رزقتني ذرية أو ما يؤدي هذا المعنى، فالقصة واقعة كما ذكرنا في أواخر عهد إبراهيم عليه السلام</w:t>
      </w:r>
      <w:r>
        <w:rPr>
          <w:rFonts w:eastAsia="Amiri" w:cs="Amiri" w:ascii="Amiri" w:hAnsi="Amiri"/>
          <w:color w:val="111111"/>
          <w:sz w:val="28"/>
          <w:szCs w:val="28"/>
          <w:rtl w:val="true"/>
          <w:lang w:bidi="ar-SA"/>
        </w:rPr>
        <w:t>.</w:t>
      </w:r>
    </w:p>
    <w:p>
      <w:pPr>
        <w:pStyle w:val="Heading5"/>
        <w:numPr>
          <w:ilvl w:val="4"/>
          <w:numId w:val="1"/>
        </w:numPr>
        <w:rPr/>
      </w:pPr>
      <w:bookmarkStart w:id="261" w:name="__RefHeading___Toc1321608_373438147"/>
      <w:bookmarkStart w:id="262" w:name="_Toc102"/>
      <w:bookmarkEnd w:id="261"/>
      <w:r>
        <w:rPr/>
        <w:t>9</w:t>
      </w:r>
      <w:r>
        <w:rPr>
          <w:rtl w:val="true"/>
        </w:rPr>
        <w:t xml:space="preserve"> - </w:t>
      </w:r>
      <w:r>
        <w:rPr>
          <w:rtl w:val="true"/>
        </w:rPr>
        <w:t>لا يعهد الله تعالى الإمامة إلى من اقترف ظلما في حياته</w:t>
      </w:r>
      <w:r>
        <w:rPr>
          <w:rtl w:val="true"/>
        </w:rPr>
        <w:t>:</w:t>
      </w:r>
      <w:bookmarkEnd w:id="262"/>
    </w:p>
    <w:p>
      <w:pPr>
        <w:pStyle w:val="BookText"/>
        <w:rPr/>
      </w:pPr>
      <w:r>
        <w:rPr>
          <w:rFonts w:ascii="Amiri" w:hAnsi="Amiri" w:eastAsia="Amiri" w:cs="Amiri"/>
          <w:color w:val="111111"/>
          <w:sz w:val="28"/>
          <w:sz w:val="28"/>
          <w:szCs w:val="28"/>
          <w:rtl w:val="true"/>
          <w:lang w:bidi="ar-SA"/>
        </w:rPr>
        <w:t xml:space="preserve">وبالتأمل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نلتقي حقيقة أخرى غير جعل إمامة الناس لإبراهيم عليه السلام، وهي حقيقة ذات أهمية كبيرة في مسألة الإمامة، وتلك الحقيقة هي أن الله تعالى لا يعهد أمر الإمامة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إلى من اقترف ظلما في حياته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الآية الكريمة ذات فصلين، في الفصل الأول تنبئ عن أن الله تعالى جعل إبراهيم عليه السلام، بعد أن أتم كلماته، إماما للناس، وفي الفصل الثاني تذكر الآية الكريمة</w:t>
      </w:r>
    </w:p>
    <w:p>
      <w:pPr>
        <w:pStyle w:val="BookText"/>
        <w:rPr/>
      </w:pPr>
      <w:r>
        <w:rPr>
          <w:rFonts w:ascii="Amiri" w:hAnsi="Amiri" w:eastAsia="Amiri" w:cs="Amiri"/>
          <w:color w:val="111111"/>
          <w:sz w:val="28"/>
          <w:sz w:val="28"/>
          <w:szCs w:val="28"/>
          <w:rtl w:val="true"/>
          <w:lang w:bidi="ar-SA"/>
        </w:rPr>
        <w:t xml:space="preserve">أن إبراهيم عليه السلام طلب الإمامة من الله تعالى لذريته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ومن ذريتي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تعالى أن عهد الله لا ينال الظالمين، فلا يحق لإبراهيم عليه السلام أن يطلب الإمامة للظالمين من ذريته، ولا ينال الظالمون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تجاوز لحدود الله تعالى ظلم، وهذا حكم الله تعالى في حدوده وحرماته،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فقد ظلم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يتعد حدود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الكريم يقرر حقيقتين هامتين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وهي عهد الله، لا تنال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تجاوز لحدود الله 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ضم هاتين النقطتين نصل إلى نقطه ثالثة وهي اشتراط العصمة في الإمامة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وبهذه الآية الكريمة يستدل الشيعة الإمامية على اشتراط العصمة في الإمام، فإن الآية الكريمة تنفي الإمامة عن كل من قارف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بعينها، ولا دليل لنا لصرف عنوان الظلم عن ظاهره الذي يصرح به القران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يتعد حدود الله فأولئك هم الظالمون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ويستدلون بهذه الآية على أن من قارف ظلما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يناله عهد الله تعالى بالإمامة، وإن كان قد صدر منه هذا الظلم في فترة سابقة من حياته ثم تاب وحسنت توبته وصلح</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العلامة الطباطبائي رحمه الله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بعض أساتيذنا رحمهم الله</w:t>
      </w:r>
      <w:bookmarkStart w:id="263" w:name="pg1013_6835"/>
    </w:p>
    <w:p>
      <w:pPr>
        <w:pStyle w:val="BookText"/>
        <w:rPr/>
      </w:pPr>
      <w:bookmarkEnd w:id="263"/>
      <w:r>
        <w:rPr>
          <w:rFonts w:ascii="Amiri" w:hAnsi="Amiri" w:eastAsia="Amiri" w:cs="Amiri"/>
          <w:color w:val="111111"/>
          <w:sz w:val="28"/>
          <w:sz w:val="28"/>
          <w:szCs w:val="28"/>
          <w:rtl w:val="true"/>
          <w:lang w:bidi="ar-SA"/>
        </w:rPr>
        <w:t>عن تقريب دلالة الآية على عصمة الإمام، فأجاب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بحسب القسمة العقلية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كان ظالما في جميع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لم يكن ظالما في جميع عمره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هو ظالم في أول عمره دون آخره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 هو بالعكس من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وإبراهيم عليه السلام أجل شأنا من أن يسأل الإمامة للقسم الأول 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الظلم هو الشرك بالله أو ما يشبه الشرك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 قسمان، وقد نفى الله أحدهما، وهو الذي يكون ظالما في أول عمره دون آخره، فبقي الآخر وهو الذي يكون غير ظالم في جميع عمره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يستدلون بهذه الآية على إناطة أمر الإمامة بالنص من جانب الله ورسوله وعدم الاكتفاء باختيار الناس، فإن العصمة إذا كانت شرطا في إسناد الإمامة، فلا يمكن إناطة الإمامة إلى أحد إلا بالنص، لتعذر معرفة هذا الشرط على الناس</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321610_373438147"/>
      <w:bookmarkStart w:id="265" w:name="_Toc103"/>
      <w:bookmarkEnd w:id="264"/>
      <w:r>
        <w:rPr/>
        <w:t>10</w:t>
      </w:r>
      <w:r>
        <w:rPr>
          <w:rtl w:val="true"/>
        </w:rPr>
        <w:t xml:space="preserve"> - </w:t>
      </w:r>
      <w:r>
        <w:rPr>
          <w:rtl w:val="true"/>
        </w:rPr>
        <w:t>الإمامة والنبوة</w:t>
      </w:r>
      <w:r>
        <w:rPr>
          <w:rtl w:val="true"/>
        </w:rPr>
        <w:t>:</w:t>
      </w:r>
      <w:bookmarkEnd w:id="265"/>
    </w:p>
    <w:p>
      <w:pPr>
        <w:pStyle w:val="BookText"/>
        <w:rPr/>
      </w:pPr>
      <w:r>
        <w:rPr>
          <w:rFonts w:ascii="Amiri" w:hAnsi="Amiri" w:eastAsia="Amiri" w:cs="Amiri"/>
          <w:color w:val="111111"/>
          <w:sz w:val="28"/>
          <w:sz w:val="28"/>
          <w:szCs w:val="28"/>
          <w:rtl w:val="true"/>
          <w:lang w:bidi="ar-SA"/>
        </w:rPr>
        <w:t>ولا يبقى إلا أن يقول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الإمامة التي حبا الله تعالى بها عبده وخليله إبراهيم عليه السلام هي النبوة، وليس غيرها، وعندئذ تنتفي دلالة الآية الكريمة على لزوم العصمة للإمام إذا كان المقصود بالإمامة في الآية الكريمة النبوة، وليس أمرا آخر ما وراء النبوة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أصر قوم على ذلك من غير أن يفصحوا عن سبب هذا الإصرار، ولكن</w:t>
      </w:r>
      <w:bookmarkStart w:id="266" w:name="pg1013_6836"/>
    </w:p>
    <w:p>
      <w:pPr>
        <w:pStyle w:val="BookText"/>
        <w:rPr/>
      </w:pPr>
      <w:bookmarkEnd w:id="266"/>
      <w:r>
        <w:rPr>
          <w:rFonts w:ascii="Amiri" w:hAnsi="Amiri" w:eastAsia="Amiri" w:cs="Amiri"/>
          <w:color w:val="111111"/>
          <w:sz w:val="28"/>
          <w:sz w:val="28"/>
          <w:szCs w:val="28"/>
          <w:rtl w:val="true"/>
          <w:lang w:bidi="ar-SA"/>
        </w:rPr>
        <w:t>هذا الإصرار لا يصنع شيئا بالتأكيد، فإن الآية الكريمة واضحة في أن الإمامة غير النبوة، وقد كان إبراهيم عليه السلام نبيا عندما خاطبه الله تعالى بالإمامة وجعله إماما، وقد شرحنا ذلك في الفقرة السابقة من 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ونزيد الآن أن هذه الإمامة التي حبا الله تعالى بها عبده وخليله إبراهيم عليه السلام إنما جعلها الله تعالى له بعد أن أتم إبراهيم عليه السلام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أتم إبراهيم عليه السلام الكلمات في كبر سنه وتقدم عمره، وعليه فلا يمكن أن تكون الإمامة في هذه الآية المباركة هي النبوة، لأن إبراهيم عليه السلام كان نبيا مطاعا عندما خاطبه تعالى بهذا الخطاب</w:t>
      </w:r>
      <w:r>
        <w:rPr>
          <w:rFonts w:eastAsia="Amiri" w:cs="Amiri" w:ascii="Amiri" w:hAnsi="Amiri"/>
          <w:color w:val="111111"/>
          <w:sz w:val="28"/>
          <w:szCs w:val="28"/>
          <w:rtl w:val="true"/>
          <w:lang w:bidi="ar-SA"/>
        </w:rPr>
        <w:t>.</w:t>
      </w:r>
    </w:p>
    <w:p>
      <w:pPr>
        <w:pStyle w:val="Heading5"/>
        <w:numPr>
          <w:ilvl w:val="4"/>
          <w:numId w:val="1"/>
        </w:numPr>
        <w:rPr/>
      </w:pPr>
      <w:bookmarkStart w:id="267" w:name="__RefHeading___Toc1321612_373438147"/>
      <w:bookmarkStart w:id="268" w:name="_Toc104"/>
      <w:bookmarkEnd w:id="267"/>
      <w:r>
        <w:rPr/>
        <w:t>11</w:t>
      </w:r>
      <w:r>
        <w:rPr>
          <w:rtl w:val="true"/>
        </w:rPr>
        <w:t xml:space="preserve"> - </w:t>
      </w:r>
      <w:r>
        <w:rPr>
          <w:rtl w:val="true"/>
        </w:rPr>
        <w:t>الكلمات التي أتمها إبراهيم عليه السلام</w:t>
      </w:r>
      <w:r>
        <w:rPr>
          <w:rtl w:val="true"/>
        </w:rPr>
        <w:t>:</w:t>
      </w:r>
      <w:bookmarkEnd w:id="268"/>
    </w:p>
    <w:p>
      <w:pPr>
        <w:pStyle w:val="BookText"/>
        <w:rPr/>
      </w:pPr>
      <w:r>
        <w:rPr>
          <w:rFonts w:ascii="Amiri" w:hAnsi="Amiri" w:eastAsia="Amiri" w:cs="Amiri"/>
          <w:color w:val="111111"/>
          <w:sz w:val="28"/>
          <w:sz w:val="28"/>
          <w:szCs w:val="28"/>
          <w:rtl w:val="true"/>
          <w:lang w:bidi="ar-SA"/>
        </w:rPr>
        <w:t>والكلمات التي ابتلى الله تعالى بها عبده وخليله إبراهيم عليه السلام هي الابتلاءات الصعبة التي ابتلاه بها فأتمهن إبراهيم عليه السلام، أو أتمهن الله تعالى له بفضله ورحمته فاجتازها إبراهيم عليه السلام، والتي يذكر منها القرآن قصة الكواكب والقمر والشمس، وتحدي قومه في عبادة الله تعالى، واستنكار عبادة الكواكب والشمس والقمر، وقصة كسر الأصنام في المعبد، وقصة إلقائه في النار، وتسيير أهله أم إسماعيل، وإسماعيل إلى واد غير ذي زرع، ثم بعد ذلك محاولة ذبح ولده إسماعيل وهي أشقهن وأصعبهن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قال تعالى عنها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يا بني إني أرى في المنام أني أذبحك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لهو البلاء المبين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الصافات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تلك هي الابتلاءات التي ابتلى بها الله تعالى عبده وخليله إبراهيم، وبهذه الابتلاءات استحق إبراهيم عليه السلام أن يجعله الله تعالى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والآية الكريمة صريحة في ذلك وواضحة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ابتلى إبراهيم ربه بكلمات فأتمهن قال إني جاعلك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دليل آخر على أن الإمامة التي حبا الله تعالى بها إبراهيم هي أمر وراء النبوة والرسالة، وذلك أنه عليه السلام أتم هذه الكلمات في كبر سنه وشيخوخته، وقد كان في ذلك الوقت نبيا ورسولا، من جانب الله تعالى ومطاعا بأمره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ويذهب بعض المفسرين مذاهب مثيرة للاستغراب في تفسير هذه الكلمات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ما رواه بعضهم أن هذه الكلمات هي الخصال العشر التي تسمى خصال الفطرة، وهي قص الشارب، والمضمضة، والاستنشاق، والسواك، وفرق الرأس، وتقليم الأظافر، وحلق العانة، والختان، ونتف الإبط، والاستحداد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الشيخ محمد عبده في التعليق على هذه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من الجرأة الغريبة على القرآن، ولا شك عندي في أن هذا مما أدخله اليهود على المسلمين ليتخذوا دينهم هزوا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سخافة أشد من سخافة من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ابتلى نبيا من أجل الأنبياء بمثل هذه الأمور، وأثنى عليه بإتمامها، وجعل ذلك كالتمهيد لجعله إماما للناس وأصلا لشجرة النبوة، وإن هذه الخصال لو كلف بها صبي مميز لسهل عليه إتمامها، ولم يعد ذلك منه أمرا عظيما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يقول الشيخ رشيد رضا صاحب تفسير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رجل من المشتغلين بالعلم في سورية كتابا عقب قراءته رأي الشيخ محمد عبده في تفسير هذه الآية في مجلة المنار </w:t>
      </w:r>
      <w:r>
        <w:rPr>
          <w:rStyle w:val="FootnoteAnchor"/>
          <w:rtl w:val="true"/>
        </w:rPr>
        <w:footnoteReference w:id="63"/>
      </w:r>
      <w:r>
        <w:rPr>
          <w:rFonts w:ascii="Amiri" w:hAnsi="Amiri" w:eastAsia="Amiri" w:cs="Amiri"/>
          <w:color w:val="111111"/>
          <w:sz w:val="28"/>
          <w:sz w:val="28"/>
          <w:szCs w:val="28"/>
          <w:rtl w:val="true"/>
          <w:lang w:bidi="ar-SA"/>
        </w:rPr>
        <w:t>، يقول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تفسير الكلمات بخصال الفطرة مروي عن ترجمان القرآن ابن عباس رضي الله فكيف يخالفه فيه، وشدد النكير في ذلك، وأطنب في مدح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أرسل إلي الأستاذ كتابه عند وصوله، وكتب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رشيد يجيب هذا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فكتبت إليه، وكان صديقا لي، كتابا لطيفا كان مما قلته فيه على ما أتذكر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إننا لم نر أحدا من المفسرين ولا من أئمة العلماء التزم موافقة ابن عباس في كل ما يروى عنه وإن صح سنده عنده، فكيف إذا لم يصح؟ وقد قال الشيخ محمد عبده إنه يجل ابن عباس عن هذه الرواية ولا يصدقها </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الغريب أن ينفي الشيخ محمد عبده مع ذلك أن يكون ما رآه إبراهيم عليه السلام في المنام من ذبح ولده إسماعيل عليه السلام من تلك الكلمات، وناقشه بمناقشة غير مفهومة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هذا الأمر كلمة جعلوها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يذهب الشيخ هذا المذهب الغريب في تفسير هذه الآية مع وضوح الأمر عنده في نفي تفسير الكلمات بالخصال العشر وغيرها من الروايات الضعيفة، لأن تفسير الكلمات بالابتلاءات الصعبة التي ابتلى الله تعالى بها إبراهيم عليه السلام يؤدي به من حيث يريد أو لا يريد إلى فصل الإمامة عن النبوة، واعتبار الإمامة أمرا آخر غير النبوة، ويؤدي ذلك بالضرورة إلى اشتراط سلامة الإمام من التلبس بالظلم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أمر إذا 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صحيح في 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الإمامة عن دائرة اختيار الناس، ويجعلها في دائرة النص فقط، ويجعل العصمة من الشرك والمعاصي شرطا للإمامة، وخلافها مخلا بأمر الإمامة، حتى لو كان في فترة سابقة، وتاب صاحبه، وحسنت توبته</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أمر لا يريد الشيخ أن يقر به، ولا يريد أن يفصح عن السبب</w:t>
      </w:r>
      <w:r>
        <w:rPr>
          <w:rFonts w:eastAsia="Amiri" w:cs="Amiri" w:ascii="Amiri" w:hAnsi="Amiri"/>
          <w:color w:val="111111"/>
          <w:sz w:val="28"/>
          <w:szCs w:val="28"/>
          <w:rtl w:val="true"/>
          <w:lang w:bidi="ar-SA"/>
        </w:rPr>
        <w:t>.</w:t>
      </w:r>
      <w:bookmarkStart w:id="269" w:name="pg1013_6839"/>
    </w:p>
    <w:p>
      <w:pPr>
        <w:pStyle w:val="Heading3"/>
        <w:numPr>
          <w:ilvl w:val="2"/>
          <w:numId w:val="1"/>
        </w:numPr>
        <w:rPr/>
      </w:pPr>
      <w:bookmarkStart w:id="270" w:name="__RefHeading___Toc1321614_373438147"/>
      <w:bookmarkStart w:id="271" w:name="_Toc105"/>
      <w:bookmarkEnd w:id="269"/>
      <w:bookmarkEnd w:id="270"/>
      <w:r>
        <w:rPr>
          <w:rtl w:val="true"/>
        </w:rPr>
        <w:t>نصوص الوصية</w:t>
      </w:r>
      <w:bookmarkEnd w:id="271"/>
    </w:p>
    <w:p>
      <w:pPr>
        <w:pStyle w:val="Heading4"/>
        <w:numPr>
          <w:ilvl w:val="3"/>
          <w:numId w:val="1"/>
        </w:numPr>
        <w:rPr/>
      </w:pPr>
      <w:bookmarkStart w:id="272" w:name="__RefHeading___Toc1321616_373438147"/>
      <w:bookmarkStart w:id="273" w:name="_Toc106"/>
      <w:bookmarkEnd w:id="272"/>
      <w:r>
        <w:rPr>
          <w:rtl w:val="true"/>
        </w:rPr>
        <w:t>اشارة</w:t>
      </w:r>
      <w:bookmarkEnd w:id="273"/>
    </w:p>
    <w:p>
      <w:pPr>
        <w:pStyle w:val="BookText"/>
        <w:rPr/>
      </w:pPr>
      <w:r>
        <w:rPr>
          <w:rFonts w:ascii="Amiri" w:hAnsi="Amiri" w:eastAsia="Amiri" w:cs="Amiri"/>
          <w:color w:val="111111"/>
          <w:sz w:val="28"/>
          <w:sz w:val="28"/>
          <w:szCs w:val="28"/>
          <w:rtl w:val="true"/>
          <w:lang w:bidi="ar-SA"/>
        </w:rPr>
        <w:t>وقد تكررت الوصية من رسول الله صلى الله عليه وآله وسلم لعلي بن أبي طالب عليه السلام بالخلافة والإمامة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 السنين الأولى من البعثة والأيام الأولى لإعلان الدعوة إلى الأيام الأخيرة من حياته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يتتبع هذه النصوص ويتابع ظروف صدورها يتأكد من أن رسول الله صلى الله عليه وآله وسلم كان مكلفا بنصب علي عليه السلام خليفة وإماما من بعده، وكان يخطط لإعلان هذا العهد على المسلمين بالتدريج، وبصور وصيغ مختلفة، حتى لا يختلف المسلمون بعده في أمر إمامته وولايته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نص نجده في أمر الوصاية والولاية من بعده صلى الله عليه وآله وسلم نص يوم الدار</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وآخر محاولة لرسول الله صلى الله عليه وآله وسلم في هذا الشأن كان على فراش الموت في الأيام الأخيرة من حياته المباركة</w:t>
      </w:r>
      <w:r>
        <w:rPr>
          <w:rFonts w:eastAsia="Amiri" w:cs="Amiri" w:ascii="Amiri" w:hAnsi="Amiri"/>
          <w:color w:val="111111"/>
          <w:sz w:val="28"/>
          <w:szCs w:val="28"/>
          <w:rtl w:val="true"/>
          <w:lang w:bidi="ar-SA"/>
        </w:rPr>
        <w:t>.</w:t>
      </w:r>
      <w:bookmarkStart w:id="274" w:name="pg1013_6840"/>
    </w:p>
    <w:p>
      <w:pPr>
        <w:pStyle w:val="Heading4"/>
        <w:numPr>
          <w:ilvl w:val="3"/>
          <w:numId w:val="1"/>
        </w:numPr>
        <w:rPr/>
      </w:pPr>
      <w:bookmarkStart w:id="275" w:name="__RefHeading___Toc1321618_373438147"/>
      <w:bookmarkStart w:id="276" w:name="_Toc107"/>
      <w:bookmarkEnd w:id="274"/>
      <w:bookmarkEnd w:id="275"/>
      <w:r>
        <w:rPr/>
        <w:t>1</w:t>
      </w:r>
      <w:r>
        <w:rPr>
          <w:rtl w:val="true"/>
        </w:rPr>
        <w:t xml:space="preserve"> - </w:t>
      </w:r>
      <w:r>
        <w:rPr>
          <w:rtl w:val="true"/>
        </w:rPr>
        <w:t>نص يوم الدار</w:t>
      </w:r>
      <w:bookmarkEnd w:id="276"/>
    </w:p>
    <w:p>
      <w:pPr>
        <w:pStyle w:val="BookText"/>
        <w:rPr/>
      </w:pPr>
      <w:r>
        <w:rPr>
          <w:rFonts w:ascii="Amiri" w:hAnsi="Amiri" w:eastAsia="Amiri" w:cs="Amiri"/>
          <w:color w:val="111111"/>
          <w:sz w:val="28"/>
          <w:sz w:val="28"/>
          <w:szCs w:val="28"/>
          <w:rtl w:val="true"/>
          <w:lang w:bidi="ar-SA"/>
        </w:rPr>
        <w:t>وإليك نص يوم الدار في السنين الأولى من البعثة والأيام الأولى من إعلان الدعوة في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الطبري حديث الدار في تاريخه </w:t>
      </w:r>
      <w:r>
        <w:rPr>
          <w:rStyle w:val="FootnoteAnchor"/>
          <w:rtl w:val="true"/>
        </w:rPr>
        <w:footnoteReference w:id="65"/>
      </w:r>
      <w:r>
        <w:rPr>
          <w:rFonts w:ascii="Amiri" w:hAnsi="Amiri" w:eastAsia="Amiri" w:cs="Amiri"/>
          <w:color w:val="111111"/>
          <w:sz w:val="28"/>
          <w:sz w:val="28"/>
          <w:szCs w:val="28"/>
          <w:rtl w:val="true"/>
          <w:lang w:bidi="ar-SA"/>
        </w:rPr>
        <w:t xml:space="preserve">، وفي تفسيره </w:t>
      </w:r>
      <w:r>
        <w:rPr>
          <w:rStyle w:val="FootnoteAnchor"/>
          <w:rtl w:val="true"/>
        </w:rPr>
        <w:footnoteReference w:id="66"/>
      </w:r>
      <w:r>
        <w:rPr>
          <w:rFonts w:ascii="Amiri" w:hAnsi="Amiri" w:eastAsia="Amiri" w:cs="Amiri"/>
          <w:color w:val="111111"/>
          <w:sz w:val="28"/>
          <w:sz w:val="28"/>
          <w:szCs w:val="28"/>
          <w:rtl w:val="true"/>
          <w:lang w:bidi="ar-SA"/>
        </w:rPr>
        <w:t xml:space="preserve">، وفي تهذيب الآثار </w:t>
      </w:r>
      <w:r>
        <w:rPr>
          <w:rStyle w:val="FootnoteAnchor"/>
          <w:rtl w:val="true"/>
        </w:rPr>
        <w:footnoteReference w:id="6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68"/>
      </w:r>
      <w:r>
        <w:rPr>
          <w:rFonts w:ascii="Amiri" w:hAnsi="Amiri" w:eastAsia="Amiri" w:cs="Amiri"/>
          <w:color w:val="111111"/>
          <w:sz w:val="28"/>
          <w:sz w:val="28"/>
          <w:szCs w:val="28"/>
          <w:rtl w:val="true"/>
          <w:lang w:bidi="ar-SA"/>
        </w:rPr>
        <w:t>ابن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محمد بن إسحاق، عن عبد الغفار بن القاسم، عن المنهال بن عمرو، عن عبد الله بن الحارث بن نوفل بن الحارث بن عبد المطلب، عن عبد الله بن عباس، عن علي بن أبي طالب،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على رسول الله صلى الله عليه وآله وسلم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دعاني رسول الله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الله أمرني أن أنذر عشيرتي الأقربين، فضقت بذلك ذرعا، وعرفت أني متى أباديهم بهذا الأمر أرى منهم ما أكره، فصمت عليه حتى جاءني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إنك إلا تفعل ما تؤمر به يعذبك ربك، فاصنع لنا صاعا من طعام، واجعل عليه رجل شاة، واملأ لنا عسا من لبن، ثم اجمع لي بني</w:t>
      </w:r>
    </w:p>
    <w:p>
      <w:pPr>
        <w:pStyle w:val="BookText"/>
        <w:rPr/>
      </w:pPr>
      <w:r>
        <w:rPr>
          <w:rFonts w:ascii="Amiri" w:hAnsi="Amiri" w:eastAsia="Amiri" w:cs="Amiri"/>
          <w:color w:val="111111"/>
          <w:sz w:val="28"/>
          <w:sz w:val="28"/>
          <w:szCs w:val="28"/>
          <w:rtl w:val="true"/>
          <w:lang w:bidi="ar-SA"/>
        </w:rPr>
        <w:t>عبد المطلب حتى أكلمهم، وأبلغهم ما أمرت به، ففعلت ما أمرني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دعوتهم له، وهو يومئذ أربعون رجلا، يزيدون رجلا أو ينقصونه، فيهم أعمامه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طالب وحمزة والعباس وأبو لهب، فلما اجتمعوا إليه دعاني بالطعام الذي صنعت لهم، فجئت به، فلما وضعته تناول رسول الله حذية من اللحم، فشقها بأسنانه، ثم ألقاها في نواحي الصفحة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بسم الله، فأكل القوم حتى ما لهم بشئ حاجة وما أرى إلا موضع أيديهم، وأيم الله الذي نفس علي يده، وإن كان الرجل الواحد منهم ليأكل ما قدمت لجميعهم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القوم، فجئتهم بذلك العس، فشربوا منه حتى رووا منه جميعا، وأيم الله إن كان الرجل الواحد منهم ليشرب مثله، فلما أراد رسول الله صلى الله عليه وآله وسلم أن يكلمهم بدره أبو لهب إلى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لهد ما سحركم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فتفرق القوم ولم يكلمهم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 يا علي، إن هذا الرجل سبقني إلى ما قد سمعت من القول، فتفرق القوم قبل أن أكلمهم، فعد لنا من الطعام بمثل ما صنعت، ثم اجمعهم إلي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ثم جمعتهم ثم دعاني بالطعام فقربته لهم، ففعل كما فعل بالأمس، فأكلوا حتى ما لهم بشئ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أسقهم، فجئتهم بذلك العس، فشربوا حتى رووا منه جميعا، ثم تكلم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إني والله ما أعلم شابا في العرب جاء قومه بأفضل مما قد جئتكم به، إني قد جئتكم بخير الدنيا والآخرة، وقد أمرني الله تعالى أن أدعوكم إليه، فأيكم يؤازرني على هذا الأمر على أن يكون أخي ووصيي وخليفتي فيكم؟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فأحجم القوم عنها جميعا، وقلت، وإني لأحدثهم سنا، وأرمصهم عينا، وأعظمهم بطنا، وأحمشهم ساقا، أنا يا نبي الله، أكون وزيرك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برقبتي،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أخي ووصيي وخليفتي فيكم، فاسمعوا له وأطيعوا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القوم يضحكون، ويقولون لأبي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أمرك أن تسمع لابنك وتطيع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عن الطبري البغوي في تفسيره </w:t>
      </w:r>
      <w:r>
        <w:rPr>
          <w:rStyle w:val="FootnoteAnchor"/>
          <w:rtl w:val="true"/>
        </w:rPr>
        <w:footnoteReference w:id="69"/>
      </w:r>
      <w:r>
        <w:rPr>
          <w:rFonts w:ascii="Amiri" w:hAnsi="Amiri" w:eastAsia="Amiri" w:cs="Amiri"/>
          <w:color w:val="111111"/>
          <w:sz w:val="28"/>
          <w:sz w:val="28"/>
          <w:szCs w:val="28"/>
          <w:rtl w:val="true"/>
          <w:lang w:bidi="ar-SA"/>
        </w:rPr>
        <w:t xml:space="preserve">، وأخرجه ابن عساكر في تاريخه </w:t>
      </w:r>
      <w:r>
        <w:rPr>
          <w:rStyle w:val="FootnoteAnchor"/>
          <w:rtl w:val="true"/>
        </w:rPr>
        <w:footnoteReference w:id="70"/>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أخبرنا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البركات عمر بن إبراهيم الزيدي العلوي بالكوفة، أنبأنا أبو الفرج محمد بن أحمد بن علان الشاهد، أنبأنا محمد بن جعفر بن محمد بن الحسين، أنبأنا أبو عبد الله محمد بن القاسم بن زكريا المحاربي أنبأنا عباد بن يعقوب، أنبأنا عبد الله بن عبد القدوس، عن الأعمش، عن المنهال بن عمرو، عن عباد بن عبد الله، عن علي بن أبي طالب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اصنع لي رجل شاة بصاع من طعام، وأعد قعبا من لبن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القعب قد ري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فقال لي رسول الله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اجمع بني هاشم وهم يومئذ أربعون رجلا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أربعون غير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رسول الله بالطعام فوضعه بينهم فأكلوا حتى شبعوا وإن منهم لمن يأكل الجذعة بإدامها، ثم تناولوا القدح فشربوا حتى رووا وبقي فيه عامته،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يرون أنه أبو لهب </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اصنع رجل شاة بصاع من طعام وأعد بقعب من لبن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فجمعهم فأكلوا مثل ما أكلوا بالمرة الأولى وشربوا مثل المرة الأولى وفضل منه ما فضل في المرة الأولى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كاليوم في السحر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في المرة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رجل شاة بصاع من طعام وأعد بقعب من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اجمع بني هاشم فجمعتهم فأكلوا وشربوا فبدرهم رسول الله صلى الله عليه وآله وسلم بالكلام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يقضي ديني ويكون خليفتي ووصيي من بعدي؟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العباس مخافة أن يحيط ذلك بماله، فأعاد رسول الله الكلام فسكت القوم وسكت العباس مخافة أن يحيط ذلك بماله، فأعاد رسول الله الكلام الثالثة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يومئذ لأسوأهم هيئة، إني يومئذ أحمش الساقين أعمش العينين ضخم البطن،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رسول الله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يا علي أنت يا علي</w:t>
      </w:r>
      <w:r>
        <w:rPr>
          <w:rFonts w:eastAsia="Amiri" w:cs="Amiri" w:ascii="Amiri" w:hAnsi="Amiri"/>
          <w:color w:val="111111"/>
          <w:sz w:val="28"/>
          <w:szCs w:val="28"/>
          <w:rtl w:val="true"/>
          <w:lang w:bidi="ar-SA"/>
        </w:rPr>
        <w:t>.</w:t>
      </w:r>
      <w:bookmarkStart w:id="277" w:name="pg1013_6844"/>
    </w:p>
    <w:p>
      <w:pPr>
        <w:pStyle w:val="Heading4"/>
        <w:numPr>
          <w:ilvl w:val="3"/>
          <w:numId w:val="1"/>
        </w:numPr>
        <w:rPr/>
      </w:pPr>
      <w:bookmarkStart w:id="278" w:name="__RefHeading___Toc1321620_373438147"/>
      <w:bookmarkStart w:id="279" w:name="_Toc108"/>
      <w:bookmarkEnd w:id="277"/>
      <w:bookmarkEnd w:id="278"/>
      <w:r>
        <w:rPr/>
        <w:t>2</w:t>
      </w:r>
      <w:r>
        <w:rPr>
          <w:rtl w:val="true"/>
        </w:rPr>
        <w:t xml:space="preserve"> - </w:t>
      </w:r>
      <w:r>
        <w:rPr>
          <w:rtl w:val="true"/>
        </w:rPr>
        <w:t>نص الغدير</w:t>
      </w:r>
      <w:bookmarkEnd w:id="279"/>
    </w:p>
    <w:p>
      <w:pPr>
        <w:pStyle w:val="Heading5"/>
        <w:numPr>
          <w:ilvl w:val="4"/>
          <w:numId w:val="1"/>
        </w:numPr>
        <w:rPr/>
      </w:pPr>
      <w:bookmarkStart w:id="280" w:name="__RefHeading___Toc1321622_373438147"/>
      <w:bookmarkStart w:id="281" w:name="_Toc109"/>
      <w:bookmarkEnd w:id="280"/>
      <w:r>
        <w:rPr>
          <w:rtl w:val="true"/>
        </w:rPr>
        <w:t>اشارة</w:t>
      </w:r>
      <w:bookmarkEnd w:id="281"/>
    </w:p>
    <w:p>
      <w:pPr>
        <w:pStyle w:val="BookText"/>
        <w:rPr/>
      </w:pPr>
      <w:r>
        <w:rPr>
          <w:rFonts w:ascii="Amiri" w:hAnsi="Amiri" w:eastAsia="Amiri" w:cs="Amiri"/>
          <w:color w:val="111111"/>
          <w:sz w:val="28"/>
          <w:sz w:val="28"/>
          <w:szCs w:val="28"/>
          <w:rtl w:val="true"/>
          <w:lang w:bidi="ar-SA"/>
        </w:rPr>
        <w:t>حج رسول الله صلى الله عليه وآله وسلم في السنة العاشرة من الهجرة حجة الوداع، وخرج معه خلق كثير من المدينة وممن توافد على المدينة ليخرجوا مع رسول الله للحج في تلك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ويتراوح تقدير أصحاب السير لمن خرج مع رسول الله صلى الله عليه وآله وسلم يومئذ للحج بين تسعين ألفا ومائة وأربعة وعشرين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 من حج مع رسول الله في تلك السنة من مكة المكرمة وممن التحق برسول الله في مكة من اليمن ومن العشائر الذين توافدوا إلي مكة للحج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عودته صلى الله عليه وآله وسلم من الحج في طريقه إلى المدينة نزل رسول الله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غدير 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يوم صائف شديد الحر في الثامن عشر من ذي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فأذن مؤذن رسول الله برد من تقدم من الناس وحبس من تأخر عنهم في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فصلى بالناس الظهر، وكان يوما هاجرا، يضع الرجل بعض ردائه على رأسه، وبعضه تحت قدميه من شدة الرمضاء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وظلل لرسول الله صلى الله عليه وآله وسلم بثوب على شجرة سمرة من الشمس، فلما انصرف رسول الله من صلاته قام خطيبا، فحمد الله وأثنى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عليه السلام فرفعها حتى رؤي بياض آباطهما وعرفه القوم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ألست أولى بكم من أنفسكم؟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كنت مولاه فهذا علي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يقولها أربع مرات كما يروي أحمد بن حنبل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وانصر من نصره، واخذل</w:t>
      </w:r>
    </w:p>
    <w:p>
      <w:pPr>
        <w:pStyle w:val="BookText"/>
        <w:rPr/>
      </w:pPr>
      <w:r>
        <w:rPr>
          <w:rFonts w:ascii="Amiri" w:hAnsi="Amiri" w:eastAsia="Amiri" w:cs="Amiri"/>
          <w:color w:val="111111"/>
          <w:sz w:val="28"/>
          <w:sz w:val="28"/>
          <w:szCs w:val="28"/>
          <w:rtl w:val="true"/>
          <w:lang w:bidi="ar-SA"/>
        </w:rPr>
        <w:t>من خذله، وأدر الحق معه حيث 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فليبلغ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 رسول الله صلى الله عليه وآله وسلم من الأقتاب التي صفت له، أخذ الناس يهنئون عليا عليه السلام يومئذ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وممن هناه يومئذ بالولاية الشيخان أبو بكر وعمر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 بخ لك يا بن أبي طالب أصبحت وأمسيت مولاي ومولى كل مؤمن ومؤمنة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مجمل حديث الغدير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ورغم الظروف السياسية القاسية التي جرت على المسلمين في الصدر الأول من الإسلام في عصر بني أمية، واهتمام الحكام يومئذ بالتعتيم والتكتم على فضائل الإمام أمير المؤمنين علي عليه السلام، فقد شاء الله تعالى أن ينشر حديث الغدير، ويتولى الصحابة والتابعون لهم بإحسان وطبقات المحدثين والعلماء بعدهم رواية هذا الحديث حتى استفاض نقله وشاع مما لا يدع مجالا لإشكال أو تشكيك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جمع بعض العلماء طرق حديث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منهم أبو جعفر محمد بن جرير الطبري صاحب التفسير والتاريخ، يقول ابن كثير في البداية والنهاية </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اعتنى بأمر هذا الحديث أبو جعفر محمد بن جرير الطبري صاحب التفسير والتاريخ فجمع فيه مجلدين أورد فيهما طرقه وألفاظه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المتأخرين أفرد السيد حامد حسين اللكهنوي مجلدين كبيرين لهذا الحديث، بحث في المجلد الأول منهما حديث الغدير من حيث السند، وفي الثاني منهما هذا الحديث من حيث الدلالة والمتن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وأفرد شيخنا الأميني رحمه الله الجزء الأول من موسوعته القيمة الجليلة بأسانيد وطرق هذا الحديث الشريف ومناقشة المؤاخذات التي أوردها بعضهم على سند الحديث ودلالته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أجل ما كتب في نصوص الولاية رحمه الله، وتغمده برحمته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ولست أعرف في الإسلام حدثا تواترات فيه الروايات وأخذ من اهتمام علماء المسلمين في كل العصور مثل هذا الحدث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ولسنا نحتاج بعد هذا النقل المتواتر لحديث الغدير من عصر الصحابة إلى اليوم إلى دراسة سندية لهذا الحديث، ولكننا مع ذلك سوف نذكر بعض طرق هذا الحديث الشريف مع دراسة موجزة لرجال إسناده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الحاكم النيسابوري في المستدرك على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حدثني </w:t>
      </w:r>
      <w:r>
        <w:rPr>
          <w:rStyle w:val="FootnoteAnchor"/>
          <w:rtl w:val="true"/>
        </w:rPr>
        <w:footnoteReference w:id="73"/>
      </w:r>
      <w:r>
        <w:rPr>
          <w:rFonts w:ascii="Amiri" w:hAnsi="Amiri" w:eastAsia="Amiri" w:cs="Amiri"/>
          <w:color w:val="111111"/>
          <w:sz w:val="28"/>
          <w:sz w:val="28"/>
          <w:szCs w:val="28"/>
          <w:rtl w:val="true"/>
          <w:lang w:bidi="ar-SA"/>
        </w:rPr>
        <w:t>أبو بكر محمد بن بالويه وأبو بكر أحمد بن جعفر البزار،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أحمد بن حنبل حدثني أبي، حدثنا يحيى بن حماد، حدثنا أبو عوانة، عن سليمان الأعمش،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أبي الطفيل، عن زيد بن أرقم قال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رجع رسول الله صلى الله عليه وآله وسلم من حجة الوداع ونزل غدير خم أمر بدوحات فقممن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فأجبت، إني قد تركت فيكم الثقلين أحدهما أكبر من الآخر كتاب الله تعالى وعترتي، فانظروا كيف تخلفوني فيهما فإنهما لن يفترقا حتى</w:t>
      </w:r>
    </w:p>
    <w:p>
      <w:pPr>
        <w:pStyle w:val="BookText"/>
        <w:rPr/>
      </w:pPr>
      <w:r>
        <w:rPr>
          <w:rFonts w:ascii="Amiri" w:hAnsi="Amiri" w:eastAsia="Amiri" w:cs="Amiri"/>
          <w:color w:val="111111"/>
          <w:sz w:val="28"/>
          <w:sz w:val="28"/>
          <w:szCs w:val="28"/>
          <w:rtl w:val="true"/>
          <w:lang w:bidi="ar-SA"/>
        </w:rPr>
        <w:t>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مولاي وأنا مولى كل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بيد علي رضي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ولم يخرجاه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الحاكم في المستدرك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أخبرني </w:t>
      </w:r>
      <w:r>
        <w:rPr>
          <w:rStyle w:val="FootnoteAnchor"/>
          <w:rtl w:val="true"/>
        </w:rPr>
        <w:footnoteReference w:id="74"/>
      </w:r>
      <w:r>
        <w:rPr>
          <w:rFonts w:ascii="Amiri" w:hAnsi="Amiri" w:eastAsia="Amiri" w:cs="Amiri"/>
          <w:color w:val="111111"/>
          <w:sz w:val="28"/>
          <w:sz w:val="28"/>
          <w:szCs w:val="28"/>
          <w:rtl w:val="true"/>
          <w:lang w:bidi="ar-SA"/>
        </w:rPr>
        <w:t>محمد بن علي الشيباني بالكوفة، حدثنا أحمد بن حازم الغفاري، حدثنا أبو نعيم، حدثنا كامل أبو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حبيب بن أبي ثابت يخبر عن يحيى بن جعدة عن زيد بن أرقم رضي الله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صلى الله عليه وآله وسلم حتى انتهينا إلى غدير خم، فأمر بروح </w:t>
      </w:r>
      <w:r>
        <w:rPr>
          <w:rStyle w:val="FootnoteAnchor"/>
          <w:rtl w:val="true"/>
        </w:rPr>
        <w:footnoteReference w:id="75"/>
      </w:r>
      <w:r>
        <w:rPr>
          <w:rFonts w:ascii="Amiri" w:hAnsi="Amiri" w:eastAsia="Amiri" w:cs="Amiri"/>
          <w:color w:val="111111"/>
          <w:sz w:val="28"/>
          <w:sz w:val="28"/>
          <w:szCs w:val="28"/>
          <w:rtl w:val="true"/>
          <w:lang w:bidi="ar-SA"/>
        </w:rPr>
        <w:t>فكسح في يوم ما أتى علينا يوم أشد حرا منه، فحمد الله وأثنى عليه،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إنه لم يبعث نبي قط إلا ما عاش نصف ما عاش الذي كان قبله، وإني أوشك أن أدعى فأجيب، وإني تارك فيكم ما لن تضلوا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 وجل، ثم قام فأخذ بيد علي رضي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من أولى بكم من أنفسكم؟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ألست أولى بكم من أنفسكم؟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قالوا 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ولم يخرجاه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الذهبي في التخليص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الترمذي في السنن في مناقب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76"/>
      </w:r>
      <w:r>
        <w:rPr>
          <w:rFonts w:ascii="Amiri" w:hAnsi="Amiri" w:eastAsia="Amiri" w:cs="Amiri"/>
          <w:color w:val="111111"/>
          <w:sz w:val="28"/>
          <w:sz w:val="28"/>
          <w:szCs w:val="28"/>
          <w:rtl w:val="true"/>
          <w:lang w:bidi="ar-SA"/>
        </w:rPr>
        <w:t>محمد بن بشار، حدثنا محمد بن جعفر، حدثنا شعبة عن سلمة بن كهيل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سمعت أبا الطفيل يحدث عن أبي سريحة أو زيد بن أرقم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الشك من شعبة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وآله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حسن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روى هذا الحديث عن ميمون أبي عبد الله عن زيد بن أرقم عن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وأبو سريحة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حذيفة بن أسيد الغفاري صاحب النبي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أحمد بن حنبل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1793</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77"/>
      </w:r>
      <w:r>
        <w:rPr>
          <w:rFonts w:ascii="Amiri" w:hAnsi="Amiri" w:eastAsia="Amiri" w:cs="Amiri"/>
          <w:color w:val="111111"/>
          <w:sz w:val="28"/>
          <w:sz w:val="28"/>
          <w:szCs w:val="28"/>
          <w:rtl w:val="true"/>
          <w:lang w:bidi="ar-SA"/>
        </w:rPr>
        <w:t xml:space="preserve">عبد الله، حدثني أبي، حدثنا ابن نمير، حدثنا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ابن أبي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العوفي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ختنا لي حدثني عنك بحديث في شأن علي رضي الله عنه يوم غدير خم فأنا أحب أن أسمعه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معشر أهل العراق فيكم ما فيكم،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مني بأس،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كنا بالجحفة فخرج رسول الله صلى الله وآله وسلم إلينا ظهرا وهو آخذ بعضد علي رضي الله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ألستم تعلمون أني أولى بالمؤمنين من أنفسهم؟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أخبرك كما سمعت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مسند أحمد أيضا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78"/>
      </w:r>
      <w:r>
        <w:rPr>
          <w:rFonts w:ascii="Amiri" w:hAnsi="Amiri" w:eastAsia="Amiri" w:cs="Amiri"/>
          <w:color w:val="111111"/>
          <w:sz w:val="28"/>
          <w:sz w:val="28"/>
          <w:szCs w:val="28"/>
          <w:rtl w:val="true"/>
          <w:lang w:bidi="ar-SA"/>
        </w:rPr>
        <w:t>عبد الله، حدثني أبي، حدثنا حسين بن محمد وأبو نعيم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فطر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علي رضي الله عنه الناس في الرحبة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أنشد الله كل امرئ مسلم سمع رسول الله صلى الله عليه وآله وسلم يقول يوم غدير خم ما سمع لما 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ثلاثون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ناس كثير فشهدوا حين أخذه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أتعلمون أني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مولاه اللهم وال من والاه وعاد من عاداه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وكأن في نفسي شيئا، فلقيت زيد بن أرقم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سمعت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رضي الله تعالى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كذا وكذا فما تذكر؟ قال قد سمعت رسول الله صلى الله عليه وآله وسلم يقول ذلك له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النسائي في السنن الكبرى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79"/>
      </w:r>
      <w:r>
        <w:rPr>
          <w:rFonts w:ascii="Amiri" w:hAnsi="Amiri" w:eastAsia="Amiri" w:cs="Amiri"/>
          <w:color w:val="111111"/>
          <w:sz w:val="28"/>
          <w:sz w:val="28"/>
          <w:szCs w:val="28"/>
          <w:rtl w:val="true"/>
          <w:lang w:bidi="ar-SA"/>
        </w:rPr>
        <w:t>محمد بن المثنى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عوانة عن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حبيب بن أبي ثابت عن أبي الطفيل عن زيد بن أرقم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رجع رسول الله صلى الله عليه وآله وسلم عن حجة الوداع ونزل غدير خم، أمر بدوحات فقممن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قد دعيت فأجيب، إني قد تركت فيكم الثقلين، أحدهما أكبر من الآخر، كتاب الله، وعترتي أهل بيتي، فانظروا كيف تخلفوني فيهما فإنهما لن يفترقا حتى يردا علي الحوض،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مولاي وأنا ولي كل مؤمن، ثم أخذ بيد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وليه، فهذا وليه اللهم وال من والاه وعاد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كثير في البداية 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شيخنا الذهبي وهذا حديث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الحافظ أبو عبد الرحمن النسائي في كتاب خصائص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0"/>
      </w:r>
      <w:r>
        <w:rPr>
          <w:rFonts w:ascii="Amiri" w:hAnsi="Amiri" w:eastAsia="Amiri" w:cs="Amiri"/>
          <w:color w:val="111111"/>
          <w:sz w:val="28"/>
          <w:sz w:val="28"/>
          <w:szCs w:val="28"/>
          <w:rtl w:val="true"/>
          <w:lang w:bidi="ar-SA"/>
        </w:rPr>
        <w:t>زكريا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الله بن داود، عن عبد الواحد بن أيمن عن أبيه أن سعدا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ابن ماجة في السنن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حدثنا علي بن محمد، حدثنا أبو الحسين، أخبرني حماد بن سلمة عن علي بن زيد بن جدعان عن عدي بن ثابت 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مع رسول</w:t>
      </w:r>
    </w:p>
    <w:p>
      <w:pPr>
        <w:pStyle w:val="BookText"/>
        <w:rPr/>
      </w:pPr>
      <w:r>
        <w:rPr>
          <w:rFonts w:ascii="Amiri" w:hAnsi="Amiri" w:eastAsia="Amiri" w:cs="Amiri"/>
          <w:color w:val="111111"/>
          <w:sz w:val="28"/>
          <w:sz w:val="28"/>
          <w:szCs w:val="28"/>
          <w:rtl w:val="true"/>
          <w:lang w:bidi="ar-SA"/>
        </w:rPr>
        <w:t>الله صلى الله عليه وآله وسلم في حجته التي 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في بعض الطريق فأمر بالصلاة جامعة فأخذ بيد علي،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أولى بالمؤمنين من أنفسهم؟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ألست أولى بكل مؤمن من نفسه؟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ولي من أنا مولاه، اللهم وال من والاه، اللهم عاد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ماجة في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إسناده ضعيف لضعف علي بن زيد بن جدعان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ضعف علي بن زيد بن جدعان هو أحد الرأيين في الرجل، والرأي الآخر وهو الأرجح عندنا توثيق الرجل وتصديقه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يتشيع ولا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يعقوب بن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صالح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 إلا أنه ربما رفع الشئ الذي يوقفه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عدي لم أر أحدا من البصريين وغيرهم امتنع من الرواية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الساجي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أهل الصدق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النسائي في الخصائص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أخبرنا </w:t>
      </w:r>
      <w:r>
        <w:rPr>
          <w:rStyle w:val="FootnoteAnchor"/>
          <w:rtl w:val="true"/>
        </w:rPr>
        <w:footnoteReference w:id="82"/>
      </w:r>
      <w:r>
        <w:rPr>
          <w:rFonts w:ascii="Amiri" w:hAnsi="Amiri" w:eastAsia="Amiri" w:cs="Amiri"/>
          <w:color w:val="111111"/>
          <w:sz w:val="28"/>
          <w:sz w:val="28"/>
          <w:szCs w:val="28"/>
          <w:rtl w:val="true"/>
          <w:lang w:bidi="ar-SA"/>
        </w:rPr>
        <w:t>أبو داود،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الملك بن أبي غنية،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الحكم، عن سعيد بن جبير عن ابن عباس عن بريرة،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مع علي رضي الله عنه إلى اليمن، فرأيت منه جفوة، فقدمت على النبي صلى الله عليه وآله وسلم، فذكرت عليا فتنقصته، فجعل رسول الله صلى الله عليه وآله وسلم يتغير وجهه، فقال</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بريدة ألست أولى بالمؤمنين من أنفسهم؟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رسول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الحاكم في المستدرك على الصحيحين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83"/>
      </w:r>
      <w:r>
        <w:rPr>
          <w:rFonts w:ascii="Amiri" w:hAnsi="Amiri" w:eastAsia="Amiri" w:cs="Amiri"/>
          <w:color w:val="111111"/>
          <w:sz w:val="28"/>
          <w:sz w:val="28"/>
          <w:szCs w:val="28"/>
          <w:rtl w:val="true"/>
          <w:lang w:bidi="ar-SA"/>
        </w:rPr>
        <w:t>محمد بن صالح بن هانئ، حدثنا أحمد بن نصر، أخبرنا محمد بن علي الشيباني بالكوفة، حدثنا أحمد بن حازم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أنبأنا محمد بن عبد الله العمري، حدثنا محمد بن إسحاق، حدثنا محمد بن يحيى وأحمد بن يوسف،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نعيم، وساق إسناد الحديث والمتن كما في خصائص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ابن كثير في 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حنبل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الإمام أحمد حدثنا الفضل بن دكين حدثنا ابن أبي غنية عن الحكم عن سعيد بن جبير، وساق السند والمتن كما عند النسائي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ورجال السند عند النسائي كلهم ثقات وكذا سند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وصححه الحاكم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ولم يخرجاه، ورواه الذهبي في التلخيص ولم يعلق عليه بنقد أو جرح في إسناده مما يشعر بتصحيحه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ورجال السند في رواية ابن كثير وأحمد بن حنبل كلهم ثقات، وصححه ابن كثير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جيد قوي رجاله كلهم ثقات</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أحمد في المسند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 الإسناد والمتن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الفضل بن دكين، حدثنا ابن عيينة عن الحسن عن سعيد بن جبير، وساق الحديث بنفس الإسناد والمتن، إلا أن رواية أحمد عن الحسن وليس الحكم وكذلك ابن عيينة والصواب ابن أبي غنية بالغين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راجعنا الرواية عند ابن كثير</w:t>
      </w:r>
    </w:p>
    <w:p>
      <w:pPr>
        <w:pStyle w:val="BookText"/>
        <w:rPr/>
      </w:pPr>
      <w:r>
        <w:rPr>
          <w:rFonts w:ascii="Amiri" w:hAnsi="Amiri" w:eastAsia="Amiri" w:cs="Amiri"/>
          <w:color w:val="111111"/>
          <w:sz w:val="28"/>
          <w:sz w:val="28"/>
          <w:szCs w:val="28"/>
          <w:rtl w:val="true"/>
          <w:lang w:bidi="ar-SA"/>
        </w:rPr>
        <w:t>فوجدناه يروى عن أحمد عن الحكم كما في إسنادي النسائي والحاكم، وأغلب الظن أن الحسن مصحف والصحيح الحكم بقرينة رواية ابن كثير عن أحمد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حجر في الصواعق المحرقة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صحيح ولفظه عند الطبراني وغيره 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والحلبي في سيرته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ورد بأسانيد صحاح وحسان ولا التفات لمن قدح في صحته كأبي داود وأبي حاتم الرازي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والحكيم الترمذي في نوادر الأصول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الأصل الخمسون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والحافظ الهيثمي 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وفيه زيد بن الحسن الأنماطي، 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منكر الحديث، ووثقه ابن حبان، وبقية رجال أحد الإسنادين ثقات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الطبراني في المعجم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w:t>
      </w:r>
      <w:r>
        <w:rPr>
          <w:rStyle w:val="FootnoteAnchor"/>
          <w:rtl w:val="true"/>
        </w:rPr>
        <w:footnoteReference w:id="84"/>
      </w:r>
      <w:r>
        <w:rPr>
          <w:rFonts w:ascii="Amiri" w:hAnsi="Amiri" w:eastAsia="Amiri" w:cs="Amiri"/>
          <w:color w:val="111111"/>
          <w:sz w:val="28"/>
          <w:sz w:val="28"/>
          <w:szCs w:val="28"/>
          <w:rtl w:val="true"/>
          <w:lang w:bidi="ar-SA"/>
        </w:rPr>
        <w:t>محمد بن عبد الله الحضرمي وزكريا بن يحيى الساجي،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نصر بن عبد الرحمن الوشاء، وحدثنا أحمد بن القاسم بن مساور الجوهري حدثنا سعيد بن سليمان الواسطي،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زيد بن الحسن الأنماطي، حدثنا معروف بن خربوذ عن أبي الطفيل عن حذيفة بن أسيد الغفاري قال</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لما صدر رسول الله صلى الله عليه وآله وسلم من حجة الوداع، نهى أصحابه عن شجرات بالبطحاء متقاربات أن ينزلوا تحتهن، ثم بعث إليهن فقم ما تحتهن من الشوك وعمد إليهن فصلى تحتهن، ثم قام فقال</w:t>
      </w:r>
      <w:r>
        <w:rPr>
          <w:rFonts w:eastAsia="Amiri" w:cs="Amiri" w:ascii="Amiri" w:hAnsi="Amiri"/>
          <w:color w:val="111111"/>
          <w:sz w:val="28"/>
          <w:szCs w:val="28"/>
          <w:rtl w:val="true"/>
          <w:lang w:bidi="ar-SA"/>
        </w:rPr>
        <w:t>:</w:t>
      </w:r>
      <w:bookmarkStart w:id="282" w:name="pg1013_6854"/>
    </w:p>
    <w:p>
      <w:pPr>
        <w:pStyle w:val="BookText"/>
        <w:rPr/>
      </w:pPr>
      <w:bookmarkEnd w:id="282"/>
      <w:r>
        <w:rPr>
          <w:rFonts w:ascii="Amiri" w:hAnsi="Amiri" w:eastAsia="Amiri" w:cs="Amiri"/>
          <w:color w:val="111111"/>
          <w:sz w:val="28"/>
          <w:sz w:val="28"/>
          <w:szCs w:val="28"/>
          <w:rtl w:val="true"/>
          <w:lang w:bidi="ar-SA"/>
        </w:rPr>
        <w:t>يا أيها الناس إني قد نبأني اللطيف الخبير أنه لم يعمر نبي إلا نصف عمر الذي يليه من قبله، وإني لأظن أني يوشك أن أدعى فأجيب، وإني مسؤول وإنكم مسؤولون فماذا أنتم قائلون؟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نشهد أنك قد بلغت وجاهدت ونصحت، فجزاك الله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تشهدون أن لا إله إلا الله وأن محمدا عبده ورسوله، وأن جنته حق وناره حق، وأن الموت حق، وأن البعث بعد الموت حق، وأن الساعة آتية لا ريب فيها، وأن الله يبعث من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نشهد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اشهد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 الله مولاي وأنا مولى المؤمنين، وأنا أولى بهم من أنفسهم، فمن كنت مولاه فهذا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وال من والاه وعاد من عاده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إني فرطكم، وإنكم واردون علي الحوض، حوض أعرض مما بين بصرى وصنعاء، فيه عدد النجوم قدحان من فضة، وإني سائلكم حين تردون علي عن الثقلين، فانظروا كيف تخلفوني فيهما الثقل الأكبر كتاب الله عز وجل سبب طرفه بيد الله وطرفه بأيديكم، فاستمسكوا به ولا تضلوا ولا تبدلوا، وعترتي أهل بيتي فإنه نبأني اللطيف الخبير أنهما لن ينقضيا حتى يردا علي الحوض</w:t>
      </w:r>
      <w:r>
        <w:rPr>
          <w:rFonts w:eastAsia="Amiri" w:cs="Amiri" w:ascii="Amiri" w:hAnsi="Amiri"/>
          <w:color w:val="111111"/>
          <w:sz w:val="28"/>
          <w:szCs w:val="28"/>
          <w:rtl w:val="true"/>
          <w:lang w:bidi="ar-SA"/>
        </w:rPr>
        <w:t>.</w:t>
      </w:r>
    </w:p>
    <w:p>
      <w:pPr>
        <w:pStyle w:val="Heading5"/>
        <w:numPr>
          <w:ilvl w:val="4"/>
          <w:numId w:val="1"/>
        </w:numPr>
        <w:rPr/>
      </w:pPr>
      <w:bookmarkStart w:id="283" w:name="__RefHeading___Toc1321624_373438147"/>
      <w:bookmarkStart w:id="284" w:name="_Toc110"/>
      <w:bookmarkEnd w:id="283"/>
      <w:r>
        <w:rPr>
          <w:rtl w:val="true"/>
        </w:rPr>
        <w:t>دلالة نص الغدير</w:t>
      </w:r>
      <w:bookmarkEnd w:id="284"/>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ولسنا نحتاج أن نقف كثيرا عند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المولى، ولو أن الإنسان تجرد عن الخلفيات التاريخية لمسألة الخلاف على الإمامة والخلافة من بعد</w:t>
      </w:r>
    </w:p>
    <w:p>
      <w:pPr>
        <w:pStyle w:val="BookText"/>
        <w:rPr/>
      </w:pPr>
      <w:r>
        <w:rPr>
          <w:rFonts w:ascii="Amiri" w:hAnsi="Amiri" w:eastAsia="Amiri" w:cs="Amiri"/>
          <w:color w:val="111111"/>
          <w:sz w:val="28"/>
          <w:sz w:val="28"/>
          <w:szCs w:val="28"/>
          <w:rtl w:val="true"/>
          <w:lang w:bidi="ar-SA"/>
        </w:rPr>
        <w:t>رسول الله صلى الله عليه وآله وسلم لم يتوقف كثيرا في دلالة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أن بعض هذا الإعلان والإشهار كان صادرا من رسول الله صلى الله عليه وآله وسلم في غير هذا الأمر الذي اختلف فيه المسلمون أشد الاختلاف، ودخل فيه العامل السياسي فعمق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بعض هذا الإعلان والإشهار صادرا عن رسول الله صلى الله عليه وآله وسلم في غير هذا الأمر لما اختلف فيه أحد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فليس من المعقول ولا من المألوف أن ينزل رسول الله صلى الله عليه وآله وسلم بجماهير المسلمين الذين يربو عددهم على مائة ألف في ذلك الهجير الصائف من طريق عودة الحجيج إلى بلادهم، ويأخذ بيد علي عليه السلام أمام هذا الحشد الكبير حتى يتبين آباطهما، ويشهر ولايته عليه السلام عليهم كولايته صلى الله عليه وآله وسلم عليهم، إعلانا، وإشهارا، ويأمرهم أن يبلغ الشاهد الغائب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يتزاحم المسلمون على علي عليه السلام ليهنئوه بالولاية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يكون لذلك دلالة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يزيد هذا الأمر كله على التذكير بفضائل علي عليه السلام، ورد الاعتبار إلى الإمام علي عليه السلام عن شكوى أسر به بعض الأصحاب إلى رسول الله صلى الله عليه وآله وسلم في جفوة كانت بينه وبين علي عليه السلام في طريق عودتهم من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الحافظ أبو الفداء بن كثير في 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أبو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فصل في إيراد الحديث الدال على أنه عليه السلام خطب بمكان بين مكة والمدينة مرجعه من حجة الوداع قريب من الجحفة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له غدير خم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فيها فضل علي بن أبي طالب وبراءة عرضه مما كان تكلم فيه بعض من كان معه بأرض اليمن</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أعتقد أن الحافظ أبا الفداء بن كثير كان يرتضي لنفسه مثل هذا التسطيح</w:t>
      </w:r>
    </w:p>
    <w:p>
      <w:pPr>
        <w:pStyle w:val="BookText"/>
        <w:rPr/>
      </w:pPr>
      <w:r>
        <w:rPr>
          <w:rFonts w:ascii="Amiri" w:hAnsi="Amiri" w:eastAsia="Amiri" w:cs="Amiri"/>
          <w:color w:val="111111"/>
          <w:sz w:val="28"/>
          <w:sz w:val="28"/>
          <w:szCs w:val="28"/>
          <w:rtl w:val="true"/>
          <w:lang w:bidi="ar-SA"/>
        </w:rPr>
        <w:t>والتبسيط للتاريخ بهذه الصورة لو كان هذا الإعلام والإشهار في غير هذا الأمر من أمور المسلمين، ولم يكن محملا بهذه التبعة التأريخية الثقيلة من الحساسيات السياسية التي تراكمت حول قضية الخلافة السياسية بعد رسول الله صلى الله عليه وآله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والتشكيك في دلالة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النص كالتشكيك في دلالة الحديث والموقف والحشد الكبير الذي أشهر فيهم رسول الله ولاية الإمام علي عليه السلام يومئذ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كثير من الطرق الصحيحة لهذا النص يسأل رسول الله صلى الله عليه وآله وسلم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أولى بكم من أنفسكم؟ وبعد أن يقروا له بذلك 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نص في إرادة الإمامة من الولاية، أو كالنص، لا يكاد يرتاب فيه أحد إذا تجرد عن الرواسب التاريخية لهذا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ولست أعرف بعد هذه المقدمة والاستفهام من رسول الله صلى الله عليه وآله وسلم والإقرار من الناس بولاية رسول الله صلى الله عليه وآله وسلم وجها للتأمل والتوقف في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فهذا علي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هذه القرينة والسؤال والإقرار في صحاح الروايات كما ذكرنا من 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يعقب رسول الله صلى الله عليه وآله وسلم هذا الإعلان والإشهار لولاية الإمام علي عليه السلام بالدعاء لمن يواليه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دعاء خاص يتضمن معنى إعلان إمامة الإمام علي بن أبي طالب عليه السلام على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الدعاء في طائفة واسعة من ألفاظ روايات الغدير</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وإجمالا إن قراءة مجردة لنص الغدير بكل ظروفه والقرائن التي تحف به، مجردة عن مخلفات الماضي ورواسبه وحساسياته كافية لإثبات الوصية والولاية للإمام علي عليه السلام من بعد رسول الله صلى الله عليه وآله وسلم</w:t>
      </w:r>
      <w:r>
        <w:rPr>
          <w:rFonts w:eastAsia="Amiri" w:cs="Amiri" w:ascii="Amiri" w:hAnsi="Amiri"/>
          <w:color w:val="111111"/>
          <w:sz w:val="28"/>
          <w:szCs w:val="28"/>
          <w:rtl w:val="true"/>
          <w:lang w:bidi="ar-SA"/>
        </w:rPr>
        <w:t>.</w:t>
      </w:r>
      <w:bookmarkStart w:id="285" w:name="pg1013_6858"/>
    </w:p>
    <w:p>
      <w:pPr>
        <w:pStyle w:val="Heading4"/>
        <w:numPr>
          <w:ilvl w:val="3"/>
          <w:numId w:val="1"/>
        </w:numPr>
        <w:rPr/>
      </w:pPr>
      <w:bookmarkStart w:id="286" w:name="__RefHeading___Toc1321626_373438147"/>
      <w:bookmarkStart w:id="287" w:name="_Toc111"/>
      <w:bookmarkEnd w:id="285"/>
      <w:bookmarkEnd w:id="286"/>
      <w:r>
        <w:rPr/>
        <w:t>3</w:t>
      </w:r>
      <w:r>
        <w:rPr>
          <w:rtl w:val="true"/>
        </w:rPr>
        <w:t xml:space="preserve"> - </w:t>
      </w:r>
      <w:r>
        <w:rPr>
          <w:rtl w:val="true"/>
        </w:rPr>
        <w:t>نص الوصاية</w:t>
      </w:r>
      <w:bookmarkEnd w:id="287"/>
    </w:p>
    <w:p>
      <w:pPr>
        <w:pStyle w:val="BookText"/>
        <w:rPr/>
      </w:pPr>
      <w:r>
        <w:rPr>
          <w:rFonts w:ascii="Amiri" w:hAnsi="Amiri" w:eastAsia="Amiri" w:cs="Amiri"/>
          <w:color w:val="111111"/>
          <w:sz w:val="28"/>
          <w:sz w:val="28"/>
          <w:szCs w:val="28"/>
          <w:rtl w:val="true"/>
          <w:lang w:bidi="ar-SA"/>
        </w:rPr>
        <w:t xml:space="preserve">روى ابن عساكر في تاريخ مدينة دمشق في ترجمة الإمام علي بن أبي طالب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w:t>
      </w:r>
      <w:r>
        <w:rPr>
          <w:rStyle w:val="FootnoteAnchor"/>
          <w:rtl w:val="true"/>
        </w:rPr>
        <w:footnoteReference w:id="85"/>
      </w:r>
      <w:r>
        <w:rPr>
          <w:rFonts w:ascii="Amiri" w:hAnsi="Amiri" w:eastAsia="Amiri" w:cs="Amiri"/>
          <w:color w:val="111111"/>
          <w:sz w:val="28"/>
          <w:sz w:val="28"/>
          <w:szCs w:val="28"/>
          <w:rtl w:val="true"/>
          <w:lang w:bidi="ar-SA"/>
        </w:rPr>
        <w:t>أبو القاسم ابن السمرقندي أنبأنا أبو الحسين بن النقور، أنبأنا أبو القاسم عيسى بن علي، أنبأنا أبو القاسم البغوي، أنبأنا محمد بن حميد الرازي أنبأنا علي بن مجاهد، أنبأنا محمد بن إسحاق عن شريك بن عبد الله، عن أبي ربيعة الأيادي، عن ابن بريدة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نبي وصي ووارث وإن عليا وصيي ووارثي</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أيضا الهيثمي في مجمع الزوائد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وأحمد بن حنبل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والطبراني في المعجم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المغازلي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والسيوطي في اللآلئ المصنوعة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والخوارزمي في المناقب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وسبط ابن الجوزي في تذكرة الخواص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في الفضائل،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ضعفوا حديث الوصية، فالجواب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الذي ضعفوه في إسناده إسماعيل بن زيادة تكلم فيه الدارقطني، والحديث الذي ذكرناه رواه أحمد في الفضائل وليس في إسناده ابن زيادة</w:t>
      </w:r>
      <w:r>
        <w:rPr>
          <w:rFonts w:eastAsia="Amiri" w:cs="Amiri" w:ascii="Amiri" w:hAnsi="Amiri"/>
          <w:color w:val="111111"/>
          <w:sz w:val="28"/>
          <w:szCs w:val="28"/>
          <w:rtl w:val="true"/>
          <w:lang w:bidi="ar-SA"/>
        </w:rPr>
        <w:t>.</w:t>
      </w:r>
      <w:bookmarkStart w:id="288" w:name="pg1013_6859"/>
    </w:p>
    <w:p>
      <w:pPr>
        <w:pStyle w:val="Heading3"/>
        <w:numPr>
          <w:ilvl w:val="2"/>
          <w:numId w:val="1"/>
        </w:numPr>
        <w:rPr/>
      </w:pPr>
      <w:bookmarkStart w:id="289" w:name="__RefHeading___Toc1321628_373438147"/>
      <w:bookmarkStart w:id="290" w:name="_Toc112"/>
      <w:bookmarkEnd w:id="288"/>
      <w:bookmarkEnd w:id="289"/>
      <w:r>
        <w:rPr>
          <w:rtl w:val="true"/>
        </w:rPr>
        <w:t>ملاحق في توثيق اسناد نصوص الوصية</w:t>
      </w:r>
      <w:bookmarkEnd w:id="290"/>
    </w:p>
    <w:p>
      <w:pPr>
        <w:pStyle w:val="Heading4"/>
        <w:numPr>
          <w:ilvl w:val="3"/>
          <w:numId w:val="1"/>
        </w:numPr>
        <w:rPr/>
      </w:pPr>
      <w:bookmarkStart w:id="291" w:name="__RefHeading___Toc1321630_373438147"/>
      <w:bookmarkStart w:id="292" w:name="_Toc113"/>
      <w:bookmarkEnd w:id="291"/>
      <w:r>
        <w:rPr>
          <w:rtl w:val="true"/>
        </w:rPr>
        <w:t>توثيق رجال السند</w:t>
      </w:r>
      <w:r>
        <w:rPr>
          <w:rtl w:val="true"/>
        </w:rPr>
        <w:t>:</w:t>
      </w:r>
      <w:bookmarkEnd w:id="292"/>
    </w:p>
    <w:p>
      <w:pPr>
        <w:pStyle w:val="Heading4"/>
        <w:numPr>
          <w:ilvl w:val="3"/>
          <w:numId w:val="1"/>
        </w:numPr>
        <w:rPr/>
      </w:pPr>
      <w:bookmarkStart w:id="293" w:name="__RefHeading___Toc1321632_373438147"/>
      <w:bookmarkStart w:id="294" w:name="_Toc114"/>
      <w:bookmarkEnd w:id="293"/>
      <w:r>
        <w:rPr>
          <w:rtl w:val="true"/>
        </w:rPr>
        <w:t xml:space="preserve">ملحق رقم </w:t>
      </w:r>
      <w:r>
        <w:rPr>
          <w:rtl w:val="true"/>
        </w:rPr>
        <w:t xml:space="preserve">/ </w:t>
      </w:r>
      <w:r>
        <w:rPr/>
        <w:t>1</w:t>
      </w:r>
      <w:r>
        <w:rPr>
          <w:rtl w:val="true"/>
        </w:rPr>
        <w:t xml:space="preserve"> /</w:t>
      </w:r>
      <w:bookmarkEnd w:id="294"/>
    </w:p>
    <w:p>
      <w:pPr>
        <w:pStyle w:val="Heading5"/>
        <w:numPr>
          <w:ilvl w:val="4"/>
          <w:numId w:val="1"/>
        </w:numPr>
        <w:rPr/>
      </w:pPr>
      <w:bookmarkStart w:id="295" w:name="__RefHeading___Toc1321634_373438147"/>
      <w:bookmarkStart w:id="296" w:name="_Toc115"/>
      <w:bookmarkEnd w:id="295"/>
      <w:r>
        <w:rPr/>
        <w:t>1</w:t>
      </w:r>
      <w:r>
        <w:rPr>
          <w:rtl w:val="true"/>
        </w:rPr>
        <w:t xml:space="preserve"> / </w:t>
      </w:r>
      <w:r>
        <w:rPr>
          <w:rtl w:val="true"/>
        </w:rPr>
        <w:t xml:space="preserve">ابن حميد، محمد بن حميد الرازي أبو عبد الله، المتوفى سنة </w:t>
      </w:r>
      <w:r>
        <w:rPr>
          <w:rtl w:val="true"/>
        </w:rPr>
        <w:t>(</w:t>
      </w:r>
      <w:r>
        <w:rPr/>
        <w:t>248</w:t>
      </w:r>
      <w:r>
        <w:rPr>
          <w:rtl w:val="true"/>
        </w:rPr>
        <w:t xml:space="preserve"> </w:t>
      </w:r>
      <w:r>
        <w:rPr>
          <w:rtl w:val="true"/>
        </w:rPr>
        <w:t>هجري</w:t>
      </w:r>
      <w:r>
        <w:rPr>
          <w:rtl w:val="true"/>
        </w:rPr>
        <w:t>):</w:t>
      </w:r>
      <w:bookmarkEnd w:id="296"/>
    </w:p>
    <w:p>
      <w:pPr>
        <w:pStyle w:val="BookText"/>
        <w:rPr/>
      </w:pPr>
      <w:r>
        <w:rPr>
          <w:rFonts w:ascii="Amiri" w:hAnsi="Amiri" w:eastAsia="Amiri" w:cs="Amiri"/>
          <w:color w:val="111111"/>
          <w:sz w:val="28"/>
          <w:sz w:val="28"/>
          <w:szCs w:val="28"/>
          <w:rtl w:val="true"/>
          <w:lang w:bidi="ar-SA"/>
        </w:rPr>
        <w:t xml:space="preserve">أخرج له من أصحاب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بكر الصاغاني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أتحدث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أتحدث عنه وقد حدث عنه أحمد بن حنبل وابن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أبو داود والترمذي وابن ماجة وأحمد بن حنبل ويحيى بن معين وجمع غيرهم ذكر أسماءهم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عبد الله بن أحمد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في الري علم ما دام محمد بن حميد حيا</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علينا محمد بن حميد حيث كان أبي بالعسكر، فلما خرج قدم أبي وجعل أصحابه يسألونه عنه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ها هنا فحدثهم بأحاديث لا يعرفونها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فأريته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حديثه</w:t>
      </w:r>
      <w:bookmarkStart w:id="297" w:name="pg1013_6860"/>
    </w:p>
    <w:p>
      <w:pPr>
        <w:pStyle w:val="BookText"/>
        <w:rPr/>
      </w:pPr>
      <w:bookmarkEnd w:id="297"/>
      <w:r>
        <w:rPr>
          <w:rFonts w:ascii="Amiri" w:hAnsi="Amiri" w:eastAsia="Amiri" w:cs="Amiri"/>
          <w:color w:val="111111"/>
          <w:sz w:val="28"/>
          <w:sz w:val="28"/>
          <w:szCs w:val="28"/>
          <w:rtl w:val="true"/>
          <w:lang w:bidi="ar-SA"/>
        </w:rPr>
        <w:t>عن ابن المبارك وجرير فصحيح، وأما حديثه عن أهل الري فهو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قريش محمد بن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في مجلس الصاغاني فحدث عن ابن جميد،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 عن ابن حميد؟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لي لا أحدث عنه وقد حدث عنه أحمد ويحيى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محمد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تراني هو ذا أحدث عنه؟ وقال ابن أبي 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ابن معين،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لا بأس به رازي 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علي بن الحسين بن الجنيد عن ابن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وهذه الأحاديث التي يحدث بها ليس هو من قبله، إنما هو من قبل الشيوخ الذين يحدث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العباس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أبي عثمان الطيالسي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حميد ثقة كتب عنه يحيى وروى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وناقش في توثيقه بعض أصحاب الجرح والتعديل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أنا نجد في توثيقات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الترمذي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ماجة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رووا عنه في صحاحهم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يحيى الذهلي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 بن أبي عثمان الطيالسي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في التوثيق وحجة للأخذ برواياته</w:t>
      </w:r>
      <w:r>
        <w:rPr>
          <w:rFonts w:eastAsia="Amiri" w:cs="Amiri" w:ascii="Amiri" w:hAnsi="Amiri"/>
          <w:color w:val="111111"/>
          <w:sz w:val="28"/>
          <w:szCs w:val="28"/>
          <w:rtl w:val="true"/>
          <w:lang w:bidi="ar-SA"/>
        </w:rPr>
        <w:t>.</w:t>
      </w:r>
    </w:p>
    <w:p>
      <w:pPr>
        <w:pStyle w:val="Heading5"/>
        <w:numPr>
          <w:ilvl w:val="4"/>
          <w:numId w:val="1"/>
        </w:numPr>
        <w:rPr/>
      </w:pPr>
      <w:bookmarkStart w:id="298" w:name="__RefHeading___Toc1321636_373438147"/>
      <w:bookmarkStart w:id="299" w:name="_Toc116"/>
      <w:bookmarkEnd w:id="298"/>
      <w:r>
        <w:rPr/>
        <w:t>2</w:t>
      </w:r>
      <w:r>
        <w:rPr>
          <w:rtl w:val="true"/>
        </w:rPr>
        <w:t xml:space="preserve"> / </w:t>
      </w:r>
      <w:r>
        <w:rPr>
          <w:rtl w:val="true"/>
        </w:rPr>
        <w:t>سلمة بن الفضل الرازي الأبرش أبو عبد الله الأنصاري</w:t>
      </w:r>
      <w:r>
        <w:rPr>
          <w:rtl w:val="true"/>
        </w:rPr>
        <w:t>:</w:t>
      </w:r>
      <w:bookmarkEnd w:id="299"/>
    </w:p>
    <w:p>
      <w:p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يحيى بن معين عن سلمة الأبرش الرازي،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قد كتبنا عنه، كان كيسا، ليس في الكتب أتم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سلمة بن الفضل صالح محله الصدق</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سعد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صدوقا وهو صاحب محمد بن</w:t>
      </w:r>
      <w:bookmarkStart w:id="300" w:name="pg1013_6861"/>
    </w:p>
    <w:p>
      <w:pPr>
        <w:pStyle w:val="BookText"/>
        <w:rPr/>
      </w:pPr>
      <w:bookmarkEnd w:id="300"/>
      <w:r>
        <w:rPr>
          <w:rFonts w:ascii="Amiri" w:hAnsi="Amiri" w:eastAsia="Amiri" w:cs="Amiri"/>
          <w:color w:val="111111"/>
          <w:sz w:val="28"/>
          <w:sz w:val="28"/>
          <w:szCs w:val="28"/>
          <w:rtl w:val="true"/>
          <w:lang w:bidi="ar-SA"/>
        </w:rPr>
        <w:t>إسحاق روى عنه في المغازي والمبتدأ، وكان مؤدبا، وكان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أخشع الناس في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Heading5"/>
        <w:numPr>
          <w:ilvl w:val="4"/>
          <w:numId w:val="1"/>
        </w:numPr>
        <w:rPr/>
      </w:pPr>
      <w:bookmarkStart w:id="301" w:name="__RefHeading___Toc1321638_373438147"/>
      <w:bookmarkStart w:id="302" w:name="_Toc117"/>
      <w:bookmarkEnd w:id="301"/>
      <w:r>
        <w:rPr/>
        <w:t>3</w:t>
      </w:r>
      <w:r>
        <w:rPr>
          <w:rtl w:val="true"/>
        </w:rPr>
        <w:t xml:space="preserve"> / </w:t>
      </w:r>
      <w:r>
        <w:rPr>
          <w:rtl w:val="true"/>
        </w:rPr>
        <w:t xml:space="preserve">محمد بن إسحاق بن يسار، صاحب السيرة، المتوفى </w:t>
      </w:r>
      <w:r>
        <w:rPr>
          <w:rtl w:val="true"/>
        </w:rPr>
        <w:t>(</w:t>
      </w:r>
      <w:r>
        <w:rPr/>
        <w:t>151</w:t>
      </w:r>
      <w:r>
        <w:rPr>
          <w:rtl w:val="true"/>
        </w:rPr>
        <w:t xml:space="preserve"> </w:t>
      </w:r>
      <w:r>
        <w:rPr>
          <w:rtl w:val="true"/>
        </w:rPr>
        <w:t>هجري</w:t>
      </w:r>
      <w:r>
        <w:rPr>
          <w:rtl w:val="true"/>
        </w:rPr>
        <w:t>):</w:t>
      </w:r>
      <w:bookmarkEnd w:id="302"/>
    </w:p>
    <w:p>
      <w:pPr>
        <w:pStyle w:val="BookText"/>
        <w:rPr/>
      </w:pP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قرأ علي العباس بن محمد الدوري،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يحيى بن معين عن محمد بن إسحاق أحب إليك أو موسى بن عبيدة؟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إسحاق، 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محمد بن إسحاق بن يسار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سعد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محمد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ثقة</w:t>
      </w:r>
      <w:r>
        <w:rPr>
          <w:rFonts w:eastAsia="Amiri" w:cs="Amiri" w:ascii="Amiri" w:hAnsi="Amiri"/>
          <w:color w:val="111111"/>
          <w:sz w:val="28"/>
          <w:szCs w:val="28"/>
          <w:rtl w:val="true"/>
          <w:lang w:bidi="ar-SA"/>
        </w:rPr>
        <w:t>.</w:t>
      </w:r>
    </w:p>
    <w:p>
      <w:pPr>
        <w:pStyle w:val="Heading5"/>
        <w:numPr>
          <w:ilvl w:val="4"/>
          <w:numId w:val="1"/>
        </w:numPr>
        <w:rPr/>
      </w:pPr>
      <w:bookmarkStart w:id="303" w:name="__RefHeading___Toc1321640_373438147"/>
      <w:bookmarkStart w:id="304" w:name="_Toc118"/>
      <w:bookmarkEnd w:id="303"/>
      <w:r>
        <w:rPr/>
        <w:t>4</w:t>
      </w:r>
      <w:r>
        <w:rPr>
          <w:rtl w:val="true"/>
        </w:rPr>
        <w:t xml:space="preserve"> / </w:t>
      </w:r>
      <w:r>
        <w:rPr>
          <w:rtl w:val="true"/>
        </w:rPr>
        <w:t>عبد الغفار بن القاسم أبو مريم الغفاري</w:t>
      </w:r>
      <w:r>
        <w:rPr>
          <w:rtl w:val="true"/>
        </w:rPr>
        <w:t>:</w:t>
      </w:r>
      <w:bookmarkEnd w:id="304"/>
    </w:p>
    <w:p>
      <w:pPr>
        <w:pStyle w:val="BookText"/>
        <w:rPr/>
      </w:pPr>
      <w:r>
        <w:rPr>
          <w:rFonts w:ascii="Amiri" w:hAnsi="Amiri" w:eastAsia="Amiri" w:cs="Amiri"/>
          <w:color w:val="111111"/>
          <w:sz w:val="28"/>
          <w:sz w:val="28"/>
          <w:szCs w:val="28"/>
          <w:rtl w:val="true"/>
          <w:lang w:bidi="ar-SA"/>
        </w:rPr>
        <w:t xml:space="preserve">قال ابن عدي في الكامل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أحمد بن محمد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يثني على أبي مريم ويطريه، وتجاوز الحد في مدحه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انتشر علم أبي مريم وخرج حديثه لم يحتج الناس إلى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شعبة عن أبي مريم هذا حديثين أحدهما عن نافع عن ابن عمر والآخر عن عطاء عن جابر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الغفار بن القاسم أحاديث صالحة، وفي حديثه ما لا يتابع عليه</w:t>
      </w:r>
      <w:r>
        <w:rPr>
          <w:rFonts w:eastAsia="Amiri" w:cs="Amiri" w:ascii="Amiri" w:hAnsi="Amiri"/>
          <w:color w:val="111111"/>
          <w:sz w:val="28"/>
          <w:szCs w:val="28"/>
          <w:rtl w:val="true"/>
          <w:lang w:bidi="ar-SA"/>
        </w:rPr>
        <w:t>.</w:t>
      </w:r>
      <w:bookmarkStart w:id="305" w:name="pg1013_6862"/>
    </w:p>
    <w:p>
      <w:pPr>
        <w:pStyle w:val="BookText"/>
        <w:rPr/>
      </w:pPr>
      <w:bookmarkEnd w:id="305"/>
      <w:r>
        <w:rPr>
          <w:rFonts w:ascii="Amiri" w:hAnsi="Amiri" w:eastAsia="Amiri" w:cs="Amiri"/>
          <w:color w:val="111111"/>
          <w:sz w:val="28"/>
          <w:sz w:val="28"/>
          <w:szCs w:val="28"/>
          <w:rtl w:val="true"/>
          <w:lang w:bidi="ar-SA"/>
        </w:rPr>
        <w:t xml:space="preserve">وقال الذهبي في 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عن نافع وعطاء بن أبي رباح وجماعة، وكان ذا اعتناء بالعلم وبالرجال وقد أخذ عنه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شعبة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أحفظ منه</w:t>
      </w:r>
      <w:r>
        <w:rPr>
          <w:rFonts w:eastAsia="Amiri" w:cs="Amiri" w:ascii="Amiri" w:hAnsi="Amiri"/>
          <w:color w:val="111111"/>
          <w:sz w:val="28"/>
          <w:szCs w:val="28"/>
          <w:rtl w:val="true"/>
          <w:lang w:bidi="ar-SA"/>
        </w:rPr>
        <w:t>.</w:t>
      </w:r>
    </w:p>
    <w:p>
      <w:pPr>
        <w:pStyle w:val="Heading5"/>
        <w:numPr>
          <w:ilvl w:val="4"/>
          <w:numId w:val="1"/>
        </w:numPr>
        <w:rPr/>
      </w:pPr>
      <w:bookmarkStart w:id="306" w:name="__RefHeading___Toc1321642_373438147"/>
      <w:bookmarkStart w:id="307" w:name="_Toc119"/>
      <w:bookmarkEnd w:id="306"/>
      <w:r>
        <w:rPr/>
        <w:t>5</w:t>
      </w:r>
      <w:r>
        <w:rPr>
          <w:rtl w:val="true"/>
        </w:rPr>
        <w:t xml:space="preserve"> / </w:t>
      </w:r>
      <w:r>
        <w:rPr>
          <w:rtl w:val="true"/>
        </w:rPr>
        <w:t>المنهال بن عمرو الأسدي</w:t>
      </w:r>
      <w:r>
        <w:rPr>
          <w:rtl w:val="true"/>
        </w:rPr>
        <w:t>:</w:t>
      </w:r>
      <w:bookmarkEnd w:id="307"/>
    </w:p>
    <w:p>
      <w:p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أبي 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المنهال بن عمرو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حجر في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معين والنسائي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 الثقات</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1321644_373438147"/>
      <w:bookmarkStart w:id="309" w:name="_Toc120"/>
      <w:bookmarkEnd w:id="308"/>
      <w:r>
        <w:rPr/>
        <w:t>6</w:t>
      </w:r>
      <w:r>
        <w:rPr>
          <w:rtl w:val="true"/>
        </w:rPr>
        <w:t xml:space="preserve"> / </w:t>
      </w:r>
      <w:r>
        <w:rPr>
          <w:rtl w:val="true"/>
        </w:rPr>
        <w:t>عبد الله بن الحارث بن نوفل بن الحارث بن عبد المطلب</w:t>
      </w:r>
      <w:r>
        <w:rPr>
          <w:rtl w:val="true"/>
        </w:rPr>
        <w:t>:</w:t>
      </w:r>
      <w:bookmarkEnd w:id="309"/>
    </w:p>
    <w:p>
      <w:p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المديني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الحارث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علي العباس بن محمد الدوري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 الله بن الحارث الهاشمي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وحدثنا عبد الرحمن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عبد الله بن الحارث بن نوفل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مديني ثقة</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مدني تابعي ثقة</w:t>
      </w:r>
      <w:r>
        <w:rPr>
          <w:rFonts w:eastAsia="Amiri" w:cs="Amiri" w:ascii="Amiri" w:hAnsi="Amiri"/>
          <w:color w:val="111111"/>
          <w:sz w:val="28"/>
          <w:szCs w:val="28"/>
          <w:rtl w:val="true"/>
          <w:lang w:bidi="ar-SA"/>
        </w:rPr>
        <w:t>.</w:t>
      </w:r>
      <w:bookmarkStart w:id="310" w:name="pg1013_6863"/>
    </w:p>
    <w:p>
      <w:pPr>
        <w:pStyle w:val="Heading4"/>
        <w:numPr>
          <w:ilvl w:val="3"/>
          <w:numId w:val="1"/>
        </w:numPr>
        <w:rPr/>
      </w:pPr>
      <w:bookmarkStart w:id="311" w:name="__RefHeading___Toc1321646_373438147"/>
      <w:bookmarkStart w:id="312" w:name="_Toc121"/>
      <w:bookmarkEnd w:id="310"/>
      <w:bookmarkEnd w:id="311"/>
      <w:r>
        <w:rPr>
          <w:rtl w:val="true"/>
        </w:rPr>
        <w:t xml:space="preserve">ملحق رقم </w:t>
      </w:r>
      <w:r>
        <w:rPr>
          <w:rtl w:val="true"/>
        </w:rPr>
        <w:t xml:space="preserve">/ </w:t>
      </w:r>
      <w:r>
        <w:rPr/>
        <w:t>2</w:t>
      </w:r>
      <w:r>
        <w:rPr>
          <w:rtl w:val="true"/>
        </w:rPr>
        <w:t xml:space="preserve"> /</w:t>
      </w:r>
      <w:bookmarkEnd w:id="312"/>
    </w:p>
    <w:p>
      <w:pPr>
        <w:pStyle w:val="Heading5"/>
        <w:numPr>
          <w:ilvl w:val="4"/>
          <w:numId w:val="1"/>
        </w:numPr>
        <w:rPr/>
      </w:pPr>
      <w:bookmarkStart w:id="313" w:name="__RefHeading___Toc1321648_373438147"/>
      <w:bookmarkStart w:id="314" w:name="_Toc122"/>
      <w:bookmarkEnd w:id="313"/>
      <w:r>
        <w:rPr>
          <w:rtl w:val="true"/>
        </w:rPr>
        <w:t>توثيق رجال سند ابن عساكر</w:t>
      </w:r>
      <w:r>
        <w:rPr>
          <w:rtl w:val="true"/>
        </w:rPr>
        <w:t>:</w:t>
      </w:r>
      <w:bookmarkEnd w:id="314"/>
    </w:p>
    <w:p>
      <w:pPr>
        <w:pStyle w:val="Heading5"/>
        <w:numPr>
          <w:ilvl w:val="4"/>
          <w:numId w:val="1"/>
        </w:numPr>
        <w:rPr/>
      </w:pPr>
      <w:bookmarkStart w:id="315" w:name="__RefHeading___Toc1321650_373438147"/>
      <w:bookmarkStart w:id="316" w:name="_Toc123"/>
      <w:bookmarkEnd w:id="315"/>
      <w:r>
        <w:rPr/>
        <w:t>1</w:t>
      </w:r>
      <w:r>
        <w:rPr>
          <w:rtl w:val="true"/>
        </w:rPr>
        <w:t xml:space="preserve"> / </w:t>
      </w:r>
      <w:r>
        <w:rPr>
          <w:rtl w:val="true"/>
        </w:rPr>
        <w:t xml:space="preserve">أبو البركات عمر بن إبراهيم الزيدي العلوي، المتوفى </w:t>
      </w:r>
      <w:r>
        <w:rPr>
          <w:rtl w:val="true"/>
        </w:rPr>
        <w:t>(</w:t>
      </w:r>
      <w:r>
        <w:rPr/>
        <w:t>539</w:t>
      </w:r>
      <w:r>
        <w:rPr>
          <w:rtl w:val="true"/>
        </w:rPr>
        <w:t xml:space="preserve"> </w:t>
      </w:r>
      <w:r>
        <w:rPr>
          <w:rtl w:val="true"/>
        </w:rPr>
        <w:t>هجري</w:t>
      </w:r>
      <w:r>
        <w:rPr>
          <w:rtl w:val="true"/>
        </w:rPr>
        <w:t>):</w:t>
      </w:r>
      <w:bookmarkEnd w:id="316"/>
    </w:p>
    <w:p>
      <w:pPr>
        <w:pStyle w:val="BookText"/>
        <w:rPr/>
      </w:pPr>
      <w:r>
        <w:rPr>
          <w:rFonts w:ascii="Amiri" w:hAnsi="Amiri" w:eastAsia="Amiri" w:cs="Amiri"/>
          <w:color w:val="111111"/>
          <w:sz w:val="28"/>
          <w:sz w:val="28"/>
          <w:szCs w:val="28"/>
          <w:rtl w:val="true"/>
          <w:lang w:bidi="ar-SA"/>
        </w:rPr>
        <w:t xml:space="preserve">ذكره ابن حجر في 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6011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الشام في شبيبته مدة وبرع في العربية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ابن السمعاني وابن عساكر وأبو موسى المدني، وكان مشاركا في علوم، وهو فقير متقنع، خير،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عساكر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بالكوفة وسمع بها وقدم دمشق مع أبيه وسمع بها وهو أورع علوي رأيته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321652_373438147"/>
      <w:bookmarkStart w:id="318" w:name="_Toc124"/>
      <w:bookmarkEnd w:id="317"/>
      <w:r>
        <w:rPr/>
        <w:t>2</w:t>
      </w:r>
      <w:r>
        <w:rPr>
          <w:rtl w:val="true"/>
        </w:rPr>
        <w:t xml:space="preserve"> / </w:t>
      </w:r>
      <w:r>
        <w:rPr>
          <w:rtl w:val="true"/>
        </w:rPr>
        <w:t xml:space="preserve">أبو الفرج محمد بن أحمد بن علان الشاهد، المتوفى </w:t>
      </w:r>
      <w:r>
        <w:rPr>
          <w:rtl w:val="true"/>
        </w:rPr>
        <w:t>(</w:t>
      </w:r>
      <w:r>
        <w:rPr/>
        <w:t>476</w:t>
      </w:r>
      <w:r>
        <w:rPr>
          <w:rtl w:val="true"/>
        </w:rPr>
        <w:t xml:space="preserve"> </w:t>
      </w:r>
      <w:r>
        <w:rPr>
          <w:rtl w:val="true"/>
        </w:rPr>
        <w:t>هجري</w:t>
      </w:r>
      <w:r>
        <w:rPr>
          <w:rtl w:val="true"/>
        </w:rPr>
        <w:t>):</w:t>
      </w:r>
      <w:bookmarkEnd w:id="318"/>
    </w:p>
    <w:p>
      <w:pPr>
        <w:pStyle w:val="BookText"/>
        <w:rPr/>
      </w:pP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بالشيخ المسند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من عدول الحاكم</w:t>
      </w:r>
      <w:r>
        <w:rPr>
          <w:rFonts w:eastAsia="Amiri" w:cs="Amiri" w:ascii="Amiri" w:hAnsi="Amiri"/>
          <w:color w:val="111111"/>
          <w:sz w:val="28"/>
          <w:szCs w:val="28"/>
          <w:rtl w:val="true"/>
          <w:lang w:bidi="ar-SA"/>
        </w:rPr>
        <w:t>.</w:t>
      </w:r>
    </w:p>
    <w:p>
      <w:pPr>
        <w:pStyle w:val="Heading5"/>
        <w:numPr>
          <w:ilvl w:val="4"/>
          <w:numId w:val="1"/>
        </w:numPr>
        <w:rPr/>
      </w:pPr>
      <w:bookmarkStart w:id="319" w:name="__RefHeading___Toc1321654_373438147"/>
      <w:bookmarkStart w:id="320" w:name="_Toc125"/>
      <w:bookmarkEnd w:id="319"/>
      <w:r>
        <w:rPr/>
        <w:t>3</w:t>
      </w:r>
      <w:r>
        <w:rPr>
          <w:rtl w:val="true"/>
        </w:rPr>
        <w:t xml:space="preserve"> / </w:t>
      </w:r>
      <w:r>
        <w:rPr>
          <w:rtl w:val="true"/>
        </w:rPr>
        <w:t>محمد بن جعفر بن محمد بن الحسين أبو الحسن ابن النجار</w:t>
      </w:r>
      <w:r>
        <w:rPr>
          <w:rtl w:val="true"/>
        </w:rPr>
        <w:t>:</w:t>
      </w:r>
      <w:bookmarkEnd w:id="320"/>
    </w:p>
    <w:p>
      <w:pPr>
        <w:pStyle w:val="BookText"/>
        <w:rPr/>
      </w:pPr>
      <w:r>
        <w:rPr>
          <w:rFonts w:ascii="Amiri" w:hAnsi="Amiri" w:eastAsia="Amiri" w:cs="Amiri"/>
          <w:color w:val="111111"/>
          <w:sz w:val="28"/>
          <w:sz w:val="28"/>
          <w:szCs w:val="28"/>
          <w:rtl w:val="true"/>
          <w:lang w:bidi="ar-SA"/>
        </w:rPr>
        <w:t xml:space="preserve">ترجمه الخطيب البغدادي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العتيقي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Heading5"/>
        <w:numPr>
          <w:ilvl w:val="4"/>
          <w:numId w:val="1"/>
        </w:numPr>
        <w:rPr/>
      </w:pPr>
      <w:bookmarkStart w:id="321" w:name="__RefHeading___Toc1321656_373438147"/>
      <w:bookmarkStart w:id="322" w:name="_Toc126"/>
      <w:bookmarkEnd w:id="321"/>
      <w:r>
        <w:rPr/>
        <w:t>4</w:t>
      </w:r>
      <w:r>
        <w:rPr>
          <w:rtl w:val="true"/>
        </w:rPr>
        <w:t xml:space="preserve"> / </w:t>
      </w:r>
      <w:r>
        <w:rPr>
          <w:rtl w:val="true"/>
        </w:rPr>
        <w:t xml:space="preserve">أبو عبد الله محمد بن القاسم بن زكريا المحاربي، المتوفى </w:t>
      </w:r>
      <w:r>
        <w:rPr>
          <w:rtl w:val="true"/>
        </w:rPr>
        <w:t>(</w:t>
      </w:r>
      <w:r>
        <w:rPr/>
        <w:t>326</w:t>
      </w:r>
      <w:r>
        <w:rPr>
          <w:rtl w:val="true"/>
        </w:rPr>
        <w:t xml:space="preserve"> </w:t>
      </w:r>
      <w:r>
        <w:rPr>
          <w:rtl w:val="true"/>
        </w:rPr>
        <w:t>هجري</w:t>
      </w:r>
      <w:r>
        <w:rPr>
          <w:rtl w:val="true"/>
        </w:rPr>
        <w:t>):</w:t>
      </w:r>
      <w:bookmarkEnd w:id="322"/>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bookmarkStart w:id="323" w:name="pg1013_6864"/>
    </w:p>
    <w:p>
      <w:pPr>
        <w:pStyle w:val="BookText"/>
        <w:rPr/>
      </w:pPr>
      <w:bookmarkEnd w:id="323"/>
      <w:r>
        <w:rPr>
          <w:rFonts w:ascii="Amiri" w:hAnsi="Amiri" w:eastAsia="Amiri" w:cs="Amiri"/>
          <w:color w:val="111111"/>
          <w:sz w:val="28"/>
          <w:sz w:val="28"/>
          <w:szCs w:val="28"/>
          <w:rtl w:val="true"/>
          <w:lang w:bidi="ar-SA"/>
        </w:rPr>
        <w:t xml:space="preserve">والمامقاني في تنقيح المقال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عنونه النجاشي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ووثقه أبو داود وذكره النجاشي في رجاله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ذكره الذهبي في الميزان وابن حجر في اللسان واليافعي في مرآة الجنان</w:t>
      </w:r>
      <w:r>
        <w:rPr>
          <w:rFonts w:eastAsia="Amiri" w:cs="Amiri" w:ascii="Amiri" w:hAnsi="Amiri"/>
          <w:color w:val="111111"/>
          <w:sz w:val="28"/>
          <w:szCs w:val="28"/>
          <w:rtl w:val="true"/>
          <w:lang w:bidi="ar-SA"/>
        </w:rPr>
        <w:t>.</w:t>
      </w:r>
    </w:p>
    <w:p>
      <w:pPr>
        <w:pStyle w:val="Heading5"/>
        <w:numPr>
          <w:ilvl w:val="4"/>
          <w:numId w:val="1"/>
        </w:numPr>
        <w:rPr/>
      </w:pPr>
      <w:bookmarkStart w:id="324" w:name="__RefHeading___Toc1321658_373438147"/>
      <w:bookmarkStart w:id="325" w:name="_Toc127"/>
      <w:bookmarkEnd w:id="324"/>
      <w:r>
        <w:rPr/>
        <w:t>5</w:t>
      </w:r>
      <w:r>
        <w:rPr>
          <w:rtl w:val="true"/>
        </w:rPr>
        <w:t xml:space="preserve"> / </w:t>
      </w:r>
      <w:r>
        <w:rPr>
          <w:rtl w:val="true"/>
        </w:rPr>
        <w:t>عباد بن يعقوب الرواجني أبو سعيد الكوفي</w:t>
      </w:r>
      <w:r>
        <w:rPr>
          <w:rtl w:val="true"/>
        </w:rPr>
        <w:t>:</w:t>
      </w:r>
      <w:bookmarkEnd w:id="325"/>
    </w:p>
    <w:p>
      <w:pPr>
        <w:pStyle w:val="BookText"/>
        <w:rPr/>
      </w:pPr>
      <w:r>
        <w:rPr>
          <w:rFonts w:ascii="Amiri" w:hAnsi="Amiri" w:eastAsia="Amiri" w:cs="Amiri"/>
          <w:color w:val="111111"/>
          <w:sz w:val="28"/>
          <w:sz w:val="28"/>
          <w:szCs w:val="28"/>
          <w:rtl w:val="true"/>
          <w:lang w:bidi="ar-SA"/>
        </w:rPr>
        <w:t>روى عنه البخاري والترمذي وابن ماجة وأبو حاتم وأبو بكر البزاز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خزيمة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الثقة في روايته عباد بن يعقوب وقال أبو حاتم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 ثقة، وقال الدارقطني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 صدوق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6" w:name="__RefHeading___Toc1321660_373438147"/>
      <w:bookmarkStart w:id="327" w:name="_Toc128"/>
      <w:bookmarkEnd w:id="326"/>
      <w:r>
        <w:rPr/>
        <w:t>6</w:t>
      </w:r>
      <w:r>
        <w:rPr>
          <w:rtl w:val="true"/>
        </w:rPr>
        <w:t xml:space="preserve"> / </w:t>
      </w:r>
      <w:r>
        <w:rPr>
          <w:rtl w:val="true"/>
        </w:rPr>
        <w:t>عبد الله بن عبد القدوس</w:t>
      </w:r>
      <w:r>
        <w:rPr>
          <w:rtl w:val="true"/>
        </w:rPr>
        <w:t>:</w:t>
      </w:r>
      <w:bookmarkEnd w:id="327"/>
    </w:p>
    <w:p>
      <w:pPr>
        <w:pStyle w:val="BookText"/>
        <w:rPr/>
      </w:pPr>
      <w:r>
        <w:rPr>
          <w:rFonts w:ascii="Amiri" w:hAnsi="Amiri" w:eastAsia="Amiri" w:cs="Amiri"/>
          <w:color w:val="111111"/>
          <w:sz w:val="28"/>
          <w:sz w:val="28"/>
          <w:szCs w:val="28"/>
          <w:rtl w:val="true"/>
          <w:lang w:bidi="ar-SA"/>
        </w:rPr>
        <w:t xml:space="preserve">ترجمه ابن حجر في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حبان في الثقات، وحكى عن محمد بن عيسى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ثقة، 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الأصل صدوق إلا أنه يروي عن قوم ضعفاء</w:t>
      </w:r>
      <w:r>
        <w:rPr>
          <w:rFonts w:eastAsia="Amiri" w:cs="Amiri" w:ascii="Amiri" w:hAnsi="Amiri"/>
          <w:color w:val="111111"/>
          <w:sz w:val="28"/>
          <w:szCs w:val="28"/>
          <w:rtl w:val="true"/>
          <w:lang w:bidi="ar-SA"/>
        </w:rPr>
        <w:t>.</w:t>
      </w:r>
    </w:p>
    <w:p>
      <w:pPr>
        <w:pStyle w:val="Heading5"/>
        <w:numPr>
          <w:ilvl w:val="4"/>
          <w:numId w:val="1"/>
        </w:numPr>
        <w:rPr/>
      </w:pPr>
      <w:bookmarkStart w:id="328" w:name="__RefHeading___Toc1321662_373438147"/>
      <w:bookmarkStart w:id="329" w:name="_Toc129"/>
      <w:bookmarkEnd w:id="328"/>
      <w:r>
        <w:rPr/>
        <w:t>7</w:t>
      </w:r>
      <w:r>
        <w:rPr>
          <w:rtl w:val="true"/>
        </w:rPr>
        <w:t xml:space="preserve"> / </w:t>
      </w:r>
      <w:r>
        <w:rPr>
          <w:rtl w:val="true"/>
        </w:rPr>
        <w:t xml:space="preserve">الأعمش سليمان بن مهران، المتوفى </w:t>
      </w:r>
      <w:r>
        <w:rPr>
          <w:rtl w:val="true"/>
        </w:rPr>
        <w:t>(</w:t>
      </w:r>
      <w:r>
        <w:rPr/>
        <w:t>148</w:t>
      </w:r>
      <w:r>
        <w:rPr>
          <w:rtl w:val="true"/>
        </w:rPr>
        <w:t xml:space="preserve"> </w:t>
      </w:r>
      <w:r>
        <w:rPr>
          <w:rtl w:val="true"/>
        </w:rPr>
        <w:t>هجري</w:t>
      </w:r>
      <w:r>
        <w:rPr>
          <w:rtl w:val="true"/>
        </w:rPr>
        <w:t>):</w:t>
      </w:r>
      <w:bookmarkEnd w:id="329"/>
    </w:p>
    <w:p>
      <w:pPr>
        <w:pStyle w:val="BookText"/>
        <w:rPr/>
      </w:pPr>
      <w:r>
        <w:rPr>
          <w:rFonts w:ascii="Amiri" w:hAnsi="Amiri" w:eastAsia="Amiri" w:cs="Amiri"/>
          <w:color w:val="111111"/>
          <w:sz w:val="28"/>
          <w:sz w:val="28"/>
          <w:szCs w:val="28"/>
          <w:rtl w:val="true"/>
          <w:lang w:bidi="ar-SA"/>
        </w:rPr>
        <w:t xml:space="preserve">ذكره ابن أبي حاتم في كتابه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منصور 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بن مهران الأعمش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الأعمش ثقة يحتج بحديثه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زرعة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سليمان الأعمش 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bookmarkStart w:id="330" w:name="pg1013_6865"/>
    </w:p>
    <w:p>
      <w:pPr>
        <w:pStyle w:val="Heading5"/>
        <w:numPr>
          <w:ilvl w:val="4"/>
          <w:numId w:val="1"/>
        </w:numPr>
        <w:rPr/>
      </w:pPr>
      <w:bookmarkStart w:id="331" w:name="__RefHeading___Toc1321664_373438147"/>
      <w:bookmarkStart w:id="332" w:name="_Toc130"/>
      <w:bookmarkEnd w:id="330"/>
      <w:bookmarkEnd w:id="331"/>
      <w:r>
        <w:rPr/>
        <w:t>8</w:t>
      </w:r>
      <w:r>
        <w:rPr>
          <w:rtl w:val="true"/>
        </w:rPr>
        <w:t xml:space="preserve"> / </w:t>
      </w:r>
      <w:r>
        <w:rPr>
          <w:rtl w:val="true"/>
        </w:rPr>
        <w:t>المنهال بن عمرو</w:t>
      </w:r>
      <w:r>
        <w:rPr>
          <w:rtl w:val="true"/>
        </w:rPr>
        <w:t>:</w:t>
      </w:r>
      <w:bookmarkEnd w:id="332"/>
    </w:p>
    <w:p>
      <w:pPr>
        <w:pStyle w:val="BookText"/>
        <w:rPr/>
      </w:pPr>
      <w:r>
        <w:rPr>
          <w:rFonts w:ascii="Amiri" w:hAnsi="Amiri" w:eastAsia="Amiri" w:cs="Amiri"/>
          <w:color w:val="111111"/>
          <w:sz w:val="28"/>
          <w:sz w:val="28"/>
          <w:szCs w:val="28"/>
          <w:rtl w:val="true"/>
          <w:lang w:bidi="ar-SA"/>
        </w:rPr>
        <w:t xml:space="preserve">مرت ترجمته في الملحق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5"/>
        <w:numPr>
          <w:ilvl w:val="4"/>
          <w:numId w:val="1"/>
        </w:numPr>
        <w:rPr/>
      </w:pPr>
      <w:bookmarkStart w:id="333" w:name="__RefHeading___Toc1321666_373438147"/>
      <w:bookmarkStart w:id="334" w:name="_Toc131"/>
      <w:bookmarkEnd w:id="333"/>
      <w:r>
        <w:rPr/>
        <w:t>9</w:t>
      </w:r>
      <w:r>
        <w:rPr>
          <w:rtl w:val="true"/>
        </w:rPr>
        <w:t xml:space="preserve"> / </w:t>
      </w:r>
      <w:r>
        <w:rPr>
          <w:rtl w:val="true"/>
        </w:rPr>
        <w:t>عباد بن عبد الله الأسدي الكوفي</w:t>
      </w:r>
      <w:r>
        <w:rPr>
          <w:rtl w:val="true"/>
        </w:rPr>
        <w:t>:</w:t>
      </w:r>
      <w:bookmarkEnd w:id="334"/>
    </w:p>
    <w:p>
      <w:pPr>
        <w:pStyle w:val="BookText"/>
        <w:rPr/>
      </w:pPr>
      <w:r>
        <w:rPr>
          <w:rFonts w:ascii="Amiri" w:hAnsi="Amiri" w:eastAsia="Amiri" w:cs="Amiri"/>
          <w:color w:val="111111"/>
          <w:sz w:val="28"/>
          <w:sz w:val="28"/>
          <w:szCs w:val="28"/>
          <w:rtl w:val="true"/>
          <w:lang w:bidi="ar-SA"/>
        </w:rPr>
        <w:t xml:space="preserve">ذكره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تابعي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1321668_373438147"/>
      <w:bookmarkStart w:id="336" w:name="_Toc132"/>
      <w:bookmarkEnd w:id="335"/>
      <w:r>
        <w:rPr>
          <w:rtl w:val="true"/>
        </w:rPr>
        <w:t xml:space="preserve">ملحق رقم </w:t>
      </w:r>
      <w:r>
        <w:rPr>
          <w:rtl w:val="true"/>
        </w:rPr>
        <w:t xml:space="preserve">/ </w:t>
      </w:r>
      <w:r>
        <w:rPr/>
        <w:t>3</w:t>
      </w:r>
      <w:r>
        <w:rPr>
          <w:rtl w:val="true"/>
        </w:rPr>
        <w:t xml:space="preserve"> /</w:t>
      </w:r>
      <w:bookmarkEnd w:id="336"/>
    </w:p>
    <w:p>
      <w:pPr>
        <w:pStyle w:val="Heading5"/>
        <w:numPr>
          <w:ilvl w:val="4"/>
          <w:numId w:val="1"/>
        </w:numPr>
        <w:rPr/>
      </w:pPr>
      <w:bookmarkStart w:id="337" w:name="__RefHeading___Toc1321670_373438147"/>
      <w:bookmarkStart w:id="338" w:name="_Toc133"/>
      <w:bookmarkEnd w:id="337"/>
      <w:r>
        <w:rPr/>
        <w:t>1</w:t>
      </w:r>
      <w:r>
        <w:rPr>
          <w:rtl w:val="true"/>
        </w:rPr>
        <w:t xml:space="preserve"> / </w:t>
      </w:r>
      <w:r>
        <w:rPr>
          <w:rtl w:val="true"/>
        </w:rPr>
        <w:t xml:space="preserve">محمد بن أحمد بن بالويه أبو بكر، المتوفى </w:t>
      </w:r>
      <w:r>
        <w:rPr>
          <w:rtl w:val="true"/>
        </w:rPr>
        <w:t>(</w:t>
      </w:r>
      <w:r>
        <w:rPr/>
        <w:t>340</w:t>
      </w:r>
      <w:r>
        <w:rPr>
          <w:rtl w:val="true"/>
        </w:rPr>
        <w:t xml:space="preserve"> </w:t>
      </w:r>
      <w:r>
        <w:rPr>
          <w:rtl w:val="true"/>
        </w:rPr>
        <w:t>هجري</w:t>
      </w:r>
      <w:r>
        <w:rPr>
          <w:rtl w:val="true"/>
        </w:rPr>
        <w:t>):</w:t>
      </w:r>
      <w:bookmarkEnd w:id="338"/>
    </w:p>
    <w:p>
      <w:pPr>
        <w:pStyle w:val="BookText"/>
        <w:rPr/>
      </w:pP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بالإمام المفيد الرئيس أبو بكر من كبراء بلده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والصفدي في الوافي بالوفيات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أعيان المحدثين والرؤساء</w:t>
      </w:r>
      <w:r>
        <w:rPr>
          <w:rFonts w:eastAsia="Amiri" w:cs="Amiri" w:ascii="Amiri" w:hAnsi="Amiri"/>
          <w:color w:val="111111"/>
          <w:sz w:val="28"/>
          <w:szCs w:val="28"/>
          <w:rtl w:val="true"/>
          <w:lang w:bidi="ar-SA"/>
        </w:rPr>
        <w:t>.</w:t>
      </w:r>
    </w:p>
    <w:p>
      <w:pPr>
        <w:pStyle w:val="Heading5"/>
        <w:numPr>
          <w:ilvl w:val="4"/>
          <w:numId w:val="1"/>
        </w:numPr>
        <w:rPr/>
      </w:pPr>
      <w:bookmarkStart w:id="339" w:name="__RefHeading___Toc1321672_373438147"/>
      <w:bookmarkStart w:id="340" w:name="_Toc134"/>
      <w:bookmarkEnd w:id="339"/>
      <w:r>
        <w:rPr/>
        <w:t>2</w:t>
      </w:r>
      <w:r>
        <w:rPr>
          <w:rtl w:val="true"/>
        </w:rPr>
        <w:t xml:space="preserve"> / </w:t>
      </w:r>
      <w:r>
        <w:rPr>
          <w:rtl w:val="true"/>
        </w:rPr>
        <w:t xml:space="preserve">أبو بكر أحمد بن جعفر بن حمدان بن مالك القطيعي الحنبلي، المتوفى </w:t>
      </w:r>
      <w:r>
        <w:rPr>
          <w:rtl w:val="true"/>
        </w:rPr>
        <w:t>(</w:t>
      </w:r>
      <w:r>
        <w:rPr/>
        <w:t>368</w:t>
      </w:r>
      <w:r>
        <w:rPr>
          <w:rtl w:val="true"/>
        </w:rPr>
        <w:t xml:space="preserve"> </w:t>
      </w:r>
      <w:r>
        <w:rPr>
          <w:rtl w:val="true"/>
        </w:rPr>
        <w:t>هجري</w:t>
      </w:r>
      <w:r>
        <w:rPr>
          <w:rtl w:val="true"/>
        </w:rPr>
        <w:t>):</w:t>
      </w:r>
      <w:bookmarkEnd w:id="340"/>
    </w:p>
    <w:p>
      <w:pPr>
        <w:pStyle w:val="BookText"/>
        <w:rPr/>
      </w:pPr>
      <w:r>
        <w:rPr>
          <w:rFonts w:ascii="Amiri" w:hAnsi="Amiri" w:eastAsia="Amiri" w:cs="Amiri"/>
          <w:color w:val="111111"/>
          <w:sz w:val="28"/>
          <w:sz w:val="28"/>
          <w:szCs w:val="28"/>
          <w:rtl w:val="true"/>
          <w:lang w:bidi="ar-SA"/>
        </w:rPr>
        <w:t xml:space="preserve">ترجمه الذهبي في ميزان الاعتدال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وابن حجر في 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 وثاقته عن طريق الحاكم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البرقاني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صالحا، وثبت عندي أنه صدوق</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السلمي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الدارقطني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زاهد قديم، سمعت أنه</w:t>
      </w:r>
      <w:bookmarkStart w:id="341" w:name="pg1013_6866"/>
    </w:p>
    <w:p>
      <w:pPr>
        <w:pStyle w:val="BookText"/>
        <w:rPr/>
      </w:pPr>
      <w:bookmarkEnd w:id="341"/>
      <w:r>
        <w:rPr>
          <w:rFonts w:ascii="Amiri" w:hAnsi="Amiri" w:eastAsia="Amiri" w:cs="Amiri"/>
          <w:color w:val="111111"/>
          <w:sz w:val="28"/>
          <w:sz w:val="28"/>
          <w:szCs w:val="28"/>
          <w:rtl w:val="true"/>
          <w:lang w:bidi="ar-SA"/>
        </w:rPr>
        <w:t xml:space="preserve">مجاب الدعوة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2" w:name="__RefHeading___Toc1321674_373438147"/>
      <w:bookmarkStart w:id="343" w:name="_Toc135"/>
      <w:bookmarkEnd w:id="342"/>
      <w:r>
        <w:rPr/>
        <w:t>3</w:t>
      </w:r>
      <w:r>
        <w:rPr>
          <w:rtl w:val="true"/>
        </w:rPr>
        <w:t xml:space="preserve">/ </w:t>
      </w:r>
      <w:r>
        <w:rPr>
          <w:rtl w:val="true"/>
        </w:rPr>
        <w:t xml:space="preserve">عبد الله بن أحمد بن حنبل، المتوفى </w:t>
      </w:r>
      <w:r>
        <w:rPr>
          <w:rtl w:val="true"/>
        </w:rPr>
        <w:t>(</w:t>
      </w:r>
      <w:r>
        <w:rPr/>
        <w:t>290</w:t>
      </w:r>
      <w:r>
        <w:rPr>
          <w:rtl w:val="true"/>
        </w:rPr>
        <w:t xml:space="preserve"> </w:t>
      </w:r>
      <w:r>
        <w:rPr>
          <w:rtl w:val="true"/>
        </w:rPr>
        <w:t>هجري</w:t>
      </w:r>
      <w:r>
        <w:rPr>
          <w:rtl w:val="true"/>
        </w:rPr>
        <w:t>):</w:t>
      </w:r>
      <w:bookmarkEnd w:id="343"/>
    </w:p>
    <w:p>
      <w:pPr>
        <w:pStyle w:val="BookText"/>
        <w:rPr/>
      </w:pPr>
      <w:r>
        <w:rPr>
          <w:rFonts w:ascii="Amiri" w:hAnsi="Amiri" w:eastAsia="Amiri" w:cs="Amiri"/>
          <w:color w:val="111111"/>
          <w:sz w:val="28"/>
          <w:sz w:val="28"/>
          <w:szCs w:val="28"/>
          <w:rtl w:val="true"/>
          <w:lang w:bidi="ar-SA"/>
        </w:rPr>
        <w:t xml:space="preserve">وثقة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والذهبي في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ونقل ابن حجر في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وثاقته عن كثير من الشيوخ</w:t>
      </w:r>
      <w:r>
        <w:rPr>
          <w:rFonts w:eastAsia="Amiri" w:cs="Amiri" w:ascii="Amiri" w:hAnsi="Amiri"/>
          <w:color w:val="111111"/>
          <w:sz w:val="28"/>
          <w:szCs w:val="28"/>
          <w:rtl w:val="true"/>
          <w:lang w:bidi="ar-SA"/>
        </w:rPr>
        <w:t>.</w:t>
      </w:r>
    </w:p>
    <w:p>
      <w:pPr>
        <w:pStyle w:val="Heading5"/>
        <w:numPr>
          <w:ilvl w:val="4"/>
          <w:numId w:val="1"/>
        </w:numPr>
        <w:rPr/>
      </w:pPr>
      <w:bookmarkStart w:id="344" w:name="__RefHeading___Toc1321676_373438147"/>
      <w:bookmarkStart w:id="345" w:name="_Toc136"/>
      <w:bookmarkEnd w:id="344"/>
      <w:r>
        <w:rPr/>
        <w:t>4</w:t>
      </w:r>
      <w:r>
        <w:rPr>
          <w:rtl w:val="true"/>
        </w:rPr>
        <w:t xml:space="preserve"> / </w:t>
      </w:r>
      <w:r>
        <w:rPr>
          <w:rtl w:val="true"/>
        </w:rPr>
        <w:t xml:space="preserve">أحمد بن محمد بن حنبل، المتوفى </w:t>
      </w:r>
      <w:r>
        <w:rPr>
          <w:rtl w:val="true"/>
        </w:rPr>
        <w:t>(</w:t>
      </w:r>
      <w:r>
        <w:rPr/>
        <w:t>241</w:t>
      </w:r>
      <w:r>
        <w:rPr>
          <w:rtl w:val="true"/>
        </w:rPr>
        <w:t xml:space="preserve"> </w:t>
      </w:r>
      <w:r>
        <w:rPr>
          <w:rtl w:val="true"/>
        </w:rPr>
        <w:t>هجري</w:t>
      </w:r>
      <w:r>
        <w:rPr>
          <w:rtl w:val="true"/>
        </w:rPr>
        <w:t>):</w:t>
      </w:r>
      <w:bookmarkEnd w:id="345"/>
    </w:p>
    <w:p>
      <w:pPr>
        <w:pStyle w:val="BookText"/>
        <w:rPr/>
      </w:pPr>
      <w:r>
        <w:rPr>
          <w:rFonts w:ascii="Amiri" w:hAnsi="Amiri" w:eastAsia="Amiri" w:cs="Amiri"/>
          <w:color w:val="111111"/>
          <w:sz w:val="28"/>
          <w:sz w:val="28"/>
          <w:szCs w:val="28"/>
          <w:rtl w:val="true"/>
          <w:lang w:bidi="ar-SA"/>
        </w:rPr>
        <w:t xml:space="preserve">من كبار الفقهاء، ترجم له البخاري في التاريخ الكبير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1505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له الستة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6" w:name="__RefHeading___Toc1321678_373438147"/>
      <w:bookmarkStart w:id="347" w:name="_Toc137"/>
      <w:bookmarkEnd w:id="346"/>
      <w:r>
        <w:rPr/>
        <w:t>5</w:t>
      </w:r>
      <w:r>
        <w:rPr>
          <w:rtl w:val="true"/>
        </w:rPr>
        <w:t xml:space="preserve"> / </w:t>
      </w:r>
      <w:r>
        <w:rPr>
          <w:rtl w:val="true"/>
        </w:rPr>
        <w:t xml:space="preserve">يحيى بن حماد الشيباني البصري أبو محمد، المتوفى </w:t>
      </w:r>
      <w:r>
        <w:rPr>
          <w:rtl w:val="true"/>
        </w:rPr>
        <w:t>(</w:t>
      </w:r>
      <w:r>
        <w:rPr/>
        <w:t>215</w:t>
      </w:r>
      <w:r>
        <w:rPr>
          <w:rtl w:val="true"/>
        </w:rPr>
        <w:t xml:space="preserve"> </w:t>
      </w:r>
      <w:r>
        <w:rPr>
          <w:rtl w:val="true"/>
        </w:rPr>
        <w:t>هجري</w:t>
      </w:r>
      <w:r>
        <w:rPr>
          <w:rtl w:val="true"/>
        </w:rPr>
        <w:t>):</w:t>
      </w:r>
      <w:bookmarkEnd w:id="347"/>
    </w:p>
    <w:p>
      <w:pPr>
        <w:pStyle w:val="BookText"/>
        <w:rPr/>
      </w:pPr>
      <w:r>
        <w:rPr>
          <w:rFonts w:ascii="Amiri" w:hAnsi="Amiri" w:eastAsia="Amiri" w:cs="Amiri"/>
          <w:color w:val="111111"/>
          <w:sz w:val="28"/>
          <w:sz w:val="28"/>
          <w:szCs w:val="28"/>
          <w:rtl w:val="true"/>
          <w:lang w:bidi="ar-SA"/>
        </w:rPr>
        <w:t xml:space="preserve">وثقه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1800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 وكان من أروى الناس عن أبي عوانة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1321680_373438147"/>
      <w:bookmarkStart w:id="349" w:name="_Toc138"/>
      <w:bookmarkEnd w:id="348"/>
      <w:r>
        <w:rPr/>
        <w:t>6</w:t>
      </w:r>
      <w:r>
        <w:rPr>
          <w:rtl w:val="true"/>
        </w:rPr>
        <w:t xml:space="preserve"> / </w:t>
      </w:r>
      <w:r>
        <w:rPr>
          <w:rtl w:val="true"/>
        </w:rPr>
        <w:t xml:space="preserve">أبو عوانة الوضاح بن عبد الله، المتوفى </w:t>
      </w:r>
      <w:r>
        <w:rPr>
          <w:rtl w:val="true"/>
        </w:rPr>
        <w:t>(</w:t>
      </w:r>
      <w:r>
        <w:rPr/>
        <w:t>176</w:t>
      </w:r>
      <w:r>
        <w:rPr>
          <w:rtl w:val="true"/>
        </w:rPr>
        <w:t xml:space="preserve"> </w:t>
      </w:r>
      <w:r>
        <w:rPr>
          <w:rtl w:val="true"/>
        </w:rPr>
        <w:t>هجري</w:t>
      </w:r>
      <w:r>
        <w:rPr>
          <w:rtl w:val="true"/>
        </w:rPr>
        <w:t>):</w:t>
      </w:r>
      <w:bookmarkEnd w:id="349"/>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وثقه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ابن حبان في</w:t>
      </w:r>
      <w:bookmarkStart w:id="350" w:name="pg1013_6867"/>
    </w:p>
    <w:p>
      <w:pPr>
        <w:pStyle w:val="BookText"/>
        <w:rPr/>
      </w:pPr>
      <w:bookmarkEnd w:id="350"/>
      <w:r>
        <w:rPr>
          <w:rFonts w:ascii="IRNazanin" w:hAnsi="IRNazanin" w:eastAsia="IRNazanin"/>
          <w:color w:val="111111"/>
          <w:sz w:val="28"/>
          <w:sz w:val="28"/>
          <w:szCs w:val="28"/>
          <w:rtl w:val="true"/>
          <w:lang w:bidi="fa-IR"/>
        </w:rPr>
        <w:t xml:space="preserve">الثقات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562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1" w:name="__RefHeading___Toc1321682_373438147"/>
      <w:bookmarkStart w:id="352" w:name="_Toc139"/>
      <w:bookmarkEnd w:id="351"/>
      <w:r>
        <w:rPr/>
        <w:t>7</w:t>
      </w:r>
      <w:r>
        <w:rPr>
          <w:rtl w:val="true"/>
        </w:rPr>
        <w:t xml:space="preserve"> / </w:t>
      </w:r>
      <w:r>
        <w:rPr>
          <w:rtl w:val="true"/>
        </w:rPr>
        <w:t>سليمان بن مهران الأعمش</w:t>
      </w:r>
      <w:r>
        <w:rPr>
          <w:rtl w:val="true"/>
        </w:rPr>
        <w:t>:</w:t>
      </w:r>
      <w:bookmarkEnd w:id="352"/>
    </w:p>
    <w:p>
      <w:pPr>
        <w:pStyle w:val="BookText"/>
        <w:rPr/>
      </w:pPr>
      <w:r>
        <w:rPr>
          <w:rFonts w:ascii="Amiri" w:hAnsi="Amiri" w:eastAsia="Amiri" w:cs="Amiri"/>
          <w:color w:val="111111"/>
          <w:sz w:val="28"/>
          <w:sz w:val="28"/>
          <w:szCs w:val="28"/>
          <w:rtl w:val="true"/>
          <w:lang w:bidi="ar-SA"/>
        </w:rPr>
        <w:t xml:space="preserve">مرت ترجمته في ملحق رقم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3" w:name="__RefHeading___Toc1321684_373438147"/>
      <w:bookmarkStart w:id="354" w:name="_Toc140"/>
      <w:bookmarkEnd w:id="353"/>
      <w:r>
        <w:rPr/>
        <w:t>8</w:t>
      </w:r>
      <w:r>
        <w:rPr>
          <w:rtl w:val="true"/>
        </w:rPr>
        <w:t xml:space="preserve"> / </w:t>
      </w:r>
      <w:r>
        <w:rPr>
          <w:rtl w:val="true"/>
        </w:rPr>
        <w:t>حبيب بن أبي ثابت</w:t>
      </w:r>
      <w:r>
        <w:rPr>
          <w:rtl w:val="true"/>
        </w:rPr>
        <w:t xml:space="preserve">: </w:t>
      </w:r>
      <w:r>
        <w:rPr>
          <w:rtl w:val="true"/>
        </w:rPr>
        <w:t xml:space="preserve">المتوفى </w:t>
      </w:r>
      <w:r>
        <w:rPr>
          <w:rtl w:val="true"/>
        </w:rPr>
        <w:t>(</w:t>
      </w:r>
      <w:r>
        <w:rPr/>
        <w:t>119</w:t>
      </w:r>
      <w:r>
        <w:rPr>
          <w:rtl w:val="true"/>
        </w:rPr>
        <w:t xml:space="preserve"> </w:t>
      </w:r>
      <w:r>
        <w:rPr>
          <w:rtl w:val="true"/>
        </w:rPr>
        <w:t>هجري</w:t>
      </w:r>
      <w:r>
        <w:rPr>
          <w:rtl w:val="true"/>
        </w:rPr>
        <w:t>):</w:t>
      </w:r>
      <w:bookmarkEnd w:id="354"/>
    </w:p>
    <w:p>
      <w:pPr>
        <w:pStyle w:val="BookText"/>
        <w:rPr/>
      </w:pPr>
      <w:r>
        <w:rPr>
          <w:rFonts w:ascii="Amiri" w:hAnsi="Amiri" w:eastAsia="Amiri" w:cs="Amiri"/>
          <w:color w:val="111111"/>
          <w:sz w:val="28"/>
          <w:sz w:val="28"/>
          <w:szCs w:val="28"/>
          <w:rtl w:val="true"/>
          <w:lang w:bidi="ar-SA"/>
        </w:rPr>
        <w:t xml:space="preserve">وثقه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355" w:name="__RefHeading___Toc1321686_373438147"/>
      <w:bookmarkStart w:id="356" w:name="_Toc141"/>
      <w:bookmarkEnd w:id="355"/>
      <w:r>
        <w:rPr>
          <w:rtl w:val="true"/>
        </w:rPr>
        <w:t xml:space="preserve">ملحق رقم </w:t>
      </w:r>
      <w:r>
        <w:rPr>
          <w:rtl w:val="true"/>
        </w:rPr>
        <w:t xml:space="preserve">/ </w:t>
      </w:r>
      <w:r>
        <w:rPr/>
        <w:t>4</w:t>
      </w:r>
      <w:r>
        <w:rPr>
          <w:rtl w:val="true"/>
        </w:rPr>
        <w:t xml:space="preserve"> /</w:t>
      </w:r>
      <w:bookmarkEnd w:id="356"/>
    </w:p>
    <w:p>
      <w:pPr>
        <w:pStyle w:val="Heading5"/>
        <w:numPr>
          <w:ilvl w:val="4"/>
          <w:numId w:val="1"/>
        </w:numPr>
        <w:rPr/>
      </w:pPr>
      <w:bookmarkStart w:id="357" w:name="__RefHeading___Toc1321688_373438147"/>
      <w:bookmarkStart w:id="358" w:name="_Toc142"/>
      <w:bookmarkEnd w:id="357"/>
      <w:r>
        <w:rPr/>
        <w:t>1</w:t>
      </w:r>
      <w:r>
        <w:rPr>
          <w:rtl w:val="true"/>
        </w:rPr>
        <w:t xml:space="preserve"> / </w:t>
      </w:r>
      <w:r>
        <w:rPr>
          <w:rtl w:val="true"/>
        </w:rPr>
        <w:t xml:space="preserve">محمد بن علي الشيباني، المتوفى </w:t>
      </w:r>
      <w:r>
        <w:rPr>
          <w:rtl w:val="true"/>
        </w:rPr>
        <w:t>(</w:t>
      </w:r>
      <w:r>
        <w:rPr/>
        <w:t>351</w:t>
      </w:r>
      <w:r>
        <w:rPr>
          <w:rtl w:val="true"/>
        </w:rPr>
        <w:t xml:space="preserve"> </w:t>
      </w:r>
      <w:r>
        <w:rPr>
          <w:rtl w:val="true"/>
        </w:rPr>
        <w:t>هجري</w:t>
      </w:r>
      <w:r>
        <w:rPr>
          <w:rtl w:val="true"/>
        </w:rPr>
        <w:t>):</w:t>
      </w:r>
      <w:bookmarkEnd w:id="358"/>
    </w:p>
    <w:p>
      <w:pPr>
        <w:pStyle w:val="BookText"/>
        <w:rPr/>
      </w:pPr>
      <w:r>
        <w:rPr>
          <w:rFonts w:ascii="Amiri" w:hAnsi="Amiri" w:eastAsia="Amiri" w:cs="Amiri"/>
          <w:color w:val="111111"/>
          <w:sz w:val="28"/>
          <w:sz w:val="28"/>
          <w:szCs w:val="28"/>
          <w:rtl w:val="true"/>
          <w:lang w:bidi="ar-SA"/>
        </w:rPr>
        <w:t xml:space="preserve">ترجمه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أحد الثقات، وذكره ابن العماد في شذرات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مسند الكوفة في زمانه</w:t>
      </w:r>
      <w:r>
        <w:rPr>
          <w:rFonts w:eastAsia="Amiri" w:cs="Amiri" w:ascii="Amiri" w:hAnsi="Amiri"/>
          <w:color w:val="111111"/>
          <w:sz w:val="28"/>
          <w:szCs w:val="28"/>
          <w:rtl w:val="true"/>
          <w:lang w:bidi="ar-SA"/>
        </w:rPr>
        <w:t>.</w:t>
      </w:r>
    </w:p>
    <w:p>
      <w:pPr>
        <w:pStyle w:val="Heading5"/>
        <w:numPr>
          <w:ilvl w:val="4"/>
          <w:numId w:val="1"/>
        </w:numPr>
        <w:rPr/>
      </w:pPr>
      <w:bookmarkStart w:id="359" w:name="__RefHeading___Toc1321690_373438147"/>
      <w:bookmarkStart w:id="360" w:name="_Toc143"/>
      <w:bookmarkEnd w:id="359"/>
      <w:r>
        <w:rPr/>
        <w:t>2</w:t>
      </w:r>
      <w:r>
        <w:rPr>
          <w:rtl w:val="true"/>
        </w:rPr>
        <w:t xml:space="preserve"> / </w:t>
      </w:r>
      <w:r>
        <w:rPr>
          <w:rtl w:val="true"/>
        </w:rPr>
        <w:t xml:space="preserve">أحمد بن حازم الغفاري، المعروف بابن أبي غرزة المتوفى </w:t>
      </w:r>
      <w:r>
        <w:rPr>
          <w:rtl w:val="true"/>
        </w:rPr>
        <w:t>(</w:t>
      </w:r>
      <w:r>
        <w:rPr/>
        <w:t>276</w:t>
      </w:r>
      <w:r>
        <w:rPr>
          <w:rtl w:val="true"/>
        </w:rPr>
        <w:t xml:space="preserve"> </w:t>
      </w:r>
      <w:r>
        <w:rPr>
          <w:rtl w:val="true"/>
        </w:rPr>
        <w:t>هجري</w:t>
      </w:r>
      <w:r>
        <w:rPr>
          <w:rtl w:val="true"/>
        </w:rPr>
        <w:t>):</w:t>
      </w:r>
      <w:bookmarkEnd w:id="360"/>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وعبر عنه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الحافظ الصدوق</w:t>
      </w:r>
      <w:r>
        <w:rPr>
          <w:rFonts w:eastAsia="Amiri" w:cs="Amiri" w:ascii="Amiri" w:hAnsi="Amiri"/>
          <w:color w:val="111111"/>
          <w:sz w:val="28"/>
          <w:szCs w:val="28"/>
          <w:rtl w:val="true"/>
          <w:lang w:bidi="ar-SA"/>
        </w:rPr>
        <w:t>.</w:t>
      </w:r>
      <w:bookmarkStart w:id="361" w:name="pg1013_6868"/>
    </w:p>
    <w:p>
      <w:pPr>
        <w:pStyle w:val="Heading5"/>
        <w:numPr>
          <w:ilvl w:val="4"/>
          <w:numId w:val="1"/>
        </w:numPr>
        <w:rPr/>
      </w:pPr>
      <w:bookmarkStart w:id="362" w:name="__RefHeading___Toc1321692_373438147"/>
      <w:bookmarkStart w:id="363" w:name="_Toc144"/>
      <w:bookmarkEnd w:id="361"/>
      <w:bookmarkEnd w:id="362"/>
      <w:r>
        <w:rPr/>
        <w:t>3</w:t>
      </w:r>
      <w:r>
        <w:rPr>
          <w:rtl w:val="true"/>
        </w:rPr>
        <w:t xml:space="preserve"> / </w:t>
      </w:r>
      <w:r>
        <w:rPr>
          <w:rtl w:val="true"/>
        </w:rPr>
        <w:t xml:space="preserve">أبو نعيم بن دكين، المتوفى </w:t>
      </w:r>
      <w:r>
        <w:rPr>
          <w:rtl w:val="true"/>
        </w:rPr>
        <w:t>(</w:t>
      </w:r>
      <w:r>
        <w:rPr/>
        <w:t>219</w:t>
      </w:r>
      <w:r>
        <w:rPr>
          <w:rtl w:val="true"/>
        </w:rPr>
        <w:t xml:space="preserve"> </w:t>
      </w:r>
      <w:r>
        <w:rPr>
          <w:rtl w:val="true"/>
        </w:rPr>
        <w:t>هجري</w:t>
      </w:r>
      <w:r>
        <w:rPr>
          <w:rtl w:val="true"/>
        </w:rPr>
        <w:t>):</w:t>
      </w:r>
      <w:bookmarkEnd w:id="363"/>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321694_373438147"/>
      <w:bookmarkStart w:id="365" w:name="_Toc145"/>
      <w:bookmarkEnd w:id="364"/>
      <w:r>
        <w:rPr/>
        <w:t>4</w:t>
      </w:r>
      <w:r>
        <w:rPr>
          <w:rtl w:val="true"/>
        </w:rPr>
        <w:t xml:space="preserve"> / </w:t>
      </w:r>
      <w:r>
        <w:rPr>
          <w:rtl w:val="true"/>
        </w:rPr>
        <w:t xml:space="preserve">أبو العلاء كامل بن العلاء التميمي، المتوفى </w:t>
      </w:r>
      <w:r>
        <w:rPr>
          <w:rtl w:val="true"/>
        </w:rPr>
        <w:t>(</w:t>
      </w:r>
      <w:r>
        <w:rPr/>
        <w:t>160</w:t>
      </w:r>
      <w:r>
        <w:rPr>
          <w:rtl w:val="true"/>
        </w:rPr>
        <w:t xml:space="preserve"> </w:t>
      </w:r>
      <w:r>
        <w:rPr>
          <w:rtl w:val="true"/>
        </w:rPr>
        <w:t>هجري</w:t>
      </w:r>
      <w:r>
        <w:rPr>
          <w:rtl w:val="true"/>
        </w:rPr>
        <w:t>):</w:t>
      </w:r>
      <w:bookmarkEnd w:id="365"/>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أبو بكر بن أبي خيثمة فيما كتب إلى،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يحيى بن معين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 بن العلاء ثقة، وقال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وأبو داود والترمذي وابن ماجة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حبيب بن أبي ثابت،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مرت ترجمته في ملحق رقم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6" w:name="__RefHeading___Toc1321696_373438147"/>
      <w:bookmarkStart w:id="367" w:name="_Toc146"/>
      <w:bookmarkEnd w:id="366"/>
      <w:r>
        <w:rPr/>
        <w:t>6</w:t>
      </w:r>
      <w:r>
        <w:rPr>
          <w:rtl w:val="true"/>
        </w:rPr>
        <w:t xml:space="preserve"> / </w:t>
      </w:r>
      <w:r>
        <w:rPr>
          <w:rtl w:val="true"/>
        </w:rPr>
        <w:t>يحيى بن جعدة بن هبيرة</w:t>
      </w:r>
      <w:r>
        <w:rPr>
          <w:rtl w:val="true"/>
        </w:rPr>
        <w:t>:</w:t>
      </w:r>
      <w:bookmarkEnd w:id="367"/>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أخرج له أبو داود والترمذي والنسائي وابن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68" w:name="pg1013_6869"/>
    </w:p>
    <w:p>
      <w:pPr>
        <w:pStyle w:val="Heading4"/>
        <w:numPr>
          <w:ilvl w:val="3"/>
          <w:numId w:val="1"/>
        </w:numPr>
        <w:rPr/>
      </w:pPr>
      <w:bookmarkStart w:id="369" w:name="__RefHeading___Toc1321698_373438147"/>
      <w:bookmarkStart w:id="370" w:name="_Toc147"/>
      <w:bookmarkEnd w:id="368"/>
      <w:bookmarkEnd w:id="369"/>
      <w:r>
        <w:rPr>
          <w:rtl w:val="true"/>
        </w:rPr>
        <w:t xml:space="preserve">ملحق رقم </w:t>
      </w:r>
      <w:r>
        <w:rPr>
          <w:rtl w:val="true"/>
        </w:rPr>
        <w:t xml:space="preserve">/ </w:t>
      </w:r>
      <w:r>
        <w:rPr/>
        <w:t>5</w:t>
      </w:r>
      <w:r>
        <w:rPr>
          <w:rtl w:val="true"/>
        </w:rPr>
        <w:t xml:space="preserve"> /</w:t>
      </w:r>
      <w:bookmarkEnd w:id="370"/>
    </w:p>
    <w:p>
      <w:pPr>
        <w:pStyle w:val="Heading5"/>
        <w:numPr>
          <w:ilvl w:val="4"/>
          <w:numId w:val="1"/>
        </w:numPr>
        <w:rPr/>
      </w:pPr>
      <w:bookmarkStart w:id="371" w:name="__RefHeading___Toc1321700_373438147"/>
      <w:bookmarkStart w:id="372" w:name="_Toc148"/>
      <w:bookmarkEnd w:id="371"/>
      <w:r>
        <w:rPr/>
        <w:t>1</w:t>
      </w:r>
      <w:r>
        <w:rPr>
          <w:rtl w:val="true"/>
        </w:rPr>
        <w:t xml:space="preserve"> / </w:t>
      </w:r>
      <w:r>
        <w:rPr>
          <w:rtl w:val="true"/>
        </w:rPr>
        <w:t xml:space="preserve">محمد بن بشار العبدي بندار، المتوفى </w:t>
      </w:r>
      <w:r>
        <w:rPr>
          <w:rtl w:val="true"/>
        </w:rPr>
        <w:t>(</w:t>
      </w:r>
      <w:r>
        <w:rPr/>
        <w:t>252</w:t>
      </w:r>
      <w:r>
        <w:rPr>
          <w:rtl w:val="true"/>
        </w:rPr>
        <w:t xml:space="preserve"> </w:t>
      </w:r>
      <w:r>
        <w:rPr>
          <w:rtl w:val="true"/>
        </w:rPr>
        <w:t>هجري</w:t>
      </w:r>
      <w:r>
        <w:rPr>
          <w:rtl w:val="true"/>
        </w:rPr>
        <w:t>).</w:t>
      </w:r>
      <w:bookmarkEnd w:id="372"/>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321702_373438147"/>
      <w:bookmarkStart w:id="374" w:name="_Toc149"/>
      <w:bookmarkEnd w:id="373"/>
      <w:r>
        <w:rPr/>
        <w:t>2</w:t>
      </w:r>
      <w:r>
        <w:rPr>
          <w:rtl w:val="true"/>
        </w:rPr>
        <w:t xml:space="preserve"> / </w:t>
      </w:r>
      <w:r>
        <w:rPr>
          <w:rtl w:val="true"/>
        </w:rPr>
        <w:t xml:space="preserve">محمد بن جعفر غندر، المتوفى </w:t>
      </w:r>
      <w:r>
        <w:rPr>
          <w:rtl w:val="true"/>
        </w:rPr>
        <w:t>(</w:t>
      </w:r>
      <w:r>
        <w:rPr/>
        <w:t>193</w:t>
      </w:r>
      <w:r>
        <w:rPr>
          <w:rtl w:val="true"/>
        </w:rPr>
        <w:t xml:space="preserve"> </w:t>
      </w:r>
      <w:r>
        <w:rPr>
          <w:rtl w:val="true"/>
        </w:rPr>
        <w:t>هجري</w:t>
      </w:r>
      <w:r>
        <w:rPr>
          <w:rtl w:val="true"/>
        </w:rPr>
        <w:t>):</w:t>
      </w:r>
      <w:bookmarkEnd w:id="374"/>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صدوقا وكان مؤدبا، وفي حديث شعبة ثقة،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خيار عباد الله ومن أصحهم كتابا، والعجلي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 وكان من أثبت الناس في حديث شعبة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75" w:name="__RefHeading___Toc1321704_373438147"/>
      <w:bookmarkStart w:id="376" w:name="_Toc150"/>
      <w:bookmarkEnd w:id="375"/>
      <w:r>
        <w:rPr/>
        <w:t>3</w:t>
      </w:r>
      <w:r>
        <w:rPr>
          <w:rtl w:val="true"/>
        </w:rPr>
        <w:t xml:space="preserve"> / </w:t>
      </w:r>
      <w:r>
        <w:rPr>
          <w:rtl w:val="true"/>
        </w:rPr>
        <w:t xml:space="preserve">شعبة بن الحجاج، المتوفى </w:t>
      </w:r>
      <w:r>
        <w:rPr>
          <w:rtl w:val="true"/>
        </w:rPr>
        <w:t>(</w:t>
      </w:r>
      <w:r>
        <w:rPr/>
        <w:t>160</w:t>
      </w:r>
      <w:r>
        <w:rPr>
          <w:rtl w:val="true"/>
        </w:rPr>
        <w:t xml:space="preserve"> </w:t>
      </w:r>
      <w:r>
        <w:rPr>
          <w:rtl w:val="true"/>
        </w:rPr>
        <w:t>هجري</w:t>
      </w:r>
      <w:r>
        <w:rPr>
          <w:rtl w:val="true"/>
        </w:rPr>
        <w:t>):</w:t>
      </w:r>
      <w:bookmarkEnd w:id="376"/>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شعبة بصيرا بالحديث جدا، فهما له كأنه خلق لهذا الشأن،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سادات أهل زمانه حفظا وورعا وفضلا، والعجلي في تاريخ الثقات</w:t>
      </w:r>
      <w:bookmarkStart w:id="377" w:name="pg1013_6870"/>
    </w:p>
    <w:p>
      <w:pPr>
        <w:pStyle w:val="BookText"/>
        <w:rPr/>
      </w:pPr>
      <w:bookmarkEnd w:id="37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البصرة، ثقة تقي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8" w:name="__RefHeading___Toc1321706_373438147"/>
      <w:bookmarkStart w:id="379" w:name="_Toc151"/>
      <w:bookmarkEnd w:id="378"/>
      <w:r>
        <w:rPr/>
        <w:t>4</w:t>
      </w:r>
      <w:r>
        <w:rPr>
          <w:rtl w:val="true"/>
        </w:rPr>
        <w:t xml:space="preserve"> / </w:t>
      </w:r>
      <w:r>
        <w:rPr>
          <w:rtl w:val="true"/>
        </w:rPr>
        <w:t xml:space="preserve">سلمة بن كهيل، المتوفى </w:t>
      </w:r>
      <w:r>
        <w:rPr>
          <w:rtl w:val="true"/>
        </w:rPr>
        <w:t>(</w:t>
      </w:r>
      <w:r>
        <w:rPr/>
        <w:t>121</w:t>
      </w:r>
      <w:r>
        <w:rPr>
          <w:rtl w:val="true"/>
        </w:rPr>
        <w:t xml:space="preserve"> </w:t>
      </w:r>
      <w:r>
        <w:rPr>
          <w:rtl w:val="true"/>
        </w:rPr>
        <w:t>هجري</w:t>
      </w:r>
      <w:r>
        <w:rPr>
          <w:rtl w:val="true"/>
        </w:rPr>
        <w:t>):</w:t>
      </w:r>
      <w:bookmarkEnd w:id="379"/>
    </w:p>
    <w:p>
      <w:p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متقن،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80" w:name="__RefHeading___Toc1321708_373438147"/>
      <w:bookmarkStart w:id="381" w:name="_Toc152"/>
      <w:bookmarkEnd w:id="380"/>
      <w:r>
        <w:rPr>
          <w:rtl w:val="true"/>
        </w:rPr>
        <w:t xml:space="preserve">ملحق رقم </w:t>
      </w:r>
      <w:r>
        <w:rPr>
          <w:rtl w:val="true"/>
        </w:rPr>
        <w:t xml:space="preserve">/ </w:t>
      </w:r>
      <w:r>
        <w:rPr/>
        <w:t>6</w:t>
      </w:r>
      <w:r>
        <w:rPr>
          <w:rtl w:val="true"/>
        </w:rPr>
        <w:t xml:space="preserve"> /</w:t>
      </w:r>
      <w:bookmarkEnd w:id="381"/>
    </w:p>
    <w:p>
      <w:pPr>
        <w:pStyle w:val="Heading5"/>
        <w:numPr>
          <w:ilvl w:val="4"/>
          <w:numId w:val="1"/>
        </w:numPr>
        <w:rPr/>
      </w:pPr>
      <w:bookmarkStart w:id="382" w:name="__RefHeading___Toc1321710_373438147"/>
      <w:bookmarkStart w:id="383" w:name="_Toc153"/>
      <w:bookmarkEnd w:id="382"/>
      <w:r>
        <w:rPr/>
        <w:t>1</w:t>
      </w:r>
      <w:r>
        <w:rPr>
          <w:rtl w:val="true"/>
        </w:rPr>
        <w:t xml:space="preserve"> / </w:t>
      </w:r>
      <w:r>
        <w:rPr>
          <w:rtl w:val="true"/>
        </w:rPr>
        <w:t xml:space="preserve">عبد الله بن أحمد بن حنبل، المتوفى </w:t>
      </w:r>
      <w:r>
        <w:rPr>
          <w:rtl w:val="true"/>
        </w:rPr>
        <w:t>(</w:t>
      </w:r>
      <w:r>
        <w:rPr/>
        <w:t>290</w:t>
      </w:r>
      <w:r>
        <w:rPr>
          <w:rtl w:val="true"/>
        </w:rPr>
        <w:t xml:space="preserve"> </w:t>
      </w:r>
      <w:r>
        <w:rPr>
          <w:rtl w:val="true"/>
        </w:rPr>
        <w:t>هجري</w:t>
      </w:r>
      <w:r>
        <w:rPr>
          <w:rtl w:val="true"/>
        </w:rPr>
        <w:t>):</w:t>
      </w:r>
      <w:bookmarkEnd w:id="383"/>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84" w:name="__RefHeading___Toc1321712_373438147"/>
      <w:bookmarkStart w:id="385" w:name="_Toc154"/>
      <w:bookmarkEnd w:id="384"/>
      <w:r>
        <w:rPr/>
        <w:t>2</w:t>
      </w:r>
      <w:r>
        <w:rPr>
          <w:rtl w:val="true"/>
        </w:rPr>
        <w:t xml:space="preserve"> / </w:t>
      </w:r>
      <w:r>
        <w:rPr>
          <w:rtl w:val="true"/>
        </w:rPr>
        <w:t xml:space="preserve">أحمد بن محمد بن حنبل، المتوفى </w:t>
      </w:r>
      <w:r>
        <w:rPr>
          <w:rtl w:val="true"/>
        </w:rPr>
        <w:t>(</w:t>
      </w:r>
      <w:r>
        <w:rPr/>
        <w:t>241</w:t>
      </w:r>
      <w:r>
        <w:rPr>
          <w:rtl w:val="true"/>
        </w:rPr>
        <w:t xml:space="preserve"> </w:t>
      </w:r>
      <w:r>
        <w:rPr>
          <w:rtl w:val="true"/>
        </w:rPr>
        <w:t>هجري</w:t>
      </w:r>
      <w:r>
        <w:rPr>
          <w:rtl w:val="true"/>
        </w:rPr>
        <w:t>):</w:t>
      </w:r>
      <w:bookmarkEnd w:id="385"/>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386" w:name="__RefHeading___Toc1321714_373438147"/>
      <w:bookmarkStart w:id="387" w:name="_Toc155"/>
      <w:bookmarkEnd w:id="386"/>
      <w:r>
        <w:rPr/>
        <w:t>3</w:t>
      </w:r>
      <w:r>
        <w:rPr>
          <w:rtl w:val="true"/>
        </w:rPr>
        <w:t xml:space="preserve"> / </w:t>
      </w:r>
      <w:r>
        <w:rPr>
          <w:rtl w:val="true"/>
        </w:rPr>
        <w:t xml:space="preserve">ابن نمير عبد الله بن نمير أبو هاشم الهمداني الخارفي، المتوفى </w:t>
      </w:r>
      <w:r>
        <w:rPr>
          <w:rtl w:val="true"/>
        </w:rPr>
        <w:t>(</w:t>
      </w:r>
      <w:r>
        <w:rPr/>
        <w:t>199</w:t>
      </w:r>
      <w:r>
        <w:rPr>
          <w:rtl w:val="true"/>
        </w:rPr>
        <w:t xml:space="preserve"> </w:t>
      </w:r>
      <w:r>
        <w:rPr>
          <w:rtl w:val="true"/>
        </w:rPr>
        <w:t>هجري</w:t>
      </w:r>
      <w:r>
        <w:rPr>
          <w:rtl w:val="true"/>
        </w:rPr>
        <w:t>):</w:t>
      </w:r>
      <w:bookmarkEnd w:id="3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مستقيم الأمر،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bookmarkStart w:id="388" w:name="pg1013_6871"/>
    </w:p>
    <w:p>
      <w:pPr>
        <w:pStyle w:val="BookText"/>
        <w:rPr/>
      </w:pPr>
      <w:bookmarkEnd w:id="388"/>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89" w:name="__RefHeading___Toc1321716_373438147"/>
      <w:bookmarkStart w:id="390" w:name="_Toc156"/>
      <w:bookmarkEnd w:id="389"/>
      <w:r>
        <w:rPr/>
        <w:t>4</w:t>
      </w:r>
      <w:r>
        <w:rPr>
          <w:rtl w:val="true"/>
        </w:rPr>
        <w:t xml:space="preserve"> / </w:t>
      </w:r>
      <w:r>
        <w:rPr>
          <w:rtl w:val="true"/>
        </w:rPr>
        <w:t xml:space="preserve">عبد الملك بن أبي سليمان ميسرة، المتوفى </w:t>
      </w:r>
      <w:r>
        <w:rPr>
          <w:rtl w:val="true"/>
        </w:rPr>
        <w:t>(</w:t>
      </w:r>
      <w:r>
        <w:rPr/>
        <w:t>145</w:t>
      </w:r>
      <w:r>
        <w:rPr>
          <w:rtl w:val="true"/>
        </w:rPr>
        <w:t xml:space="preserve"> </w:t>
      </w:r>
      <w:r>
        <w:rPr>
          <w:rtl w:val="true"/>
        </w:rPr>
        <w:t>هجري</w:t>
      </w:r>
      <w:r>
        <w:rPr>
          <w:rtl w:val="true"/>
        </w:rPr>
        <w:t>):</w:t>
      </w:r>
      <w:bookmarkEnd w:id="390"/>
    </w:p>
    <w:p>
      <w:p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1" w:name="__RefHeading___Toc1321718_373438147"/>
      <w:bookmarkStart w:id="392" w:name="_Toc157"/>
      <w:bookmarkEnd w:id="391"/>
      <w:r>
        <w:rPr/>
        <w:t>5</w:t>
      </w:r>
      <w:r>
        <w:rPr>
          <w:rtl w:val="true"/>
        </w:rPr>
        <w:t xml:space="preserve"> / </w:t>
      </w:r>
      <w:r>
        <w:rPr>
          <w:rtl w:val="true"/>
        </w:rPr>
        <w:t xml:space="preserve">عطية العوفي بن سعد بن جنادة، المتوفى </w:t>
      </w:r>
      <w:r>
        <w:rPr>
          <w:rtl w:val="true"/>
        </w:rPr>
        <w:t>(</w:t>
      </w:r>
      <w:r>
        <w:rPr/>
        <w:t>111</w:t>
      </w:r>
      <w:r>
        <w:rPr>
          <w:rtl w:val="true"/>
        </w:rPr>
        <w:t xml:space="preserve"> </w:t>
      </w:r>
      <w:r>
        <w:rPr>
          <w:rtl w:val="true"/>
        </w:rPr>
        <w:t>هجري</w:t>
      </w:r>
      <w:r>
        <w:rPr>
          <w:rtl w:val="true"/>
        </w:rPr>
        <w:t>):</w:t>
      </w:r>
      <w:bookmarkEnd w:id="392"/>
    </w:p>
    <w:p>
      <w:pPr>
        <w:pStyle w:val="BookText"/>
        <w:rPr/>
      </w:pPr>
      <w:r>
        <w:rPr>
          <w:rFonts w:ascii="Amiri" w:hAnsi="Amiri" w:eastAsia="Amiri" w:cs="Amiri"/>
          <w:color w:val="111111"/>
          <w:sz w:val="28"/>
          <w:sz w:val="28"/>
          <w:szCs w:val="28"/>
          <w:rtl w:val="true"/>
          <w:lang w:bidi="ar-SA"/>
        </w:rPr>
        <w:t xml:space="preserve">ذكره يحيى بن معين في التاريخ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وابن شاهين في تاريخ أسماء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970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به بأس، وقال ابن سعد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ثقة وله أحاديث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في الأدب وأبو داود والترمذي وابن ماجة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3" w:name="__RefHeading___Toc1321720_373438147"/>
      <w:bookmarkStart w:id="394" w:name="_Toc158"/>
      <w:bookmarkEnd w:id="393"/>
      <w:r>
        <w:rPr>
          <w:rtl w:val="true"/>
        </w:rPr>
        <w:t xml:space="preserve">ملحق رقم </w:t>
      </w:r>
      <w:r>
        <w:rPr>
          <w:rtl w:val="true"/>
        </w:rPr>
        <w:t xml:space="preserve">/ </w:t>
      </w:r>
      <w:r>
        <w:rPr/>
        <w:t>7</w:t>
      </w:r>
      <w:r>
        <w:rPr>
          <w:rtl w:val="true"/>
        </w:rPr>
        <w:t xml:space="preserve"> /</w:t>
      </w:r>
      <w:bookmarkEnd w:id="394"/>
    </w:p>
    <w:p>
      <w:pPr>
        <w:pStyle w:val="Heading5"/>
        <w:numPr>
          <w:ilvl w:val="4"/>
          <w:numId w:val="1"/>
        </w:numPr>
        <w:rPr/>
      </w:pPr>
      <w:bookmarkStart w:id="395" w:name="__RefHeading___Toc1321722_373438147"/>
      <w:bookmarkStart w:id="396" w:name="_Toc159"/>
      <w:bookmarkEnd w:id="395"/>
      <w:r>
        <w:rPr/>
        <w:t>1</w:t>
      </w:r>
      <w:r>
        <w:rPr>
          <w:rtl w:val="true"/>
        </w:rPr>
        <w:t xml:space="preserve"> / </w:t>
      </w:r>
      <w:r>
        <w:rPr>
          <w:rtl w:val="true"/>
        </w:rPr>
        <w:t xml:space="preserve">الحسين بن محمد بن بهرام التميمي، المتوفى </w:t>
      </w:r>
      <w:r>
        <w:rPr>
          <w:rtl w:val="true"/>
        </w:rPr>
        <w:t>(</w:t>
      </w:r>
      <w:r>
        <w:rPr/>
        <w:t>213</w:t>
      </w:r>
      <w:r>
        <w:rPr>
          <w:rtl w:val="true"/>
        </w:rPr>
        <w:t xml:space="preserve"> </w:t>
      </w:r>
      <w:r>
        <w:rPr>
          <w:rtl w:val="true"/>
        </w:rPr>
        <w:t>هجري</w:t>
      </w:r>
      <w:r>
        <w:rPr>
          <w:rtl w:val="true"/>
        </w:rPr>
        <w:t>):</w:t>
      </w:r>
      <w:bookmarkEnd w:id="396"/>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بصري ثقة،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ابن سعد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w:t>
      </w:r>
      <w:r>
        <w:rPr>
          <w:rFonts w:eastAsia="Amiri" w:cs="Amiri" w:ascii="Amiri" w:hAnsi="Amiri"/>
          <w:color w:val="111111"/>
          <w:sz w:val="28"/>
          <w:szCs w:val="28"/>
          <w:rtl w:val="true"/>
          <w:lang w:bidi="ar-SA"/>
        </w:rPr>
        <w:t>.</w:t>
      </w:r>
      <w:bookmarkStart w:id="397" w:name="pg1013_6872"/>
    </w:p>
    <w:p>
      <w:pPr>
        <w:pStyle w:val="BookText"/>
        <w:rPr/>
      </w:pPr>
      <w:bookmarkEnd w:id="397"/>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8" w:name="__RefHeading___Toc1321724_373438147"/>
      <w:bookmarkStart w:id="399" w:name="_Toc160"/>
      <w:bookmarkEnd w:id="398"/>
      <w:r>
        <w:rPr/>
        <w:t>2</w:t>
      </w:r>
      <w:r>
        <w:rPr>
          <w:rtl w:val="true"/>
        </w:rPr>
        <w:t xml:space="preserve"> / </w:t>
      </w:r>
      <w:r>
        <w:rPr>
          <w:rtl w:val="true"/>
        </w:rPr>
        <w:t xml:space="preserve">أبو نعيم الفضل بن دكين، المتوفى </w:t>
      </w:r>
      <w:r>
        <w:rPr>
          <w:rtl w:val="true"/>
        </w:rPr>
        <w:t>(</w:t>
      </w:r>
      <w:r>
        <w:rPr/>
        <w:t>219</w:t>
      </w:r>
      <w:r>
        <w:rPr>
          <w:rtl w:val="true"/>
        </w:rPr>
        <w:t xml:space="preserve"> </w:t>
      </w:r>
      <w:r>
        <w:rPr>
          <w:rtl w:val="true"/>
        </w:rPr>
        <w:t>هجري</w:t>
      </w:r>
      <w:r>
        <w:rPr>
          <w:rtl w:val="true"/>
        </w:rPr>
        <w:t>):</w:t>
      </w:r>
      <w:bookmarkEnd w:id="399"/>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Heading5"/>
        <w:numPr>
          <w:ilvl w:val="4"/>
          <w:numId w:val="1"/>
        </w:numPr>
        <w:rPr/>
      </w:pPr>
      <w:bookmarkStart w:id="400" w:name="__RefHeading___Toc1321726_373438147"/>
      <w:bookmarkStart w:id="401" w:name="_Toc161"/>
      <w:bookmarkEnd w:id="400"/>
      <w:r>
        <w:rPr/>
        <w:t>3</w:t>
      </w:r>
      <w:r>
        <w:rPr>
          <w:rtl w:val="true"/>
        </w:rPr>
        <w:t xml:space="preserve"> / </w:t>
      </w:r>
      <w:r>
        <w:rPr>
          <w:rtl w:val="true"/>
        </w:rPr>
        <w:t xml:space="preserve">فطر بن خليفة، المتوفى </w:t>
      </w:r>
      <w:r>
        <w:rPr>
          <w:rtl w:val="true"/>
        </w:rPr>
        <w:t>(</w:t>
      </w:r>
      <w:r>
        <w:rPr/>
        <w:t>153</w:t>
      </w:r>
      <w:r>
        <w:rPr>
          <w:rtl w:val="true"/>
        </w:rPr>
        <w:t xml:space="preserve"> </w:t>
      </w:r>
      <w:r>
        <w:rPr>
          <w:rtl w:val="true"/>
        </w:rPr>
        <w:t>هجري</w:t>
      </w:r>
      <w:r>
        <w:rPr>
          <w:rtl w:val="true"/>
        </w:rPr>
        <w:t>):</w:t>
      </w:r>
      <w:bookmarkEnd w:id="401"/>
    </w:p>
    <w:p>
      <w:p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صالح الحديث،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كوفي ثقة، صالح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وأبو داود والترمذي والنسائي وابن ماجة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2" w:name="__RefHeading___Toc1321728_373438147"/>
      <w:bookmarkStart w:id="403" w:name="_Toc162"/>
      <w:bookmarkEnd w:id="402"/>
      <w:r>
        <w:rPr/>
        <w:t>4</w:t>
      </w:r>
      <w:r>
        <w:rPr>
          <w:rtl w:val="true"/>
        </w:rPr>
        <w:t xml:space="preserve"> / </w:t>
      </w:r>
      <w:r>
        <w:rPr>
          <w:rtl w:val="true"/>
        </w:rPr>
        <w:t>أبو الطفيل</w:t>
      </w:r>
      <w:r>
        <w:rPr>
          <w:rtl w:val="true"/>
        </w:rPr>
        <w:t>:</w:t>
      </w:r>
      <w:bookmarkEnd w:id="403"/>
    </w:p>
    <w:p>
      <w:pPr>
        <w:pStyle w:val="BookText"/>
        <w:rPr/>
      </w:pPr>
      <w:r>
        <w:rPr>
          <w:rFonts w:ascii="Amiri" w:hAnsi="Amiri" w:eastAsia="Amiri" w:cs="Amiri"/>
          <w:color w:val="111111"/>
          <w:sz w:val="28"/>
          <w:sz w:val="28"/>
          <w:szCs w:val="28"/>
          <w:rtl w:val="true"/>
          <w:lang w:bidi="ar-SA"/>
        </w:rPr>
        <w:t xml:space="preserve">وهو صحابي واسمه عامر بن واثلة، ولد عام أحد، وكان فقيها مأمونا من أصحاب علي عليه السلام، مات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 ختم الصحابة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4" w:name="__RefHeading___Toc1321730_373438147"/>
      <w:bookmarkStart w:id="405" w:name="_Toc163"/>
      <w:bookmarkEnd w:id="404"/>
      <w:r>
        <w:rPr>
          <w:rtl w:val="true"/>
        </w:rPr>
        <w:t xml:space="preserve">ملحق رقم </w:t>
      </w:r>
      <w:r>
        <w:rPr>
          <w:rtl w:val="true"/>
        </w:rPr>
        <w:t xml:space="preserve">/ </w:t>
      </w:r>
      <w:r>
        <w:rPr/>
        <w:t>8</w:t>
      </w:r>
      <w:r>
        <w:rPr>
          <w:rtl w:val="true"/>
        </w:rPr>
        <w:t xml:space="preserve"> /</w:t>
      </w:r>
      <w:bookmarkEnd w:id="405"/>
    </w:p>
    <w:p>
      <w:pPr>
        <w:pStyle w:val="Heading5"/>
        <w:numPr>
          <w:ilvl w:val="4"/>
          <w:numId w:val="1"/>
        </w:numPr>
        <w:rPr/>
      </w:pPr>
      <w:bookmarkStart w:id="406" w:name="__RefHeading___Toc1321732_373438147"/>
      <w:bookmarkStart w:id="407" w:name="_Toc164"/>
      <w:bookmarkEnd w:id="406"/>
      <w:r>
        <w:rPr/>
        <w:t>1</w:t>
      </w:r>
      <w:r>
        <w:rPr>
          <w:rtl w:val="true"/>
        </w:rPr>
        <w:t xml:space="preserve"> / </w:t>
      </w:r>
      <w:r>
        <w:rPr>
          <w:rtl w:val="true"/>
        </w:rPr>
        <w:t xml:space="preserve">محمد بن المثنى، المتوفى </w:t>
      </w:r>
      <w:r>
        <w:rPr>
          <w:rtl w:val="true"/>
        </w:rPr>
        <w:t>(</w:t>
      </w:r>
      <w:r>
        <w:rPr/>
        <w:t>252</w:t>
      </w:r>
      <w:r>
        <w:rPr>
          <w:rtl w:val="true"/>
        </w:rPr>
        <w:t xml:space="preserve"> </w:t>
      </w:r>
      <w:r>
        <w:rPr>
          <w:rtl w:val="true"/>
        </w:rPr>
        <w:t>هجري</w:t>
      </w:r>
      <w:r>
        <w:rPr>
          <w:rtl w:val="true"/>
        </w:rPr>
        <w:t>):</w:t>
      </w:r>
      <w:bookmarkEnd w:id="407"/>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الحديث</w:t>
      </w:r>
      <w:bookmarkStart w:id="408" w:name="pg1013_6873"/>
    </w:p>
    <w:p>
      <w:pPr>
        <w:pStyle w:val="BookText"/>
        <w:rPr/>
      </w:pPr>
      <w:bookmarkEnd w:id="408"/>
      <w:r>
        <w:rPr>
          <w:rFonts w:ascii="Amiri" w:hAnsi="Amiri" w:eastAsia="Amiri" w:cs="Amiri"/>
          <w:color w:val="111111"/>
          <w:sz w:val="28"/>
          <w:sz w:val="28"/>
          <w:szCs w:val="28"/>
          <w:rtl w:val="true"/>
          <w:lang w:bidi="ar-SA"/>
        </w:rPr>
        <w:t>صدوق، وعن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9" w:name="__RefHeading___Toc1321734_373438147"/>
      <w:bookmarkStart w:id="410" w:name="_Toc165"/>
      <w:bookmarkEnd w:id="409"/>
      <w:r>
        <w:rPr/>
        <w:t>2</w:t>
      </w:r>
      <w:r>
        <w:rPr>
          <w:rtl w:val="true"/>
        </w:rPr>
        <w:t xml:space="preserve"> / </w:t>
      </w:r>
      <w:r>
        <w:rPr>
          <w:rtl w:val="true"/>
        </w:rPr>
        <w:t xml:space="preserve">يحيى بن حماد أبو بكر البصري، المتوفى </w:t>
      </w:r>
      <w:r>
        <w:rPr>
          <w:rtl w:val="true"/>
        </w:rPr>
        <w:t>(</w:t>
      </w:r>
      <w:r>
        <w:rPr/>
        <w:t>215</w:t>
      </w:r>
      <w:r>
        <w:rPr>
          <w:rtl w:val="true"/>
        </w:rPr>
        <w:t xml:space="preserve"> </w:t>
      </w:r>
      <w:r>
        <w:rPr>
          <w:rtl w:val="true"/>
        </w:rPr>
        <w:t>هجري</w:t>
      </w:r>
      <w:r>
        <w:rPr>
          <w:rtl w:val="true"/>
        </w:rPr>
        <w:t>):</w:t>
      </w:r>
      <w:bookmarkEnd w:id="410"/>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5"/>
        <w:numPr>
          <w:ilvl w:val="4"/>
          <w:numId w:val="1"/>
        </w:numPr>
        <w:rPr/>
      </w:pPr>
      <w:bookmarkStart w:id="411" w:name="__RefHeading___Toc1321736_373438147"/>
      <w:bookmarkStart w:id="412" w:name="_Toc166"/>
      <w:bookmarkEnd w:id="411"/>
      <w:r>
        <w:rPr/>
        <w:t>3</w:t>
      </w:r>
      <w:r>
        <w:rPr>
          <w:rtl w:val="true"/>
        </w:rPr>
        <w:t xml:space="preserve"> / </w:t>
      </w:r>
      <w:r>
        <w:rPr>
          <w:rtl w:val="true"/>
        </w:rPr>
        <w:t xml:space="preserve">أبو عوانة الوضاح بن عبد الله، المتوفى </w:t>
      </w:r>
      <w:r>
        <w:rPr>
          <w:rtl w:val="true"/>
        </w:rPr>
        <w:t>(</w:t>
      </w:r>
      <w:r>
        <w:rPr/>
        <w:t>175</w:t>
      </w:r>
      <w:r>
        <w:rPr>
          <w:rtl w:val="true"/>
        </w:rPr>
        <w:t xml:space="preserve"> </w:t>
      </w:r>
      <w:r>
        <w:rPr>
          <w:rtl w:val="true"/>
        </w:rPr>
        <w:t>هجري</w:t>
      </w:r>
      <w:r>
        <w:rPr>
          <w:rtl w:val="true"/>
        </w:rPr>
        <w:t>):</w:t>
      </w:r>
      <w:bookmarkEnd w:id="412"/>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كتبه صحيحة وإذا حدث من حفظه غلط وهو صدوق ثقة،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وقال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بصري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3" w:name="__RefHeading___Toc1321738_373438147"/>
      <w:bookmarkStart w:id="414" w:name="_Toc167"/>
      <w:bookmarkEnd w:id="413"/>
      <w:r>
        <w:rPr/>
        <w:t>4</w:t>
      </w:r>
      <w:r>
        <w:rPr>
          <w:rtl w:val="true"/>
        </w:rPr>
        <w:t xml:space="preserve"> / </w:t>
      </w:r>
      <w:r>
        <w:rPr>
          <w:rtl w:val="true"/>
        </w:rPr>
        <w:t>سليمان بن مهران الأعمش</w:t>
      </w:r>
      <w:r>
        <w:rPr>
          <w:rtl w:val="true"/>
        </w:rPr>
        <w:t>:</w:t>
      </w:r>
      <w:bookmarkEnd w:id="414"/>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415" w:name="__RefHeading___Toc1321740_373438147"/>
      <w:bookmarkStart w:id="416" w:name="_Toc168"/>
      <w:bookmarkEnd w:id="415"/>
      <w:r>
        <w:rPr/>
        <w:t>5</w:t>
      </w:r>
      <w:r>
        <w:rPr>
          <w:rtl w:val="true"/>
        </w:rPr>
        <w:t xml:space="preserve"> / </w:t>
      </w:r>
      <w:r>
        <w:rPr>
          <w:rtl w:val="true"/>
        </w:rPr>
        <w:t>حبيب بن أبي ثابت</w:t>
      </w:r>
      <w:r>
        <w:rPr>
          <w:rtl w:val="true"/>
        </w:rPr>
        <w:t>:</w:t>
      </w:r>
      <w:bookmarkEnd w:id="416"/>
    </w:p>
    <w:p>
      <w:p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4"/>
        <w:numPr>
          <w:ilvl w:val="3"/>
          <w:numId w:val="1"/>
        </w:numPr>
        <w:rPr/>
      </w:pPr>
      <w:bookmarkStart w:id="417" w:name="__RefHeading___Toc1321742_373438147"/>
      <w:bookmarkStart w:id="418" w:name="_Toc169"/>
      <w:bookmarkEnd w:id="417"/>
      <w:r>
        <w:rPr>
          <w:rtl w:val="true"/>
        </w:rPr>
        <w:t xml:space="preserve">ملحق رقم </w:t>
      </w:r>
      <w:r>
        <w:rPr>
          <w:rtl w:val="true"/>
        </w:rPr>
        <w:t xml:space="preserve">/ </w:t>
      </w:r>
      <w:r>
        <w:rPr/>
        <w:t>9</w:t>
      </w:r>
      <w:r>
        <w:rPr>
          <w:rtl w:val="true"/>
        </w:rPr>
        <w:t xml:space="preserve"> /</w:t>
      </w:r>
      <w:bookmarkEnd w:id="41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419" w:name="__RefHeading___Toc1321744_373438147"/>
      <w:bookmarkStart w:id="420" w:name="_Toc170"/>
      <w:bookmarkEnd w:id="419"/>
      <w:r>
        <w:rPr/>
        <w:t>1</w:t>
      </w:r>
      <w:r>
        <w:rPr>
          <w:rtl w:val="true"/>
        </w:rPr>
        <w:t xml:space="preserve"> / </w:t>
      </w:r>
      <w:r>
        <w:rPr>
          <w:rtl w:val="true"/>
        </w:rPr>
        <w:t xml:space="preserve">زكريا بن يحيى بن إياس السجزي، المتوفى </w:t>
      </w:r>
      <w:r>
        <w:rPr>
          <w:rtl w:val="true"/>
        </w:rPr>
        <w:t>(</w:t>
      </w:r>
      <w:r>
        <w:rPr/>
        <w:t>289</w:t>
      </w:r>
      <w:r>
        <w:rPr>
          <w:rtl w:val="true"/>
        </w:rPr>
        <w:t xml:space="preserve"> </w:t>
      </w:r>
      <w:r>
        <w:rPr>
          <w:rtl w:val="true"/>
        </w:rPr>
        <w:t>هجري</w:t>
      </w:r>
      <w:r>
        <w:rPr>
          <w:rtl w:val="true"/>
        </w:rPr>
        <w:t>):</w:t>
      </w:r>
      <w:bookmarkStart w:id="421" w:name="pg1013_6874"/>
      <w:bookmarkEnd w:id="420"/>
    </w:p>
    <w:p>
      <w:pPr>
        <w:pStyle w:val="BookText"/>
        <w:rPr/>
      </w:pPr>
      <w:bookmarkEnd w:id="421"/>
      <w:r>
        <w:rPr>
          <w:rFonts w:ascii="Amiri" w:hAnsi="Amiri" w:eastAsia="Amiri" w:cs="Amiri"/>
          <w:color w:val="111111"/>
          <w:sz w:val="28"/>
          <w:sz w:val="28"/>
          <w:szCs w:val="28"/>
          <w:rtl w:val="true"/>
          <w:lang w:bidi="ar-SA"/>
        </w:rPr>
        <w:t xml:space="preserve">ترجمه الذهبي في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بالحافظ الكبير الثقة،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عبد الغني الأزدي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ثقة حافظا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ترجمه ابن حجر في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نصر بن علي بن نصر بن صهبان، المتوفى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حدثنا مسلم، حدثنا نصر بن علي الجهضمي وكان صدوقا، وعن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نصر بن علي ثقة،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2" w:name="__RefHeading___Toc1321746_373438147"/>
      <w:bookmarkStart w:id="423" w:name="_Toc171"/>
      <w:bookmarkEnd w:id="422"/>
      <w:r>
        <w:rPr/>
        <w:t>3</w:t>
      </w:r>
      <w:r>
        <w:rPr>
          <w:rtl w:val="true"/>
        </w:rPr>
        <w:t xml:space="preserve"> / </w:t>
      </w:r>
      <w:r>
        <w:rPr>
          <w:rtl w:val="true"/>
        </w:rPr>
        <w:t xml:space="preserve">عبد الله بن داود بن عامر بن الربيع الخريبي، المتوفى </w:t>
      </w:r>
      <w:r>
        <w:rPr>
          <w:rtl w:val="true"/>
        </w:rPr>
        <w:t>(</w:t>
      </w:r>
      <w:r>
        <w:rPr/>
        <w:t>213</w:t>
      </w:r>
      <w:r>
        <w:rPr>
          <w:rtl w:val="true"/>
        </w:rPr>
        <w:t xml:space="preserve"> </w:t>
      </w:r>
      <w:r>
        <w:rPr>
          <w:rtl w:val="true"/>
        </w:rPr>
        <w:t>هجري</w:t>
      </w:r>
      <w:r>
        <w:rPr>
          <w:rtl w:val="true"/>
        </w:rPr>
        <w:t>):</w:t>
      </w:r>
      <w:bookmarkEnd w:id="423"/>
    </w:p>
    <w:p>
      <w:pPr>
        <w:pStyle w:val="BookText"/>
        <w:rPr/>
      </w:pPr>
      <w:r>
        <w:rPr>
          <w:rFonts w:ascii="Amiri" w:hAnsi="Amiri" w:eastAsia="Amiri" w:cs="Amiri"/>
          <w:color w:val="111111"/>
          <w:sz w:val="28"/>
          <w:sz w:val="28"/>
          <w:szCs w:val="28"/>
          <w:rtl w:val="true"/>
          <w:lang w:bidi="ar-SA"/>
        </w:rPr>
        <w:t xml:space="preserve">ترجمه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يميل إلى الرأي وكان صدوقا، وقال يحيى بن 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مأمون،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عبد الله بن داود الخريبي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الأصل بصري ثقة،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وأبو داود والترمذي والنسائي وابن ماجة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4" w:name="__RefHeading___Toc1321748_373438147"/>
      <w:bookmarkStart w:id="425" w:name="_Toc172"/>
      <w:bookmarkEnd w:id="424"/>
      <w:r>
        <w:rPr/>
        <w:t>4</w:t>
      </w:r>
      <w:r>
        <w:rPr>
          <w:rtl w:val="true"/>
        </w:rPr>
        <w:t xml:space="preserve"> / </w:t>
      </w:r>
      <w:r>
        <w:rPr>
          <w:rtl w:val="true"/>
        </w:rPr>
        <w:t>عبد الواحد بن أيمن</w:t>
      </w:r>
      <w:r>
        <w:rPr>
          <w:rtl w:val="true"/>
        </w:rPr>
        <w:t>:</w:t>
      </w:r>
      <w:bookmarkEnd w:id="425"/>
    </w:p>
    <w:p>
      <w:p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يحيى بن معين يقول</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 الواحد بن أيمن ثقة،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عبد الواحد بن أيمن</w:t>
      </w:r>
      <w:bookmarkStart w:id="426" w:name="pg1013_6875"/>
    </w:p>
    <w:p>
      <w:pPr>
        <w:pStyle w:val="BookText"/>
        <w:rPr/>
      </w:pPr>
      <w:bookmarkEnd w:id="42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صالح الحديث،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والنسائي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7" w:name="__RefHeading___Toc1321750_373438147"/>
      <w:bookmarkStart w:id="428" w:name="_Toc173"/>
      <w:bookmarkEnd w:id="427"/>
      <w:r>
        <w:rPr/>
        <w:t>5</w:t>
      </w:r>
      <w:r>
        <w:rPr>
          <w:rtl w:val="true"/>
        </w:rPr>
        <w:t xml:space="preserve"> / </w:t>
      </w:r>
      <w:r>
        <w:rPr>
          <w:rtl w:val="true"/>
        </w:rPr>
        <w:t>أيمن الحبشي</w:t>
      </w:r>
      <w:r>
        <w:rPr>
          <w:rtl w:val="true"/>
        </w:rPr>
        <w:t>:</w:t>
      </w:r>
      <w:bookmarkEnd w:id="428"/>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زرعة عن أيمن والد عبد الواحد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 ثقة،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وأبو داود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9" w:name="__RefHeading___Toc1321752_373438147"/>
      <w:bookmarkStart w:id="430" w:name="_Toc174"/>
      <w:bookmarkEnd w:id="429"/>
      <w:r>
        <w:rPr>
          <w:rtl w:val="true"/>
        </w:rPr>
        <w:t xml:space="preserve">ملحق رقم </w:t>
      </w:r>
      <w:r>
        <w:rPr>
          <w:rtl w:val="true"/>
        </w:rPr>
        <w:t xml:space="preserve">/ </w:t>
      </w:r>
      <w:r>
        <w:rPr/>
        <w:t>10</w:t>
      </w:r>
      <w:r>
        <w:rPr>
          <w:rtl w:val="true"/>
        </w:rPr>
        <w:t xml:space="preserve"> /</w:t>
      </w:r>
      <w:bookmarkEnd w:id="430"/>
    </w:p>
    <w:p>
      <w:pPr>
        <w:pStyle w:val="Heading5"/>
        <w:numPr>
          <w:ilvl w:val="4"/>
          <w:numId w:val="1"/>
        </w:numPr>
        <w:rPr/>
      </w:pPr>
      <w:bookmarkStart w:id="431" w:name="__RefHeading___Toc1321754_373438147"/>
      <w:bookmarkStart w:id="432" w:name="_Toc175"/>
      <w:bookmarkEnd w:id="431"/>
      <w:r>
        <w:rPr/>
        <w:t>1</w:t>
      </w:r>
      <w:r>
        <w:rPr>
          <w:rtl w:val="true"/>
        </w:rPr>
        <w:t xml:space="preserve"> / </w:t>
      </w:r>
      <w:r>
        <w:rPr>
          <w:rtl w:val="true"/>
        </w:rPr>
        <w:t>أبو داود سليمان بن سيف بن يحيى بن درهم الطائي الحراني</w:t>
      </w:r>
      <w:r>
        <w:rPr>
          <w:rtl w:val="true"/>
        </w:rPr>
        <w:t>:</w:t>
      </w:r>
      <w:bookmarkEnd w:id="432"/>
    </w:p>
    <w:p>
      <w:pPr>
        <w:pStyle w:val="BookText"/>
        <w:rPr/>
      </w:pPr>
      <w:r>
        <w:rPr>
          <w:rFonts w:ascii="Amiri" w:hAnsi="Amiri" w:eastAsia="Amiri" w:cs="Amiri"/>
          <w:color w:val="111111"/>
          <w:sz w:val="28"/>
          <w:sz w:val="28"/>
          <w:szCs w:val="28"/>
          <w:rtl w:val="true"/>
          <w:lang w:bidi="ar-SA"/>
        </w:rPr>
        <w:t xml:space="preserve">ترجمه ابن حجر في تهذيب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النسائي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321756_373438147"/>
      <w:bookmarkStart w:id="434" w:name="_Toc176"/>
      <w:bookmarkEnd w:id="433"/>
      <w:r>
        <w:rPr/>
        <w:t>2</w:t>
      </w:r>
      <w:r>
        <w:rPr>
          <w:rtl w:val="true"/>
        </w:rPr>
        <w:t xml:space="preserve"> / </w:t>
      </w:r>
      <w:r>
        <w:rPr>
          <w:rtl w:val="true"/>
        </w:rPr>
        <w:t xml:space="preserve">الفضل بن دكين أبو نعيم، المتوفى </w:t>
      </w:r>
      <w:r>
        <w:rPr>
          <w:rtl w:val="true"/>
        </w:rPr>
        <w:t>(</w:t>
      </w:r>
      <w:r>
        <w:rPr/>
        <w:t>219</w:t>
      </w:r>
      <w:r>
        <w:rPr>
          <w:rtl w:val="true"/>
        </w:rPr>
        <w:t xml:space="preserve"> </w:t>
      </w:r>
      <w:r>
        <w:rPr>
          <w:rtl w:val="true"/>
        </w:rPr>
        <w:t>هجري</w:t>
      </w:r>
      <w:r>
        <w:rPr>
          <w:rtl w:val="true"/>
        </w:rPr>
        <w:t>):</w:t>
      </w:r>
      <w:bookmarkEnd w:id="434"/>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مرت ترجمته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bookmarkStart w:id="435" w:name="pg1013_6876"/>
    </w:p>
    <w:p>
      <w:pPr>
        <w:pStyle w:val="Heading5"/>
        <w:numPr>
          <w:ilvl w:val="4"/>
          <w:numId w:val="1"/>
        </w:numPr>
        <w:rPr/>
      </w:pPr>
      <w:bookmarkStart w:id="436" w:name="__RefHeading___Toc1321758_373438147"/>
      <w:bookmarkStart w:id="437" w:name="_Toc177"/>
      <w:bookmarkEnd w:id="435"/>
      <w:bookmarkEnd w:id="436"/>
      <w:r>
        <w:rPr/>
        <w:t>3</w:t>
      </w:r>
      <w:r>
        <w:rPr>
          <w:rtl w:val="true"/>
        </w:rPr>
        <w:t xml:space="preserve"> / </w:t>
      </w:r>
      <w:r>
        <w:rPr>
          <w:rtl w:val="true"/>
        </w:rPr>
        <w:t>عبد الملك بن حميد بن أبي غنية</w:t>
      </w:r>
      <w:r>
        <w:rPr>
          <w:rtl w:val="true"/>
        </w:rPr>
        <w:t>:</w:t>
      </w:r>
      <w:bookmarkEnd w:id="437"/>
    </w:p>
    <w:p>
      <w:pPr>
        <w:pStyle w:val="BookText"/>
        <w:rPr/>
      </w:pPr>
      <w:r>
        <w:rPr>
          <w:rFonts w:ascii="Amiri" w:hAnsi="Amiri" w:eastAsia="Amiri" w:cs="Amiri"/>
          <w:color w:val="111111"/>
          <w:sz w:val="28"/>
          <w:sz w:val="28"/>
          <w:szCs w:val="28"/>
          <w:rtl w:val="true"/>
          <w:lang w:bidi="ar-SA"/>
        </w:rPr>
        <w:t xml:space="preserve">ترجمه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الحكم وروى عنه أبو نعيم، قال عبد الله بن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بن عبد الملك ثقة هو وأبوه، متقاربان في الحديث، وعن يحيى بن معين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الملك بن حميد بن أبي غنية ثقة،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ورد اسمه في الإسناد مصحفا بابن عينية، والصحيح ابن أبي غنية كما يتضح من كتب الرجال من ناحية الراوي والمروي عنه</w:t>
      </w:r>
      <w:r>
        <w:rPr>
          <w:rFonts w:eastAsia="Amiri" w:cs="Amiri" w:ascii="Amiri" w:hAnsi="Amiri"/>
          <w:color w:val="111111"/>
          <w:sz w:val="28"/>
          <w:szCs w:val="28"/>
          <w:rtl w:val="true"/>
          <w:lang w:bidi="ar-SA"/>
        </w:rPr>
        <w:t>.</w:t>
      </w:r>
    </w:p>
    <w:p>
      <w:pPr>
        <w:pStyle w:val="Heading5"/>
        <w:numPr>
          <w:ilvl w:val="4"/>
          <w:numId w:val="1"/>
        </w:numPr>
        <w:rPr/>
      </w:pPr>
      <w:bookmarkStart w:id="438" w:name="__RefHeading___Toc1321760_373438147"/>
      <w:bookmarkStart w:id="439" w:name="_Toc178"/>
      <w:bookmarkEnd w:id="438"/>
      <w:r>
        <w:rPr/>
        <w:t>4</w:t>
      </w:r>
      <w:r>
        <w:rPr>
          <w:rtl w:val="true"/>
        </w:rPr>
        <w:t xml:space="preserve"> / </w:t>
      </w:r>
      <w:r>
        <w:rPr>
          <w:rtl w:val="true"/>
        </w:rPr>
        <w:t>الحكم بن عتيبة أبو محمد الكندي</w:t>
      </w:r>
      <w:r>
        <w:rPr>
          <w:rtl w:val="true"/>
        </w:rPr>
        <w:t>:</w:t>
      </w:r>
      <w:bookmarkEnd w:id="439"/>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عنه الأوزاعي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حججت فلقيت عبدة بن أبي لبابة بمنى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لقيت الحكم؟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فالقه فما بين لابتيها أحد أفقه من الحكم، وقال عن مجاهد بن رومي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الحكم في مسجد الخيف وعلماء الناس عيال عليه،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0" w:name="__RefHeading___Toc1321762_373438147"/>
      <w:bookmarkStart w:id="441" w:name="_Toc179"/>
      <w:bookmarkEnd w:id="440"/>
      <w:r>
        <w:rPr/>
        <w:t>5</w:t>
      </w:r>
      <w:r>
        <w:rPr>
          <w:rtl w:val="true"/>
        </w:rPr>
        <w:t xml:space="preserve"> / </w:t>
      </w:r>
      <w:r>
        <w:rPr>
          <w:rtl w:val="true"/>
        </w:rPr>
        <w:t>سعيد بن جبير</w:t>
      </w:r>
      <w:r>
        <w:rPr>
          <w:rtl w:val="true"/>
        </w:rPr>
        <w:t>:</w:t>
      </w:r>
      <w:bookmarkEnd w:id="441"/>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غني عن التعريف، 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ووثقه ابن أبي حاتم</w:t>
      </w:r>
      <w:bookmarkStart w:id="442" w:name="pg1013_6877"/>
    </w:p>
    <w:p>
      <w:pPr>
        <w:pStyle w:val="BookText"/>
        <w:rPr/>
      </w:pPr>
      <w:bookmarkEnd w:id="442"/>
      <w:r>
        <w:rPr>
          <w:rFonts w:ascii="Amiri" w:hAnsi="Amiri" w:eastAsia="Amiri" w:cs="Amiri"/>
          <w:color w:val="111111"/>
          <w:sz w:val="28"/>
          <w:sz w:val="28"/>
          <w:szCs w:val="28"/>
          <w:rtl w:val="true"/>
          <w:lang w:bidi="ar-SA"/>
        </w:rPr>
        <w:t xml:space="preserve">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1321764_373438147"/>
      <w:bookmarkStart w:id="444" w:name="_Toc180"/>
      <w:bookmarkEnd w:id="443"/>
      <w:r>
        <w:rPr>
          <w:rtl w:val="true"/>
        </w:rPr>
        <w:t xml:space="preserve">ملحق رقم </w:t>
      </w:r>
      <w:r>
        <w:rPr>
          <w:rtl w:val="true"/>
        </w:rPr>
        <w:t xml:space="preserve">/ </w:t>
      </w:r>
      <w:r>
        <w:rPr/>
        <w:t>1</w:t>
      </w:r>
      <w:r>
        <w:rPr>
          <w:rtl w:val="true"/>
        </w:rPr>
        <w:t xml:space="preserve"> </w:t>
      </w:r>
      <w:r>
        <w:rPr/>
        <w:t>1</w:t>
      </w:r>
      <w:r>
        <w:rPr>
          <w:rtl w:val="true"/>
        </w:rPr>
        <w:t xml:space="preserve"> /</w:t>
      </w:r>
      <w:bookmarkEnd w:id="444"/>
    </w:p>
    <w:p>
      <w:pPr>
        <w:pStyle w:val="Heading5"/>
        <w:numPr>
          <w:ilvl w:val="4"/>
          <w:numId w:val="1"/>
        </w:numPr>
        <w:rPr/>
      </w:pPr>
      <w:bookmarkStart w:id="445" w:name="__RefHeading___Toc1321766_373438147"/>
      <w:bookmarkStart w:id="446" w:name="_Toc181"/>
      <w:bookmarkEnd w:id="445"/>
      <w:r>
        <w:rPr/>
        <w:t>1</w:t>
      </w:r>
      <w:r>
        <w:rPr>
          <w:rtl w:val="true"/>
        </w:rPr>
        <w:t xml:space="preserve"> / </w:t>
      </w:r>
      <w:r>
        <w:rPr>
          <w:rtl w:val="true"/>
        </w:rPr>
        <w:t xml:space="preserve">محمد بن صالح بن هاني بن زيد أبو جعفر الوراق، المتوفى </w:t>
      </w:r>
      <w:r>
        <w:rPr>
          <w:rtl w:val="true"/>
        </w:rPr>
        <w:t>(</w:t>
      </w:r>
      <w:r>
        <w:rPr/>
        <w:t>340</w:t>
      </w:r>
      <w:r>
        <w:rPr>
          <w:rtl w:val="true"/>
        </w:rPr>
        <w:t xml:space="preserve"> </w:t>
      </w:r>
      <w:r>
        <w:rPr>
          <w:rtl w:val="true"/>
        </w:rPr>
        <w:t>هجري</w:t>
      </w:r>
      <w:r>
        <w:rPr>
          <w:rtl w:val="true"/>
        </w:rPr>
        <w:t>):</w:t>
      </w:r>
      <w:bookmarkEnd w:id="446"/>
    </w:p>
    <w:p>
      <w:pPr>
        <w:pStyle w:val="BookText"/>
        <w:rPr/>
      </w:pPr>
      <w:r>
        <w:rPr>
          <w:rFonts w:ascii="Amiri" w:hAnsi="Amiri" w:eastAsia="Amiri" w:cs="Amiri"/>
          <w:color w:val="111111"/>
          <w:sz w:val="28"/>
          <w:sz w:val="28"/>
          <w:szCs w:val="28"/>
          <w:rtl w:val="true"/>
          <w:lang w:bidi="ar-SA"/>
        </w:rPr>
        <w:t xml:space="preserve">ذكره ابن الجوزي في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2531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الثقات الزهاد، لا يأكل إلا من كسب يده، وابن كثير في 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جعفر الوراق سمع الكثير وكان يفهم ويحفظ، وكان ثقة زاهدا لا يأكل إلا من كسب يده ولا يقطع صلاة الليل</w:t>
      </w:r>
      <w:r>
        <w:rPr>
          <w:rFonts w:eastAsia="Amiri" w:cs="Amiri" w:ascii="Amiri" w:hAnsi="Amiri"/>
          <w:color w:val="111111"/>
          <w:sz w:val="28"/>
          <w:szCs w:val="28"/>
          <w:rtl w:val="true"/>
          <w:lang w:bidi="ar-SA"/>
        </w:rPr>
        <w:t>.</w:t>
      </w:r>
    </w:p>
    <w:p>
      <w:pPr>
        <w:pStyle w:val="Heading5"/>
        <w:numPr>
          <w:ilvl w:val="4"/>
          <w:numId w:val="1"/>
        </w:numPr>
        <w:rPr/>
      </w:pPr>
      <w:bookmarkStart w:id="447" w:name="__RefHeading___Toc1321768_373438147"/>
      <w:bookmarkStart w:id="448" w:name="_Toc182"/>
      <w:bookmarkEnd w:id="447"/>
      <w:r>
        <w:rPr/>
        <w:t>2</w:t>
      </w:r>
      <w:r>
        <w:rPr>
          <w:rtl w:val="true"/>
        </w:rPr>
        <w:t xml:space="preserve"> / </w:t>
      </w:r>
      <w:r>
        <w:rPr>
          <w:rtl w:val="true"/>
        </w:rPr>
        <w:t xml:space="preserve">أحمد بن نصر بن إبراهيم أبو عمر الخفاف، المتوفى </w:t>
      </w:r>
      <w:r>
        <w:rPr>
          <w:rtl w:val="true"/>
        </w:rPr>
        <w:t>(</w:t>
      </w:r>
      <w:r>
        <w:rPr/>
        <w:t>299</w:t>
      </w:r>
      <w:r>
        <w:rPr>
          <w:rtl w:val="true"/>
        </w:rPr>
        <w:t xml:space="preserve"> </w:t>
      </w:r>
      <w:r>
        <w:rPr>
          <w:rtl w:val="true"/>
        </w:rPr>
        <w:t>هجري</w:t>
      </w:r>
      <w:r>
        <w:rPr>
          <w:rtl w:val="true"/>
        </w:rPr>
        <w:t>):</w:t>
      </w:r>
      <w:bookmarkEnd w:id="448"/>
    </w:p>
    <w:p>
      <w:pPr>
        <w:pStyle w:val="BookText"/>
        <w:rPr/>
      </w:pPr>
      <w:r>
        <w:rPr>
          <w:rFonts w:ascii="Amiri" w:hAnsi="Amiri" w:eastAsia="Amiri" w:cs="Amiri"/>
          <w:color w:val="111111"/>
          <w:sz w:val="28"/>
          <w:sz w:val="28"/>
          <w:szCs w:val="28"/>
          <w:rtl w:val="true"/>
          <w:lang w:bidi="ar-SA"/>
        </w:rPr>
        <w:t xml:space="preserve">ذكره الذهبي في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الحافظ الإمام محدث خراسان أحمد بن نصر بن إبراهيم النيسابوري، قال أبو زكريا العنبري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أول في الزهد وصحبة الأبدال إلى أن بلغ من العلم ما بلغ ولم يعقب ولما كبر تصدق بأموال يقال أن قيمتها خمسة آلاف درهم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الصبغي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عمر الخفاف يفي بمذاكرة مائة ألف حديث، وصام الدهر نيفا وثلاثين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أبو الطيب الكرابيسي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إمام الأئمة ابن خزيمة يقول على رؤوس الملأ يوم مات أبو عمر الخفاف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بخراسان أحفظ منه</w:t>
      </w:r>
      <w:r>
        <w:rPr>
          <w:rFonts w:eastAsia="Amiri" w:cs="Amiri" w:ascii="Amiri" w:hAnsi="Amiri"/>
          <w:color w:val="111111"/>
          <w:sz w:val="28"/>
          <w:szCs w:val="28"/>
          <w:rtl w:val="true"/>
          <w:lang w:bidi="ar-SA"/>
        </w:rPr>
        <w:t>.</w:t>
      </w:r>
      <w:bookmarkStart w:id="449" w:name="pg1013_6878"/>
    </w:p>
    <w:p>
      <w:pPr>
        <w:pStyle w:val="BookText"/>
        <w:rPr/>
      </w:pPr>
      <w:bookmarkEnd w:id="449"/>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عظيم الجلالة نافذ الأمر يلقبونه بزين الأشراف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وذكره ابن الجوزي في المنتظم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كثير في البداية والنهاية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321770_373438147"/>
      <w:bookmarkStart w:id="451" w:name="_Toc183"/>
      <w:bookmarkEnd w:id="450"/>
      <w:r>
        <w:rPr/>
        <w:t>3</w:t>
      </w:r>
      <w:r>
        <w:rPr>
          <w:rtl w:val="true"/>
        </w:rPr>
        <w:t xml:space="preserve"> / </w:t>
      </w:r>
      <w:r>
        <w:rPr>
          <w:rtl w:val="true"/>
        </w:rPr>
        <w:t xml:space="preserve">محمد بن علي الشيباني، المتوفى </w:t>
      </w:r>
      <w:r>
        <w:rPr>
          <w:rtl w:val="true"/>
        </w:rPr>
        <w:t>(</w:t>
      </w:r>
      <w:r>
        <w:rPr/>
        <w:t>351</w:t>
      </w:r>
      <w:r>
        <w:rPr>
          <w:rtl w:val="true"/>
        </w:rPr>
        <w:t xml:space="preserve"> </w:t>
      </w:r>
      <w:r>
        <w:rPr>
          <w:rtl w:val="true"/>
        </w:rPr>
        <w:t>هجري</w:t>
      </w:r>
      <w:r>
        <w:rPr>
          <w:rtl w:val="true"/>
        </w:rPr>
        <w:t>):</w:t>
      </w:r>
      <w:bookmarkEnd w:id="451"/>
    </w:p>
    <w:p>
      <w:pPr>
        <w:pStyle w:val="BookText"/>
        <w:rPr/>
      </w:pPr>
      <w:r>
        <w:rPr>
          <w:rFonts w:ascii="Amiri" w:hAnsi="Amiri" w:eastAsia="Amiri" w:cs="Amiri"/>
          <w:color w:val="111111"/>
          <w:sz w:val="28"/>
          <w:sz w:val="28"/>
          <w:szCs w:val="28"/>
          <w:rtl w:val="true"/>
          <w:lang w:bidi="ar-SA"/>
        </w:rPr>
        <w:t xml:space="preserve">ذكره ابن العماد الحنبلي في شذرات الذهب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حوادث سنة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مسند الكوفة في زمانه، وعبر عنه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الشيخ الثقة المسند الفاضل</w:t>
      </w:r>
      <w:r>
        <w:rPr>
          <w:rFonts w:eastAsia="Amiri" w:cs="Amiri" w:ascii="Amiri" w:hAnsi="Amiri"/>
          <w:color w:val="111111"/>
          <w:sz w:val="28"/>
          <w:szCs w:val="28"/>
          <w:rtl w:val="true"/>
          <w:lang w:bidi="ar-SA"/>
        </w:rPr>
        <w:t>.</w:t>
      </w:r>
    </w:p>
    <w:p>
      <w:pPr>
        <w:pStyle w:val="Heading5"/>
        <w:numPr>
          <w:ilvl w:val="4"/>
          <w:numId w:val="1"/>
        </w:numPr>
        <w:rPr/>
      </w:pPr>
      <w:bookmarkStart w:id="452" w:name="__RefHeading___Toc1321772_373438147"/>
      <w:bookmarkStart w:id="453" w:name="_Toc184"/>
      <w:bookmarkEnd w:id="452"/>
      <w:r>
        <w:rPr/>
        <w:t>4</w:t>
      </w:r>
      <w:r>
        <w:rPr>
          <w:rtl w:val="true"/>
        </w:rPr>
        <w:t xml:space="preserve"> / </w:t>
      </w:r>
      <w:r>
        <w:rPr>
          <w:rtl w:val="true"/>
        </w:rPr>
        <w:t xml:space="preserve">أحمد بن حازم الغفاري بن أبي غرزة أبو عمرو الغفاري الكوفي، المتوفى </w:t>
      </w:r>
      <w:r>
        <w:rPr>
          <w:rtl w:val="true"/>
        </w:rPr>
        <w:t>(</w:t>
      </w:r>
      <w:r>
        <w:rPr/>
        <w:t>276</w:t>
      </w:r>
      <w:bookmarkEnd w:id="453"/>
    </w:p>
    <w:p>
      <w:pPr>
        <w:pStyle w:val="BookText"/>
        <w:rPr/>
      </w:pPr>
      <w:r>
        <w:rPr>
          <w:rFonts w:ascii="Amiri" w:hAnsi="Amiri" w:eastAsia="Amiri" w:cs="Amiri"/>
          <w:color w:val="111111"/>
          <w:sz w:val="28"/>
          <w:sz w:val="28"/>
          <w:szCs w:val="28"/>
          <w:rtl w:val="true"/>
          <w:lang w:bidi="ar-SA"/>
        </w:rPr>
        <w:t>هجري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متقنا، والذهبي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بالإمام الحافظ الصدوق، وذكره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ويتصل الإسناد هنا بسند النسائي وقد تحدثنا عنه في ملحق رقم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Heading4"/>
        <w:numPr>
          <w:ilvl w:val="3"/>
          <w:numId w:val="1"/>
        </w:numPr>
        <w:rPr/>
      </w:pPr>
      <w:bookmarkStart w:id="454" w:name="__RefHeading___Toc1321774_373438147"/>
      <w:bookmarkStart w:id="455" w:name="_Toc185"/>
      <w:bookmarkEnd w:id="454"/>
      <w:r>
        <w:rPr>
          <w:rtl w:val="true"/>
        </w:rPr>
        <w:t xml:space="preserve">ملحق رقم </w:t>
      </w:r>
      <w:r>
        <w:rPr>
          <w:rtl w:val="true"/>
        </w:rPr>
        <w:t xml:space="preserve">/ </w:t>
      </w:r>
      <w:r>
        <w:rPr/>
        <w:t>12</w:t>
      </w:r>
      <w:r>
        <w:rPr>
          <w:rtl w:val="true"/>
        </w:rPr>
        <w:t xml:space="preserve"> /</w:t>
      </w:r>
      <w:bookmarkEnd w:id="455"/>
    </w:p>
    <w:p>
      <w:pPr>
        <w:pStyle w:val="Heading5"/>
        <w:numPr>
          <w:ilvl w:val="4"/>
          <w:numId w:val="1"/>
        </w:numPr>
        <w:rPr/>
      </w:pPr>
      <w:bookmarkStart w:id="456" w:name="__RefHeading___Toc1321776_373438147"/>
      <w:bookmarkStart w:id="457" w:name="_Toc186"/>
      <w:bookmarkEnd w:id="456"/>
      <w:r>
        <w:rPr/>
        <w:t>1</w:t>
      </w:r>
      <w:r>
        <w:rPr>
          <w:rtl w:val="true"/>
        </w:rPr>
        <w:t xml:space="preserve"> / </w:t>
      </w:r>
      <w:r>
        <w:rPr>
          <w:rtl w:val="true"/>
        </w:rPr>
        <w:t xml:space="preserve">محمد بن عبد الله الحضرمي، المتوفى </w:t>
      </w:r>
      <w:r>
        <w:rPr>
          <w:rtl w:val="true"/>
        </w:rPr>
        <w:t>(</w:t>
      </w:r>
      <w:r>
        <w:rPr/>
        <w:t>297</w:t>
      </w:r>
      <w:r>
        <w:rPr>
          <w:rtl w:val="true"/>
        </w:rPr>
        <w:t xml:space="preserve"> </w:t>
      </w:r>
      <w:r>
        <w:rPr>
          <w:rtl w:val="true"/>
        </w:rPr>
        <w:t>هجري</w:t>
      </w:r>
      <w:r>
        <w:rPr>
          <w:rtl w:val="true"/>
        </w:rPr>
        <w:t>):</w:t>
      </w:r>
      <w:bookmarkEnd w:id="457"/>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إلينا ببعض حديثه وهو صدوق، والذهبي في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أوعية العلم وهو ثقة مطلقا،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عنه الدارقطني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bookmarkStart w:id="458" w:name="pg1013_6879"/>
    </w:p>
    <w:p>
      <w:pPr>
        <w:pStyle w:val="Heading5"/>
        <w:numPr>
          <w:ilvl w:val="4"/>
          <w:numId w:val="1"/>
        </w:numPr>
        <w:rPr/>
      </w:pPr>
      <w:bookmarkStart w:id="459" w:name="__RefHeading___Toc1321778_373438147"/>
      <w:bookmarkStart w:id="460" w:name="_Toc187"/>
      <w:bookmarkEnd w:id="458"/>
      <w:bookmarkEnd w:id="459"/>
      <w:r>
        <w:rPr/>
        <w:t>2</w:t>
      </w:r>
      <w:r>
        <w:rPr>
          <w:rtl w:val="true"/>
        </w:rPr>
        <w:t xml:space="preserve"> / </w:t>
      </w:r>
      <w:r>
        <w:rPr>
          <w:rtl w:val="true"/>
        </w:rPr>
        <w:t xml:space="preserve">زكريا بن يحيى الساجي، المتوفى </w:t>
      </w:r>
      <w:r>
        <w:rPr>
          <w:rtl w:val="true"/>
        </w:rPr>
        <w:t>(</w:t>
      </w:r>
      <w:r>
        <w:rPr/>
        <w:t>307</w:t>
      </w:r>
      <w:r>
        <w:rPr>
          <w:rtl w:val="true"/>
        </w:rPr>
        <w:t xml:space="preserve"> </w:t>
      </w:r>
      <w:r>
        <w:rPr>
          <w:rtl w:val="true"/>
        </w:rPr>
        <w:t>هجري</w:t>
      </w:r>
      <w:r>
        <w:rPr>
          <w:rtl w:val="true"/>
        </w:rPr>
        <w:t>):</w:t>
      </w:r>
      <w:bookmarkEnd w:id="460"/>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2717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ثقة، والذهبي في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بالإمام الحافظ محدث البصرة</w:t>
      </w:r>
      <w:r>
        <w:rPr>
          <w:rFonts w:eastAsia="Amiri" w:cs="Amiri" w:ascii="Amiri" w:hAnsi="Amiri"/>
          <w:color w:val="111111"/>
          <w:sz w:val="28"/>
          <w:szCs w:val="28"/>
          <w:rtl w:val="true"/>
          <w:lang w:bidi="ar-SA"/>
        </w:rPr>
        <w:t>.</w:t>
      </w:r>
    </w:p>
    <w:p>
      <w:pPr>
        <w:pStyle w:val="Heading5"/>
        <w:numPr>
          <w:ilvl w:val="4"/>
          <w:numId w:val="1"/>
        </w:numPr>
        <w:rPr/>
      </w:pPr>
      <w:bookmarkStart w:id="461" w:name="__RefHeading___Toc1321780_373438147"/>
      <w:bookmarkStart w:id="462" w:name="_Toc188"/>
      <w:bookmarkEnd w:id="461"/>
      <w:r>
        <w:rPr/>
        <w:t>3</w:t>
      </w:r>
      <w:r>
        <w:rPr>
          <w:rtl w:val="true"/>
        </w:rPr>
        <w:t xml:space="preserve"> / </w:t>
      </w:r>
      <w:r>
        <w:rPr>
          <w:rtl w:val="true"/>
        </w:rPr>
        <w:t xml:space="preserve">نصر بن عبد الرحمن الوشاء، المتوفى </w:t>
      </w:r>
      <w:r>
        <w:rPr>
          <w:rtl w:val="true"/>
        </w:rPr>
        <w:t>(</w:t>
      </w:r>
      <w:r>
        <w:rPr/>
        <w:t>248</w:t>
      </w:r>
      <w:r>
        <w:rPr>
          <w:rtl w:val="true"/>
        </w:rPr>
        <w:t xml:space="preserve"> </w:t>
      </w:r>
      <w:r>
        <w:rPr>
          <w:rtl w:val="true"/>
        </w:rPr>
        <w:t>هجري</w:t>
      </w:r>
      <w:r>
        <w:rPr>
          <w:rtl w:val="true"/>
        </w:rPr>
        <w:t>):</w:t>
      </w:r>
      <w:bookmarkEnd w:id="462"/>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كوفي وهو شيخ رأيته يحفظ ما يحدث به ما رأينا إلا جمالا وحسن خلق،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الترمذي وابن ماجة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321782_373438147"/>
      <w:bookmarkStart w:id="464" w:name="_Toc189"/>
      <w:bookmarkEnd w:id="463"/>
      <w:r>
        <w:rPr/>
        <w:t>4</w:t>
      </w:r>
      <w:r>
        <w:rPr>
          <w:rtl w:val="true"/>
        </w:rPr>
        <w:t xml:space="preserve"> / </w:t>
      </w:r>
      <w:r>
        <w:rPr>
          <w:rtl w:val="true"/>
        </w:rPr>
        <w:t xml:space="preserve">أحمد بن القاسم بن مساور الجوهري، المتوفى </w:t>
      </w:r>
      <w:r>
        <w:rPr>
          <w:rtl w:val="true"/>
        </w:rPr>
        <w:t>(</w:t>
      </w:r>
      <w:r>
        <w:rPr/>
        <w:t>293</w:t>
      </w:r>
      <w:r>
        <w:rPr>
          <w:rtl w:val="true"/>
        </w:rPr>
        <w:t xml:space="preserve"> </w:t>
      </w:r>
      <w:r>
        <w:rPr>
          <w:rtl w:val="true"/>
        </w:rPr>
        <w:t>هجري</w:t>
      </w:r>
      <w:r>
        <w:rPr>
          <w:rtl w:val="true"/>
        </w:rPr>
        <w:t>):</w:t>
      </w:r>
      <w:bookmarkEnd w:id="464"/>
    </w:p>
    <w:p>
      <w:pPr>
        <w:pStyle w:val="BookText"/>
        <w:rPr/>
      </w:pPr>
      <w:r>
        <w:rPr>
          <w:rFonts w:ascii="Amiri" w:hAnsi="Amiri" w:eastAsia="Amiri" w:cs="Amiri"/>
          <w:color w:val="111111"/>
          <w:sz w:val="28"/>
          <w:sz w:val="28"/>
          <w:szCs w:val="28"/>
          <w:rtl w:val="true"/>
          <w:lang w:bidi="ar-SA"/>
        </w:rPr>
        <w:t xml:space="preserve">ذكره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بالإمام الحافظ الثقة، وترجمه الخطيب البغدادي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وابن الجزري في طبقات القراء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w:t>
      </w:r>
      <w:r>
        <w:rPr>
          <w:rFonts w:eastAsia="Amiri" w:cs="Amiri" w:ascii="Amiri" w:hAnsi="Amiri"/>
          <w:color w:val="111111"/>
          <w:sz w:val="28"/>
          <w:szCs w:val="28"/>
          <w:rtl w:val="true"/>
          <w:lang w:bidi="ar-SA"/>
        </w:rPr>
        <w:t>.</w:t>
      </w:r>
    </w:p>
    <w:p>
      <w:pPr>
        <w:pStyle w:val="Heading5"/>
        <w:numPr>
          <w:ilvl w:val="4"/>
          <w:numId w:val="1"/>
        </w:numPr>
        <w:rPr/>
      </w:pPr>
      <w:bookmarkStart w:id="465" w:name="__RefHeading___Toc1321784_373438147"/>
      <w:bookmarkStart w:id="466" w:name="_Toc190"/>
      <w:bookmarkEnd w:id="465"/>
      <w:r>
        <w:rPr/>
        <w:t>5</w:t>
      </w:r>
      <w:r>
        <w:rPr>
          <w:rtl w:val="true"/>
        </w:rPr>
        <w:t xml:space="preserve"> / </w:t>
      </w:r>
      <w:r>
        <w:rPr>
          <w:rtl w:val="true"/>
        </w:rPr>
        <w:t xml:space="preserve">سعيد بن سليمان الواسطي سعدويه، المتوفى </w:t>
      </w:r>
      <w:r>
        <w:rPr>
          <w:rtl w:val="true"/>
        </w:rPr>
        <w:t>(</w:t>
      </w:r>
      <w:r>
        <w:rPr/>
        <w:t>225</w:t>
      </w:r>
      <w:r>
        <w:rPr>
          <w:rtl w:val="true"/>
        </w:rPr>
        <w:t xml:space="preserve"> </w:t>
      </w:r>
      <w:r>
        <w:rPr>
          <w:rtl w:val="true"/>
        </w:rPr>
        <w:t>هجري</w:t>
      </w:r>
      <w:r>
        <w:rPr>
          <w:rtl w:val="true"/>
        </w:rPr>
        <w:t>):</w:t>
      </w:r>
      <w:bookmarkEnd w:id="466"/>
    </w:p>
    <w:p>
      <w:pPr>
        <w:pStyle w:val="BookText"/>
        <w:rPr/>
      </w:pPr>
      <w:r>
        <w:rPr>
          <w:rFonts w:ascii="Amiri" w:hAnsi="Amiri" w:eastAsia="Amiri" w:cs="Amiri"/>
          <w:color w:val="111111"/>
          <w:sz w:val="28"/>
          <w:sz w:val="28"/>
          <w:szCs w:val="28"/>
          <w:rtl w:val="true"/>
          <w:lang w:bidi="ar-SA"/>
        </w:rPr>
        <w:t xml:space="preserve">قال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مأمون،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bookmarkStart w:id="467" w:name="pg1013_6880"/>
    </w:p>
    <w:p>
      <w:pPr>
        <w:pStyle w:val="Heading5"/>
        <w:numPr>
          <w:ilvl w:val="4"/>
          <w:numId w:val="1"/>
        </w:numPr>
        <w:rPr/>
      </w:pPr>
      <w:bookmarkStart w:id="468" w:name="__RefHeading___Toc1321786_373438147"/>
      <w:bookmarkStart w:id="469" w:name="_Toc191"/>
      <w:bookmarkEnd w:id="467"/>
      <w:bookmarkEnd w:id="468"/>
      <w:r>
        <w:rPr/>
        <w:t>6</w:t>
      </w:r>
      <w:r>
        <w:rPr>
          <w:rtl w:val="true"/>
        </w:rPr>
        <w:t xml:space="preserve"> / </w:t>
      </w:r>
      <w:r>
        <w:rPr>
          <w:rtl w:val="true"/>
        </w:rPr>
        <w:t>زيد بن الحسن الأنماطي</w:t>
      </w:r>
      <w:r>
        <w:rPr>
          <w:rtl w:val="true"/>
        </w:rPr>
        <w:t>:</w:t>
      </w:r>
      <w:bookmarkEnd w:id="469"/>
    </w:p>
    <w:p>
      <w:pPr>
        <w:pStyle w:val="BookText"/>
        <w:rPr/>
      </w:pP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عنه الترمذي كما في تهذيب الكمال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p>
    <w:p>
      <w:pPr>
        <w:pStyle w:val="Heading5"/>
        <w:numPr>
          <w:ilvl w:val="4"/>
          <w:numId w:val="1"/>
        </w:numPr>
        <w:rPr/>
      </w:pPr>
      <w:bookmarkStart w:id="470" w:name="__RefHeading___Toc1321788_373438147"/>
      <w:bookmarkStart w:id="471" w:name="_Toc192"/>
      <w:bookmarkEnd w:id="470"/>
      <w:r>
        <w:rPr/>
        <w:t>7</w:t>
      </w:r>
      <w:r>
        <w:rPr>
          <w:rtl w:val="true"/>
        </w:rPr>
        <w:t xml:space="preserve"> / </w:t>
      </w:r>
      <w:r>
        <w:rPr>
          <w:rtl w:val="true"/>
        </w:rPr>
        <w:t>معروف بن خربوذ</w:t>
      </w:r>
      <w:r>
        <w:rPr>
          <w:rtl w:val="true"/>
        </w:rPr>
        <w:t>:</w:t>
      </w:r>
      <w:bookmarkEnd w:id="471"/>
    </w:p>
    <w:p>
      <w:pPr>
        <w:pStyle w:val="BookText"/>
        <w:rPr/>
      </w:pPr>
      <w:r>
        <w:rPr>
          <w:rFonts w:ascii="Amiri" w:hAnsi="Amiri" w:eastAsia="Amiri" w:cs="Amiri"/>
          <w:color w:val="111111"/>
          <w:sz w:val="28"/>
          <w:sz w:val="28"/>
          <w:szCs w:val="28"/>
          <w:rtl w:val="true"/>
          <w:lang w:bidi="ar-SA"/>
        </w:rPr>
        <w:t xml:space="preserve">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عن معروف بن خربوذ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يكتب حديثه هو مكي، والعجلي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وابن ماجة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2" w:name="__RefHeading___Toc1321790_373438147"/>
      <w:bookmarkStart w:id="473" w:name="_Toc193"/>
      <w:bookmarkEnd w:id="472"/>
      <w:r>
        <w:rPr>
          <w:rtl w:val="true"/>
        </w:rPr>
        <w:t xml:space="preserve">ملحق رقم </w:t>
      </w:r>
      <w:r>
        <w:rPr>
          <w:rtl w:val="true"/>
        </w:rPr>
        <w:t xml:space="preserve">/ </w:t>
      </w:r>
      <w:r>
        <w:rPr/>
        <w:t>13</w:t>
      </w:r>
      <w:r>
        <w:rPr>
          <w:rtl w:val="true"/>
        </w:rPr>
        <w:t xml:space="preserve"> /</w:t>
      </w:r>
      <w:bookmarkEnd w:id="473"/>
    </w:p>
    <w:p>
      <w:pPr>
        <w:pStyle w:val="Heading5"/>
        <w:numPr>
          <w:ilvl w:val="4"/>
          <w:numId w:val="1"/>
        </w:numPr>
        <w:rPr/>
      </w:pPr>
      <w:bookmarkStart w:id="474" w:name="__RefHeading___Toc1321792_373438147"/>
      <w:bookmarkStart w:id="475" w:name="_Toc194"/>
      <w:bookmarkEnd w:id="474"/>
      <w:r>
        <w:rPr/>
        <w:t>1</w:t>
      </w:r>
      <w:r>
        <w:rPr>
          <w:rtl w:val="true"/>
        </w:rPr>
        <w:t xml:space="preserve"> / </w:t>
      </w:r>
      <w:r>
        <w:rPr>
          <w:rtl w:val="true"/>
        </w:rPr>
        <w:t xml:space="preserve">أبو القاسم إسماعيل بن أحمد السمرقندي، المتوفى </w:t>
      </w:r>
      <w:r>
        <w:rPr>
          <w:rtl w:val="true"/>
        </w:rPr>
        <w:t>(</w:t>
      </w:r>
      <w:r>
        <w:rPr/>
        <w:t>516</w:t>
      </w:r>
      <w:r>
        <w:rPr>
          <w:rtl w:val="true"/>
        </w:rPr>
        <w:t xml:space="preserve"> </w:t>
      </w:r>
      <w:r>
        <w:rPr>
          <w:rtl w:val="true"/>
        </w:rPr>
        <w:t>هجري</w:t>
      </w:r>
      <w:r>
        <w:rPr>
          <w:rtl w:val="true"/>
        </w:rPr>
        <w:t>):</w:t>
      </w:r>
      <w:bookmarkEnd w:id="475"/>
    </w:p>
    <w:p>
      <w:pPr>
        <w:pStyle w:val="BookText"/>
        <w:rPr/>
      </w:pPr>
      <w:r>
        <w:rPr>
          <w:rFonts w:ascii="Amiri" w:hAnsi="Amiri" w:eastAsia="Amiri" w:cs="Amiri"/>
          <w:color w:val="111111"/>
          <w:sz w:val="28"/>
          <w:sz w:val="28"/>
          <w:szCs w:val="28"/>
          <w:rtl w:val="true"/>
          <w:lang w:bidi="ar-SA"/>
        </w:rPr>
        <w:t xml:space="preserve">ذكره الذهبي في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بالحافظ الإمام الثقة، وترجمه السبكي في طبقاته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w:t>
      </w:r>
    </w:p>
    <w:p>
      <w:pPr>
        <w:pStyle w:val="Heading5"/>
        <w:numPr>
          <w:ilvl w:val="4"/>
          <w:numId w:val="1"/>
        </w:numPr>
        <w:rPr/>
      </w:pPr>
      <w:bookmarkStart w:id="476" w:name="__RefHeading___Toc1321794_373438147"/>
      <w:bookmarkStart w:id="477" w:name="_Toc195"/>
      <w:bookmarkEnd w:id="476"/>
      <w:r>
        <w:rPr/>
        <w:t>2</w:t>
      </w:r>
      <w:r>
        <w:rPr>
          <w:rtl w:val="true"/>
        </w:rPr>
        <w:t xml:space="preserve"> / </w:t>
      </w:r>
      <w:r>
        <w:rPr>
          <w:rtl w:val="true"/>
        </w:rPr>
        <w:t xml:space="preserve">أبو الحسن أحمد بن محمد بن أحمد بن عبد الله بن النقور، المتوفى </w:t>
      </w:r>
      <w:r>
        <w:rPr>
          <w:rtl w:val="true"/>
        </w:rPr>
        <w:t>(</w:t>
      </w:r>
      <w:r>
        <w:rPr/>
        <w:t>447</w:t>
      </w:r>
      <w:r>
        <w:rPr>
          <w:rtl w:val="true"/>
        </w:rPr>
        <w:t xml:space="preserve"> </w:t>
      </w:r>
      <w:r>
        <w:rPr>
          <w:rtl w:val="true"/>
        </w:rPr>
        <w:t>هجري</w:t>
      </w:r>
      <w:r>
        <w:rPr>
          <w:rtl w:val="true"/>
        </w:rPr>
        <w:t>):</w:t>
      </w:r>
      <w:bookmarkEnd w:id="477"/>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بالشيخ الجليل الصدوق، وذكره الخطيب البغدادي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2259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وكان صدوقا</w:t>
      </w:r>
      <w:r>
        <w:rPr>
          <w:rFonts w:eastAsia="Amiri" w:cs="Amiri" w:ascii="Amiri" w:hAnsi="Amiri"/>
          <w:color w:val="111111"/>
          <w:sz w:val="28"/>
          <w:szCs w:val="28"/>
          <w:rtl w:val="true"/>
          <w:lang w:bidi="ar-SA"/>
        </w:rPr>
        <w:t>.</w:t>
      </w:r>
      <w:bookmarkStart w:id="478" w:name="pg1013_6881"/>
    </w:p>
    <w:p>
      <w:pPr>
        <w:pStyle w:val="Heading5"/>
        <w:numPr>
          <w:ilvl w:val="4"/>
          <w:numId w:val="1"/>
        </w:numPr>
        <w:rPr/>
      </w:pPr>
      <w:bookmarkStart w:id="479" w:name="__RefHeading___Toc1321796_373438147"/>
      <w:bookmarkStart w:id="480" w:name="_Toc196"/>
      <w:bookmarkEnd w:id="478"/>
      <w:bookmarkEnd w:id="479"/>
      <w:r>
        <w:rPr/>
        <w:t>3</w:t>
      </w:r>
      <w:r>
        <w:rPr>
          <w:rtl w:val="true"/>
        </w:rPr>
        <w:t xml:space="preserve"> / </w:t>
      </w:r>
      <w:r>
        <w:rPr>
          <w:rtl w:val="true"/>
        </w:rPr>
        <w:t xml:space="preserve">أبو القاسم عيسى بن علي بن الجراح الوزير، المتوفى </w:t>
      </w:r>
      <w:r>
        <w:rPr>
          <w:rtl w:val="true"/>
        </w:rPr>
        <w:t>(</w:t>
      </w:r>
      <w:r>
        <w:rPr/>
        <w:t>391</w:t>
      </w:r>
      <w:r>
        <w:rPr>
          <w:rtl w:val="true"/>
        </w:rPr>
        <w:t>):</w:t>
      </w:r>
      <w:bookmarkEnd w:id="480"/>
    </w:p>
    <w:p>
      <w:pPr>
        <w:pStyle w:val="BookText"/>
        <w:rPr/>
      </w:pPr>
      <w:r>
        <w:rPr>
          <w:rFonts w:ascii="Amiri" w:hAnsi="Amiri" w:eastAsia="Amiri" w:cs="Amiri"/>
          <w:color w:val="111111"/>
          <w:sz w:val="28"/>
          <w:sz w:val="28"/>
          <w:szCs w:val="28"/>
          <w:rtl w:val="true"/>
          <w:lang w:bidi="ar-SA"/>
        </w:rPr>
        <w:t xml:space="preserve">ترجمه الذهبي في سير أعلام النبلاء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وعبر عنه بالشيخ الجليل العالم، والخطيب البغدادي في تاريخه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5891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ثبت السماع صحيح الكتاب</w:t>
      </w:r>
      <w:r>
        <w:rPr>
          <w:rFonts w:eastAsia="Amiri" w:cs="Amiri" w:ascii="Amiri" w:hAnsi="Amiri"/>
          <w:color w:val="111111"/>
          <w:sz w:val="28"/>
          <w:szCs w:val="28"/>
          <w:rtl w:val="true"/>
          <w:lang w:bidi="ar-SA"/>
        </w:rPr>
        <w:t>.</w:t>
      </w:r>
    </w:p>
    <w:p>
      <w:pPr>
        <w:pStyle w:val="Heading5"/>
        <w:numPr>
          <w:ilvl w:val="4"/>
          <w:numId w:val="1"/>
        </w:numPr>
        <w:rPr/>
      </w:pPr>
      <w:bookmarkStart w:id="481" w:name="__RefHeading___Toc1321798_373438147"/>
      <w:bookmarkStart w:id="482" w:name="_Toc197"/>
      <w:bookmarkEnd w:id="481"/>
      <w:r>
        <w:rPr/>
        <w:t>4</w:t>
      </w:r>
      <w:r>
        <w:rPr>
          <w:rtl w:val="true"/>
        </w:rPr>
        <w:t xml:space="preserve"> / </w:t>
      </w:r>
      <w:r>
        <w:rPr>
          <w:rtl w:val="true"/>
        </w:rPr>
        <w:t xml:space="preserve">أبو القاسم عبد الله بن محمد البغوي، المتوفى </w:t>
      </w:r>
      <w:r>
        <w:rPr>
          <w:rtl w:val="true"/>
        </w:rPr>
        <w:t>(</w:t>
      </w:r>
      <w:r>
        <w:rPr/>
        <w:t>317</w:t>
      </w:r>
      <w:r>
        <w:rPr>
          <w:rtl w:val="true"/>
        </w:rPr>
        <w:t xml:space="preserve"> </w:t>
      </w:r>
      <w:r>
        <w:rPr>
          <w:rtl w:val="true"/>
        </w:rPr>
        <w:t>هجري</w:t>
      </w:r>
      <w:r>
        <w:rPr>
          <w:rtl w:val="true"/>
        </w:rPr>
        <w:t>):</w:t>
      </w:r>
      <w:bookmarkEnd w:id="482"/>
    </w:p>
    <w:p>
      <w:pPr>
        <w:pStyle w:val="BookText"/>
        <w:rPr/>
      </w:pPr>
      <w:r>
        <w:rPr>
          <w:rFonts w:ascii="Amiri" w:hAnsi="Amiri" w:eastAsia="Amiri" w:cs="Amiri"/>
          <w:color w:val="111111"/>
          <w:sz w:val="28"/>
          <w:sz w:val="28"/>
          <w:szCs w:val="28"/>
          <w:rtl w:val="true"/>
          <w:lang w:bidi="ar-SA"/>
        </w:rPr>
        <w:t xml:space="preserve">ترجمه الذهبي في تذكرة الحفاظ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الثقة الكبير مسند العالم، وابن حجر في لسان الميزان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4757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وعبر عنه بالحافظ الصدوق</w:t>
      </w:r>
      <w:r>
        <w:rPr>
          <w:rFonts w:eastAsia="Amiri" w:cs="Amiri" w:ascii="Amiri" w:hAnsi="Amiri"/>
          <w:color w:val="111111"/>
          <w:sz w:val="28"/>
          <w:szCs w:val="28"/>
          <w:rtl w:val="true"/>
          <w:lang w:bidi="ar-SA"/>
        </w:rPr>
        <w:t>.</w:t>
      </w:r>
    </w:p>
    <w:p>
      <w:pPr>
        <w:pStyle w:val="Heading5"/>
        <w:numPr>
          <w:ilvl w:val="4"/>
          <w:numId w:val="1"/>
        </w:numPr>
        <w:rPr/>
      </w:pPr>
      <w:bookmarkStart w:id="483" w:name="__RefHeading___Toc1321800_373438147"/>
      <w:bookmarkStart w:id="484" w:name="_Toc198"/>
      <w:bookmarkEnd w:id="483"/>
      <w:r>
        <w:rPr/>
        <w:t>5</w:t>
      </w:r>
      <w:r>
        <w:rPr>
          <w:rtl w:val="true"/>
        </w:rPr>
        <w:t xml:space="preserve"> / </w:t>
      </w:r>
      <w:r>
        <w:rPr>
          <w:rtl w:val="true"/>
        </w:rPr>
        <w:t>محمد بن حميد الرازي</w:t>
      </w:r>
      <w:r>
        <w:rPr>
          <w:rtl w:val="true"/>
        </w:rPr>
        <w:t>:</w:t>
      </w:r>
      <w:bookmarkEnd w:id="484"/>
    </w:p>
    <w:p>
      <w:pPr>
        <w:pStyle w:val="BookText"/>
        <w:rPr/>
      </w:pPr>
      <w:r>
        <w:rPr>
          <w:rFonts w:ascii="Amiri" w:hAnsi="Amiri" w:eastAsia="Amiri" w:cs="Amiri"/>
          <w:color w:val="111111"/>
          <w:sz w:val="28"/>
          <w:sz w:val="28"/>
          <w:szCs w:val="28"/>
          <w:rtl w:val="true"/>
          <w:lang w:bidi="ar-SA"/>
        </w:rPr>
        <w:t xml:space="preserve">مرت ترجمته في ملحق رقم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5" w:name="__RefHeading___Toc1321802_373438147"/>
      <w:bookmarkStart w:id="486" w:name="_Toc199"/>
      <w:bookmarkEnd w:id="485"/>
      <w:r>
        <w:rPr/>
        <w:t>6</w:t>
      </w:r>
      <w:r>
        <w:rPr>
          <w:rtl w:val="true"/>
        </w:rPr>
        <w:t xml:space="preserve"> / </w:t>
      </w:r>
      <w:r>
        <w:rPr>
          <w:rtl w:val="true"/>
        </w:rPr>
        <w:t xml:space="preserve">علي بن مجاهد الكابلي، المتوفى </w:t>
      </w:r>
      <w:r>
        <w:rPr>
          <w:rtl w:val="true"/>
        </w:rPr>
        <w:t>(</w:t>
      </w:r>
      <w:r>
        <w:rPr/>
        <w:t>280</w:t>
      </w:r>
      <w:r>
        <w:rPr>
          <w:rtl w:val="true"/>
        </w:rPr>
        <w:t xml:space="preserve"> </w:t>
      </w:r>
      <w:r>
        <w:rPr>
          <w:rtl w:val="true"/>
        </w:rPr>
        <w:t>هجري</w:t>
      </w:r>
      <w:r>
        <w:rPr>
          <w:rtl w:val="true"/>
        </w:rPr>
        <w:t>):</w:t>
      </w:r>
      <w:bookmarkEnd w:id="486"/>
    </w:p>
    <w:p>
      <w:pPr>
        <w:pStyle w:val="BookText"/>
        <w:rPr/>
      </w:pPr>
      <w:r>
        <w:rPr>
          <w:rFonts w:ascii="Amiri" w:hAnsi="Amiri" w:eastAsia="Amiri" w:cs="Amiri"/>
          <w:color w:val="111111"/>
          <w:sz w:val="28"/>
          <w:sz w:val="28"/>
          <w:szCs w:val="28"/>
          <w:rtl w:val="true"/>
          <w:lang w:bidi="ar-SA"/>
        </w:rPr>
        <w:t>أخرج له من أصحاب الصحاح الترمذي ووثقه، قال الترمذي في جامعه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حميد الرازي حدثنا جرير قال حدثني علي بن مجاهد وهو عندي ثقة، وقال الآجري عن أبي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 وقال النسائي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عنه، ما أرى به بأسا، وقال ابن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ولعلي أحاديث وهو ثبت في يحيى متقدم فيه وهو عندي لا بأس به ووثقه ابن المديني وابن نمير والعجلي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جرح الرجل بعض أصحاب الجرح والتعديل، إلا أنا لا نجد مسوغا للأخذ بالجرح وترك توثيقات رجال من أمثال الترمذي وابن حبان وأحمد بن حنبل</w:t>
      </w:r>
      <w:bookmarkStart w:id="487" w:name="pg1013_6882"/>
    </w:p>
    <w:p>
      <w:pPr>
        <w:pStyle w:val="BookText"/>
        <w:rPr/>
      </w:pPr>
      <w:bookmarkEnd w:id="487"/>
      <w:r>
        <w:rPr>
          <w:rFonts w:ascii="Amiri" w:hAnsi="Amiri" w:eastAsia="Amiri" w:cs="Amiri"/>
          <w:color w:val="111111"/>
          <w:sz w:val="28"/>
          <w:sz w:val="28"/>
          <w:szCs w:val="28"/>
          <w:rtl w:val="true"/>
          <w:lang w:bidi="ar-SA"/>
        </w:rPr>
        <w:t>والعجلي وغيرهم</w:t>
      </w:r>
      <w:r>
        <w:rPr>
          <w:rFonts w:eastAsia="Amiri" w:cs="Amiri" w:ascii="Amiri" w:hAnsi="Amiri"/>
          <w:color w:val="111111"/>
          <w:sz w:val="28"/>
          <w:szCs w:val="28"/>
          <w:rtl w:val="true"/>
          <w:lang w:bidi="ar-SA"/>
        </w:rPr>
        <w:t>.</w:t>
      </w:r>
    </w:p>
    <w:p>
      <w:pPr>
        <w:pStyle w:val="Heading5"/>
        <w:numPr>
          <w:ilvl w:val="4"/>
          <w:numId w:val="1"/>
        </w:numPr>
        <w:rPr/>
      </w:pPr>
      <w:bookmarkStart w:id="488" w:name="__RefHeading___Toc1321804_373438147"/>
      <w:bookmarkStart w:id="489" w:name="_Toc200"/>
      <w:bookmarkEnd w:id="488"/>
      <w:r>
        <w:rPr/>
        <w:t>7</w:t>
      </w:r>
      <w:r>
        <w:rPr>
          <w:rtl w:val="true"/>
        </w:rPr>
        <w:t xml:space="preserve"> / </w:t>
      </w:r>
      <w:r>
        <w:rPr>
          <w:rtl w:val="true"/>
        </w:rPr>
        <w:t xml:space="preserve">محمد بن إسحاق بن يسار، المتوفى </w:t>
      </w:r>
      <w:r>
        <w:rPr>
          <w:rtl w:val="true"/>
        </w:rPr>
        <w:t>(</w:t>
      </w:r>
      <w:r>
        <w:rPr/>
        <w:t>150</w:t>
      </w:r>
      <w:r>
        <w:rPr>
          <w:rtl w:val="true"/>
        </w:rPr>
        <w:t xml:space="preserve">، </w:t>
      </w:r>
      <w:r>
        <w:rPr/>
        <w:t>151</w:t>
      </w:r>
      <w:r>
        <w:rPr>
          <w:rtl w:val="true"/>
        </w:rPr>
        <w:t xml:space="preserve">، </w:t>
      </w:r>
      <w:r>
        <w:rPr/>
        <w:t>153</w:t>
      </w:r>
      <w:r>
        <w:rPr>
          <w:rtl w:val="true"/>
        </w:rPr>
        <w:t xml:space="preserve"> </w:t>
      </w:r>
      <w:r>
        <w:rPr>
          <w:rtl w:val="true"/>
        </w:rPr>
        <w:t>هجري</w:t>
      </w:r>
      <w:r>
        <w:rPr>
          <w:rtl w:val="true"/>
        </w:rPr>
        <w:t>):</w:t>
      </w:r>
      <w:bookmarkEnd w:id="489"/>
    </w:p>
    <w:p>
      <w:pPr>
        <w:pStyle w:val="BookText"/>
        <w:rPr/>
      </w:pPr>
      <w:r>
        <w:rPr>
          <w:rFonts w:ascii="Amiri" w:hAnsi="Amiri" w:eastAsia="Amiri" w:cs="Amiri"/>
          <w:color w:val="111111"/>
          <w:sz w:val="28"/>
          <w:sz w:val="28"/>
          <w:szCs w:val="28"/>
          <w:rtl w:val="true"/>
          <w:lang w:bidi="ar-SA"/>
        </w:rPr>
        <w:t xml:space="preserve">ترجمه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1087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شعبة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صدوق، وذكره العجلي في تاريخ الثقات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1433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مدني ثقة،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0" w:name="__RefHeading___Toc1321806_373438147"/>
      <w:bookmarkStart w:id="491" w:name="_Toc201"/>
      <w:bookmarkEnd w:id="490"/>
      <w:r>
        <w:rPr/>
        <w:t>8</w:t>
      </w:r>
      <w:r>
        <w:rPr>
          <w:rtl w:val="true"/>
        </w:rPr>
        <w:t xml:space="preserve"> / </w:t>
      </w:r>
      <w:r>
        <w:rPr>
          <w:rtl w:val="true"/>
        </w:rPr>
        <w:t xml:space="preserve">شريك بن عبد الله أبو عبد الله النخعي، المتوفى </w:t>
      </w:r>
      <w:r>
        <w:rPr>
          <w:rtl w:val="true"/>
        </w:rPr>
        <w:t>(</w:t>
      </w:r>
      <w:r>
        <w:rPr/>
        <w:t>177</w:t>
      </w:r>
      <w:r>
        <w:rPr>
          <w:rtl w:val="true"/>
        </w:rPr>
        <w:t xml:space="preserve"> </w:t>
      </w:r>
      <w:r>
        <w:rPr>
          <w:rtl w:val="true"/>
        </w:rPr>
        <w:t>هجري</w:t>
      </w:r>
      <w:r>
        <w:rPr>
          <w:rtl w:val="true"/>
        </w:rPr>
        <w:t>):</w:t>
      </w:r>
      <w:bookmarkEnd w:id="491"/>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1602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صدوق، وابن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2" w:name="__RefHeading___Toc1321808_373438147"/>
      <w:bookmarkStart w:id="493" w:name="_Toc202"/>
      <w:bookmarkEnd w:id="492"/>
      <w:r>
        <w:rPr/>
        <w:t>9</w:t>
      </w:r>
      <w:r>
        <w:rPr>
          <w:rtl w:val="true"/>
        </w:rPr>
        <w:t xml:space="preserve"> / </w:t>
      </w:r>
      <w:r>
        <w:rPr>
          <w:rtl w:val="true"/>
        </w:rPr>
        <w:t>أبو ربيعة الإيادي عمر بن ربيعة</w:t>
      </w:r>
      <w:r>
        <w:rPr>
          <w:rtl w:val="true"/>
        </w:rPr>
        <w:t>:</w:t>
      </w:r>
      <w:bookmarkEnd w:id="493"/>
    </w:p>
    <w:p>
      <w:pPr>
        <w:pStyle w:val="BookText"/>
        <w:rPr/>
      </w:pPr>
      <w:r>
        <w:rPr>
          <w:rFonts w:ascii="Amiri" w:hAnsi="Amiri" w:eastAsia="Amiri" w:cs="Amiri"/>
          <w:color w:val="111111"/>
          <w:sz w:val="28"/>
          <w:sz w:val="28"/>
          <w:szCs w:val="28"/>
          <w:rtl w:val="true"/>
          <w:lang w:bidi="ar-SA"/>
        </w:rPr>
        <w:t xml:space="preserve">ذكره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575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كوفي ثقة، وقال ابن حجر في تقريب التهذيب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داود والترمذي وابن ماجة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4" w:name="__RefHeading___Toc1321810_373438147"/>
      <w:bookmarkStart w:id="495" w:name="_Toc203"/>
      <w:bookmarkEnd w:id="494"/>
      <w:r>
        <w:rPr/>
        <w:t>10</w:t>
      </w:r>
      <w:r>
        <w:rPr>
          <w:rtl w:val="true"/>
        </w:rPr>
        <w:t xml:space="preserve"> / </w:t>
      </w:r>
      <w:r>
        <w:rPr>
          <w:rtl w:val="true"/>
        </w:rPr>
        <w:t xml:space="preserve">عبد الله بن بريدة بن حصيب الأسلمي، المتوفى </w:t>
      </w:r>
      <w:r>
        <w:rPr>
          <w:rtl w:val="true"/>
        </w:rPr>
        <w:t>(</w:t>
      </w:r>
      <w:r>
        <w:rPr/>
        <w:t>125</w:t>
      </w:r>
      <w:r>
        <w:rPr>
          <w:rtl w:val="true"/>
        </w:rPr>
        <w:t xml:space="preserve">، </w:t>
      </w:r>
      <w:r>
        <w:rPr/>
        <w:t>105</w:t>
      </w:r>
      <w:r>
        <w:rPr>
          <w:rtl w:val="true"/>
        </w:rPr>
        <w:t xml:space="preserve">، </w:t>
      </w:r>
      <w:r>
        <w:rPr/>
        <w:t>115</w:t>
      </w:r>
      <w:r>
        <w:rPr>
          <w:rtl w:val="true"/>
        </w:rPr>
        <w:t xml:space="preserve"> </w:t>
      </w:r>
      <w:r>
        <w:rPr>
          <w:rtl w:val="true"/>
        </w:rPr>
        <w:t>هجري</w:t>
      </w:r>
      <w:r>
        <w:rPr>
          <w:rtl w:val="true"/>
        </w:rPr>
        <w:t>):</w:t>
      </w:r>
      <w:bookmarkEnd w:id="495"/>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ترجمة ابن أبي حاتم في الجرح والتعديل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أبي عن</w:t>
      </w:r>
      <w:bookmarkStart w:id="496" w:name="pg1013_6883"/>
    </w:p>
    <w:p>
      <w:pPr>
        <w:pStyle w:val="BookText"/>
        <w:rPr/>
      </w:pPr>
      <w:bookmarkEnd w:id="496"/>
      <w:r>
        <w:rPr>
          <w:rFonts w:ascii="Amiri" w:hAnsi="Amiri" w:eastAsia="Amiri" w:cs="Amiri"/>
          <w:color w:val="111111"/>
          <w:sz w:val="28"/>
          <w:sz w:val="28"/>
          <w:szCs w:val="28"/>
          <w:rtl w:val="true"/>
          <w:lang w:bidi="ar-SA"/>
        </w:rPr>
        <w:t>عبد الله بن بريدة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يحيى بن معين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بريدة ثقة، وذكره ابن حبان في الثقات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أخرج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البخاري ومسلم وأبو داود والترمذي والنسائي وابن ماجة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7" w:name="__RefHeading___Toc1321812_373438147"/>
      <w:bookmarkStart w:id="498" w:name="_Toc204"/>
      <w:bookmarkEnd w:id="497"/>
      <w:r>
        <w:rPr/>
        <w:t>11</w:t>
      </w:r>
      <w:r>
        <w:rPr>
          <w:rtl w:val="true"/>
        </w:rPr>
        <w:t xml:space="preserve"> / </w:t>
      </w:r>
      <w:r>
        <w:rPr>
          <w:rtl w:val="true"/>
        </w:rPr>
        <w:t>بريدة بن حصيب الأسلمي، صحابي</w:t>
      </w:r>
      <w:r>
        <w:rPr>
          <w:rtl w:val="true"/>
        </w:rPr>
        <w:t>:</w:t>
      </w:r>
      <w:bookmarkEnd w:id="498"/>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ذكره ابن حجر في الإصابة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رقم </w:t>
      </w:r>
      <w:r>
        <w:rPr>
          <w:rFonts w:eastAsia="Amiri" w:cs="Amiri" w:ascii="Amiri" w:hAnsi="Amiri"/>
          <w:color w:val="111111"/>
          <w:sz w:val="28"/>
          <w:szCs w:val="28"/>
          <w:lang w:bidi="ar-SA"/>
        </w:rPr>
        <w:t>632</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885</w:t>
      </w:r>
      <w:r>
        <w:rPr>
          <w:rFonts w:ascii="IRNazanin" w:hAnsi="IRNazanin" w:eastAsia="IRNazanin"/>
          <w:b w:val="false"/>
          <w:b w:val="false"/>
          <w:bCs w:val="false"/>
          <w:i w:val="false"/>
          <w:i w:val="false"/>
          <w:iCs w:val="false"/>
          <w:color w:val="333333"/>
          <w:sz w:val="20"/>
          <w:sz w:val="20"/>
          <w:szCs w:val="20"/>
          <w:rtl w:val="true"/>
        </w:rPr>
        <w:t xml:space="preserve">، تاريخ الطبري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بتحقيق محمد أبو الفضل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الشيخ محمد باقر المحمودي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لأبي يعلى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مآثر الإنافة في معالم الخلافة لأحمد بن عبد الله القلقشندي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إرشاد الساري للقسطلاني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حاشية ابن عابدين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الدولة في الفقه الإسلامي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نصب الراية لأحاديث الهداية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الزيلعي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5718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المائدة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السعادة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راجه شرح المقاصد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وشرح المواقف للشيخ أبي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المغنى في أبواب التوحيد والعدل، إملاء القاضي عبد الجبار بن أحمد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العشرين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القسم الأول في الإمام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تفسير الآية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البقرة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منهاج السنة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رئاسة الدولة للدكتور محمد رأفت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أصول الدين للبغدادي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المواقف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المقصد الثالث فيما يثبت به الإمامة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الأحكام السلطانية للماوردي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 في الملل والنحل لابن حزم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جلال الدين المحلي على منهاج الطالبين للنووي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طبعة محمد علي صبيح</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المصادر النووي والرملي في منهاج الطالبين وشرحه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إلى قواطع الأدلة في أصول الاعتقاد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طبعة مطبعة السعادة بمصر</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الجامع لأحكام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لعبد القاهر البغدادي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بحكاية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رأفت عثمان في رئاسة الدولة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الدين للبزدوي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بحكاية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رأفت عثمان في رئاسة الدولة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للإمام النووي برواية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رأفت عثمان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وهذان الأصلان هما اختصاص 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التشريع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بالله تعالى</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وتختلف هذه المسألة عن الخلاف المعروف في الأصول في مسألة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البراءة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الاحتياط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هنا محل التفصيل في الفارق بين هاتين المسألتين</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2608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الإمارة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الأخبار الموفقيات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مصدق بن شبيب بن الحسين الصلحي الواسطي، توفي ببغداد سنة </w:t>
      </w:r>
      <w:r>
        <w:rPr>
          <w:rFonts w:eastAsia="IRNazanin" w:cs="IRNazanin"/>
          <w:b w:val="false"/>
          <w:bCs w:val="false"/>
          <w:i w:val="false"/>
          <w:iCs w:val="false"/>
          <w:color w:val="333333"/>
          <w:sz w:val="20"/>
          <w:szCs w:val="20"/>
        </w:rPr>
        <w:t>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 ذكره القفطي في إنباه الرواة</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 لابن أبي 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وبصياغة منطقية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يجوز أن يستند المجمعون أنفسهم على الإجماع، فإن هذا من الدور الصريح الذي لا يجوز عقلا</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كشف الأسرار لعبد العزيز بن أحمد بن محمد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طبعة شركة الصحافة العثمانية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تركيا</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مبادئ الأصول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إنما يقول العلماء بعدم تمامية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الإجماع المستند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إذا كان الإجماع يستند اجتهادا معينا لإمكان التشكيك في الاجتهاد الذي كان أساسا للإجماع، وعليه فإذا شككنا في سلامة الاجتهاد وصحته يسقط الإجماع عن الحجية رأسا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كذلك الإجماع الذي يستند نصا شرعيا ضاع بمرور الزمن، وبقي الإجماع كاشفا عنه، فإن هذا هو القدر المتيقن من حجية الإجماع، ولا يكون الإجماع حجة من دونه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الغفار في شرح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القرطبي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آلاء 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تفسير شبر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الصافي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الحج 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العشرة، وفي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قصار الحكم لك أن تشير علي وأرى، فإن عصيتك فأطعني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الآية تدل على أن العرب كانوا يفهمون أن الإله هو مصدر عز الإنسان</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كذلك هذه الآية تدل على أن من خصائص الألوهية أن الإله يضر وينفع، ولما كان هؤلاء الناس يعبدون من دون الله ما لا يضرهم ولا ينفعهم يستنكر القرآن عبادتهم له واتخاذهم له إلها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للراغب الأصفهاني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رب</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التي كان يصدرها الشيخ رشيد رضا وكان ينشر فيها آراء ودروس الشيخ محمد عبده في تفسير القرآن الكريم على صفحاتها تباعا، ولذلك اشتهر فيما بعد هذا التفسير بتفسير المنار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المنار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الأمم والملوك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الآثار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بمعالم التنزيل المطبوع بهامش تفسير الخازن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حوادث سنة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هجري</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أعيد طبعه أخيرا في عشر مجلدات في مدينة قم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المصدر والصحيح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دوح</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توثيق السند في الملحق رقم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تاريخ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10085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9919</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7518</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10068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7732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3739</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3350</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4887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5598</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6189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4158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9541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5666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813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الكاشف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5588</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1943</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9534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9117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7689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11317</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3732</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رجال الكتب التسعة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image" Target="media/image2.jpeg"/><Relationship Id="rId146" Type="http://schemas.openxmlformats.org/officeDocument/2006/relationships/image" Target="media/image2.jpeg"/><Relationship Id="rId147" Type="http://schemas.openxmlformats.org/officeDocument/2006/relationships/footer" Target="footer140.xml"/><Relationship Id="rId148" Type="http://schemas.openxmlformats.org/officeDocument/2006/relationships/footnotes" Target="footnotes.xml"/><Relationship Id="rId149" Type="http://schemas.openxmlformats.org/officeDocument/2006/relationships/numbering" Target="numbering.xml"/><Relationship Id="rId150" Type="http://schemas.openxmlformats.org/officeDocument/2006/relationships/fontTable" Target="fontTable.xml"/><Relationship Id="rId151" Type="http://schemas.openxmlformats.org/officeDocument/2006/relationships/settings" Target="settings.xml"/><Relationship Id="rId1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146</Pages>
  <Words>29188</Words>
  <Characters>126215</Characters>
  <CharactersWithSpaces>154147</CharactersWithSpaces>
  <Paragraphs>1585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2026-08-16T11:15:35Z</dcterms:created>
  <dc:creator>ghaemiyeh.com</dc:creator>
  <dc:description/>
  <dc:language>en-US</dc:language>
  <cp:lastModifiedBy/>
  <dcterms:modified xsi:type="dcterms:W3CDTF">2026-08-16T14:45:40Z</dcterms:modified>
  <cp:revision>1</cp:revision>
  <dc:subject/>
  <dc:title>مدخل الی دراسه نص الغدیر</dc:title>
</cp:coreProperties>
</file>

<file path=docProps/custom.xml><?xml version="1.0" encoding="utf-8"?>
<Properties xmlns="http://schemas.openxmlformats.org/officeDocument/2006/custom-properties" xmlns:vt="http://schemas.openxmlformats.org/officeDocument/2006/docPropsVTypes"/>
</file>