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حدیث عنوان بصری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757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75759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5761_373438147">
            <w:r>
              <w:rPr>
                <w:webHidden/>
                <w:rStyle w:val="IndexLink"/>
                <w:rtl w:val="true"/>
              </w:rPr>
              <w:t>زيارت عاشورا</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_5064"/>
      <w:bookmarkStart w:id="1" w:name="pg905_5064"/>
      <w:bookmarkEnd w:id="1"/>
    </w:p>
    <w:p>
      <w:pPr>
        <w:pStyle w:val="Heading2"/>
        <w:numPr>
          <w:ilvl w:val="1"/>
          <w:numId w:val="1"/>
        </w:numPr>
        <w:rPr/>
      </w:pPr>
      <w:bookmarkStart w:id="2" w:name="pg905_5064"/>
      <w:bookmarkStart w:id="3" w:name="__RefHeading___Toc275757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عنوان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حدیث عنوان بصری  دستورالعمل امام صادق علیه‌السلام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واحد پژوهش انتشارات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‎964-8484-28-7</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  حدیث عنوان البصری نسخه الامام الصادق علیه‌السلام الاصحاب السیر و السلوک الی الله مع زیاره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ع‌۹۰۴۱ 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م‌۸۴</w:t>
      </w:r>
      <w:r>
        <w:rPr>
          <w:rFonts w:eastAsia="IRNazanin" w:cs="IRNazanin"/>
          <w:color w:val="111111"/>
          <w:sz w:val="28"/>
          <w:szCs w:val="28"/>
          <w:lang w:bidi="fa-IR"/>
        </w:rPr>
        <w:t>-</w:t>
      </w:r>
      <w:r>
        <w:rPr>
          <w:rFonts w:ascii="IRNazanin" w:hAnsi="IRNazanin" w:eastAsia="IRNazanin"/>
          <w:color w:val="111111"/>
          <w:sz w:val="28"/>
          <w:sz w:val="28"/>
          <w:szCs w:val="28"/>
          <w:lang w:bidi="fa-IR"/>
        </w:rPr>
        <w:t>۹۳۱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759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حدیث عنوان بصری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دستورالعمل امام صادق علیه‌السلام به آرزومندان سیر و سلوک الی الله به همراه زیارت عاشورا </w:t>
      </w:r>
    </w:p>
    <w:p>
      <w:pPr>
        <w:pStyle w:val="BookText"/>
        <w:rPr/>
      </w:pPr>
      <w:r>
        <w:rPr>
          <w:rFonts w:ascii="Amiri" w:hAnsi="Amiri" w:eastAsia="Amiri" w:cs="Amiri"/>
          <w:color w:val="111111"/>
          <w:sz w:val="28"/>
          <w:sz w:val="28"/>
          <w:szCs w:val="28"/>
          <w:rtl w:val="true"/>
          <w:lang w:bidi="ar-SA"/>
        </w:rPr>
        <w:t>قالَ الصّادِقُ‌عليه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 بِتِسْعَةِ اَشْياءَ فَاِنَّها وَصِيَّتِي</w:t>
      </w:r>
    </w:p>
    <w:p>
      <w:pPr>
        <w:pStyle w:val="BookText"/>
        <w:rPr/>
      </w:pPr>
      <w:r>
        <w:rPr>
          <w:rFonts w:ascii="Amiri" w:hAnsi="Amiri" w:eastAsia="Amiri" w:cs="Amiri"/>
          <w:color w:val="111111"/>
          <w:sz w:val="28"/>
          <w:sz w:val="28"/>
          <w:szCs w:val="28"/>
          <w:rtl w:val="true"/>
          <w:lang w:bidi="ar-SA"/>
        </w:rPr>
        <w:t>لِمُرِيدِي الطَّرِيقِ اِلَي اللَّهِ تَعالي</w:t>
      </w:r>
    </w:p>
    <w:p>
      <w:pPr>
        <w:pStyle w:val="BookText"/>
        <w:rPr/>
      </w:pPr>
      <w:r>
        <w:rPr>
          <w:rFonts w:ascii="Amiri" w:hAnsi="Amiri" w:eastAsia="Amiri" w:cs="Amiri"/>
          <w:color w:val="111111"/>
          <w:sz w:val="28"/>
          <w:sz w:val="28"/>
          <w:szCs w:val="28"/>
          <w:rtl w:val="true"/>
          <w:lang w:bidi="ar-SA"/>
        </w:rPr>
        <w:t xml:space="preserve">امام صادق‌عليه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نه چيز سفارش مي‌كنم كه آنها توصيه من به آرزومندان سير و سلوك الي اللَّه 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عنوان بصري يكي از دستور العمل‌هاي بسيار مهمّ وجود مقدّس امام صادق‌عليه السلام است كه در بردارنده نكاتي نغز و بديع در تهذيب نفس است كه جهت استفاده تمامي پيروان مكتب نوراني ائمّه دين صادر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بسياري از عرفا، علما و بزرگان اخلاق اهتمام خاصي به اين روايت شريف داشته‌اند، از جمله مرحوم آيت اللَّه العظمي سيد ميرزا علي قاضي طباطبايي‌قدس سره به ارادتمندان و شاگردان خود دستور مي‌دادند كه آن را بنويسند و عمل كنند و كراراً </w:t>
      </w:r>
    </w:p>
    <w:p>
      <w:pPr>
        <w:pStyle w:val="BookText"/>
        <w:rPr/>
      </w:pP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آن را در جيب خود داشته باشيد و هفته‌اي يكي دو بار آن را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خود را بدون التزام به مضمون اين روايت نمي‌پذيرفتند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ذيلاً متن و ترجمه اين روايت شريف را براي بهره‌مندي تمامي مشتاقان سلوك الي اللَّه ذكر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مجلسي‌قدس سره در بحارالانوار</w:t>
      </w:r>
      <w:r>
        <w:rPr>
          <w:rStyle w:val="FootnoteAnchor"/>
          <w:rtl w:val="true"/>
        </w:rPr>
        <w:footnoteReference w:id="2"/>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شَمْسُ الدِّينِ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الشَّيخِ اَحْمَدَ الفَراهَانِيِّ رَحِمَهُ اللَّهُ عَنْ عُنْوانِ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قَدْأَتي عَلَيْهِ اَرْبَعَ وَتِسْعُونَ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اَخْتَلِفُ اِلي مالِكِ بْنِ اَنَسٍ سِنِينَ؛ فَلَمّا قَدِمَ جَعْفَرٌ الصّادِقُ‌عليه السلام المَدِينَةَ اخْتَلفْتُ اِلَيْهِ وَاَحْبَبْتُ أَنْ آخُذَ عَنْهُ كَما أَخَذْتُ عَنْ مالِكٍ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استادمان؛ بهاء الدين عاملي شيخ بهاء قدس سره روايتي را با اين مضمون يافتم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شمس الدين محمد بن 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خط شيخ احمد فراهاني رحمه الله از عنوان بصري؛ كه پيرمردي سالخورده بود و از عمرش نود و چهار سال مي‌گذشت نقل مي‌كنم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سالياني به نزد مالك بن انس رفت و آمد مي‌كردم، زماني كه جعفر صادق‌عليه السلام به مدينه آمدند به محضر ايشان شرفياب شدم و دوست داشتم همان‌طوري كه از مالك تحصيل علم كرده بودم از ايشان نيز كسب علم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مَطْلُوبٌ وَمَعَ ذلِكَ لِي اَوْرادٌ فِي كُلِّ ساعَةٍ مِنْ آناءِ اللَّيْلِ وَالنَّهارِ، فَلا تَشْغَلْنِي عَنْ وِرْدِي وَخُذْ عَنْ مالِكٍ وَاخْتَلِفْ اِلَيْهِ كَما كُنْتَ تَخْتَلِفُ اِلَيْهِ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فَاغْتَمَمْتُ مِنْ ذلِكَ وَخَرَجْتُ مِنْ عِنْدِهِ وَقُلْتُ فِي نَفْسِي؛ لَوْ تَفَرَّسَ فِيَّ خَيْراً لَما زَجَرَنِي عَنِ الاِخْتِلافِ اِلَيْهِ وَالاَخْذِ عَنْهُ، فَدَخَلْتُ مَسْجِدَ الرَّسُولِ‌صلي الله عليه وآله </w:t>
      </w:r>
    </w:p>
    <w:p>
      <w:pPr>
        <w:pStyle w:val="BookText"/>
        <w:rPr/>
      </w:pPr>
      <w:r>
        <w:rPr>
          <w:rFonts w:ascii="Amiri" w:hAnsi="Amiri" w:eastAsia="Amiri" w:cs="Amiri"/>
          <w:color w:val="111111"/>
          <w:sz w:val="28"/>
          <w:sz w:val="28"/>
          <w:szCs w:val="28"/>
          <w:rtl w:val="true"/>
          <w:lang w:bidi="ar-SA"/>
        </w:rPr>
        <w:t>روزي آن حضرت به من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مردي تحت نظرم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علاوه براين در هر ساعت از شبانه روز اذكاري دارم كه به آنها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عبادتم غافل نكن، و علومت را از سالك و راهنمايت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مثل گذشته با او رفت و آمد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غمگين شدم و از محضرشان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من آثار خير و هدايت به چشم حضرت مي‌آمد، مرا از رفت و آمد و كسب علم از محضرشان منع نمي‌فرمودند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در مسير خود داخل مسجد رسول اللَّه‌صلي الله عليه وآله شدم </w:t>
      </w:r>
    </w:p>
    <w:p>
      <w:pPr>
        <w:pStyle w:val="BookText"/>
        <w:rPr/>
      </w:pPr>
      <w:r>
        <w:rPr>
          <w:rFonts w:ascii="Amiri" w:hAnsi="Amiri" w:eastAsia="Amiri" w:cs="Amiri"/>
          <w:color w:val="111111"/>
          <w:sz w:val="28"/>
          <w:sz w:val="28"/>
          <w:szCs w:val="28"/>
          <w:rtl w:val="true"/>
          <w:lang w:bidi="ar-SA"/>
        </w:rPr>
        <w:t>وَسَلَّمْتُ عَلَيْهِ ثُمَّ رَجَعْتُ مِنَ الغَدِ اِلَي الرَّوْضَةِ وَصَلَّيْتُ فِيها رَكْعَتَيْنِ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اَسْئَلُكَ يا اَللَّهُ يا اَللَّهُ اَنْ تَعْطِفَ عَلَيَّ قَلْبَ جَعْفَرٍ وَتَرْزُقَنِي مِنْ عِلْمِهِ ما أَهْتَدِي بِهِ اِلي صِراطِكَ المُسْتَقِيمِ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وَرَجَعْتُ اِلي دارِي مُغْتَمّاً وَلَمْ اَخْتَلِفْ اِلي مالِكِ بْنِ اَنَسٍ لِما اُشْرِبَ قَلْبِي مِنْ حُبِّ جَعْفَرٍ فَما خَرَجْتُ مِنْ دارِي إِلّا اِلَي الصَّلوةِ المَكْتُوبَةِ حَتّي عِيلَ صَبْرِي فَلَمّا ضاقَ صَدْرِي تَنَعَّلْتُ وَتَرَدَّيْتُ وَقَصَدْتُ جَعْفَراً وَكانَ بَعْدَ ما صَلَّيْتُ العَصْرَ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آن حضرت سلام دادم و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فرداي آن روز به روضه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 و منبر رسول خداصلي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و دو ركعت نماز خواندم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جعفرعليه السلام را نسبت به من مهربان و متمايل فرما و از علمش مقداري روزي من كن كه به وسيله آن به راه راست تو هدايت شوم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حالت ناراحتي و اندوه به منزل برگشتم و چون دلم مالامال از محبت جعفرعليه السلام شده بود با مالك بن انس رفت و آمد نكردم و از خانه‌ام بجز براي نماز واجب خارج نشدم، تا اين كه صبرم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عصر سينه‌ام تنگ شد و طاقتم به سر آمد نعلينم را به پا كرده، ردايم را پوشيده و قصد ديدار جعفر صادق‌عليه السلام نمودم</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حَضَرْتُ بابَ دارِهِ اِسْتَأْذَنْتُ عَلَيْهِ فَخَرَجَ خادِمٌ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قُلْتُ السَّلامُ عَلَي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فِي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بِحِذاءِ بابِهِ فَما لَبِثْتُ إِلّا يَسِيراً اِذْ خَرَجَ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غَفَرَاللَّهُ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وقتي كه به درب خانه آن حضرت رسيدم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خادمي بيرون آمده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 نمازشان مشغول عبادت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درب خانه حضرت نشسته و كمي درنگ كردم كه خادمي 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بركتي كه خدا نصيب تو كرده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بر آن حضرت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جواب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نشستم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فَاَطْرَقَ مَلِيّاً،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كُنْيَتَكَ وَوَفَّقَكَ يا اَبا عَبْدِاللَّهِ، ما مَسْئَلَتُكَ؟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مِنْ زِيارَتِهِ وَالتَّسْلِيمِ غَيْرُ هذَا الدُّعاءِ لَكانَ كَثِيراً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مَسْئَلَتُكَ؟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اَنْ يَعْطِفَ قَلْبَكَ عَلَيَّ وَيَرْزُقَنِي مِنْ عِلْمِكَ وَاَرْجُو أنَّ اللَّهَ تَعالي أَجابَنِي فِي الشَّرِيفِ ما سَأَلْتُهُ</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مدتي به حال تفكر، سرشان را پايين انداختند، سپس سر بلند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شما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كُنيه شما را ثابت گردانده و تو را موفق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 عبداللَّه، درخواستت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باز سر خود را به زير انداخت و منتظر جواب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بهره من ازاين زيارت و عرض سلام فقط همين دعا باشد خيري بزرگ 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سرشان را بلند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كه قلب شما را نسبت به من مهربان كند و از علم شما روزي‌ام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دارم خداوند آنچه را كه درباره وجود شريف شما خواسته‌ام اجابت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بِالتَّعَلُّمِ، اِنَّما هُوَ نُورٌ يَقَعُ فِي قَلْبِ مَنْ يُرِيدُ اللَّهُ تَبارَكَ وَتَعالي اَنْ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اَرَدْتَ العِلْمَ فَاطْلُبْ اَوَّلاً فِي نَفْسِكَ حَقِيقَةَ العُبُودِيَّةِ وَاطْلُبِ العِلْمَ بِاسْتِعْمالِهِ وَاسْتَفْهِمِ اللَّهَ يُفْهِمْكَ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ما حَقِيقَةُ العُبُودِيَّةِ؟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اَنْ لايَرَي العَبْدُ لِنَفْسِهِ فيما خَوَّ لَهُ اللَّهُ مِلْكاً لِأَنَّ العَبِيدَ لايَكُونُ لَهُمْ مِلْكٌ،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آموختن نيست، علم نور است و در قلب كسي قرار مي‌گيرد كه خداوند تبارك و تعالي هدايت او را اراده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علم مي‌خواهي ابتدا بايد حقيقت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وجود خودت بخواهي و علم را با عمل كردن، طلب كني و از خداوند طلب فهم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اباعبداللَّه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عبودّيت و بندگي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خدا در مورد آنچه كه پروردگار به او سپرده است براي خودش ملكيتي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بندگان مِلكي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حقيقي خداوند تبارك و تعالي است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يَرَوْنَ المالَ مالَ اللَّهِ يَضَعُونَهُ حَيْثُ أَمَرَهُمُ اللَّهُ بِهِ وَلايُدَبِّرَ العَبْدُ لِنَفْسِهِ تَدْبِيراً وَجُمْلَةُ اِشْتِغالِهِ فِيما اَمَرَهُ تَعالي بِهِ وَنَهاهُ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يَرَ العَبْدُ لِنَفْسِهِ فِيما خَوَّلَهُ اللَّهُ تَعالي مِلْكاً هانَ عَلَيْهِ الاِنْفاقُ فِيما أَمَرَهُ اللَّهُ‌تَعالي اَنْ يُنْفِقَ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فَوَّضَ العَبْدُ تَدْبِيرَ نَفْسِهِ عَلي مُدَبِّرِهِ هانَ عَلَيْهِ مَصائِبُ الدُّنْيا وَاِذَا اشْتَغَلَ العَبْدُ بِما اَمَرَهُ اللَّهُ تَعالي وَنَهاهُ، إِلّا يَتَفَرَّغُ مِنْهُما اِلَي المِراءِ وَالمُباهاةِ مَعَ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همه اموال را از آن خداوند مي‌بينند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را در جايي قرار مي‌دهد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امر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خدا براي خودش مصلحت انديشي و تدبير نمي‌كند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مصلحت و تدبير واقعي را در دست خداوند مي‌داند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اشتغال او در كاري منحصر شود كه خداوند او را به آن امر يا از آن نهي فرموده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بنده خدا در آنچه كه پروردگار به او سپرده است ملكيتي براي خودش نبيند، در اين صورت انفاق كردن برايش در چيزي كه خداوند امر فرموده است آسان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وقتي كه تدبير امورش را به مدبّرش بسپرد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توكل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مصيبت‌هاي دنيا برايش آسان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زماني كه به آنچه خداوند امر ونهي كرده است مشغول باشد ديگر فرصتي براي خودنمايي و فخرفروشي به مردم پيدا نمي‌كند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فَاِذا اَكرَمَ اللَّهُ العَبْدَ بِهذِهِ الثَّلاثَةِ هانَ عَلَيْهِ الدُّنْيا وَاِبْلِيسُ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وَلايَطْلُبُ الدُّنْيا تَكاثُراً وَتَفاخُراً وَلايَطْلُبُ ما عِنْدَ النّاسِ عِزَّاً وَعُلُوّاً وَلايَدْعُ اَيّامَهُ باطِلاً فَهذا أَوَّلُ دَرَجَةِ التُّقي  قالَ اللَّهُ تَبارَكَ وَتَعالي  تِلْكَ الدّارُ الآخِرَةُ نَجْعَلُها لِلَّذينَ لايُرِيدُونَ عُلُوّاً فِي الاَرْضِ وَلافساداً وَالعاقِبَةُ لِلْمُتَّقِينَ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اَوْصِنِي؟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بِتِسْعَةِ اَشْياءَ فَاِنَّها وَصِيَّتِي لِمُرِيدِي الطَّرِيقِ اِلَي اللَّهِ تَعالي </w:t>
      </w:r>
    </w:p>
    <w:p>
      <w:pPr>
        <w:pStyle w:val="BookText"/>
        <w:rPr/>
      </w:pPr>
      <w:r>
        <w:rPr>
          <w:rFonts w:ascii="IRNazanin" w:hAnsi="IRNazanin" w:eastAsia="IRNazanin"/>
          <w:color w:val="111111"/>
          <w:sz w:val="28"/>
          <w:sz w:val="28"/>
          <w:szCs w:val="28"/>
          <w:rtl w:val="true"/>
          <w:lang w:bidi="fa-IR"/>
        </w:rPr>
        <w:t xml:space="preserve">پس وقتي كه خداوند بنده را با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بفرمايد دنيا و ابليس و مردم در نظرش كوچك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دنيا را براي زياده خواهي و فخر و مباهات به مردم و براي عزّت و جاه طلبي آنچه را كه نزد مردم است نمي‌خواهد و عمرش را به بيهودگي نمي‌گذراند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درجه تقوا است كه خداوند تبارك و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سراي آخرت است كه براي كساني كه در زمين قصد بلند پروازي ندارند و دنبال فساد نمي‌گردند، قرار داديم و سرانجام نيك، براي مردم با تقوا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توصيه‌اي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نُه چيز وصيت مي‌كنم كه آنها توصيه من به همه آرزومندان سير و سلوك الي اللَّه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أَسْالُ اَنْ يُوَفِّقَكَ لِاسْتِعْمالِهِ؛ ثَلاثَةٌ مِنْها فِي رِياضَةِ النَّفْسِ وَثَلاثَةٌ مِنْها فِي الحِلْمِ وَثَلاثَةٌ مِنْها فِي العِلْمِ فَاحْفَظها وَاِيَّاكَ وَالتَّهاوُنَ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اللَّواتِي فِي الرِّياضَةِ فَاِيَّاكَ اَنْ تَاْكُلَ ما لاتَشْتَهِيهِ فَاِنَّهُ يُورِثُ الحِماقَةَ وَالبَلَهَ وَلاتَأْكُلْ إِلّا عِنْدَ الجُوعِ وَاِذا اَكَلْتَ فَكُلْ حَلاَلاً وَسَمِّ اللَّهَ وَاذْكُرْ حَدِيثَ الرَّسُولِ‌صلي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 شَرّاً مِنْ بَطْنِهِ</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موفقيت تو را در عمل به آنها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آن در رياضت و تربيت نفس است و سه مورد آن در حلم و بردباري و صبر است و سه امر ديگر آن در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وصايا را حفظ كن و به خاطر بسپار و مبادا در عمل به آنها سستي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قلبم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فراگيري علم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در رياضت نفس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چيزي را بخوري كه به آن اشتها نداري چون موجب حماقت و ناداني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گرسنه نشدي چيزي نخور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غذايي خوردي، با نام خدا و حلال باشد و حديث رسول خدا را به ياد داشته باش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هيچ ظرفي بدتر از شكمش را پر نكرده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كانَ وَلابُدَّ فَثُلْثٌ لِطَعامِهِ وَثُلْثٌ لِشَرابِهِ وَثُلْثٌ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 اِنْ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عَشْراً لَمْ تَسْمَعْ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صادِقاً فِيما تَقُولُ فَأَسْأَلُ اللَّهَ اَنْ يَغْفِرَلِي وَاِنْ كُنْتَ كاذِباً فِيما تَقُولُ فَاللَّهُ اَسْأَلُ اَنْ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وَعَدَكَ بِالْخَني فَعِدْهُ بِالنَّصِيحَةِ وَالرَّعاءِ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اللَّواتِي فِي العِلْمِ فَاسْأَلِ العُلَماءَ مَا 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اَنْ تَسْأَلَهُمْ تَعَنُّتاً وَتَجْرِبَةً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اگر ناچار شد غذا بخورد، يك سوم شكمش را براي طعام، و يك سوم را براي آب و يك سوم را براي تنفس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موردي كه در حلم و بردباري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تو گفت كه اگر يكي بگويي ده تا مي‌شنوي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تا بگويي سخني هم نمي‌شنوي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كلام داشته باش و از نزاع بپرهيز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تو دشنامي داد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مي‌گويي از خداوند مي‌خواهم مرا ببخشد و اگر دروغ مي‌گويي از خداوند مي‌خواهم تو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كسي تو را تهديد به دشنام كرد تو او را به خير خواهي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مراعاتش وعده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امر ديگر كه در علم و دانش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نمي‌داني از عالمان بپرس و مبادا براي به زحمت انداختن و امتحان كردنشان سؤال كني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وَايَّاكَ اَنْ تَعْمَلَ بِرَأْيِكَ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بِالاِحْتِياطِ فِي جَمِيعِ ما تَجِدُ اِلَيْهِ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وَاهْرُبْ مِنَ الْفُتْيا هَرْبَكَ مِنَ الأَسَدِ وَلاتَجْعَلْ رَقَبَتَكَ لِلنَّاسِ جِسْراً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عَنِّي يا اَباعَبْدِاللَّهِ فَقَدْ نَصَحْتُ لَكَ وَلاتُفْسِدْ عَلَيَّ وِرْدِي فَاِنِّي امْرُءٌ ضَنِينٌ بِنَفْسِي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 مَنِ اتَّبَعَ الهُدي </w:t>
      </w:r>
      <w:r>
        <w:rPr>
          <w:rStyle w:val="FootnoteAnchor"/>
          <w:rtl w:val="true"/>
        </w:rPr>
        <w:footnoteReference w:id="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بر اساس خود رأيي دست به كاري بزني كه علم نداري و در تمامي امور تا آنجا كه ممكن است مسير احتياط را رها نكن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از شير درنده فرار مي‌كني از فتوي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فتواي بدون علم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بپرهيز و گردن خود را پل عبور مردم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برو كه من براي تو خير خواهي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من را خراب نكن چرا كه من مردي هستم كه بر گذشت عمرم دقت دارم و سلام بركسي كه از هدايت پيروي مي‌كند</w:t>
      </w:r>
      <w:r>
        <w:rPr>
          <w:rFonts w:eastAsia="IRNazanin" w:cs="IRNazanin"/>
          <w:color w:val="111111"/>
          <w:sz w:val="28"/>
          <w:szCs w:val="28"/>
          <w:rtl w:val="true"/>
          <w:lang w:bidi="fa-IR"/>
        </w:rPr>
        <w:t xml:space="preserve">. </w:t>
      </w:r>
      <w:bookmarkStart w:id="7" w:name="pg905_5091"/>
    </w:p>
    <w:p>
      <w:pPr>
        <w:pStyle w:val="Heading2"/>
        <w:numPr>
          <w:ilvl w:val="1"/>
          <w:numId w:val="1"/>
        </w:numPr>
        <w:rPr/>
      </w:pPr>
      <w:bookmarkStart w:id="8" w:name="__RefHeading___Toc275761_373438147"/>
      <w:bookmarkStart w:id="9" w:name="_Toc3"/>
      <w:bookmarkEnd w:id="7"/>
      <w:bookmarkEnd w:id="8"/>
      <w:r>
        <w:rPr>
          <w:rtl w:val="true"/>
        </w:rPr>
        <w:t>زيارت عاشورا</w:t>
      </w:r>
      <w:bookmarkEnd w:id="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أَباعَبْدِ اللَّهِ، اَلسَّلامُ عَلَيْكَ يَابْنَ رَسُولِ اللَّهِ، اَلسَّلامُ عَلَيْكَ يَابْنَ أَمِيرِ المُؤْمِنِينَ وَابْنَ سَيِّدِ الوَصِيِّينَ، اَلسَّلامُ عَلَيْكَ يَابْنَ فاطِمَةَ سَيِّدَةِ نِسآءِ العالَمِينَ، اَلسَّلامُ عَلَيْكَ ياثارَ اللَّهِ وَابْنَ ثارِهِ وَالوِتْرَ المَوْتُورَ، اَلسَّلامُ عَلَيْكَ وَعَلَي الأَرْواحِ الَّتِي حَلَّتْ بِفِنآئِكَ، عَلَيْكَ مِنِّي سَلامُ اللَّهِ أَبَداً ما بَقِيتُ وَبَقِيَ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 اللَّهِ لَقَدْ عَظُمَتِ الرَّزِيَّةُ وَجَلَّتْ وَعَظُمَتِ المُصِيبَةُ بِكَ عَلَيْنا وَعَلي جَمِيعِ أَهْلِ الإِسْلامِ، وَجَلَّتْ وَعَظُمَتْ مُصِيبَتُكَ فِي السَّماواتِ عَلي جَمِيعِ أَهْلِ السَّماواتِ، فَلَعَنَ اللَّهُ أُمَّةً أَسَّسَتْ أَساسَ الظُّلْمِ وَالجَوْرِ عَلَيْكُمْ أَهْلَ البَيْتِ، وَلَعَنَ اللَّهُ أُمَّةً دَفَعَتْكُمْ عَنْ مَقامِكُمْ وَأَزالَتْكُمْ عَنْ مَراتِبِكُمُ الَّتِي رَتَّبَكُمُ اللَّهُ فِيها، وَلَعَنَ اللَّهُ أُمَّةً قَتَلَتْكُمْ، وَلَعَنَ اللَّهُ المُمَهِّدِينَ لَهُمْ بِالتَّمْكِينِ مِنْ قِتالِكُمْ، بَرِئْتُ إِلَي اللَّهِ وَإِلَيْكُمْ مِنْهُمْ وَمِنْ أَشْياعِهِمْ وَأَتْباعِهِمْ وَأَوْلِيآئِهِمْ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 اللَّهِ </w:t>
      </w:r>
    </w:p>
    <w:p>
      <w:pPr>
        <w:pStyle w:val="BookText"/>
        <w:rPr/>
      </w:pPr>
      <w:r>
        <w:rPr>
          <w:rFonts w:ascii="Amiri" w:hAnsi="Amiri" w:eastAsia="Amiri" w:cs="Amiri"/>
          <w:color w:val="111111"/>
          <w:sz w:val="28"/>
          <w:sz w:val="28"/>
          <w:szCs w:val="28"/>
          <w:rtl w:val="true"/>
          <w:lang w:bidi="ar-SA"/>
        </w:rPr>
        <w:t>إِنِّي سِلْمٌ لِمَنْ سالَمَكُمْ وَحَرْبٌ لِمَنْ حارَبَكُمْ إِلي يَوْمِ القِيامَةِ، وَلَعَنَ اللَّهُ آلَ زِيادٍ وَآلَ مَرْوانَ، وَلَعَنَ اللَّهُ بَنِي أُمَيَّةَ قاطِبَةً، وَلَعَنَ اللَّهُ ابْنَ مَرْجانَةَ، وَلَعَنَ اللَّهُ عُمَرَ بْنَ سَعْدٍ،وَلَعَنَ اللَّهُ شِمْراً، وَلَعَنَ اللَّهُ أُمَّةً أَسْرَجَتْ وَأَلْجَمَتْ وَتَنَقَّبَتْ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لَقَدْ عَظُمَ مُصابِي بِكَ، فَأَسْئَلُ اللَّهَ الَّذِي أَكْرَمَ مَقامَكَ وَأَكْرَمَنِي بِكَ أَنْ يَرْزُقَنِي طَلَبَ ثارِكَ مَعَ إِمامٍ مَنْصُورٍ مِنْ أَهْلِ بَيْتِ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عِنْدَكَ وَجِيهاً بِالحُسَيْنِ عَلَيْهِ السَّلامُ فِي الدُّنْيا وَالآخِرَةِ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أَباعَبْدِ اللَّهِ إِنِّي أَتَقَرَّبُ إِلَي اللَّهِ وَإِلي رَسُولِهِ وَإِلي أَمِيرِ المُؤْمِنِينَ وَإِلي فاطِمَةَ وَإِلَي الحَسَنِ وَإِلَيْكَ بِمُوالاتِكَ، وَبِالبَرآئَةِ مِمَّنْ قاتَلَكَ وَنَصَبَ لَكَ الحَرْبَ، وَبِالبَرآئَةِ مِمَّنْ أَسَّسَ أَساسَ الظُّلْمِ وَالجَوْرِ عَلَيْكُمْ، وَأَبْرَءُ إِلَي اللَّهِ وَإِلي رَسُولِهِ مِمَّنْ أَسَّسَ أَساسَ ذلِكَ وَبَني عَلَيْهِ بُنْيانَهُ، وَجَري فِي ظُلْمِهِ وَجَوْرِهِ عَلَيْكُمْ وَعَلي أَشْياعِكُمْ، بَرِئْتُ إِلَي اللَّهِ وَإِلَيْكُمْ مِنْهُمْ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وَأَتَقَرَّبُ إِلَي اللَّهِ ثُمَّ إِلَيْكُمْ بِمُوالاتِكُمْ وَمُوالاةِ وَلِيِّكُمْ، وَبِالبَرآئَةِ مِنْ أَعْدآئِكُمْ وَالنّاصِبِينَ لَكُمُ الحَرْبَ، وَبِالبَرآئَةِ مِنْ أَشْياعِهِمْ وَأَتْباعِهِمْ، إِنِّي سِلْمٌ لِمَنْ سالَمَكُمْ وَحَرْبٌ لِمَنْ حارَبَكُمْ، وَوَلِيٌّ لِمَنْ والاكُمْ وَعَدُوٌّ لِمَنْ عاداكُمْ، فَأَسْئَلُ اللَّهَ الَّذِي أَكْرَمَنِي بِمَعْرِفَتِكُمْ وَمَعْرِفَةِ أَوْلِيآئِكُمْ، وَرَزَقَنِي البَرآئَةَ مِنْ أَعْدآئِكُمْ، أَنْ يَجْعَلَنِي مَعَكُمْ فِي الدُّنْيا وَالآخِرَةِ، وَأَنْ يُثَبِّتَ لِي عِنْدَكُمْ قَدَمَ صِدْقٍ فِي الدُّنْيا وَالآخِرَةِ، وَأَسْئَلُهُ أَنْ يُبَلِّغَنِي المَقامَ الَمحْمُودَ لَكُمْ عِنْدَ اللَّهِ وَأَنْ يَرْزُقَنِي طَلَبَ ثارِكُمْ مَعَ إِمامٍ هُديً ظاهِرٍ ناطِقٍ بِالحَقِّ مِنْكُمْ وَأَسْئَلُ اللَّهَ بِحَقِّكُمْ وَبِالشَّأْنِ الَّذِي لَكُمْ عِنْدَهُ أَنْ يُعْطِيَنِي بِمُصابِي بِكُمْ أَفْضَلَ ما يُعْطِي مُصاباً بِمُصِيبَتِهِ مُصِيبَةً ما أَعْظَمَها وَأَعْظَمَ رَزِيَّتَها فِي الإِسْلامِ وَفِي جَمِيعِ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مَقامِي هذا مِمَّنْ تَنالُهُ مِنْكَ صَلَواتٌ وَرَحْمَةٌ وَمَغْفِرَةٌ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مَحْيايَ مَحْيا مُحَمَّدٍ وَآلِ مُحَمَّدٍ وَمَماتِي مَماتَ </w:t>
      </w:r>
    </w:p>
    <w:p>
      <w:pPr>
        <w:pStyle w:val="BookText"/>
        <w:rPr/>
      </w:pPr>
      <w:r>
        <w:rPr>
          <w:rFonts w:ascii="Amiri" w:hAnsi="Amiri" w:eastAsia="Amiri" w:cs="Amiri"/>
          <w:color w:val="111111"/>
          <w:sz w:val="28"/>
          <w:sz w:val="28"/>
          <w:szCs w:val="28"/>
          <w:rtl w:val="true"/>
          <w:lang w:bidi="ar-SA"/>
        </w:rPr>
        <w:t>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يَوْمٌ تَبَرَّكَتْ بِهِ بَنُو أُمَيَّةَ وَابْنُ آكِلَةِ الأَكْبادِ، اللَّعِينُ‌ابْنُ اللَّعِينِ عَلي لِسانِكَ وَلِسانِ نَبِيِّكَ صَلَّي اللَّهُ عَلَيْهِ‌وَآلِهِ فِي كُلِّ مَوْطِنٍ وَمَوْقِفٍ وَقَفَ فِيهِ نَبِيُّكَ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أَباسُفْيانَ وَمُعاوِيَةَ وَيَزِيدَ بْنَ مُعاوِيَةَ عَلَيْهِمْ مِنْكَ اللَّعْنَةُ أَبَدَ الآبِدِينَ، وَهذا يَوْمٌ فَرِحَتْ بِهِ آلُ زِيادٍ وَآلُ مَرْوانَ بِقَتْلِهِمُ‌الحُسَيْنَ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فَضاعِفْ عَلَيْهِمُ اللَّعْنَ مِنْكَ وَالعَذابَ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فِي هذَا اليَوْمِ وَفِي مَوْقِفِي هذا وَأَيّامِ حَياتِي بِالبَرآئَةِ مِنْهُمْ وَاللَّعْنَةِ عَلَيْهِمْ وَبِالمُوالاتِ لِنَبِيِّكَ وَآلِ نَبِيِّكَ عَلَيْهِ وَعَلَيْهِمُ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صد مرتبه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وَآلِ مُحَمَّدٍ وَآخِرَ تابِعٍ لَهُ عَلي ذلِكَ، اَللَّهُمَّ الْعَنِ العِصابَةَ الَّتِي جاهَدَتِ الحُسَيْنَ وَشايَعَتْ وَبايَعَتْ وَتابَعَتْ عَلي قَتْلِهِ، اَللَّهُمَّ الْعَنْهُمْ جَمِيعاً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 مرتبه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أَباعَبْدِ اللَّهِ وَعَلَي الأَرْواحِ الَّتِي </w:t>
      </w:r>
    </w:p>
    <w:p>
      <w:pPr>
        <w:pStyle w:val="BookText"/>
        <w:rPr/>
      </w:pPr>
      <w:r>
        <w:rPr>
          <w:rFonts w:ascii="IRNazanin" w:hAnsi="IRNazanin" w:eastAsia="IRNazanin"/>
          <w:color w:val="111111"/>
          <w:sz w:val="28"/>
          <w:sz w:val="28"/>
          <w:szCs w:val="28"/>
          <w:rtl w:val="true"/>
          <w:lang w:bidi="fa-IR"/>
        </w:rPr>
        <w:t>حَلَّتْ بِفِنائِكَ، عَلَيْكَ مِنِّي سَلامُ اللَّهِ أَبَداً ما بَقِيتُ وَبَقِيَ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جَعَلَهُ اللَّهُ آخِرَ العَهْدِ مِنِّي لِزِيارَتِكُمْ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الحُسَيْنِ، وَعَلي عَلِيِّ بْنِ الحُسَيْنِ، وَعَلي أَوْلادِ الحُسَيْنِ، وَعَلي أَصْحابِ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أَنْتَ أَوَّلَ ظالِمٍ بِاللَّعْنِ مِنِّي، وَابْدَأْ بِهِ أَوَّلاً ثُمَّ الثّانِيَ وَالثّالِثَ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يَزِيدَ خامِساً، وَالْعَنْ عُبَيْدَ اللَّهِ بْنَ زِيادٍ وَابْنَ مَرْجانَةَ وَعُمَرَ بْنَ سَعْدٍ وَشِمْراً، وَآلَ أَبِي سُفْيانَ وَآلَ زِيادٍ وَآلَ مَرْوانَ إِلي يَوْمِ القِيامَةِ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رفته و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حَمْدَ الشّاكِرِينَ لَكَ عَلي مُصابِهِمْ، اَلحَمْدُ للَّهِ‌ِ عَلي عَظِيمِ رَزِيَّتِي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شَفاعَةَ الحُسَيْنِ يَوْمَ الوُرُودِ وَثَبِّتْ لِي قَدَمَ صِدْقٍ عِنْدَكَ مَعَ الحُسَيْنِ وَأَصْحابِ الحُسَيْنِ الَّذِينَ بَذَلُوا مُهَجَهُمْ دُونَ الحُسَيْنِ عَلَيْهِ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آداب طلب العلم و احكامه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مقدس امام صادق‌عليه السلام در دوران امامت شديداً تحت نظر حكومت وقت بودند خصوصاً زمان منصور دوانيقي كه نسبت به حضرت ظلم زيادي روا داشت تا آنجا كه محل اقامت آن حضرت را سه بار تغيير داد و لذا رفت و آمد ايشان در مقاطعي به ويژه اواخر عمر در اختيار خودشان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امر خود بيانگر خفقان حاكم بر جامعه و ترس بيش از حد حاكمان جائر از ارتباط مردم با امام‌عليه السلام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الكوكب الدرّي في شرح حديث عنوان البصري، آيت اللَّه حاج سيد ابوالفضل نبوي قمي، بدون تاريخ و محل نشر؛ منية المريد، شهيد ثاني، تصحيح رضا مختاري،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قاطع دادن در امري كه تخصص نداري، مثلاً نظر دادن در امور ديني بدون توجه به نظر فقيه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3091</Words>
  <Characters>12523</Characters>
  <CharactersWithSpaces>15519</CharactersWithSpaces>
  <Paragraphs>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2026-08-16T09:35:50Z</dcterms:created>
  <dc:creator>ghaemiyeh.com</dc:creator>
  <dc:description/>
  <dc:language>en-US</dc:language>
  <cp:lastModifiedBy/>
  <dcterms:modified xsi:type="dcterms:W3CDTF">2026-08-16T13:05:51Z</dcterms:modified>
  <cp:revision>1</cp:revision>
  <dc:subject/>
  <dc:title>ترجمه حدیث عنوان بصری</dc:title>
</cp:coreProperties>
</file>

<file path=docProps/custom.xml><?xml version="1.0" encoding="utf-8"?>
<Properties xmlns="http://schemas.openxmlformats.org/officeDocument/2006/custom-properties" xmlns:vt="http://schemas.openxmlformats.org/officeDocument/2006/docPropsVTypes"/>
</file>