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تحلیلی از زندگانی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83299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783301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783303_2116733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783305_211673320">
            <w:r>
              <w:rPr>
                <w:webHidden/>
                <w:rStyle w:val="IndexLink"/>
                <w:rtl w:val="true"/>
              </w:rPr>
              <w:t>مقدمه ناشر</w:t>
            </w:r>
            <w:r>
              <w:rPr>
                <w:rStyle w:val="IndexLink"/>
                <w:rtl w:val="true"/>
              </w:rPr>
              <w:tab/>
            </w:r>
            <w:r>
              <w:rPr>
                <w:rStyle w:val="IndexLink"/>
              </w:rPr>
              <w:t>20</w:t>
            </w:r>
          </w:hyperlink>
        </w:p>
        <w:p>
          <w:pPr>
            <w:pStyle w:val="Contents2"/>
            <w:tabs>
              <w:tab w:val="clear" w:pos="8743"/>
              <w:tab w:val="right" w:pos="9026" w:leader="dot"/>
            </w:tabs>
            <w:rPr/>
          </w:pPr>
          <w:hyperlink w:anchor="__RefHeading___Toc6783307_211673320">
            <w:r>
              <w:rPr>
                <w:webHidden/>
                <w:rStyle w:val="IndexLink"/>
                <w:rtl w:val="true"/>
              </w:rPr>
              <w:t>گفتاری از مترجم</w:t>
            </w:r>
            <w:r>
              <w:rPr>
                <w:rStyle w:val="IndexLink"/>
                <w:rtl w:val="true"/>
              </w:rPr>
              <w:tab/>
            </w:r>
            <w:r>
              <w:rPr>
                <w:rStyle w:val="IndexLink"/>
              </w:rPr>
              <w:t>22</w:t>
            </w:r>
          </w:hyperlink>
        </w:p>
        <w:p>
          <w:pPr>
            <w:pStyle w:val="Contents2"/>
            <w:tabs>
              <w:tab w:val="clear" w:pos="8743"/>
              <w:tab w:val="right" w:pos="9026" w:leader="dot"/>
            </w:tabs>
            <w:rPr/>
          </w:pPr>
          <w:hyperlink w:anchor="__RefHeading___Toc6783309_211673320">
            <w:r>
              <w:rPr>
                <w:webHidden/>
                <w:rStyle w:val="IndexLink"/>
                <w:rtl w:val="true"/>
              </w:rPr>
              <w:t>پیشگفتار</w:t>
            </w:r>
            <w:r>
              <w:rPr>
                <w:rStyle w:val="IndexLink"/>
                <w:rtl w:val="true"/>
              </w:rPr>
              <w:tab/>
            </w:r>
            <w:r>
              <w:rPr>
                <w:rStyle w:val="IndexLink"/>
              </w:rPr>
              <w:t>26</w:t>
            </w:r>
          </w:hyperlink>
        </w:p>
        <w:p>
          <w:pPr>
            <w:pStyle w:val="Contents2"/>
            <w:tabs>
              <w:tab w:val="clear" w:pos="8743"/>
              <w:tab w:val="right" w:pos="9026" w:leader="dot"/>
            </w:tabs>
            <w:rPr/>
          </w:pPr>
          <w:hyperlink w:anchor="__RefHeading___Toc6783311_211673320">
            <w:r>
              <w:rPr>
                <w:webHidden/>
                <w:rStyle w:val="IndexLink"/>
                <w:rtl w:val="true"/>
              </w:rPr>
              <w:t>اعتقاد ما درباره خاندان پیامبر صلی‌الله‌علیه‌و‌آله</w:t>
            </w:r>
            <w:r>
              <w:rPr>
                <w:rStyle w:val="IndexLink"/>
                <w:rtl w:val="true"/>
              </w:rPr>
              <w:tab/>
            </w:r>
            <w:r>
              <w:rPr>
                <w:rStyle w:val="IndexLink"/>
              </w:rPr>
              <w:t>30</w:t>
            </w:r>
          </w:hyperlink>
        </w:p>
        <w:p>
          <w:pPr>
            <w:pStyle w:val="Contents3"/>
            <w:tabs>
              <w:tab w:val="clear" w:pos="8459"/>
              <w:tab w:val="right" w:pos="9026" w:leader="dot"/>
            </w:tabs>
            <w:rPr/>
          </w:pPr>
          <w:hyperlink w:anchor="__RefHeading___Toc6783313_211673320">
            <w:r>
              <w:rPr>
                <w:webHidden/>
                <w:rStyle w:val="IndexLink"/>
              </w:rPr>
              <w:t>1</w:t>
            </w:r>
            <w:r>
              <w:rPr>
                <w:rStyle w:val="IndexLink"/>
                <w:rtl w:val="true"/>
              </w:rPr>
              <w:tab/>
            </w:r>
            <w:r>
              <w:rPr>
                <w:rStyle w:val="IndexLink"/>
              </w:rPr>
              <w:t>30</w:t>
            </w:r>
          </w:hyperlink>
        </w:p>
        <w:p>
          <w:pPr>
            <w:pStyle w:val="Contents3"/>
            <w:tabs>
              <w:tab w:val="clear" w:pos="8459"/>
              <w:tab w:val="right" w:pos="9026" w:leader="dot"/>
            </w:tabs>
            <w:rPr/>
          </w:pPr>
          <w:hyperlink w:anchor="__RefHeading___Toc6783315_211673320">
            <w:r>
              <w:rPr>
                <w:webHidden/>
                <w:rStyle w:val="IndexLink"/>
              </w:rPr>
              <w:t>2</w:t>
            </w:r>
            <w:r>
              <w:rPr>
                <w:rStyle w:val="IndexLink"/>
                <w:rtl w:val="true"/>
              </w:rPr>
              <w:tab/>
            </w:r>
            <w:r>
              <w:rPr>
                <w:rStyle w:val="IndexLink"/>
              </w:rPr>
              <w:t>36</w:t>
            </w:r>
          </w:hyperlink>
        </w:p>
        <w:p>
          <w:pPr>
            <w:pStyle w:val="Contents3"/>
            <w:tabs>
              <w:tab w:val="clear" w:pos="8459"/>
              <w:tab w:val="right" w:pos="9026" w:leader="dot"/>
            </w:tabs>
            <w:rPr/>
          </w:pPr>
          <w:hyperlink w:anchor="__RefHeading___Toc6783317_211673320">
            <w:r>
              <w:rPr>
                <w:webHidden/>
                <w:rStyle w:val="IndexLink"/>
              </w:rPr>
              <w:t>3</w:t>
            </w:r>
            <w:r>
              <w:rPr>
                <w:rStyle w:val="IndexLink"/>
                <w:rtl w:val="true"/>
              </w:rPr>
              <w:tab/>
            </w:r>
            <w:r>
              <w:rPr>
                <w:rStyle w:val="IndexLink"/>
              </w:rPr>
              <w:t>39</w:t>
            </w:r>
          </w:hyperlink>
        </w:p>
        <w:p>
          <w:pPr>
            <w:pStyle w:val="Contents3"/>
            <w:tabs>
              <w:tab w:val="clear" w:pos="8459"/>
              <w:tab w:val="right" w:pos="9026" w:leader="dot"/>
            </w:tabs>
            <w:rPr/>
          </w:pPr>
          <w:hyperlink w:anchor="__RefHeading___Toc6783319_211673320">
            <w:r>
              <w:rPr>
                <w:webHidden/>
                <w:rStyle w:val="IndexLink"/>
              </w:rPr>
              <w:t>4</w:t>
            </w:r>
            <w:r>
              <w:rPr>
                <w:rStyle w:val="IndexLink"/>
                <w:rtl w:val="true"/>
              </w:rPr>
              <w:tab/>
            </w:r>
            <w:r>
              <w:rPr>
                <w:rStyle w:val="IndexLink"/>
              </w:rPr>
              <w:t>41</w:t>
            </w:r>
          </w:hyperlink>
        </w:p>
        <w:p>
          <w:pPr>
            <w:pStyle w:val="Contents3"/>
            <w:tabs>
              <w:tab w:val="clear" w:pos="8459"/>
              <w:tab w:val="right" w:pos="9026" w:leader="dot"/>
            </w:tabs>
            <w:rPr/>
          </w:pPr>
          <w:hyperlink w:anchor="__RefHeading___Toc6783321_211673320">
            <w:r>
              <w:rPr>
                <w:webHidden/>
                <w:rStyle w:val="IndexLink"/>
              </w:rPr>
              <w:t>5</w:t>
            </w:r>
            <w:r>
              <w:rPr>
                <w:rStyle w:val="IndexLink"/>
                <w:rtl w:val="true"/>
              </w:rPr>
              <w:tab/>
            </w:r>
            <w:r>
              <w:rPr>
                <w:rStyle w:val="IndexLink"/>
              </w:rPr>
              <w:t>42</w:t>
            </w:r>
          </w:hyperlink>
        </w:p>
        <w:p>
          <w:pPr>
            <w:pStyle w:val="Contents3"/>
            <w:tabs>
              <w:tab w:val="clear" w:pos="8459"/>
              <w:tab w:val="right" w:pos="9026" w:leader="dot"/>
            </w:tabs>
            <w:rPr/>
          </w:pPr>
          <w:hyperlink w:anchor="__RefHeading___Toc6783323_211673320">
            <w:r>
              <w:rPr>
                <w:webHidden/>
                <w:rStyle w:val="IndexLink"/>
              </w:rPr>
              <w:t>6</w:t>
            </w:r>
            <w:r>
              <w:rPr>
                <w:rStyle w:val="IndexLink"/>
                <w:rtl w:val="true"/>
              </w:rPr>
              <w:tab/>
            </w:r>
            <w:r>
              <w:rPr>
                <w:rStyle w:val="IndexLink"/>
              </w:rPr>
              <w:t>43</w:t>
            </w:r>
          </w:hyperlink>
        </w:p>
        <w:p>
          <w:pPr>
            <w:pStyle w:val="Contents2"/>
            <w:tabs>
              <w:tab w:val="clear" w:pos="8743"/>
              <w:tab w:val="right" w:pos="9026" w:leader="dot"/>
            </w:tabs>
            <w:rPr/>
          </w:pPr>
          <w:hyperlink w:anchor="__RefHeading___Toc6783325_211673320">
            <w:r>
              <w:rPr>
                <w:webHidden/>
                <w:rStyle w:val="IndexLink"/>
                <w:rtl w:val="true"/>
              </w:rPr>
              <w:t>بخش اوّل</w:t>
            </w:r>
            <w:r>
              <w:rPr>
                <w:rStyle w:val="IndexLink"/>
                <w:rtl w:val="true"/>
              </w:rPr>
              <w:t xml:space="preserve">: </w:t>
            </w:r>
            <w:r>
              <w:rPr>
                <w:rStyle w:val="IndexLink"/>
                <w:rtl w:val="true"/>
              </w:rPr>
              <w:t>زندگانی امام هشتم علیه‌السلام از نظر تاریخی</w:t>
            </w:r>
            <w:r>
              <w:rPr>
                <w:rStyle w:val="IndexLink"/>
                <w:rtl w:val="true"/>
              </w:rPr>
              <w:tab/>
            </w:r>
            <w:r>
              <w:rPr>
                <w:rStyle w:val="IndexLink"/>
              </w:rPr>
              <w:t>48</w:t>
            </w:r>
          </w:hyperlink>
        </w:p>
        <w:p>
          <w:pPr>
            <w:pStyle w:val="Contents3"/>
            <w:tabs>
              <w:tab w:val="clear" w:pos="8459"/>
              <w:tab w:val="right" w:pos="9026" w:leader="dot"/>
            </w:tabs>
            <w:rPr/>
          </w:pPr>
          <w:hyperlink w:anchor="__RefHeading___Toc6783327_2116733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6783329_211673320">
            <w:r>
              <w:rPr>
                <w:webHidden/>
                <w:rStyle w:val="IndexLink"/>
                <w:rtl w:val="true"/>
              </w:rPr>
              <w:t>ویژگیها و صفات</w:t>
            </w:r>
            <w:r>
              <w:rPr>
                <w:rStyle w:val="IndexLink"/>
                <w:rtl w:val="true"/>
              </w:rPr>
              <w:tab/>
            </w:r>
            <w:r>
              <w:rPr>
                <w:rStyle w:val="IndexLink"/>
              </w:rPr>
              <w:t>50</w:t>
            </w:r>
          </w:hyperlink>
        </w:p>
        <w:p>
          <w:pPr>
            <w:pStyle w:val="Contents4"/>
            <w:tabs>
              <w:tab w:val="clear" w:pos="8176"/>
              <w:tab w:val="right" w:pos="9026" w:leader="dot"/>
            </w:tabs>
            <w:rPr/>
          </w:pPr>
          <w:hyperlink w:anchor="__RefHeading___Toc6783331_211673320">
            <w:r>
              <w:rPr>
                <w:webHidden/>
                <w:rStyle w:val="IndexLink"/>
                <w:rtl w:val="true"/>
              </w:rPr>
              <w:t>نسب امام علیه‌السلام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6783333_211673320">
            <w:r>
              <w:rPr>
                <w:webHidden/>
                <w:rStyle w:val="IndexLink"/>
                <w:rtl w:val="true"/>
              </w:rPr>
              <w:t>ولادت و شهادت امام علیه‌السلام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6783335_211673320">
            <w:r>
              <w:rPr>
                <w:webHidden/>
                <w:rStyle w:val="IndexLink"/>
                <w:rtl w:val="true"/>
              </w:rPr>
              <w:t>مادر امام علیه‌السلام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6783337_211673320">
            <w:r>
              <w:rPr>
                <w:webHidden/>
                <w:rStyle w:val="IndexLink"/>
                <w:rtl w:val="true"/>
              </w:rPr>
              <w:t>فرزندان امام علیه‌السلام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6783339_211673320">
            <w:r>
              <w:rPr>
                <w:webHidden/>
                <w:rStyle w:val="IndexLink"/>
                <w:rtl w:val="true"/>
              </w:rPr>
              <w:t>شخصیّت و صفات امام علیه‌السلام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6783341_211673320">
            <w:r>
              <w:rPr>
                <w:webHidden/>
                <w:rStyle w:val="IndexLink"/>
                <w:rtl w:val="true"/>
              </w:rPr>
              <w:t>موضع حکومت در برابر امام علیه‌السلام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6783343_211673320">
            <w:r>
              <w:rPr>
                <w:webHidden/>
                <w:rStyle w:val="IndexLink"/>
                <w:rtl w:val="true"/>
              </w:rPr>
              <w:t>دانش امام علیه‌السلام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6783345_211673320">
            <w:r>
              <w:rPr>
                <w:webHidden/>
                <w:rStyle w:val="IndexLink"/>
                <w:rtl w:val="true"/>
              </w:rPr>
              <w:t>روش اخلاقی و انسانی امام علیه‌السلام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6783347_211673320">
            <w:r>
              <w:rPr>
                <w:webHidden/>
                <w:rStyle w:val="IndexLink"/>
                <w:rtl w:val="true"/>
              </w:rPr>
              <w:t>رفتار و منش ظاهری امام</w:t>
            </w:r>
            <w:r>
              <w:rPr>
                <w:rStyle w:val="IndexLink"/>
                <w:rtl w:val="true"/>
              </w:rPr>
              <w:tab/>
            </w:r>
            <w:r>
              <w:rPr>
                <w:rStyle w:val="IndexLink"/>
              </w:rPr>
              <w:t>64</w:t>
            </w:r>
          </w:hyperlink>
        </w:p>
        <w:p>
          <w:pPr>
            <w:pStyle w:val="Contents4"/>
            <w:tabs>
              <w:tab w:val="clear" w:pos="8176"/>
              <w:tab w:val="right" w:pos="9026" w:leader="dot"/>
            </w:tabs>
            <w:rPr/>
          </w:pPr>
          <w:hyperlink w:anchor="__RefHeading___Toc6783349_211673320">
            <w:r>
              <w:rPr>
                <w:webHidden/>
                <w:rStyle w:val="IndexLink"/>
                <w:rtl w:val="true"/>
              </w:rPr>
              <w:t>بردباری و گذشت امام علیه‌السلام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6783351_211673320">
            <w:r>
              <w:rPr>
                <w:webHidden/>
                <w:rStyle w:val="IndexLink"/>
                <w:rtl w:val="true"/>
              </w:rPr>
              <w:t>سرعت انتقال امام علیه‌السلام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6783353_211673320">
            <w:r>
              <w:rPr>
                <w:webHidden/>
                <w:rStyle w:val="IndexLink"/>
                <w:rtl w:val="true"/>
              </w:rPr>
              <w:t>بردباری و شکیبایی امام علیه‌السلام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6783355_211673320">
            <w:r>
              <w:rPr>
                <w:webHidden/>
                <w:rStyle w:val="IndexLink"/>
                <w:rtl w:val="true"/>
              </w:rPr>
              <w:t>جود و بخشش امام علیه‌السلام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6783357_211673320">
            <w:r>
              <w:rPr>
                <w:webHidden/>
                <w:rStyle w:val="IndexLink"/>
                <w:rtl w:val="true"/>
              </w:rPr>
              <w:t>عدالت امام علیه‌السلام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6783359_211673320">
            <w:r>
              <w:rPr>
                <w:webHidden/>
                <w:rStyle w:val="IndexLink"/>
                <w:rtl w:val="true"/>
              </w:rPr>
              <w:t>شیوه‌های تربیتی امام علیه‌السلام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6783361_211673320">
            <w:r>
              <w:rPr>
                <w:webHidden/>
                <w:rStyle w:val="IndexLink"/>
                <w:rtl w:val="true"/>
              </w:rPr>
              <w:t>عدم همکاری با حکومت</w:t>
            </w:r>
            <w:r>
              <w:rPr>
                <w:rStyle w:val="IndexLink"/>
                <w:rtl w:val="true"/>
              </w:rPr>
              <w:tab/>
            </w:r>
            <w:r>
              <w:rPr>
                <w:rStyle w:val="IndexLink"/>
              </w:rPr>
              <w:t>80</w:t>
            </w:r>
          </w:hyperlink>
        </w:p>
        <w:p>
          <w:pPr>
            <w:pStyle w:val="Contents3"/>
            <w:tabs>
              <w:tab w:val="clear" w:pos="8459"/>
              <w:tab w:val="right" w:pos="9026" w:leader="dot"/>
            </w:tabs>
            <w:rPr/>
          </w:pPr>
          <w:hyperlink w:anchor="__RefHeading___Toc6783363_211673320">
            <w:r>
              <w:rPr>
                <w:webHidden/>
                <w:rStyle w:val="IndexLink"/>
                <w:rtl w:val="true"/>
              </w:rPr>
              <w:t>امام رضا علیه‌السلام و واقفیان</w:t>
            </w:r>
            <w:r>
              <w:rPr>
                <w:rStyle w:val="IndexLink"/>
                <w:rtl w:val="true"/>
              </w:rPr>
              <w:tab/>
            </w:r>
            <w:r>
              <w:rPr>
                <w:rStyle w:val="IndexLink"/>
              </w:rPr>
              <w:t>84</w:t>
            </w:r>
          </w:hyperlink>
        </w:p>
        <w:p>
          <w:pPr>
            <w:pStyle w:val="Contents4"/>
            <w:tabs>
              <w:tab w:val="clear" w:pos="8176"/>
              <w:tab w:val="right" w:pos="9026" w:leader="dot"/>
            </w:tabs>
            <w:rPr/>
          </w:pPr>
          <w:hyperlink w:anchor="__RefHeading___Toc6783365_2116733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783367_211673320">
            <w:r>
              <w:rPr>
                <w:webHidden/>
                <w:rStyle w:val="IndexLink"/>
                <w:rtl w:val="true"/>
              </w:rPr>
              <w:t>واقفیان نخستین</w:t>
            </w:r>
            <w:r>
              <w:rPr>
                <w:rStyle w:val="IndexLink"/>
                <w:rtl w:val="true"/>
              </w:rPr>
              <w:tab/>
            </w:r>
            <w:r>
              <w:rPr>
                <w:rStyle w:val="IndexLink"/>
              </w:rPr>
              <w:t>84</w:t>
            </w:r>
          </w:hyperlink>
        </w:p>
        <w:p>
          <w:pPr>
            <w:pStyle w:val="Contents4"/>
            <w:tabs>
              <w:tab w:val="clear" w:pos="8176"/>
              <w:tab w:val="right" w:pos="9026" w:leader="dot"/>
            </w:tabs>
            <w:rPr/>
          </w:pPr>
          <w:hyperlink w:anchor="__RefHeading___Toc6783369_211673320">
            <w:r>
              <w:rPr>
                <w:webHidden/>
                <w:rStyle w:val="IndexLink"/>
                <w:rtl w:val="true"/>
              </w:rPr>
              <w:t>انگیزه‌های پیدایش جریان واقفی‌گری</w:t>
            </w:r>
            <w:r>
              <w:rPr>
                <w:rStyle w:val="IndexLink"/>
                <w:rtl w:val="true"/>
              </w:rPr>
              <w:tab/>
            </w:r>
            <w:r>
              <w:rPr>
                <w:rStyle w:val="IndexLink"/>
              </w:rPr>
              <w:t>84</w:t>
            </w:r>
          </w:hyperlink>
        </w:p>
        <w:p>
          <w:pPr>
            <w:pStyle w:val="Contents4"/>
            <w:tabs>
              <w:tab w:val="clear" w:pos="8176"/>
              <w:tab w:val="right" w:pos="9026" w:leader="dot"/>
            </w:tabs>
            <w:rPr/>
          </w:pPr>
          <w:hyperlink w:anchor="__RefHeading___Toc6783371_211673320">
            <w:r>
              <w:rPr>
                <w:webHidden/>
                <w:rStyle w:val="IndexLink"/>
                <w:rtl w:val="true"/>
              </w:rPr>
              <w:t>امام موسی بن جعفر علیه‌السلام و محکومیت دیدگاه واقفیان</w:t>
            </w:r>
            <w:r>
              <w:rPr>
                <w:rStyle w:val="IndexLink"/>
                <w:rtl w:val="true"/>
              </w:rPr>
              <w:tab/>
            </w:r>
            <w:r>
              <w:rPr>
                <w:rStyle w:val="IndexLink"/>
              </w:rPr>
              <w:t>86</w:t>
            </w:r>
          </w:hyperlink>
        </w:p>
        <w:p>
          <w:pPr>
            <w:pStyle w:val="Contents4"/>
            <w:tabs>
              <w:tab w:val="clear" w:pos="8176"/>
              <w:tab w:val="right" w:pos="9026" w:leader="dot"/>
            </w:tabs>
            <w:rPr/>
          </w:pPr>
          <w:hyperlink w:anchor="__RefHeading___Toc6783373_211673320">
            <w:r>
              <w:rPr>
                <w:webHidden/>
                <w:rStyle w:val="IndexLink"/>
                <w:rtl w:val="true"/>
              </w:rPr>
              <w:t>رسوایی سران واقفیان</w:t>
            </w:r>
            <w:r>
              <w:rPr>
                <w:rStyle w:val="IndexLink"/>
                <w:rtl w:val="true"/>
              </w:rPr>
              <w:tab/>
            </w:r>
            <w:r>
              <w:rPr>
                <w:rStyle w:val="IndexLink"/>
              </w:rPr>
              <w:t>87</w:t>
            </w:r>
          </w:hyperlink>
        </w:p>
        <w:p>
          <w:pPr>
            <w:pStyle w:val="Contents4"/>
            <w:tabs>
              <w:tab w:val="clear" w:pos="8176"/>
              <w:tab w:val="right" w:pos="9026" w:leader="dot"/>
            </w:tabs>
            <w:rPr/>
          </w:pPr>
          <w:hyperlink w:anchor="__RefHeading___Toc6783375_211673320">
            <w:r>
              <w:rPr>
                <w:webHidden/>
                <w:rStyle w:val="IndexLink"/>
                <w:rtl w:val="true"/>
              </w:rPr>
              <w:t>امام موسی‌بن جعفر علیه‌السلام و هشدار به واقفیان</w:t>
            </w:r>
            <w:r>
              <w:rPr>
                <w:rStyle w:val="IndexLink"/>
                <w:rtl w:val="true"/>
              </w:rPr>
              <w:tab/>
            </w:r>
            <w:r>
              <w:rPr>
                <w:rStyle w:val="IndexLink"/>
              </w:rPr>
              <w:t>88</w:t>
            </w:r>
          </w:hyperlink>
        </w:p>
        <w:p>
          <w:pPr>
            <w:pStyle w:val="Contents4"/>
            <w:tabs>
              <w:tab w:val="clear" w:pos="8176"/>
              <w:tab w:val="right" w:pos="9026" w:leader="dot"/>
            </w:tabs>
            <w:rPr/>
          </w:pPr>
          <w:hyperlink w:anchor="__RefHeading___Toc6783377_211673320">
            <w:r>
              <w:rPr>
                <w:webHidden/>
                <w:rStyle w:val="IndexLink"/>
                <w:rtl w:val="true"/>
              </w:rPr>
              <w:t>انگیزه‌های مادّی واقفیان</w:t>
            </w:r>
            <w:r>
              <w:rPr>
                <w:rStyle w:val="IndexLink"/>
                <w:rtl w:val="true"/>
              </w:rPr>
              <w:tab/>
            </w:r>
            <w:r>
              <w:rPr>
                <w:rStyle w:val="IndexLink"/>
              </w:rPr>
              <w:t>89</w:t>
            </w:r>
          </w:hyperlink>
        </w:p>
        <w:p>
          <w:pPr>
            <w:pStyle w:val="Contents4"/>
            <w:tabs>
              <w:tab w:val="clear" w:pos="8176"/>
              <w:tab w:val="right" w:pos="9026" w:leader="dot"/>
            </w:tabs>
            <w:rPr/>
          </w:pPr>
          <w:hyperlink w:anchor="__RefHeading___Toc6783379_211673320">
            <w:r>
              <w:rPr>
                <w:webHidden/>
                <w:rStyle w:val="IndexLink"/>
                <w:rtl w:val="true"/>
              </w:rPr>
              <w:t>امام رضا علیه‌السلام و پرده برداری از راز واقفیان</w:t>
            </w:r>
            <w:r>
              <w:rPr>
                <w:rStyle w:val="IndexLink"/>
                <w:rtl w:val="true"/>
              </w:rPr>
              <w:tab/>
            </w:r>
            <w:r>
              <w:rPr>
                <w:rStyle w:val="IndexLink"/>
              </w:rPr>
              <w:t>91</w:t>
            </w:r>
          </w:hyperlink>
        </w:p>
        <w:p>
          <w:pPr>
            <w:pStyle w:val="Contents4"/>
            <w:tabs>
              <w:tab w:val="clear" w:pos="8176"/>
              <w:tab w:val="right" w:pos="9026" w:leader="dot"/>
            </w:tabs>
            <w:rPr/>
          </w:pPr>
          <w:hyperlink w:anchor="__RefHeading___Toc6783381_211673320">
            <w:r>
              <w:rPr>
                <w:webHidden/>
                <w:rStyle w:val="IndexLink"/>
                <w:rtl w:val="true"/>
              </w:rPr>
              <w:t>اعتراف یکی از سران واقفیان</w:t>
            </w:r>
            <w:r>
              <w:rPr>
                <w:rStyle w:val="IndexLink"/>
                <w:rtl w:val="true"/>
              </w:rPr>
              <w:tab/>
            </w:r>
            <w:r>
              <w:rPr>
                <w:rStyle w:val="IndexLink"/>
              </w:rPr>
              <w:t>92</w:t>
            </w:r>
          </w:hyperlink>
        </w:p>
        <w:p>
          <w:pPr>
            <w:pStyle w:val="Contents4"/>
            <w:tabs>
              <w:tab w:val="clear" w:pos="8176"/>
              <w:tab w:val="right" w:pos="9026" w:leader="dot"/>
            </w:tabs>
            <w:rPr/>
          </w:pPr>
          <w:hyperlink w:anchor="__RefHeading___Toc6783383_211673320">
            <w:r>
              <w:rPr>
                <w:webHidden/>
                <w:rStyle w:val="IndexLink"/>
                <w:rtl w:val="true"/>
              </w:rPr>
              <w:t>شیوع شبهه وقف و اهمیّت آن</w:t>
            </w:r>
            <w:r>
              <w:rPr>
                <w:rStyle w:val="IndexLink"/>
                <w:rtl w:val="true"/>
              </w:rPr>
              <w:tab/>
            </w:r>
            <w:r>
              <w:rPr>
                <w:rStyle w:val="IndexLink"/>
              </w:rPr>
              <w:t>93</w:t>
            </w:r>
          </w:hyperlink>
        </w:p>
        <w:p>
          <w:pPr>
            <w:pStyle w:val="Contents4"/>
            <w:tabs>
              <w:tab w:val="clear" w:pos="8176"/>
              <w:tab w:val="right" w:pos="9026" w:leader="dot"/>
            </w:tabs>
            <w:rPr/>
          </w:pPr>
          <w:hyperlink w:anchor="__RefHeading___Toc6783385_211673320">
            <w:r>
              <w:rPr>
                <w:webHidden/>
                <w:rStyle w:val="IndexLink"/>
                <w:rtl w:val="true"/>
              </w:rPr>
              <w:t>سرگردانی برخی از واقفیان</w:t>
            </w:r>
            <w:r>
              <w:rPr>
                <w:rStyle w:val="IndexLink"/>
                <w:rtl w:val="true"/>
              </w:rPr>
              <w:tab/>
            </w:r>
            <w:r>
              <w:rPr>
                <w:rStyle w:val="IndexLink"/>
              </w:rPr>
              <w:t>94</w:t>
            </w:r>
          </w:hyperlink>
        </w:p>
        <w:p>
          <w:pPr>
            <w:pStyle w:val="Contents3"/>
            <w:tabs>
              <w:tab w:val="clear" w:pos="8459"/>
              <w:tab w:val="right" w:pos="9026" w:leader="dot"/>
            </w:tabs>
            <w:rPr/>
          </w:pPr>
          <w:hyperlink w:anchor="__RefHeading___Toc6783387_211673320">
            <w:r>
              <w:rPr>
                <w:webHidden/>
                <w:rStyle w:val="IndexLink"/>
                <w:rtl w:val="true"/>
              </w:rPr>
              <w:t>امام رضا علیه‌السلام و خلفا</w:t>
            </w:r>
            <w:r>
              <w:rPr>
                <w:rStyle w:val="IndexLink"/>
                <w:rtl w:val="true"/>
              </w:rPr>
              <w:tab/>
            </w:r>
            <w:r>
              <w:rPr>
                <w:rStyle w:val="IndexLink"/>
              </w:rPr>
              <w:t>96</w:t>
            </w:r>
          </w:hyperlink>
        </w:p>
        <w:p>
          <w:pPr>
            <w:pStyle w:val="Contents4"/>
            <w:tabs>
              <w:tab w:val="clear" w:pos="8176"/>
              <w:tab w:val="right" w:pos="9026" w:leader="dot"/>
            </w:tabs>
            <w:rPr/>
          </w:pPr>
          <w:hyperlink w:anchor="__RefHeading___Toc6783389_2116733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783391_211673320">
            <w:r>
              <w:rPr>
                <w:webHidden/>
                <w:rStyle w:val="IndexLink"/>
                <w:rtl w:val="true"/>
              </w:rPr>
              <w:t>کوشش برای کشتن امام علیه‌السلام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6783393_211673320">
            <w:r>
              <w:rPr>
                <w:webHidden/>
                <w:rStyle w:val="IndexLink"/>
                <w:rtl w:val="true"/>
              </w:rPr>
              <w:t>هارون و کشتن امام</w:t>
            </w:r>
            <w:r>
              <w:rPr>
                <w:rStyle w:val="IndexLink"/>
                <w:rtl w:val="true"/>
              </w:rPr>
              <w:tab/>
            </w:r>
            <w:r>
              <w:rPr>
                <w:rStyle w:val="IndexLink"/>
              </w:rPr>
              <w:t>98</w:t>
            </w:r>
          </w:hyperlink>
        </w:p>
        <w:p>
          <w:pPr>
            <w:pStyle w:val="Contents4"/>
            <w:tabs>
              <w:tab w:val="clear" w:pos="8176"/>
              <w:tab w:val="right" w:pos="9026" w:leader="dot"/>
            </w:tabs>
            <w:rPr/>
          </w:pPr>
          <w:hyperlink w:anchor="__RefHeading___Toc6783395_211673320">
            <w:r>
              <w:rPr>
                <w:webHidden/>
                <w:rStyle w:val="IndexLink"/>
                <w:rtl w:val="true"/>
              </w:rPr>
              <w:t>اقدامات مخلصانه</w:t>
            </w:r>
            <w:r>
              <w:rPr>
                <w:rStyle w:val="IndexLink"/>
                <w:rtl w:val="true"/>
              </w:rPr>
              <w:tab/>
            </w:r>
            <w:r>
              <w:rPr>
                <w:rStyle w:val="IndexLink"/>
              </w:rPr>
              <w:t>99</w:t>
            </w:r>
          </w:hyperlink>
        </w:p>
        <w:p>
          <w:pPr>
            <w:pStyle w:val="Contents4"/>
            <w:tabs>
              <w:tab w:val="clear" w:pos="8176"/>
              <w:tab w:val="right" w:pos="9026" w:leader="dot"/>
            </w:tabs>
            <w:rPr/>
          </w:pPr>
          <w:hyperlink w:anchor="__RefHeading___Toc6783397_211673320">
            <w:r>
              <w:rPr>
                <w:webHidden/>
                <w:rStyle w:val="IndexLink"/>
                <w:rtl w:val="true"/>
              </w:rPr>
              <w:t>نیّت‌های غرض‌آلود</w:t>
            </w:r>
            <w:r>
              <w:rPr>
                <w:rStyle w:val="IndexLink"/>
                <w:rtl w:val="true"/>
              </w:rPr>
              <w:tab/>
            </w:r>
            <w:r>
              <w:rPr>
                <w:rStyle w:val="IndexLink"/>
              </w:rPr>
              <w:t>100</w:t>
            </w:r>
          </w:hyperlink>
        </w:p>
        <w:p>
          <w:pPr>
            <w:pStyle w:val="Contents4"/>
            <w:tabs>
              <w:tab w:val="clear" w:pos="8176"/>
              <w:tab w:val="right" w:pos="9026" w:leader="dot"/>
            </w:tabs>
            <w:rPr/>
          </w:pPr>
          <w:hyperlink w:anchor="__RefHeading___Toc6783399_211673320">
            <w:r>
              <w:rPr>
                <w:webHidden/>
                <w:rStyle w:val="IndexLink"/>
                <w:rtl w:val="true"/>
              </w:rPr>
              <w:t>یک رویداد غم‌انگیز دیگر</w:t>
            </w:r>
            <w:r>
              <w:rPr>
                <w:rStyle w:val="IndexLink"/>
                <w:rtl w:val="true"/>
              </w:rPr>
              <w:tab/>
            </w:r>
            <w:r>
              <w:rPr>
                <w:rStyle w:val="IndexLink"/>
              </w:rPr>
              <w:t>101</w:t>
            </w:r>
          </w:hyperlink>
        </w:p>
        <w:p>
          <w:pPr>
            <w:pStyle w:val="Contents4"/>
            <w:tabs>
              <w:tab w:val="clear" w:pos="8176"/>
              <w:tab w:val="right" w:pos="9026" w:leader="dot"/>
            </w:tabs>
            <w:rPr/>
          </w:pPr>
          <w:hyperlink w:anchor="__RefHeading___Toc6783401_211673320">
            <w:r>
              <w:rPr>
                <w:webHidden/>
                <w:rStyle w:val="IndexLink"/>
                <w:rtl w:val="true"/>
              </w:rPr>
              <w:t>امام رضا علیه‌السلام در روزگار خلافت امین</w:t>
            </w:r>
            <w:r>
              <w:rPr>
                <w:rStyle w:val="IndexLink"/>
                <w:rtl w:val="true"/>
              </w:rPr>
              <w:tab/>
            </w:r>
            <w:r>
              <w:rPr>
                <w:rStyle w:val="IndexLink"/>
              </w:rPr>
              <w:t>102</w:t>
            </w:r>
          </w:hyperlink>
        </w:p>
        <w:p>
          <w:pPr>
            <w:pStyle w:val="Contents4"/>
            <w:tabs>
              <w:tab w:val="clear" w:pos="8176"/>
              <w:tab w:val="right" w:pos="9026" w:leader="dot"/>
            </w:tabs>
            <w:rPr/>
          </w:pPr>
          <w:hyperlink w:anchor="__RefHeading___Toc6783403_211673320">
            <w:r>
              <w:rPr>
                <w:webHidden/>
                <w:rStyle w:val="IndexLink"/>
                <w:rtl w:val="true"/>
              </w:rPr>
              <w:t>امام رضا علیه‌السلام در روزگار خلافت مأمون</w:t>
            </w:r>
            <w:r>
              <w:rPr>
                <w:rStyle w:val="IndexLink"/>
                <w:rtl w:val="true"/>
              </w:rPr>
              <w:tab/>
            </w:r>
            <w:r>
              <w:rPr>
                <w:rStyle w:val="IndexLink"/>
              </w:rPr>
              <w:t>103</w:t>
            </w:r>
          </w:hyperlink>
        </w:p>
        <w:p>
          <w:pPr>
            <w:pStyle w:val="Contents4"/>
            <w:tabs>
              <w:tab w:val="clear" w:pos="8176"/>
              <w:tab w:val="right" w:pos="9026" w:leader="dot"/>
            </w:tabs>
            <w:rPr/>
          </w:pPr>
          <w:hyperlink w:anchor="__RefHeading___Toc6783405_211673320">
            <w:r>
              <w:rPr>
                <w:webHidden/>
                <w:rStyle w:val="IndexLink"/>
                <w:rtl w:val="true"/>
              </w:rPr>
              <w:t>شخصیّت مأمون</w:t>
            </w:r>
            <w:r>
              <w:rPr>
                <w:rStyle w:val="IndexLink"/>
                <w:rtl w:val="true"/>
              </w:rPr>
              <w:tab/>
            </w:r>
            <w:r>
              <w:rPr>
                <w:rStyle w:val="IndexLink"/>
              </w:rPr>
              <w:t>103</w:t>
            </w:r>
          </w:hyperlink>
        </w:p>
        <w:p>
          <w:pPr>
            <w:pStyle w:val="Contents4"/>
            <w:tabs>
              <w:tab w:val="clear" w:pos="8176"/>
              <w:tab w:val="right" w:pos="9026" w:leader="dot"/>
            </w:tabs>
            <w:rPr/>
          </w:pPr>
          <w:hyperlink w:anchor="__RefHeading___Toc6783407_211673320">
            <w:r>
              <w:rPr>
                <w:webHidden/>
                <w:rStyle w:val="IndexLink"/>
                <w:rtl w:val="true"/>
              </w:rPr>
              <w:t>تشیّع مأمون</w:t>
            </w:r>
            <w:r>
              <w:rPr>
                <w:rStyle w:val="IndexLink"/>
                <w:rtl w:val="true"/>
              </w:rPr>
              <w:tab/>
            </w:r>
            <w:r>
              <w:rPr>
                <w:rStyle w:val="IndexLink"/>
              </w:rPr>
              <w:t>104</w:t>
            </w:r>
          </w:hyperlink>
        </w:p>
        <w:p>
          <w:pPr>
            <w:pStyle w:val="Contents4"/>
            <w:tabs>
              <w:tab w:val="clear" w:pos="8176"/>
              <w:tab w:val="right" w:pos="9026" w:leader="dot"/>
            </w:tabs>
            <w:rPr/>
          </w:pPr>
          <w:hyperlink w:anchor="__RefHeading___Toc6783409_211673320">
            <w:r>
              <w:rPr>
                <w:webHidden/>
                <w:rStyle w:val="IndexLink"/>
                <w:rtl w:val="true"/>
              </w:rPr>
              <w:t>تفاوتهای شخصیّت امین و مأمون</w:t>
            </w:r>
            <w:r>
              <w:rPr>
                <w:rStyle w:val="IndexLink"/>
                <w:rtl w:val="true"/>
              </w:rPr>
              <w:tab/>
            </w:r>
            <w:r>
              <w:rPr>
                <w:rStyle w:val="IndexLink"/>
              </w:rPr>
              <w:t>106</w:t>
            </w:r>
          </w:hyperlink>
        </w:p>
        <w:p>
          <w:pPr>
            <w:pStyle w:val="Contents4"/>
            <w:tabs>
              <w:tab w:val="clear" w:pos="8176"/>
              <w:tab w:val="right" w:pos="9026" w:leader="dot"/>
            </w:tabs>
            <w:rPr/>
          </w:pPr>
          <w:hyperlink w:anchor="__RefHeading___Toc6783411_211673320">
            <w:r>
              <w:rPr>
                <w:webHidden/>
                <w:rStyle w:val="IndexLink"/>
                <w:rtl w:val="true"/>
              </w:rPr>
              <w:t>ارزیابی هارون از دو فرزند خود</w:t>
            </w:r>
            <w:r>
              <w:rPr>
                <w:rStyle w:val="IndexLink"/>
                <w:rtl w:val="true"/>
              </w:rPr>
              <w:tab/>
            </w:r>
            <w:r>
              <w:rPr>
                <w:rStyle w:val="IndexLink"/>
              </w:rPr>
              <w:t>107</w:t>
            </w:r>
          </w:hyperlink>
        </w:p>
        <w:p>
          <w:pPr>
            <w:pStyle w:val="Contents4"/>
            <w:tabs>
              <w:tab w:val="clear" w:pos="8176"/>
              <w:tab w:val="right" w:pos="9026" w:leader="dot"/>
            </w:tabs>
            <w:rPr/>
          </w:pPr>
          <w:hyperlink w:anchor="__RefHeading___Toc6783413_211673320">
            <w:r>
              <w:rPr>
                <w:webHidden/>
                <w:rStyle w:val="IndexLink"/>
                <w:rtl w:val="true"/>
              </w:rPr>
              <w:t>تفاوت رفتار این دو برادر</w:t>
            </w:r>
            <w:r>
              <w:rPr>
                <w:rStyle w:val="IndexLink"/>
                <w:rtl w:val="true"/>
              </w:rPr>
              <w:tab/>
            </w:r>
            <w:r>
              <w:rPr>
                <w:rStyle w:val="IndexLink"/>
              </w:rPr>
              <w:t>107</w:t>
            </w:r>
          </w:hyperlink>
        </w:p>
        <w:p>
          <w:pPr>
            <w:pStyle w:val="Contents4"/>
            <w:tabs>
              <w:tab w:val="clear" w:pos="8176"/>
              <w:tab w:val="right" w:pos="9026" w:leader="dot"/>
            </w:tabs>
            <w:rPr/>
          </w:pPr>
          <w:hyperlink w:anchor="__RefHeading___Toc6783415_211673320">
            <w:r>
              <w:rPr>
                <w:webHidden/>
                <w:rStyle w:val="IndexLink"/>
                <w:rtl w:val="true"/>
              </w:rPr>
              <w:t>آغاز اختلاف</w:t>
            </w:r>
            <w:r>
              <w:rPr>
                <w:rStyle w:val="IndexLink"/>
                <w:rtl w:val="true"/>
              </w:rPr>
              <w:tab/>
            </w:r>
            <w:r>
              <w:rPr>
                <w:rStyle w:val="IndexLink"/>
              </w:rPr>
              <w:t>108</w:t>
            </w:r>
          </w:hyperlink>
        </w:p>
        <w:p>
          <w:pPr>
            <w:pStyle w:val="Contents4"/>
            <w:tabs>
              <w:tab w:val="clear" w:pos="8176"/>
              <w:tab w:val="right" w:pos="9026" w:leader="dot"/>
            </w:tabs>
            <w:rPr/>
          </w:pPr>
          <w:hyperlink w:anchor="__RefHeading___Toc6783417_211673320">
            <w:r>
              <w:rPr>
                <w:webHidden/>
                <w:rStyle w:val="IndexLink"/>
                <w:rtl w:val="true"/>
              </w:rPr>
              <w:t>درماندگی هارون میان دو فرزندش</w:t>
            </w:r>
            <w:r>
              <w:rPr>
                <w:rStyle w:val="IndexLink"/>
                <w:rtl w:val="true"/>
              </w:rPr>
              <w:tab/>
            </w:r>
            <w:r>
              <w:rPr>
                <w:rStyle w:val="IndexLink"/>
              </w:rPr>
              <w:t>109</w:t>
            </w:r>
          </w:hyperlink>
        </w:p>
        <w:p>
          <w:pPr>
            <w:pStyle w:val="Contents4"/>
            <w:tabs>
              <w:tab w:val="clear" w:pos="8176"/>
              <w:tab w:val="right" w:pos="9026" w:leader="dot"/>
            </w:tabs>
            <w:rPr/>
          </w:pPr>
          <w:hyperlink w:anchor="__RefHeading___Toc6783419_211673320">
            <w:r>
              <w:rPr>
                <w:webHidden/>
                <w:rStyle w:val="IndexLink"/>
                <w:rtl w:val="true"/>
              </w:rPr>
              <w:t>تقسیم حکومت توسط هارون</w:t>
            </w:r>
            <w:r>
              <w:rPr>
                <w:rStyle w:val="IndexLink"/>
                <w:rtl w:val="true"/>
              </w:rPr>
              <w:tab/>
            </w:r>
            <w:r>
              <w:rPr>
                <w:rStyle w:val="IndexLink"/>
              </w:rPr>
              <w:t>110</w:t>
            </w:r>
          </w:hyperlink>
        </w:p>
        <w:p>
          <w:pPr>
            <w:pStyle w:val="Contents4"/>
            <w:tabs>
              <w:tab w:val="clear" w:pos="8176"/>
              <w:tab w:val="right" w:pos="9026" w:leader="dot"/>
            </w:tabs>
            <w:rPr/>
          </w:pPr>
          <w:hyperlink w:anchor="__RefHeading___Toc6783421_211673320">
            <w:r>
              <w:rPr>
                <w:webHidden/>
                <w:rStyle w:val="IndexLink"/>
                <w:rtl w:val="true"/>
              </w:rPr>
              <w:t>هراس مردم از این تقسیم</w:t>
            </w:r>
            <w:r>
              <w:rPr>
                <w:rStyle w:val="IndexLink"/>
                <w:rtl w:val="true"/>
              </w:rPr>
              <w:tab/>
            </w:r>
            <w:r>
              <w:rPr>
                <w:rStyle w:val="IndexLink"/>
              </w:rPr>
              <w:t>110</w:t>
            </w:r>
          </w:hyperlink>
        </w:p>
        <w:p>
          <w:pPr>
            <w:pStyle w:val="Contents4"/>
            <w:tabs>
              <w:tab w:val="clear" w:pos="8176"/>
              <w:tab w:val="right" w:pos="9026" w:leader="dot"/>
            </w:tabs>
            <w:rPr/>
          </w:pPr>
          <w:hyperlink w:anchor="__RefHeading___Toc6783423_211673320">
            <w:r>
              <w:rPr>
                <w:webHidden/>
                <w:rStyle w:val="IndexLink"/>
                <w:rtl w:val="true"/>
              </w:rPr>
              <w:t>طمع اطرافیان و تشدید اختلافات</w:t>
            </w:r>
            <w:r>
              <w:rPr>
                <w:rStyle w:val="IndexLink"/>
                <w:rtl w:val="true"/>
              </w:rPr>
              <w:tab/>
            </w:r>
            <w:r>
              <w:rPr>
                <w:rStyle w:val="IndexLink"/>
              </w:rPr>
              <w:t>110</w:t>
            </w:r>
          </w:hyperlink>
        </w:p>
        <w:p>
          <w:pPr>
            <w:pStyle w:val="Contents4"/>
            <w:tabs>
              <w:tab w:val="clear" w:pos="8176"/>
              <w:tab w:val="right" w:pos="9026" w:leader="dot"/>
            </w:tabs>
            <w:rPr/>
          </w:pPr>
          <w:hyperlink w:anchor="__RefHeading___Toc6783425_211673320">
            <w:r>
              <w:rPr>
                <w:webHidden/>
                <w:rStyle w:val="IndexLink"/>
                <w:rtl w:val="true"/>
              </w:rPr>
              <w:t>بروز جنگ و پیروزی مأمون</w:t>
            </w:r>
            <w:r>
              <w:rPr>
                <w:rStyle w:val="IndexLink"/>
                <w:rtl w:val="true"/>
              </w:rPr>
              <w:tab/>
            </w:r>
            <w:r>
              <w:rPr>
                <w:rStyle w:val="IndexLink"/>
              </w:rPr>
              <w:t>111</w:t>
            </w:r>
          </w:hyperlink>
        </w:p>
        <w:p>
          <w:pPr>
            <w:pStyle w:val="Contents3"/>
            <w:tabs>
              <w:tab w:val="clear" w:pos="8459"/>
              <w:tab w:val="right" w:pos="9026" w:leader="dot"/>
            </w:tabs>
            <w:rPr/>
          </w:pPr>
          <w:hyperlink w:anchor="__RefHeading___Toc6783427_211673320">
            <w:r>
              <w:rPr>
                <w:webHidden/>
                <w:rStyle w:val="IndexLink"/>
                <w:rtl w:val="true"/>
              </w:rPr>
              <w:t>ولایتعهدی</w:t>
            </w:r>
            <w:r>
              <w:rPr>
                <w:rStyle w:val="IndexLink"/>
                <w:rtl w:val="true"/>
              </w:rPr>
              <w:tab/>
            </w:r>
            <w:r>
              <w:rPr>
                <w:rStyle w:val="IndexLink"/>
              </w:rPr>
              <w:t>114</w:t>
            </w:r>
          </w:hyperlink>
        </w:p>
        <w:p>
          <w:pPr>
            <w:pStyle w:val="Contents4"/>
            <w:tabs>
              <w:tab w:val="clear" w:pos="8176"/>
              <w:tab w:val="right" w:pos="9026" w:leader="dot"/>
            </w:tabs>
            <w:rPr/>
          </w:pPr>
          <w:hyperlink w:anchor="__RefHeading___Toc6783429_2116733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783431_211673320">
            <w:r>
              <w:rPr>
                <w:webHidden/>
                <w:rStyle w:val="IndexLink"/>
                <w:rtl w:val="true"/>
              </w:rPr>
              <w:t>امام علیه‌السلام و مأمون و ولایتعهدی</w:t>
            </w:r>
            <w:r>
              <w:rPr>
                <w:rStyle w:val="IndexLink"/>
                <w:rtl w:val="true"/>
              </w:rPr>
              <w:tab/>
            </w:r>
            <w:r>
              <w:rPr>
                <w:rStyle w:val="IndexLink"/>
              </w:rPr>
              <w:t>115</w:t>
            </w:r>
          </w:hyperlink>
        </w:p>
        <w:p>
          <w:pPr>
            <w:pStyle w:val="Contents4"/>
            <w:tabs>
              <w:tab w:val="clear" w:pos="8176"/>
              <w:tab w:val="right" w:pos="9026" w:leader="dot"/>
            </w:tabs>
            <w:rPr/>
          </w:pPr>
          <w:hyperlink w:anchor="__RefHeading___Toc6783433_211673320">
            <w:r>
              <w:rPr>
                <w:webHidden/>
                <w:rStyle w:val="IndexLink"/>
                <w:rtl w:val="true"/>
              </w:rPr>
              <w:t>علت خودداری امام از پذیرش ولایتعهدی مأمون</w:t>
            </w:r>
            <w:r>
              <w:rPr>
                <w:rStyle w:val="IndexLink"/>
                <w:rtl w:val="true"/>
              </w:rPr>
              <w:tab/>
            </w:r>
            <w:r>
              <w:rPr>
                <w:rStyle w:val="IndexLink"/>
              </w:rPr>
              <w:t>115</w:t>
            </w:r>
          </w:hyperlink>
        </w:p>
        <w:p>
          <w:pPr>
            <w:pStyle w:val="Contents4"/>
            <w:tabs>
              <w:tab w:val="clear" w:pos="8176"/>
              <w:tab w:val="right" w:pos="9026" w:leader="dot"/>
            </w:tabs>
            <w:rPr/>
          </w:pPr>
          <w:hyperlink w:anchor="__RefHeading___Toc6783435_211673320">
            <w:r>
              <w:rPr>
                <w:webHidden/>
                <w:rStyle w:val="IndexLink"/>
                <w:rtl w:val="true"/>
              </w:rPr>
              <w:t>آشکار شدن نیّت‌های مأمون</w:t>
            </w:r>
            <w:r>
              <w:rPr>
                <w:rStyle w:val="IndexLink"/>
                <w:rtl w:val="true"/>
              </w:rPr>
              <w:tab/>
            </w:r>
            <w:r>
              <w:rPr>
                <w:rStyle w:val="IndexLink"/>
              </w:rPr>
              <w:t>116</w:t>
            </w:r>
          </w:hyperlink>
        </w:p>
        <w:p>
          <w:pPr>
            <w:pStyle w:val="Contents4"/>
            <w:tabs>
              <w:tab w:val="clear" w:pos="8176"/>
              <w:tab w:val="right" w:pos="9026" w:leader="dot"/>
            </w:tabs>
            <w:rPr/>
          </w:pPr>
          <w:hyperlink w:anchor="__RefHeading___Toc6783437_211673320">
            <w:r>
              <w:rPr>
                <w:webHidden/>
                <w:rStyle w:val="IndexLink"/>
                <w:rtl w:val="true"/>
              </w:rPr>
              <w:t>مأمون و نوبختی ستاره شناس</w:t>
            </w:r>
            <w:r>
              <w:rPr>
                <w:rStyle w:val="IndexLink"/>
                <w:rtl w:val="true"/>
              </w:rPr>
              <w:tab/>
            </w:r>
            <w:r>
              <w:rPr>
                <w:rStyle w:val="IndexLink"/>
              </w:rPr>
              <w:t>117</w:t>
            </w:r>
          </w:hyperlink>
        </w:p>
        <w:p>
          <w:pPr>
            <w:pStyle w:val="Contents4"/>
            <w:tabs>
              <w:tab w:val="clear" w:pos="8176"/>
              <w:tab w:val="right" w:pos="9026" w:leader="dot"/>
            </w:tabs>
            <w:rPr/>
          </w:pPr>
          <w:hyperlink w:anchor="__RefHeading___Toc6783439_211673320">
            <w:r>
              <w:rPr>
                <w:webHidden/>
                <w:rStyle w:val="IndexLink"/>
                <w:rtl w:val="true"/>
              </w:rPr>
              <w:t>هدف مأمون از ولایتعهدی امام علیه‌السلام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6783441_211673320">
            <w:r>
              <w:rPr>
                <w:webHidden/>
                <w:rStyle w:val="IndexLink"/>
                <w:rtl w:val="true"/>
              </w:rPr>
              <w:t>مأمون و مجبور ساختن امام رضا علیه‌السلام برای پذیرش ولایتعهدی</w:t>
            </w:r>
            <w:r>
              <w:rPr>
                <w:rStyle w:val="IndexLink"/>
                <w:rtl w:val="true"/>
              </w:rPr>
              <w:tab/>
            </w:r>
            <w:r>
              <w:rPr>
                <w:rStyle w:val="IndexLink"/>
              </w:rPr>
              <w:t>120</w:t>
            </w:r>
          </w:hyperlink>
        </w:p>
        <w:p>
          <w:pPr>
            <w:pStyle w:val="Contents4"/>
            <w:tabs>
              <w:tab w:val="clear" w:pos="8176"/>
              <w:tab w:val="right" w:pos="9026" w:leader="dot"/>
            </w:tabs>
            <w:rPr/>
          </w:pPr>
          <w:hyperlink w:anchor="__RefHeading___Toc6783443_211673320">
            <w:r>
              <w:rPr>
                <w:webHidden/>
                <w:rStyle w:val="IndexLink"/>
                <w:rtl w:val="true"/>
              </w:rPr>
              <w:t>آگاهی امام از اندیشه‌های مأمون</w:t>
            </w:r>
            <w:r>
              <w:rPr>
                <w:rStyle w:val="IndexLink"/>
                <w:rtl w:val="true"/>
              </w:rPr>
              <w:tab/>
            </w:r>
            <w:r>
              <w:rPr>
                <w:rStyle w:val="IndexLink"/>
              </w:rPr>
              <w:t>121</w:t>
            </w:r>
          </w:hyperlink>
        </w:p>
        <w:p>
          <w:pPr>
            <w:pStyle w:val="Contents4"/>
            <w:tabs>
              <w:tab w:val="clear" w:pos="8176"/>
              <w:tab w:val="right" w:pos="9026" w:leader="dot"/>
            </w:tabs>
            <w:rPr/>
          </w:pPr>
          <w:hyperlink w:anchor="__RefHeading___Toc6783445_211673320">
            <w:r>
              <w:rPr>
                <w:webHidden/>
                <w:rStyle w:val="IndexLink"/>
                <w:rtl w:val="true"/>
              </w:rPr>
              <w:t>سخنی با احمد امین</w:t>
            </w:r>
            <w:r>
              <w:rPr>
                <w:rStyle w:val="IndexLink"/>
                <w:rtl w:val="true"/>
              </w:rPr>
              <w:tab/>
            </w:r>
            <w:r>
              <w:rPr>
                <w:rStyle w:val="IndexLink"/>
              </w:rPr>
              <w:t>121</w:t>
            </w:r>
          </w:hyperlink>
        </w:p>
        <w:p>
          <w:pPr>
            <w:pStyle w:val="Contents4"/>
            <w:tabs>
              <w:tab w:val="clear" w:pos="8176"/>
              <w:tab w:val="right" w:pos="9026" w:leader="dot"/>
            </w:tabs>
            <w:rPr/>
          </w:pPr>
          <w:hyperlink w:anchor="__RefHeading___Toc6783447_211673320">
            <w:r>
              <w:rPr>
                <w:webHidden/>
                <w:rStyle w:val="IndexLink"/>
                <w:rtl w:val="true"/>
              </w:rPr>
              <w:t>ناخشنودی امام علیه‌السلام از ولایتعهدی</w:t>
            </w:r>
            <w:r>
              <w:rPr>
                <w:rStyle w:val="IndexLink"/>
                <w:rtl w:val="true"/>
              </w:rPr>
              <w:tab/>
            </w:r>
            <w:r>
              <w:rPr>
                <w:rStyle w:val="IndexLink"/>
              </w:rPr>
              <w:t>123</w:t>
            </w:r>
          </w:hyperlink>
        </w:p>
        <w:p>
          <w:pPr>
            <w:pStyle w:val="Contents4"/>
            <w:tabs>
              <w:tab w:val="clear" w:pos="8176"/>
              <w:tab w:val="right" w:pos="9026" w:leader="dot"/>
            </w:tabs>
            <w:rPr/>
          </w:pPr>
          <w:hyperlink w:anchor="__RefHeading___Toc6783449_211673320">
            <w:r>
              <w:rPr>
                <w:webHidden/>
                <w:rStyle w:val="IndexLink"/>
                <w:rtl w:val="true"/>
              </w:rPr>
              <w:t>انگیزه‌های سیاسی ولایتعهدی</w:t>
            </w:r>
            <w:r>
              <w:rPr>
                <w:rStyle w:val="IndexLink"/>
                <w:rtl w:val="true"/>
              </w:rPr>
              <w:tab/>
            </w:r>
            <w:r>
              <w:rPr>
                <w:rStyle w:val="IndexLink"/>
              </w:rPr>
              <w:t>125</w:t>
            </w:r>
          </w:hyperlink>
        </w:p>
        <w:p>
          <w:pPr>
            <w:pStyle w:val="Contents4"/>
            <w:tabs>
              <w:tab w:val="clear" w:pos="8176"/>
              <w:tab w:val="right" w:pos="9026" w:leader="dot"/>
            </w:tabs>
            <w:rPr/>
          </w:pPr>
          <w:hyperlink w:anchor="__RefHeading___Toc6783451_211673320">
            <w:r>
              <w:rPr>
                <w:webHidden/>
                <w:rStyle w:val="IndexLink"/>
                <w:rtl w:val="true"/>
              </w:rPr>
              <w:t>مقابله عبّاسیان با مأمون</w:t>
            </w:r>
            <w:r>
              <w:rPr>
                <w:rStyle w:val="IndexLink"/>
                <w:rtl w:val="true"/>
              </w:rPr>
              <w:tab/>
            </w:r>
            <w:r>
              <w:rPr>
                <w:rStyle w:val="IndexLink"/>
              </w:rPr>
              <w:t>128</w:t>
            </w:r>
          </w:hyperlink>
        </w:p>
        <w:p>
          <w:pPr>
            <w:pStyle w:val="Contents4"/>
            <w:tabs>
              <w:tab w:val="clear" w:pos="8176"/>
              <w:tab w:val="right" w:pos="9026" w:leader="dot"/>
            </w:tabs>
            <w:rPr/>
          </w:pPr>
          <w:hyperlink w:anchor="__RefHeading___Toc6783453_211673320">
            <w:r>
              <w:rPr>
                <w:webHidden/>
                <w:rStyle w:val="IndexLink"/>
                <w:rtl w:val="true"/>
              </w:rPr>
              <w:t>تحقیر خلافت توسط عباسیان</w:t>
            </w:r>
            <w:r>
              <w:rPr>
                <w:rStyle w:val="IndexLink"/>
                <w:rtl w:val="true"/>
              </w:rPr>
              <w:tab/>
            </w:r>
            <w:r>
              <w:rPr>
                <w:rStyle w:val="IndexLink"/>
              </w:rPr>
              <w:t>129</w:t>
            </w:r>
          </w:hyperlink>
        </w:p>
        <w:p>
          <w:pPr>
            <w:pStyle w:val="Contents4"/>
            <w:tabs>
              <w:tab w:val="clear" w:pos="8176"/>
              <w:tab w:val="right" w:pos="9026" w:leader="dot"/>
            </w:tabs>
            <w:rPr/>
          </w:pPr>
          <w:hyperlink w:anchor="__RefHeading___Toc6783455_211673320">
            <w:r>
              <w:rPr>
                <w:webHidden/>
                <w:rStyle w:val="IndexLink"/>
                <w:rtl w:val="true"/>
              </w:rPr>
              <w:t>تغییر نظر و پوزشخواهی مأمون</w:t>
            </w:r>
            <w:r>
              <w:rPr>
                <w:rStyle w:val="IndexLink"/>
                <w:rtl w:val="true"/>
              </w:rPr>
              <w:tab/>
            </w:r>
            <w:r>
              <w:rPr>
                <w:rStyle w:val="IndexLink"/>
              </w:rPr>
              <w:t>129</w:t>
            </w:r>
          </w:hyperlink>
        </w:p>
        <w:p>
          <w:pPr>
            <w:pStyle w:val="Contents4"/>
            <w:tabs>
              <w:tab w:val="clear" w:pos="8176"/>
              <w:tab w:val="right" w:pos="9026" w:leader="dot"/>
            </w:tabs>
            <w:rPr/>
          </w:pPr>
          <w:hyperlink w:anchor="__RefHeading___Toc6783457_211673320">
            <w:r>
              <w:rPr>
                <w:webHidden/>
                <w:rStyle w:val="IndexLink"/>
                <w:rtl w:val="true"/>
              </w:rPr>
              <w:t>تردید در اخلاص مأمون</w:t>
            </w:r>
            <w:r>
              <w:rPr>
                <w:rStyle w:val="IndexLink"/>
                <w:rtl w:val="true"/>
              </w:rPr>
              <w:tab/>
            </w:r>
            <w:r>
              <w:rPr>
                <w:rStyle w:val="IndexLink"/>
              </w:rPr>
              <w:t>130</w:t>
            </w:r>
          </w:hyperlink>
        </w:p>
        <w:p>
          <w:pPr>
            <w:pStyle w:val="Contents4"/>
            <w:tabs>
              <w:tab w:val="clear" w:pos="8176"/>
              <w:tab w:val="right" w:pos="9026" w:leader="dot"/>
            </w:tabs>
            <w:rPr/>
          </w:pPr>
          <w:hyperlink w:anchor="__RefHeading___Toc6783459_211673320">
            <w:r>
              <w:rPr>
                <w:webHidden/>
                <w:rStyle w:val="IndexLink"/>
                <w:rtl w:val="true"/>
              </w:rPr>
              <w:t>جاسوس گماردن مأمون بر امام</w:t>
            </w:r>
            <w:r>
              <w:rPr>
                <w:rStyle w:val="IndexLink"/>
                <w:rtl w:val="true"/>
              </w:rPr>
              <w:tab/>
            </w:r>
            <w:r>
              <w:rPr>
                <w:rStyle w:val="IndexLink"/>
              </w:rPr>
              <w:t>130</w:t>
            </w:r>
          </w:hyperlink>
        </w:p>
        <w:p>
          <w:pPr>
            <w:pStyle w:val="Contents4"/>
            <w:tabs>
              <w:tab w:val="clear" w:pos="8176"/>
              <w:tab w:val="right" w:pos="9026" w:leader="dot"/>
            </w:tabs>
            <w:rPr/>
          </w:pPr>
          <w:hyperlink w:anchor="__RefHeading___Toc6783461_211673320">
            <w:r>
              <w:rPr>
                <w:webHidden/>
                <w:rStyle w:val="IndexLink"/>
                <w:rtl w:val="true"/>
              </w:rPr>
              <w:t>انگیزه مأمون برای گماردن جاسوس</w:t>
            </w:r>
            <w:r>
              <w:rPr>
                <w:rStyle w:val="IndexLink"/>
                <w:rtl w:val="true"/>
              </w:rPr>
              <w:tab/>
            </w:r>
            <w:r>
              <w:rPr>
                <w:rStyle w:val="IndexLink"/>
              </w:rPr>
              <w:t>131</w:t>
            </w:r>
          </w:hyperlink>
        </w:p>
        <w:p>
          <w:pPr>
            <w:pStyle w:val="Contents4"/>
            <w:tabs>
              <w:tab w:val="clear" w:pos="8176"/>
              <w:tab w:val="right" w:pos="9026" w:leader="dot"/>
            </w:tabs>
            <w:rPr/>
          </w:pPr>
          <w:hyperlink w:anchor="__RefHeading___Toc6783463_211673320">
            <w:r>
              <w:rPr>
                <w:webHidden/>
                <w:rStyle w:val="IndexLink"/>
                <w:rtl w:val="true"/>
              </w:rPr>
              <w:t>انضباط پیروان امامان علیهم‌السلام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6783465_211673320">
            <w:r>
              <w:rPr>
                <w:webHidden/>
                <w:rStyle w:val="IndexLink"/>
                <w:rtl w:val="true"/>
              </w:rPr>
              <w:t>توجیهات ساده اندیشانه درباره ولایتعهدی</w:t>
            </w:r>
            <w:r>
              <w:rPr>
                <w:rStyle w:val="IndexLink"/>
                <w:rtl w:val="true"/>
              </w:rPr>
              <w:tab/>
            </w:r>
            <w:r>
              <w:rPr>
                <w:rStyle w:val="IndexLink"/>
              </w:rPr>
              <w:t>133</w:t>
            </w:r>
          </w:hyperlink>
        </w:p>
        <w:p>
          <w:pPr>
            <w:pStyle w:val="Contents4"/>
            <w:tabs>
              <w:tab w:val="clear" w:pos="8176"/>
              <w:tab w:val="right" w:pos="9026" w:leader="dot"/>
            </w:tabs>
            <w:rPr/>
          </w:pPr>
          <w:hyperlink w:anchor="__RefHeading___Toc6783467_211673320">
            <w:r>
              <w:rPr>
                <w:webHidden/>
                <w:rStyle w:val="IndexLink"/>
                <w:rtl w:val="true"/>
              </w:rPr>
              <w:t>چند پرسش</w:t>
            </w:r>
            <w:r>
              <w:rPr>
                <w:rStyle w:val="IndexLink"/>
                <w:rtl w:val="true"/>
              </w:rPr>
              <w:tab/>
            </w:r>
            <w:r>
              <w:rPr>
                <w:rStyle w:val="IndexLink"/>
              </w:rPr>
              <w:t>134</w:t>
            </w:r>
          </w:hyperlink>
        </w:p>
        <w:p>
          <w:pPr>
            <w:pStyle w:val="Contents4"/>
            <w:tabs>
              <w:tab w:val="clear" w:pos="8176"/>
              <w:tab w:val="right" w:pos="9026" w:leader="dot"/>
            </w:tabs>
            <w:rPr/>
          </w:pPr>
          <w:hyperlink w:anchor="__RefHeading___Toc6783469_211673320">
            <w:r>
              <w:rPr>
                <w:webHidden/>
                <w:rStyle w:val="IndexLink"/>
                <w:rtl w:val="true"/>
              </w:rPr>
              <w:t>پیشنهاد مأمون بر ولایتعهدی امام علیه‌السلام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6783471_211673320">
            <w:r>
              <w:rPr>
                <w:webHidden/>
                <w:rStyle w:val="IndexLink"/>
                <w:rtl w:val="true"/>
              </w:rPr>
              <w:t>بعید بودن ارائه پیشنهاد ولایتعهدی توسط فضل</w:t>
            </w:r>
            <w:r>
              <w:rPr>
                <w:rStyle w:val="IndexLink"/>
                <w:rtl w:val="true"/>
              </w:rPr>
              <w:tab/>
            </w:r>
            <w:r>
              <w:rPr>
                <w:rStyle w:val="IndexLink"/>
              </w:rPr>
              <w:t>134</w:t>
            </w:r>
          </w:hyperlink>
        </w:p>
        <w:p>
          <w:pPr>
            <w:pStyle w:val="Contents4"/>
            <w:tabs>
              <w:tab w:val="clear" w:pos="8176"/>
              <w:tab w:val="right" w:pos="9026" w:leader="dot"/>
            </w:tabs>
            <w:rPr/>
          </w:pPr>
          <w:hyperlink w:anchor="__RefHeading___Toc6783473_211673320">
            <w:r>
              <w:rPr>
                <w:webHidden/>
                <w:rStyle w:val="IndexLink"/>
                <w:rtl w:val="true"/>
              </w:rPr>
              <w:t>تأکید مأمون بر ارائه پیشنهاد ولایتعهدی توسط خود او</w:t>
            </w:r>
            <w:r>
              <w:rPr>
                <w:rStyle w:val="IndexLink"/>
                <w:rtl w:val="true"/>
              </w:rPr>
              <w:tab/>
            </w:r>
            <w:r>
              <w:rPr>
                <w:rStyle w:val="IndexLink"/>
              </w:rPr>
              <w:t>136</w:t>
            </w:r>
          </w:hyperlink>
        </w:p>
        <w:p>
          <w:pPr>
            <w:pStyle w:val="Contents4"/>
            <w:tabs>
              <w:tab w:val="clear" w:pos="8176"/>
              <w:tab w:val="right" w:pos="9026" w:leader="dot"/>
            </w:tabs>
            <w:rPr/>
          </w:pPr>
          <w:hyperlink w:anchor="__RefHeading___Toc6783475_211673320">
            <w:r>
              <w:rPr>
                <w:webHidden/>
                <w:rStyle w:val="IndexLink"/>
                <w:rtl w:val="true"/>
              </w:rPr>
              <w:t>علت تاریخی انتساب ایده ولایتعهدی امام به فضل</w:t>
            </w:r>
            <w:r>
              <w:rPr>
                <w:rStyle w:val="IndexLink"/>
                <w:rtl w:val="true"/>
              </w:rPr>
              <w:tab/>
            </w:r>
            <w:r>
              <w:rPr>
                <w:rStyle w:val="IndexLink"/>
              </w:rPr>
              <w:t>136</w:t>
            </w:r>
          </w:hyperlink>
        </w:p>
        <w:p>
          <w:pPr>
            <w:pStyle w:val="Contents4"/>
            <w:tabs>
              <w:tab w:val="clear" w:pos="8176"/>
              <w:tab w:val="right" w:pos="9026" w:leader="dot"/>
            </w:tabs>
            <w:rPr/>
          </w:pPr>
          <w:hyperlink w:anchor="__RefHeading___Toc6783477_211673320">
            <w:r>
              <w:rPr>
                <w:webHidden/>
                <w:rStyle w:val="IndexLink"/>
                <w:rtl w:val="true"/>
              </w:rPr>
              <w:t>فتنه انگیزی فضل میان امام و مأمون</w:t>
            </w:r>
            <w:r>
              <w:rPr>
                <w:rStyle w:val="IndexLink"/>
                <w:rtl w:val="true"/>
              </w:rPr>
              <w:tab/>
            </w:r>
            <w:r>
              <w:rPr>
                <w:rStyle w:val="IndexLink"/>
              </w:rPr>
              <w:t>138</w:t>
            </w:r>
          </w:hyperlink>
        </w:p>
        <w:p>
          <w:pPr>
            <w:pStyle w:val="Contents4"/>
            <w:tabs>
              <w:tab w:val="clear" w:pos="8176"/>
              <w:tab w:val="right" w:pos="9026" w:leader="dot"/>
            </w:tabs>
            <w:rPr/>
          </w:pPr>
          <w:hyperlink w:anchor="__RefHeading___Toc6783479_211673320">
            <w:r>
              <w:rPr>
                <w:webHidden/>
                <w:rStyle w:val="IndexLink"/>
                <w:rtl w:val="true"/>
              </w:rPr>
              <w:t>توجیه این اقدام</w:t>
            </w:r>
            <w:r>
              <w:rPr>
                <w:rStyle w:val="IndexLink"/>
                <w:rtl w:val="true"/>
              </w:rPr>
              <w:tab/>
            </w:r>
            <w:r>
              <w:rPr>
                <w:rStyle w:val="IndexLink"/>
              </w:rPr>
              <w:t>139</w:t>
            </w:r>
          </w:hyperlink>
        </w:p>
        <w:p>
          <w:pPr>
            <w:pStyle w:val="Contents4"/>
            <w:tabs>
              <w:tab w:val="clear" w:pos="8176"/>
              <w:tab w:val="right" w:pos="9026" w:leader="dot"/>
            </w:tabs>
            <w:rPr/>
          </w:pPr>
          <w:hyperlink w:anchor="__RefHeading___Toc6783481_211673320">
            <w:r>
              <w:rPr>
                <w:webHidden/>
                <w:rStyle w:val="IndexLink"/>
                <w:rtl w:val="true"/>
              </w:rPr>
              <w:t>جلوگیری امام از دست یابی فضل به اهدافش</w:t>
            </w:r>
            <w:r>
              <w:rPr>
                <w:rStyle w:val="IndexLink"/>
                <w:rtl w:val="true"/>
              </w:rPr>
              <w:tab/>
            </w:r>
            <w:r>
              <w:rPr>
                <w:rStyle w:val="IndexLink"/>
              </w:rPr>
              <w:t>140</w:t>
            </w:r>
          </w:hyperlink>
        </w:p>
        <w:p>
          <w:pPr>
            <w:pStyle w:val="Contents4"/>
            <w:tabs>
              <w:tab w:val="clear" w:pos="8176"/>
              <w:tab w:val="right" w:pos="9026" w:leader="dot"/>
            </w:tabs>
            <w:rPr/>
          </w:pPr>
          <w:hyperlink w:anchor="__RefHeading___Toc6783483_211673320">
            <w:r>
              <w:rPr>
                <w:webHidden/>
                <w:rStyle w:val="IndexLink"/>
                <w:rtl w:val="true"/>
              </w:rPr>
              <w:t>فراخوانی امام توسط مأمون</w:t>
            </w:r>
            <w:r>
              <w:rPr>
                <w:rStyle w:val="IndexLink"/>
                <w:rtl w:val="true"/>
              </w:rPr>
              <w:tab/>
            </w:r>
            <w:r>
              <w:rPr>
                <w:rStyle w:val="IndexLink"/>
              </w:rPr>
              <w:t>140</w:t>
            </w:r>
          </w:hyperlink>
        </w:p>
        <w:p>
          <w:pPr>
            <w:pStyle w:val="Contents4"/>
            <w:tabs>
              <w:tab w:val="clear" w:pos="8176"/>
              <w:tab w:val="right" w:pos="9026" w:leader="dot"/>
            </w:tabs>
            <w:rPr/>
          </w:pPr>
          <w:hyperlink w:anchor="__RefHeading___Toc6783485_211673320">
            <w:r>
              <w:rPr>
                <w:webHidden/>
                <w:rStyle w:val="IndexLink"/>
                <w:rtl w:val="true"/>
              </w:rPr>
              <w:t>تعیین مسیر حرکت امام توسط مأمون</w:t>
            </w:r>
            <w:r>
              <w:rPr>
                <w:rStyle w:val="IndexLink"/>
                <w:rtl w:val="true"/>
              </w:rPr>
              <w:tab/>
            </w:r>
            <w:r>
              <w:rPr>
                <w:rStyle w:val="IndexLink"/>
              </w:rPr>
              <w:t>141</w:t>
            </w:r>
          </w:hyperlink>
        </w:p>
        <w:p>
          <w:pPr>
            <w:pStyle w:val="Contents4"/>
            <w:tabs>
              <w:tab w:val="clear" w:pos="8176"/>
              <w:tab w:val="right" w:pos="9026" w:leader="dot"/>
            </w:tabs>
            <w:rPr/>
          </w:pPr>
          <w:hyperlink w:anchor="__RefHeading___Toc6783487_211673320">
            <w:r>
              <w:rPr>
                <w:webHidden/>
                <w:rStyle w:val="IndexLink"/>
                <w:rtl w:val="true"/>
              </w:rPr>
              <w:t>امام علیه‌السلام در نیشابور</w:t>
            </w:r>
            <w:r>
              <w:rPr>
                <w:rStyle w:val="IndexLink"/>
                <w:rtl w:val="true"/>
              </w:rPr>
              <w:tab/>
            </w:r>
            <w:r>
              <w:rPr>
                <w:rStyle w:val="IndexLink"/>
              </w:rPr>
              <w:t>141</w:t>
            </w:r>
          </w:hyperlink>
        </w:p>
        <w:p>
          <w:pPr>
            <w:pStyle w:val="Contents4"/>
            <w:tabs>
              <w:tab w:val="clear" w:pos="8176"/>
              <w:tab w:val="right" w:pos="9026" w:leader="dot"/>
            </w:tabs>
            <w:rPr/>
          </w:pPr>
          <w:hyperlink w:anchor="__RefHeading___Toc6783489_211673320">
            <w:r>
              <w:rPr>
                <w:webHidden/>
                <w:rStyle w:val="IndexLink"/>
                <w:rtl w:val="true"/>
              </w:rPr>
              <w:t>حدیث سلسله‌الذّهب</w:t>
            </w:r>
            <w:r>
              <w:rPr>
                <w:rStyle w:val="IndexLink"/>
                <w:rtl w:val="true"/>
              </w:rPr>
              <w:tab/>
            </w:r>
            <w:r>
              <w:rPr>
                <w:rStyle w:val="IndexLink"/>
              </w:rPr>
              <w:t>142</w:t>
            </w:r>
          </w:hyperlink>
        </w:p>
        <w:p>
          <w:pPr>
            <w:pStyle w:val="Contents4"/>
            <w:tabs>
              <w:tab w:val="clear" w:pos="8176"/>
              <w:tab w:val="right" w:pos="9026" w:leader="dot"/>
            </w:tabs>
            <w:rPr/>
          </w:pPr>
          <w:hyperlink w:anchor="__RefHeading___Toc6783491_211673320">
            <w:r>
              <w:rPr>
                <w:webHidden/>
                <w:rStyle w:val="IndexLink"/>
                <w:rtl w:val="true"/>
              </w:rPr>
              <w:t>ادامه سفر امام به سوی مرو</w:t>
            </w:r>
            <w:r>
              <w:rPr>
                <w:rStyle w:val="IndexLink"/>
                <w:rtl w:val="true"/>
              </w:rPr>
              <w:tab/>
            </w:r>
            <w:r>
              <w:rPr>
                <w:rStyle w:val="IndexLink"/>
              </w:rPr>
              <w:t>143</w:t>
            </w:r>
          </w:hyperlink>
        </w:p>
        <w:p>
          <w:pPr>
            <w:pStyle w:val="Contents4"/>
            <w:tabs>
              <w:tab w:val="clear" w:pos="8176"/>
              <w:tab w:val="right" w:pos="9026" w:leader="dot"/>
            </w:tabs>
            <w:rPr/>
          </w:pPr>
          <w:hyperlink w:anchor="__RefHeading___Toc6783493_211673320">
            <w:r>
              <w:rPr>
                <w:webHidden/>
                <w:rStyle w:val="IndexLink"/>
                <w:rtl w:val="true"/>
              </w:rPr>
              <w:t>شرط امام</w:t>
            </w:r>
            <w:r>
              <w:rPr>
                <w:rStyle w:val="IndexLink"/>
                <w:rtl w:val="true"/>
              </w:rPr>
              <w:tab/>
            </w:r>
            <w:r>
              <w:rPr>
                <w:rStyle w:val="IndexLink"/>
              </w:rPr>
              <w:t>143</w:t>
            </w:r>
          </w:hyperlink>
        </w:p>
        <w:p>
          <w:pPr>
            <w:pStyle w:val="Contents4"/>
            <w:tabs>
              <w:tab w:val="clear" w:pos="8176"/>
              <w:tab w:val="right" w:pos="9026" w:leader="dot"/>
            </w:tabs>
            <w:rPr/>
          </w:pPr>
          <w:hyperlink w:anchor="__RefHeading___Toc6783495_211673320">
            <w:r>
              <w:rPr>
                <w:webHidden/>
                <w:rStyle w:val="IndexLink"/>
                <w:rtl w:val="true"/>
              </w:rPr>
              <w:t>علت خودداری امام از قبول مسؤولیت</w:t>
            </w:r>
            <w:r>
              <w:rPr>
                <w:rStyle w:val="IndexLink"/>
                <w:rtl w:val="true"/>
              </w:rPr>
              <w:tab/>
            </w:r>
            <w:r>
              <w:rPr>
                <w:rStyle w:val="IndexLink"/>
              </w:rPr>
              <w:t>144</w:t>
            </w:r>
          </w:hyperlink>
        </w:p>
        <w:p>
          <w:pPr>
            <w:pStyle w:val="Contents4"/>
            <w:tabs>
              <w:tab w:val="clear" w:pos="8176"/>
              <w:tab w:val="right" w:pos="9026" w:leader="dot"/>
            </w:tabs>
            <w:rPr/>
          </w:pPr>
          <w:hyperlink w:anchor="__RefHeading___Toc6783497_211673320">
            <w:r>
              <w:rPr>
                <w:webHidden/>
                <w:rStyle w:val="IndexLink"/>
                <w:rtl w:val="true"/>
              </w:rPr>
              <w:t>جشن ولایتعهدی</w:t>
            </w:r>
            <w:r>
              <w:rPr>
                <w:rStyle w:val="IndexLink"/>
                <w:rtl w:val="true"/>
              </w:rPr>
              <w:tab/>
            </w:r>
            <w:r>
              <w:rPr>
                <w:rStyle w:val="IndexLink"/>
              </w:rPr>
              <w:t>146</w:t>
            </w:r>
          </w:hyperlink>
        </w:p>
        <w:p>
          <w:pPr>
            <w:pStyle w:val="Contents4"/>
            <w:tabs>
              <w:tab w:val="clear" w:pos="8176"/>
              <w:tab w:val="right" w:pos="9026" w:leader="dot"/>
            </w:tabs>
            <w:rPr/>
          </w:pPr>
          <w:hyperlink w:anchor="__RefHeading___Toc6783499_211673320">
            <w:r>
              <w:rPr>
                <w:webHidden/>
                <w:rStyle w:val="IndexLink"/>
                <w:rtl w:val="true"/>
              </w:rPr>
              <w:t>مدیحه‌سرایی شاعران در ستایش امام رضا علیه‌السلام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6783501_211673320">
            <w:r>
              <w:rPr>
                <w:webHidden/>
                <w:rStyle w:val="IndexLink"/>
                <w:rtl w:val="true"/>
              </w:rPr>
              <w:t>داستانی شگرف</w:t>
            </w:r>
            <w:r>
              <w:rPr>
                <w:rStyle w:val="IndexLink"/>
                <w:rtl w:val="true"/>
              </w:rPr>
              <w:tab/>
            </w:r>
            <w:r>
              <w:rPr>
                <w:rStyle w:val="IndexLink"/>
              </w:rPr>
              <w:t>152</w:t>
            </w:r>
          </w:hyperlink>
        </w:p>
        <w:p>
          <w:pPr>
            <w:pStyle w:val="Contents4"/>
            <w:tabs>
              <w:tab w:val="clear" w:pos="8176"/>
              <w:tab w:val="right" w:pos="9026" w:leader="dot"/>
            </w:tabs>
            <w:rPr/>
          </w:pPr>
          <w:hyperlink w:anchor="__RefHeading___Toc6783503_211673320">
            <w:r>
              <w:rPr>
                <w:webHidden/>
                <w:rStyle w:val="IndexLink"/>
                <w:rtl w:val="true"/>
              </w:rPr>
              <w:t>مخالفان ولایتعهدی امام علیه‌السلام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6783505_211673320">
            <w:r>
              <w:rPr>
                <w:webHidden/>
                <w:rStyle w:val="IndexLink"/>
                <w:rtl w:val="true"/>
              </w:rPr>
              <w:t>بررسی تاریخی این موضوع</w:t>
            </w:r>
            <w:r>
              <w:rPr>
                <w:rStyle w:val="IndexLink"/>
                <w:rtl w:val="true"/>
              </w:rPr>
              <w:tab/>
            </w:r>
            <w:r>
              <w:rPr>
                <w:rStyle w:val="IndexLink"/>
              </w:rPr>
              <w:t>153</w:t>
            </w:r>
          </w:hyperlink>
        </w:p>
        <w:p>
          <w:pPr>
            <w:pStyle w:val="Contents4"/>
            <w:tabs>
              <w:tab w:val="clear" w:pos="8176"/>
              <w:tab w:val="right" w:pos="9026" w:leader="dot"/>
            </w:tabs>
            <w:rPr/>
          </w:pPr>
          <w:hyperlink w:anchor="__RefHeading___Toc6783507_211673320">
            <w:r>
              <w:rPr>
                <w:webHidden/>
                <w:rStyle w:val="IndexLink"/>
                <w:rtl w:val="true"/>
              </w:rPr>
              <w:t>مخالفت خاموش</w:t>
            </w:r>
            <w:r>
              <w:rPr>
                <w:rStyle w:val="IndexLink"/>
                <w:rtl w:val="true"/>
              </w:rPr>
              <w:tab/>
            </w:r>
            <w:r>
              <w:rPr>
                <w:rStyle w:val="IndexLink"/>
              </w:rPr>
              <w:t>154</w:t>
            </w:r>
          </w:hyperlink>
        </w:p>
        <w:p>
          <w:pPr>
            <w:pStyle w:val="Contents4"/>
            <w:tabs>
              <w:tab w:val="clear" w:pos="8176"/>
              <w:tab w:val="right" w:pos="9026" w:leader="dot"/>
            </w:tabs>
            <w:rPr/>
          </w:pPr>
          <w:hyperlink w:anchor="__RefHeading___Toc6783509_211673320">
            <w:r>
              <w:rPr>
                <w:webHidden/>
                <w:rStyle w:val="IndexLink"/>
                <w:rtl w:val="true"/>
              </w:rPr>
              <w:t>نماز عید فطر</w:t>
            </w:r>
            <w:r>
              <w:rPr>
                <w:rStyle w:val="IndexLink"/>
                <w:rtl w:val="true"/>
              </w:rPr>
              <w:tab/>
            </w:r>
            <w:r>
              <w:rPr>
                <w:rStyle w:val="IndexLink"/>
              </w:rPr>
              <w:t>155</w:t>
            </w:r>
          </w:hyperlink>
        </w:p>
        <w:p>
          <w:pPr>
            <w:pStyle w:val="Contents4"/>
            <w:tabs>
              <w:tab w:val="clear" w:pos="8176"/>
              <w:tab w:val="right" w:pos="9026" w:leader="dot"/>
            </w:tabs>
            <w:rPr/>
          </w:pPr>
          <w:hyperlink w:anchor="__RefHeading___Toc6783511_211673320">
            <w:r>
              <w:rPr>
                <w:webHidden/>
                <w:rStyle w:val="IndexLink"/>
                <w:rtl w:val="true"/>
              </w:rPr>
              <w:t>بازگردانیدن امام علیه‌السلام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6783513_211673320">
            <w:r>
              <w:rPr>
                <w:webHidden/>
                <w:rStyle w:val="IndexLink"/>
                <w:rtl w:val="true"/>
              </w:rPr>
              <w:t>بررسی روش امام علیه‌السلام در نماز عید</w:t>
            </w:r>
            <w:r>
              <w:rPr>
                <w:rStyle w:val="IndexLink"/>
                <w:rtl w:val="true"/>
              </w:rPr>
              <w:tab/>
            </w:r>
            <w:r>
              <w:rPr>
                <w:rStyle w:val="IndexLink"/>
              </w:rPr>
              <w:t>156</w:t>
            </w:r>
          </w:hyperlink>
        </w:p>
        <w:p>
          <w:pPr>
            <w:pStyle w:val="Contents4"/>
            <w:tabs>
              <w:tab w:val="clear" w:pos="8176"/>
              <w:tab w:val="right" w:pos="9026" w:leader="dot"/>
            </w:tabs>
            <w:rPr/>
          </w:pPr>
          <w:hyperlink w:anchor="__RefHeading___Toc6783515_211673320">
            <w:r>
              <w:rPr>
                <w:webHidden/>
                <w:rStyle w:val="IndexLink"/>
                <w:rtl w:val="true"/>
              </w:rPr>
              <w:t>روش امام علیه‌السلام در تبلیغ</w:t>
            </w:r>
            <w:r>
              <w:rPr>
                <w:rStyle w:val="IndexLink"/>
                <w:rtl w:val="true"/>
              </w:rPr>
              <w:tab/>
            </w:r>
            <w:r>
              <w:rPr>
                <w:rStyle w:val="IndexLink"/>
              </w:rPr>
              <w:t>157</w:t>
            </w:r>
          </w:hyperlink>
        </w:p>
        <w:p>
          <w:pPr>
            <w:pStyle w:val="Contents3"/>
            <w:tabs>
              <w:tab w:val="clear" w:pos="8459"/>
              <w:tab w:val="right" w:pos="9026" w:leader="dot"/>
            </w:tabs>
            <w:rPr/>
          </w:pPr>
          <w:hyperlink w:anchor="__RefHeading___Toc6783517_211673320">
            <w:r>
              <w:rPr>
                <w:webHidden/>
                <w:rStyle w:val="IndexLink"/>
                <w:rtl w:val="true"/>
              </w:rPr>
              <w:t>نقش امام علیه‌السلام در برکناری فضل بن سهل</w:t>
            </w:r>
            <w:r>
              <w:rPr>
                <w:rStyle w:val="IndexLink"/>
                <w:rtl w:val="true"/>
              </w:rPr>
              <w:tab/>
            </w:r>
            <w:r>
              <w:rPr>
                <w:rStyle w:val="IndexLink"/>
              </w:rPr>
              <w:t>159</w:t>
            </w:r>
          </w:hyperlink>
        </w:p>
        <w:p>
          <w:pPr>
            <w:pStyle w:val="Contents4"/>
            <w:tabs>
              <w:tab w:val="clear" w:pos="8176"/>
              <w:tab w:val="right" w:pos="9026" w:leader="dot"/>
            </w:tabs>
            <w:rPr/>
          </w:pPr>
          <w:hyperlink w:anchor="__RefHeading___Toc6783519_21167332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6783521_211673320">
            <w:r>
              <w:rPr>
                <w:webHidden/>
                <w:rStyle w:val="IndexLink"/>
                <w:rtl w:val="true"/>
              </w:rPr>
              <w:t>نفوذ فضل در دستگاه حکومت</w:t>
            </w:r>
            <w:r>
              <w:rPr>
                <w:rStyle w:val="IndexLink"/>
                <w:rtl w:val="true"/>
              </w:rPr>
              <w:tab/>
            </w:r>
            <w:r>
              <w:rPr>
                <w:rStyle w:val="IndexLink"/>
              </w:rPr>
              <w:t>159</w:t>
            </w:r>
          </w:hyperlink>
        </w:p>
        <w:p>
          <w:pPr>
            <w:pStyle w:val="Contents4"/>
            <w:tabs>
              <w:tab w:val="clear" w:pos="8176"/>
              <w:tab w:val="right" w:pos="9026" w:leader="dot"/>
            </w:tabs>
            <w:rPr/>
          </w:pPr>
          <w:hyperlink w:anchor="__RefHeading___Toc6783523_211673320">
            <w:r>
              <w:rPr>
                <w:webHidden/>
                <w:rStyle w:val="IndexLink"/>
                <w:rtl w:val="true"/>
              </w:rPr>
              <w:t>نظرسنجی فضل پیرامون خود از مأمون</w:t>
            </w:r>
            <w:r>
              <w:rPr>
                <w:rStyle w:val="IndexLink"/>
                <w:rtl w:val="true"/>
              </w:rPr>
              <w:tab/>
            </w:r>
            <w:r>
              <w:rPr>
                <w:rStyle w:val="IndexLink"/>
              </w:rPr>
              <w:t>160</w:t>
            </w:r>
          </w:hyperlink>
        </w:p>
        <w:p>
          <w:pPr>
            <w:pStyle w:val="Contents4"/>
            <w:tabs>
              <w:tab w:val="clear" w:pos="8176"/>
              <w:tab w:val="right" w:pos="9026" w:leader="dot"/>
            </w:tabs>
            <w:rPr/>
          </w:pPr>
          <w:hyperlink w:anchor="__RefHeading___Toc6783525_211673320">
            <w:r>
              <w:rPr>
                <w:webHidden/>
                <w:rStyle w:val="IndexLink"/>
                <w:rtl w:val="true"/>
              </w:rPr>
              <w:t>روش مبهم مأمون نسبت به فضل</w:t>
            </w:r>
            <w:r>
              <w:rPr>
                <w:rStyle w:val="IndexLink"/>
                <w:rtl w:val="true"/>
              </w:rPr>
              <w:tab/>
            </w:r>
            <w:r>
              <w:rPr>
                <w:rStyle w:val="IndexLink"/>
              </w:rPr>
              <w:t>160</w:t>
            </w:r>
          </w:hyperlink>
        </w:p>
        <w:p>
          <w:pPr>
            <w:pStyle w:val="Contents4"/>
            <w:tabs>
              <w:tab w:val="clear" w:pos="8176"/>
              <w:tab w:val="right" w:pos="9026" w:leader="dot"/>
            </w:tabs>
            <w:rPr/>
          </w:pPr>
          <w:hyperlink w:anchor="__RefHeading___Toc6783527_211673320">
            <w:r>
              <w:rPr>
                <w:webHidden/>
                <w:rStyle w:val="IndexLink"/>
                <w:rtl w:val="true"/>
              </w:rPr>
              <w:t>برکناری و قتل هرثمه</w:t>
            </w:r>
            <w:r>
              <w:rPr>
                <w:rStyle w:val="IndexLink"/>
                <w:rtl w:val="true"/>
              </w:rPr>
              <w:tab/>
            </w:r>
            <w:r>
              <w:rPr>
                <w:rStyle w:val="IndexLink"/>
              </w:rPr>
              <w:t>161</w:t>
            </w:r>
          </w:hyperlink>
        </w:p>
        <w:p>
          <w:pPr>
            <w:pStyle w:val="Contents4"/>
            <w:tabs>
              <w:tab w:val="clear" w:pos="8176"/>
              <w:tab w:val="right" w:pos="9026" w:leader="dot"/>
            </w:tabs>
            <w:rPr/>
          </w:pPr>
          <w:hyperlink w:anchor="__RefHeading___Toc6783529_211673320">
            <w:r>
              <w:rPr>
                <w:webHidden/>
                <w:rStyle w:val="IndexLink"/>
                <w:rtl w:val="true"/>
              </w:rPr>
              <w:t>بدگویی فضل از هرثمه</w:t>
            </w:r>
            <w:r>
              <w:rPr>
                <w:rStyle w:val="IndexLink"/>
                <w:rtl w:val="true"/>
              </w:rPr>
              <w:tab/>
            </w:r>
            <w:r>
              <w:rPr>
                <w:rStyle w:val="IndexLink"/>
              </w:rPr>
              <w:t>161</w:t>
            </w:r>
          </w:hyperlink>
        </w:p>
        <w:p>
          <w:pPr>
            <w:pStyle w:val="Contents4"/>
            <w:tabs>
              <w:tab w:val="clear" w:pos="8176"/>
              <w:tab w:val="right" w:pos="9026" w:leader="dot"/>
            </w:tabs>
            <w:rPr/>
          </w:pPr>
          <w:hyperlink w:anchor="__RefHeading___Toc6783531_211673320">
            <w:r>
              <w:rPr>
                <w:webHidden/>
                <w:rStyle w:val="IndexLink"/>
                <w:rtl w:val="true"/>
              </w:rPr>
              <w:t>بررسی کارهای هرثمه</w:t>
            </w:r>
            <w:r>
              <w:rPr>
                <w:rStyle w:val="IndexLink"/>
                <w:rtl w:val="true"/>
              </w:rPr>
              <w:tab/>
            </w:r>
            <w:r>
              <w:rPr>
                <w:rStyle w:val="IndexLink"/>
              </w:rPr>
              <w:t>163</w:t>
            </w:r>
          </w:hyperlink>
        </w:p>
        <w:p>
          <w:pPr>
            <w:pStyle w:val="Contents4"/>
            <w:tabs>
              <w:tab w:val="clear" w:pos="8176"/>
              <w:tab w:val="right" w:pos="9026" w:leader="dot"/>
            </w:tabs>
            <w:rPr/>
          </w:pPr>
          <w:hyperlink w:anchor="__RefHeading___Toc6783533_211673320">
            <w:r>
              <w:rPr>
                <w:webHidden/>
                <w:rStyle w:val="IndexLink"/>
                <w:rtl w:val="true"/>
              </w:rPr>
              <w:t>جنبش فرماندهان برای کنار زدن فضل</w:t>
            </w:r>
            <w:r>
              <w:rPr>
                <w:rStyle w:val="IndexLink"/>
                <w:rtl w:val="true"/>
              </w:rPr>
              <w:tab/>
            </w:r>
            <w:r>
              <w:rPr>
                <w:rStyle w:val="IndexLink"/>
              </w:rPr>
              <w:t>163</w:t>
            </w:r>
          </w:hyperlink>
        </w:p>
        <w:p>
          <w:pPr>
            <w:pStyle w:val="Contents4"/>
            <w:tabs>
              <w:tab w:val="clear" w:pos="8176"/>
              <w:tab w:val="right" w:pos="9026" w:leader="dot"/>
            </w:tabs>
            <w:rPr/>
          </w:pPr>
          <w:hyperlink w:anchor="__RefHeading___Toc6783535_211673320">
            <w:r>
              <w:rPr>
                <w:webHidden/>
                <w:rStyle w:val="IndexLink"/>
                <w:rtl w:val="true"/>
              </w:rPr>
              <w:t>چاره سازی امام رضا علیه‌السلام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6783537_211673320">
            <w:r>
              <w:rPr>
                <w:webHidden/>
                <w:rStyle w:val="IndexLink"/>
                <w:rtl w:val="true"/>
              </w:rPr>
              <w:t>درک مأمون از اهمیّت موقعیّت</w:t>
            </w:r>
            <w:r>
              <w:rPr>
                <w:rStyle w:val="IndexLink"/>
                <w:rtl w:val="true"/>
              </w:rPr>
              <w:tab/>
            </w:r>
            <w:r>
              <w:rPr>
                <w:rStyle w:val="IndexLink"/>
              </w:rPr>
              <w:t>166</w:t>
            </w:r>
          </w:hyperlink>
        </w:p>
        <w:p>
          <w:pPr>
            <w:pStyle w:val="Contents4"/>
            <w:tabs>
              <w:tab w:val="clear" w:pos="8176"/>
              <w:tab w:val="right" w:pos="9026" w:leader="dot"/>
            </w:tabs>
            <w:rPr/>
          </w:pPr>
          <w:hyperlink w:anchor="__RefHeading___Toc6783539_211673320">
            <w:r>
              <w:rPr>
                <w:webHidden/>
                <w:rStyle w:val="IndexLink"/>
                <w:rtl w:val="true"/>
              </w:rPr>
              <w:t>کیفر بدگویان توسط فضل</w:t>
            </w:r>
            <w:r>
              <w:rPr>
                <w:rStyle w:val="IndexLink"/>
                <w:rtl w:val="true"/>
              </w:rPr>
              <w:tab/>
            </w:r>
            <w:r>
              <w:rPr>
                <w:rStyle w:val="IndexLink"/>
              </w:rPr>
              <w:t>166</w:t>
            </w:r>
          </w:hyperlink>
        </w:p>
        <w:p>
          <w:pPr>
            <w:pStyle w:val="Contents4"/>
            <w:tabs>
              <w:tab w:val="clear" w:pos="8176"/>
              <w:tab w:val="right" w:pos="9026" w:leader="dot"/>
            </w:tabs>
            <w:rPr/>
          </w:pPr>
          <w:hyperlink w:anchor="__RefHeading___Toc6783541_211673320">
            <w:r>
              <w:rPr>
                <w:webHidden/>
                <w:rStyle w:val="IndexLink"/>
                <w:rtl w:val="true"/>
              </w:rPr>
              <w:t>مأمون و ایفای نقش ستاره‌شناس</w:t>
            </w:r>
            <w:r>
              <w:rPr>
                <w:rStyle w:val="IndexLink"/>
                <w:rtl w:val="true"/>
              </w:rPr>
              <w:tab/>
            </w:r>
            <w:r>
              <w:rPr>
                <w:rStyle w:val="IndexLink"/>
              </w:rPr>
              <w:t>167</w:t>
            </w:r>
          </w:hyperlink>
        </w:p>
        <w:p>
          <w:pPr>
            <w:pStyle w:val="Contents4"/>
            <w:tabs>
              <w:tab w:val="clear" w:pos="8176"/>
              <w:tab w:val="right" w:pos="9026" w:leader="dot"/>
            </w:tabs>
            <w:rPr/>
          </w:pPr>
          <w:hyperlink w:anchor="__RefHeading___Toc6783543_211673320">
            <w:r>
              <w:rPr>
                <w:webHidden/>
                <w:rStyle w:val="IndexLink"/>
                <w:rtl w:val="true"/>
              </w:rPr>
              <w:t>خودداری امام علیه‌السلام از ورود به حمام و هشدار او</w:t>
            </w:r>
            <w:r>
              <w:rPr>
                <w:rStyle w:val="IndexLink"/>
                <w:rtl w:val="true"/>
              </w:rPr>
              <w:tab/>
            </w:r>
            <w:r>
              <w:rPr>
                <w:rStyle w:val="IndexLink"/>
              </w:rPr>
              <w:t>167</w:t>
            </w:r>
          </w:hyperlink>
        </w:p>
        <w:p>
          <w:pPr>
            <w:pStyle w:val="Contents4"/>
            <w:tabs>
              <w:tab w:val="clear" w:pos="8176"/>
              <w:tab w:val="right" w:pos="9026" w:leader="dot"/>
            </w:tabs>
            <w:rPr/>
          </w:pPr>
          <w:hyperlink w:anchor="__RefHeading___Toc6783545_211673320">
            <w:r>
              <w:rPr>
                <w:webHidden/>
                <w:rStyle w:val="IndexLink"/>
                <w:rtl w:val="true"/>
              </w:rPr>
              <w:t>کشته شدن فضل</w:t>
            </w:r>
            <w:r>
              <w:rPr>
                <w:rStyle w:val="IndexLink"/>
                <w:rtl w:val="true"/>
              </w:rPr>
              <w:tab/>
            </w:r>
            <w:r>
              <w:rPr>
                <w:rStyle w:val="IndexLink"/>
              </w:rPr>
              <w:t>168</w:t>
            </w:r>
          </w:hyperlink>
        </w:p>
        <w:p>
          <w:pPr>
            <w:pStyle w:val="Contents4"/>
            <w:tabs>
              <w:tab w:val="clear" w:pos="8176"/>
              <w:tab w:val="right" w:pos="9026" w:leader="dot"/>
            </w:tabs>
            <w:rPr/>
          </w:pPr>
          <w:hyperlink w:anchor="__RefHeading___Toc6783547_211673320">
            <w:r>
              <w:rPr>
                <w:webHidden/>
                <w:rStyle w:val="IndexLink"/>
                <w:rtl w:val="true"/>
              </w:rPr>
              <w:t>کشته شدن فضل توسط نزدیکان مأمون</w:t>
            </w:r>
            <w:r>
              <w:rPr>
                <w:rStyle w:val="IndexLink"/>
                <w:rtl w:val="true"/>
              </w:rPr>
              <w:tab/>
            </w:r>
            <w:r>
              <w:rPr>
                <w:rStyle w:val="IndexLink"/>
              </w:rPr>
              <w:t>168</w:t>
            </w:r>
          </w:hyperlink>
        </w:p>
        <w:p>
          <w:pPr>
            <w:pStyle w:val="Contents4"/>
            <w:tabs>
              <w:tab w:val="clear" w:pos="8176"/>
              <w:tab w:val="right" w:pos="9026" w:leader="dot"/>
            </w:tabs>
            <w:rPr/>
          </w:pPr>
          <w:hyperlink w:anchor="__RefHeading___Toc6783549_211673320">
            <w:r>
              <w:rPr>
                <w:webHidden/>
                <w:rStyle w:val="IndexLink"/>
                <w:rtl w:val="true"/>
              </w:rPr>
              <w:t>علت دخالت امام در کار فضل</w:t>
            </w:r>
            <w:r>
              <w:rPr>
                <w:rStyle w:val="IndexLink"/>
                <w:rtl w:val="true"/>
              </w:rPr>
              <w:tab/>
            </w:r>
            <w:r>
              <w:rPr>
                <w:rStyle w:val="IndexLink"/>
              </w:rPr>
              <w:t>169</w:t>
            </w:r>
          </w:hyperlink>
        </w:p>
        <w:p>
          <w:pPr>
            <w:pStyle w:val="Contents3"/>
            <w:tabs>
              <w:tab w:val="clear" w:pos="8459"/>
              <w:tab w:val="right" w:pos="9026" w:leader="dot"/>
            </w:tabs>
            <w:rPr/>
          </w:pPr>
          <w:hyperlink w:anchor="__RefHeading___Toc6783551_211673320">
            <w:r>
              <w:rPr>
                <w:webHidden/>
                <w:rStyle w:val="IndexLink"/>
                <w:rtl w:val="true"/>
              </w:rPr>
              <w:t>پایان فاجعه</w:t>
            </w:r>
            <w:r>
              <w:rPr>
                <w:rStyle w:val="IndexLink"/>
                <w:rtl w:val="true"/>
              </w:rPr>
              <w:tab/>
            </w:r>
            <w:r>
              <w:rPr>
                <w:rStyle w:val="IndexLink"/>
              </w:rPr>
              <w:t>172</w:t>
            </w:r>
          </w:hyperlink>
        </w:p>
        <w:p>
          <w:pPr>
            <w:pStyle w:val="Contents4"/>
            <w:tabs>
              <w:tab w:val="clear" w:pos="8176"/>
              <w:tab w:val="right" w:pos="9026" w:leader="dot"/>
            </w:tabs>
            <w:rPr/>
          </w:pPr>
          <w:hyperlink w:anchor="__RefHeading___Toc6783553_2116733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6783555_211673320">
            <w:r>
              <w:rPr>
                <w:webHidden/>
                <w:rStyle w:val="IndexLink"/>
                <w:rtl w:val="true"/>
              </w:rPr>
              <w:t>دفاع ساده‌لوحانه از مأمون</w:t>
            </w:r>
            <w:r>
              <w:rPr>
                <w:rStyle w:val="IndexLink"/>
                <w:rtl w:val="true"/>
              </w:rPr>
              <w:tab/>
            </w:r>
            <w:r>
              <w:rPr>
                <w:rStyle w:val="IndexLink"/>
              </w:rPr>
              <w:t>174</w:t>
            </w:r>
          </w:hyperlink>
        </w:p>
        <w:p>
          <w:pPr>
            <w:pStyle w:val="Contents4"/>
            <w:tabs>
              <w:tab w:val="clear" w:pos="8176"/>
              <w:tab w:val="right" w:pos="9026" w:leader="dot"/>
            </w:tabs>
            <w:rPr/>
          </w:pPr>
          <w:hyperlink w:anchor="__RefHeading___Toc6783557_211673320">
            <w:r>
              <w:rPr>
                <w:webHidden/>
                <w:rStyle w:val="IndexLink"/>
                <w:rtl w:val="true"/>
              </w:rPr>
              <w:t>چگونگی شهادت امام علیه‌السلام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6783559_211673320">
            <w:r>
              <w:rPr>
                <w:webHidden/>
                <w:rStyle w:val="IndexLink"/>
                <w:rtl w:val="true"/>
              </w:rPr>
              <w:t>مرثیه بر امام علیه‌السلام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6783561_211673320">
            <w:r>
              <w:rPr>
                <w:webHidden/>
                <w:rStyle w:val="IndexLink"/>
                <w:rtl w:val="true"/>
              </w:rPr>
              <w:t>امام علیه‌السلام و شورشهای علویان</w:t>
            </w:r>
            <w:r>
              <w:rPr>
                <w:rStyle w:val="IndexLink"/>
                <w:rtl w:val="true"/>
              </w:rPr>
              <w:tab/>
            </w:r>
            <w:r>
              <w:rPr>
                <w:rStyle w:val="IndexLink"/>
              </w:rPr>
              <w:t>184</w:t>
            </w:r>
          </w:hyperlink>
        </w:p>
        <w:p>
          <w:pPr>
            <w:pStyle w:val="Contents4"/>
            <w:tabs>
              <w:tab w:val="clear" w:pos="8176"/>
              <w:tab w:val="right" w:pos="9026" w:leader="dot"/>
            </w:tabs>
            <w:rPr/>
          </w:pPr>
          <w:hyperlink w:anchor="__RefHeading___Toc6783563_21167332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783565_211673320">
            <w:r>
              <w:rPr>
                <w:webHidden/>
                <w:rStyle w:val="IndexLink"/>
                <w:rtl w:val="true"/>
              </w:rPr>
              <w:t>مأمون و زید</w:t>
            </w:r>
            <w:r>
              <w:rPr>
                <w:rStyle w:val="IndexLink"/>
                <w:rtl w:val="true"/>
              </w:rPr>
              <w:tab/>
            </w:r>
            <w:r>
              <w:rPr>
                <w:rStyle w:val="IndexLink"/>
              </w:rPr>
              <w:t>186</w:t>
            </w:r>
          </w:hyperlink>
        </w:p>
        <w:p>
          <w:pPr>
            <w:pStyle w:val="Contents4"/>
            <w:tabs>
              <w:tab w:val="clear" w:pos="8176"/>
              <w:tab w:val="right" w:pos="9026" w:leader="dot"/>
            </w:tabs>
            <w:rPr/>
          </w:pPr>
          <w:hyperlink w:anchor="__RefHeading___Toc6783567_211673320">
            <w:r>
              <w:rPr>
                <w:webHidden/>
                <w:rStyle w:val="IndexLink"/>
                <w:rtl w:val="true"/>
              </w:rPr>
              <w:t>سرزنش سخت زید توسط امام علیه‌السلام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6783569_211673320">
            <w:r>
              <w:rPr>
                <w:webHidden/>
                <w:rStyle w:val="IndexLink"/>
                <w:rtl w:val="true"/>
              </w:rPr>
              <w:t>نظر امام علیه‌السلام درباره شیوه نهضتهای علوی</w:t>
            </w:r>
            <w:r>
              <w:rPr>
                <w:rStyle w:val="IndexLink"/>
                <w:rtl w:val="true"/>
              </w:rPr>
              <w:tab/>
            </w:r>
            <w:r>
              <w:rPr>
                <w:rStyle w:val="IndexLink"/>
              </w:rPr>
              <w:t>187</w:t>
            </w:r>
          </w:hyperlink>
        </w:p>
        <w:p>
          <w:pPr>
            <w:pStyle w:val="Contents4"/>
            <w:tabs>
              <w:tab w:val="clear" w:pos="8176"/>
              <w:tab w:val="right" w:pos="9026" w:leader="dot"/>
            </w:tabs>
            <w:rPr/>
          </w:pPr>
          <w:hyperlink w:anchor="__RefHeading___Toc6783571_211673320">
            <w:r>
              <w:rPr>
                <w:webHidden/>
                <w:rStyle w:val="IndexLink"/>
                <w:rtl w:val="true"/>
              </w:rPr>
              <w:t>نظر امام علیه‌السلام نسبت به شورش ابوالسّرایا</w:t>
            </w:r>
            <w:r>
              <w:rPr>
                <w:rStyle w:val="IndexLink"/>
                <w:rtl w:val="true"/>
              </w:rPr>
              <w:tab/>
            </w:r>
            <w:r>
              <w:rPr>
                <w:rStyle w:val="IndexLink"/>
              </w:rPr>
              <w:t>187</w:t>
            </w:r>
          </w:hyperlink>
        </w:p>
        <w:p>
          <w:pPr>
            <w:pStyle w:val="Contents4"/>
            <w:tabs>
              <w:tab w:val="clear" w:pos="8176"/>
              <w:tab w:val="right" w:pos="9026" w:leader="dot"/>
            </w:tabs>
            <w:rPr/>
          </w:pPr>
          <w:hyperlink w:anchor="__RefHeading___Toc6783573_211673320">
            <w:r>
              <w:rPr>
                <w:webHidden/>
                <w:rStyle w:val="IndexLink"/>
                <w:rtl w:val="true"/>
              </w:rPr>
              <w:t>ردّ مشارکت در نهضت توسط امام علیه‌السلام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6783575_211673320">
            <w:r>
              <w:rPr>
                <w:webHidden/>
                <w:rStyle w:val="IndexLink"/>
                <w:rtl w:val="true"/>
              </w:rPr>
              <w:t>علت خودداری امامان از تلاش برای دست‌یابی به حکومت</w:t>
            </w:r>
            <w:r>
              <w:rPr>
                <w:rStyle w:val="IndexLink"/>
                <w:rtl w:val="true"/>
              </w:rPr>
              <w:tab/>
            </w:r>
            <w:r>
              <w:rPr>
                <w:rStyle w:val="IndexLink"/>
              </w:rPr>
              <w:t>189</w:t>
            </w:r>
          </w:hyperlink>
        </w:p>
        <w:p>
          <w:pPr>
            <w:pStyle w:val="Contents4"/>
            <w:tabs>
              <w:tab w:val="clear" w:pos="8176"/>
              <w:tab w:val="right" w:pos="9026" w:leader="dot"/>
            </w:tabs>
            <w:rPr/>
          </w:pPr>
          <w:hyperlink w:anchor="__RefHeading___Toc6783577_211673320">
            <w:r>
              <w:rPr>
                <w:webHidden/>
                <w:rStyle w:val="IndexLink"/>
                <w:rtl w:val="true"/>
              </w:rPr>
              <w:t>نداشتن نیروی ضربتی</w:t>
            </w:r>
            <w:r>
              <w:rPr>
                <w:rStyle w:val="IndexLink"/>
                <w:rtl w:val="true"/>
              </w:rPr>
              <w:tab/>
            </w:r>
            <w:r>
              <w:rPr>
                <w:rStyle w:val="IndexLink"/>
              </w:rPr>
              <w:t>189</w:t>
            </w:r>
          </w:hyperlink>
        </w:p>
        <w:p>
          <w:pPr>
            <w:pStyle w:val="Contents4"/>
            <w:tabs>
              <w:tab w:val="clear" w:pos="8176"/>
              <w:tab w:val="right" w:pos="9026" w:leader="dot"/>
            </w:tabs>
            <w:rPr/>
          </w:pPr>
          <w:hyperlink w:anchor="__RefHeading___Toc6783579_211673320">
            <w:r>
              <w:rPr>
                <w:webHidden/>
                <w:rStyle w:val="IndexLink"/>
                <w:rtl w:val="true"/>
              </w:rPr>
              <w:t>نداشتن پایگاه فعّال مردمی</w:t>
            </w:r>
            <w:r>
              <w:rPr>
                <w:rStyle w:val="IndexLink"/>
                <w:rtl w:val="true"/>
              </w:rPr>
              <w:tab/>
            </w:r>
            <w:r>
              <w:rPr>
                <w:rStyle w:val="IndexLink"/>
              </w:rPr>
              <w:t>189</w:t>
            </w:r>
          </w:hyperlink>
        </w:p>
        <w:p>
          <w:pPr>
            <w:pStyle w:val="Contents4"/>
            <w:tabs>
              <w:tab w:val="clear" w:pos="8176"/>
              <w:tab w:val="right" w:pos="9026" w:leader="dot"/>
            </w:tabs>
            <w:rPr/>
          </w:pPr>
          <w:hyperlink w:anchor="__RefHeading___Toc6783581_211673320">
            <w:r>
              <w:rPr>
                <w:webHidden/>
                <w:rStyle w:val="IndexLink"/>
                <w:rtl w:val="true"/>
              </w:rPr>
              <w:t>مسؤولیّت امامان در بیدار کردن مردم</w:t>
            </w:r>
            <w:r>
              <w:rPr>
                <w:rStyle w:val="IndexLink"/>
                <w:rtl w:val="true"/>
              </w:rPr>
              <w:tab/>
            </w:r>
            <w:r>
              <w:rPr>
                <w:rStyle w:val="IndexLink"/>
              </w:rPr>
              <w:t>190</w:t>
            </w:r>
          </w:hyperlink>
        </w:p>
        <w:p>
          <w:pPr>
            <w:pStyle w:val="Contents4"/>
            <w:tabs>
              <w:tab w:val="clear" w:pos="8176"/>
              <w:tab w:val="right" w:pos="9026" w:leader="dot"/>
            </w:tabs>
            <w:rPr/>
          </w:pPr>
          <w:hyperlink w:anchor="__RefHeading___Toc6783583_211673320">
            <w:r>
              <w:rPr>
                <w:webHidden/>
                <w:rStyle w:val="IndexLink"/>
                <w:rtl w:val="true"/>
              </w:rPr>
              <w:t>سختگیری خلفا نسبت به امامان علیهم‌السلام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6783585_211673320">
            <w:r>
              <w:rPr>
                <w:webHidden/>
                <w:rStyle w:val="IndexLink"/>
                <w:rtl w:val="true"/>
              </w:rPr>
              <w:t>تأیید نهضت‌های علویان توسط امامان علیهم‌السلام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6783587_211673320">
            <w:r>
              <w:rPr>
                <w:webHidden/>
                <w:rStyle w:val="IndexLink"/>
                <w:rtl w:val="true"/>
              </w:rPr>
              <w:t>بخش دوم</w:t>
            </w:r>
            <w:r>
              <w:rPr>
                <w:rStyle w:val="IndexLink"/>
                <w:rtl w:val="true"/>
              </w:rPr>
              <w:t xml:space="preserve">: </w:t>
            </w:r>
            <w:r>
              <w:rPr>
                <w:rStyle w:val="IndexLink"/>
                <w:rtl w:val="true"/>
              </w:rPr>
              <w:t>اندیشه و آثار علمی امام رضا عله‌السلام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6783589_2116733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6783591_211673320">
            <w:r>
              <w:rPr>
                <w:webHidden/>
                <w:rStyle w:val="IndexLink"/>
                <w:rtl w:val="true"/>
              </w:rPr>
              <w:t>تألیفات</w:t>
            </w:r>
            <w:r>
              <w:rPr>
                <w:rStyle w:val="IndexLink"/>
                <w:rtl w:val="true"/>
              </w:rPr>
              <w:tab/>
            </w:r>
            <w:r>
              <w:rPr>
                <w:rStyle w:val="IndexLink"/>
              </w:rPr>
              <w:t>196</w:t>
            </w:r>
          </w:hyperlink>
        </w:p>
        <w:p>
          <w:pPr>
            <w:pStyle w:val="Contents4"/>
            <w:tabs>
              <w:tab w:val="clear" w:pos="8176"/>
              <w:tab w:val="right" w:pos="9026" w:leader="dot"/>
            </w:tabs>
            <w:rPr/>
          </w:pPr>
          <w:hyperlink w:anchor="__RefHeading___Toc6783593_21167332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6783595_211673320">
            <w:r>
              <w:rPr>
                <w:webHidden/>
                <w:rStyle w:val="IndexLink"/>
                <w:rtl w:val="true"/>
              </w:rPr>
              <w:t>ابن خلدون و تردید او درباره علم امامان علیهم‌السلام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6783597_211673320">
            <w:r>
              <w:rPr>
                <w:webHidden/>
                <w:rStyle w:val="IndexLink"/>
                <w:rtl w:val="true"/>
              </w:rPr>
              <w:t>امامان علیهم‌السلام و فشار حکومت</w:t>
            </w:r>
            <w:r>
              <w:rPr>
                <w:rStyle w:val="IndexLink"/>
                <w:rtl w:val="true"/>
              </w:rPr>
              <w:tab/>
            </w:r>
            <w:r>
              <w:rPr>
                <w:rStyle w:val="IndexLink"/>
              </w:rPr>
              <w:t>197</w:t>
            </w:r>
          </w:hyperlink>
        </w:p>
        <w:p>
          <w:pPr>
            <w:pStyle w:val="Contents4"/>
            <w:tabs>
              <w:tab w:val="clear" w:pos="8176"/>
              <w:tab w:val="right" w:pos="9026" w:leader="dot"/>
            </w:tabs>
            <w:rPr/>
          </w:pPr>
          <w:hyperlink w:anchor="__RefHeading___Toc6783599_211673320">
            <w:r>
              <w:rPr>
                <w:webHidden/>
                <w:rStyle w:val="IndexLink"/>
                <w:rtl w:val="true"/>
              </w:rPr>
              <w:t>کتاب فقه رضوی</w:t>
            </w:r>
            <w:r>
              <w:rPr>
                <w:rStyle w:val="IndexLink"/>
                <w:rtl w:val="true"/>
              </w:rPr>
              <w:tab/>
            </w:r>
            <w:r>
              <w:rPr>
                <w:rStyle w:val="IndexLink"/>
              </w:rPr>
              <w:t>198</w:t>
            </w:r>
          </w:hyperlink>
        </w:p>
        <w:p>
          <w:pPr>
            <w:pStyle w:val="Contents4"/>
            <w:tabs>
              <w:tab w:val="clear" w:pos="8176"/>
              <w:tab w:val="right" w:pos="9026" w:leader="dot"/>
            </w:tabs>
            <w:rPr/>
          </w:pPr>
          <w:hyperlink w:anchor="__RefHeading___Toc6783601_211673320">
            <w:r>
              <w:rPr>
                <w:webHidden/>
                <w:rStyle w:val="IndexLink"/>
                <w:rtl w:val="true"/>
              </w:rPr>
              <w:t>داستان پیدایش این کتاب</w:t>
            </w:r>
            <w:r>
              <w:rPr>
                <w:rStyle w:val="IndexLink"/>
                <w:rtl w:val="true"/>
              </w:rPr>
              <w:tab/>
            </w:r>
            <w:r>
              <w:rPr>
                <w:rStyle w:val="IndexLink"/>
              </w:rPr>
              <w:t>199</w:t>
            </w:r>
          </w:hyperlink>
        </w:p>
        <w:p>
          <w:pPr>
            <w:pStyle w:val="Contents4"/>
            <w:tabs>
              <w:tab w:val="clear" w:pos="8176"/>
              <w:tab w:val="right" w:pos="9026" w:leader="dot"/>
            </w:tabs>
            <w:rPr/>
          </w:pPr>
          <w:hyperlink w:anchor="__RefHeading___Toc6783603_211673320">
            <w:r>
              <w:rPr>
                <w:webHidden/>
                <w:rStyle w:val="IndexLink"/>
                <w:rtl w:val="true"/>
              </w:rPr>
              <w:t>تردید در صحت انتساب آن به امام علیه‌السلام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6783605_211673320">
            <w:r>
              <w:rPr>
                <w:webHidden/>
                <w:rStyle w:val="IndexLink"/>
                <w:rtl w:val="true"/>
              </w:rPr>
              <w:t>دیدگاه برخی از دانشمندان پیرامون این کتاب</w:t>
            </w:r>
            <w:r>
              <w:rPr>
                <w:rStyle w:val="IndexLink"/>
                <w:rtl w:val="true"/>
              </w:rPr>
              <w:tab/>
            </w:r>
            <w:r>
              <w:rPr>
                <w:rStyle w:val="IndexLink"/>
              </w:rPr>
              <w:t>201</w:t>
            </w:r>
          </w:hyperlink>
        </w:p>
        <w:p>
          <w:pPr>
            <w:pStyle w:val="Contents4"/>
            <w:tabs>
              <w:tab w:val="clear" w:pos="8176"/>
              <w:tab w:val="right" w:pos="9026" w:leader="dot"/>
            </w:tabs>
            <w:rPr/>
          </w:pPr>
          <w:hyperlink w:anchor="__RefHeading___Toc6783607_211673320">
            <w:r>
              <w:rPr>
                <w:webHidden/>
                <w:rStyle w:val="IndexLink"/>
                <w:rtl w:val="true"/>
              </w:rPr>
              <w:t>رساله ذهبیّه در طب</w:t>
            </w:r>
            <w:r>
              <w:rPr>
                <w:rStyle w:val="IndexLink"/>
                <w:rtl w:val="true"/>
              </w:rPr>
              <w:tab/>
            </w:r>
            <w:r>
              <w:rPr>
                <w:rStyle w:val="IndexLink"/>
              </w:rPr>
              <w:t>202</w:t>
            </w:r>
          </w:hyperlink>
        </w:p>
        <w:p>
          <w:pPr>
            <w:pStyle w:val="Contents4"/>
            <w:tabs>
              <w:tab w:val="clear" w:pos="8176"/>
              <w:tab w:val="right" w:pos="9026" w:leader="dot"/>
            </w:tabs>
            <w:rPr/>
          </w:pPr>
          <w:hyperlink w:anchor="__RefHeading___Toc6783609_211673320">
            <w:r>
              <w:rPr>
                <w:webHidden/>
                <w:rStyle w:val="IndexLink"/>
                <w:rtl w:val="true"/>
              </w:rPr>
              <w:t>تألیف رساله مذکور توسط امام علیه‌السلام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6783611_211673320">
            <w:r>
              <w:rPr>
                <w:webHidden/>
                <w:rStyle w:val="IndexLink"/>
                <w:rtl w:val="true"/>
              </w:rPr>
              <w:t>ارزشیابی مأمون از این رساله</w:t>
            </w:r>
            <w:r>
              <w:rPr>
                <w:rStyle w:val="IndexLink"/>
                <w:rtl w:val="true"/>
              </w:rPr>
              <w:tab/>
            </w:r>
            <w:r>
              <w:rPr>
                <w:rStyle w:val="IndexLink"/>
              </w:rPr>
              <w:t>204</w:t>
            </w:r>
          </w:hyperlink>
        </w:p>
        <w:p>
          <w:pPr>
            <w:pStyle w:val="Contents4"/>
            <w:tabs>
              <w:tab w:val="clear" w:pos="8176"/>
              <w:tab w:val="right" w:pos="9026" w:leader="dot"/>
            </w:tabs>
            <w:rPr/>
          </w:pPr>
          <w:hyperlink w:anchor="__RefHeading___Toc6783613_211673320">
            <w:r>
              <w:rPr>
                <w:webHidden/>
                <w:rStyle w:val="IndexLink"/>
                <w:rtl w:val="true"/>
              </w:rPr>
              <w:t>نگارش رساله توسط امام علیه‌السلام به درخواست مأمون</w:t>
            </w:r>
            <w:r>
              <w:rPr>
                <w:rStyle w:val="IndexLink"/>
                <w:rtl w:val="true"/>
              </w:rPr>
              <w:tab/>
            </w:r>
            <w:r>
              <w:rPr>
                <w:rStyle w:val="IndexLink"/>
              </w:rPr>
              <w:t>205</w:t>
            </w:r>
          </w:hyperlink>
        </w:p>
        <w:p>
          <w:pPr>
            <w:pStyle w:val="Contents4"/>
            <w:tabs>
              <w:tab w:val="clear" w:pos="8176"/>
              <w:tab w:val="right" w:pos="9026" w:leader="dot"/>
            </w:tabs>
            <w:rPr/>
          </w:pPr>
          <w:hyperlink w:anchor="__RefHeading___Toc6783615_211673320">
            <w:r>
              <w:rPr>
                <w:webHidden/>
                <w:rStyle w:val="IndexLink"/>
                <w:rtl w:val="true"/>
              </w:rPr>
              <w:t>شرح‌های این رساله</w:t>
            </w:r>
            <w:r>
              <w:rPr>
                <w:rStyle w:val="IndexLink"/>
                <w:rtl w:val="true"/>
              </w:rPr>
              <w:tab/>
            </w:r>
            <w:r>
              <w:rPr>
                <w:rStyle w:val="IndexLink"/>
              </w:rPr>
              <w:t>206</w:t>
            </w:r>
          </w:hyperlink>
        </w:p>
        <w:p>
          <w:pPr>
            <w:pStyle w:val="Contents4"/>
            <w:tabs>
              <w:tab w:val="clear" w:pos="8176"/>
              <w:tab w:val="right" w:pos="9026" w:leader="dot"/>
            </w:tabs>
            <w:rPr/>
          </w:pPr>
          <w:hyperlink w:anchor="__RefHeading___Toc6783617_211673320">
            <w:r>
              <w:rPr>
                <w:webHidden/>
                <w:rStyle w:val="IndexLink"/>
                <w:rtl w:val="true"/>
              </w:rPr>
              <w:t>صحیفة الرّضا</w:t>
            </w:r>
            <w:r>
              <w:rPr>
                <w:rStyle w:val="IndexLink"/>
                <w:rtl w:val="true"/>
              </w:rPr>
              <w:tab/>
            </w:r>
            <w:r>
              <w:rPr>
                <w:rStyle w:val="IndexLink"/>
              </w:rPr>
              <w:t>207</w:t>
            </w:r>
          </w:hyperlink>
        </w:p>
        <w:p>
          <w:pPr>
            <w:pStyle w:val="Contents4"/>
            <w:tabs>
              <w:tab w:val="clear" w:pos="8176"/>
              <w:tab w:val="right" w:pos="9026" w:leader="dot"/>
            </w:tabs>
            <w:rPr/>
          </w:pPr>
          <w:hyperlink w:anchor="__RefHeading___Toc6783619_211673320">
            <w:r>
              <w:rPr>
                <w:webHidden/>
                <w:rStyle w:val="IndexLink"/>
                <w:rtl w:val="true"/>
              </w:rPr>
              <w:t>اسانید صحیفه</w:t>
            </w:r>
            <w:r>
              <w:rPr>
                <w:rStyle w:val="IndexLink"/>
                <w:rtl w:val="true"/>
              </w:rPr>
              <w:tab/>
            </w:r>
            <w:r>
              <w:rPr>
                <w:rStyle w:val="IndexLink"/>
              </w:rPr>
              <w:t>207</w:t>
            </w:r>
          </w:hyperlink>
        </w:p>
        <w:p>
          <w:pPr>
            <w:pStyle w:val="Contents4"/>
            <w:tabs>
              <w:tab w:val="clear" w:pos="8176"/>
              <w:tab w:val="right" w:pos="9026" w:leader="dot"/>
            </w:tabs>
            <w:rPr/>
          </w:pPr>
          <w:hyperlink w:anchor="__RefHeading___Toc6783621_211673320">
            <w:r>
              <w:rPr>
                <w:webHidden/>
                <w:rStyle w:val="IndexLink"/>
                <w:rtl w:val="true"/>
              </w:rPr>
              <w:t>کتاب محض‌الاسلام</w:t>
            </w:r>
            <w:r>
              <w:rPr>
                <w:rStyle w:val="IndexLink"/>
                <w:rtl w:val="true"/>
              </w:rPr>
              <w:tab/>
            </w:r>
            <w:r>
              <w:rPr>
                <w:rStyle w:val="IndexLink"/>
              </w:rPr>
              <w:t>208</w:t>
            </w:r>
          </w:hyperlink>
        </w:p>
        <w:p>
          <w:pPr>
            <w:pStyle w:val="Contents4"/>
            <w:tabs>
              <w:tab w:val="clear" w:pos="8176"/>
              <w:tab w:val="right" w:pos="9026" w:leader="dot"/>
            </w:tabs>
            <w:rPr/>
          </w:pPr>
          <w:hyperlink w:anchor="__RefHeading___Toc6783623_211673320">
            <w:r>
              <w:rPr>
                <w:webHidden/>
                <w:rStyle w:val="IndexLink"/>
                <w:rtl w:val="true"/>
              </w:rPr>
              <w:t>تردید در صحت انتساب این کتاب به امام علیه‌السلام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6783625_211673320">
            <w:r>
              <w:rPr>
                <w:webHidden/>
                <w:rStyle w:val="IndexLink"/>
                <w:rtl w:val="true"/>
              </w:rPr>
              <w:t>پاسخ مسائل ابن سنان</w:t>
            </w:r>
            <w:r>
              <w:rPr>
                <w:rStyle w:val="IndexLink"/>
                <w:rtl w:val="true"/>
              </w:rPr>
              <w:tab/>
            </w:r>
            <w:r>
              <w:rPr>
                <w:rStyle w:val="IndexLink"/>
              </w:rPr>
              <w:t>209</w:t>
            </w:r>
          </w:hyperlink>
        </w:p>
        <w:p>
          <w:pPr>
            <w:pStyle w:val="Contents4"/>
            <w:tabs>
              <w:tab w:val="clear" w:pos="8176"/>
              <w:tab w:val="right" w:pos="9026" w:leader="dot"/>
            </w:tabs>
            <w:rPr/>
          </w:pPr>
          <w:hyperlink w:anchor="__RefHeading___Toc6783627_211673320">
            <w:r>
              <w:rPr>
                <w:webHidden/>
                <w:rStyle w:val="IndexLink"/>
                <w:rtl w:val="true"/>
              </w:rPr>
              <w:t>علل ابن شاذان</w:t>
            </w:r>
            <w:r>
              <w:rPr>
                <w:rStyle w:val="IndexLink"/>
                <w:rtl w:val="true"/>
              </w:rPr>
              <w:tab/>
            </w:r>
            <w:r>
              <w:rPr>
                <w:rStyle w:val="IndexLink"/>
              </w:rPr>
              <w:t>210</w:t>
            </w:r>
          </w:hyperlink>
        </w:p>
        <w:p>
          <w:pPr>
            <w:pStyle w:val="Contents4"/>
            <w:tabs>
              <w:tab w:val="clear" w:pos="8176"/>
              <w:tab w:val="right" w:pos="9026" w:leader="dot"/>
            </w:tabs>
            <w:rPr/>
          </w:pPr>
          <w:hyperlink w:anchor="__RefHeading___Toc6783629_211673320">
            <w:r>
              <w:rPr>
                <w:webHidden/>
                <w:rStyle w:val="IndexLink"/>
                <w:rtl w:val="true"/>
              </w:rPr>
              <w:t>خلاصه این بحث</w:t>
            </w:r>
            <w:r>
              <w:rPr>
                <w:rStyle w:val="IndexLink"/>
                <w:rtl w:val="true"/>
              </w:rPr>
              <w:tab/>
            </w:r>
            <w:r>
              <w:rPr>
                <w:rStyle w:val="IndexLink"/>
              </w:rPr>
              <w:t>210</w:t>
            </w:r>
          </w:hyperlink>
        </w:p>
        <w:p>
          <w:pPr>
            <w:pStyle w:val="Contents3"/>
            <w:tabs>
              <w:tab w:val="clear" w:pos="8459"/>
              <w:tab w:val="right" w:pos="9026" w:leader="dot"/>
            </w:tabs>
            <w:rPr/>
          </w:pPr>
          <w:hyperlink w:anchor="__RefHeading___Toc6783631_211673320">
            <w:r>
              <w:rPr>
                <w:webHidden/>
                <w:rStyle w:val="IndexLink"/>
                <w:rtl w:val="true"/>
              </w:rPr>
              <w:t>مناظرات امام علیه‌السلام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6783633_2116733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783635_211673320">
            <w:r>
              <w:rPr>
                <w:webHidden/>
                <w:rStyle w:val="IndexLink"/>
                <w:rtl w:val="true"/>
              </w:rPr>
              <w:t>هشدار نوفلی به امام علیه‌السلام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6783637_211673320">
            <w:r>
              <w:rPr>
                <w:webHidden/>
                <w:rStyle w:val="IndexLink"/>
                <w:rtl w:val="true"/>
              </w:rPr>
              <w:t>مناظره امام علیه‌السلام با عمران صابی</w:t>
            </w:r>
            <w:r>
              <w:rPr>
                <w:rStyle w:val="IndexLink"/>
                <w:rtl w:val="true"/>
              </w:rPr>
              <w:tab/>
            </w:r>
            <w:r>
              <w:rPr>
                <w:rStyle w:val="IndexLink"/>
              </w:rPr>
              <w:t>216</w:t>
            </w:r>
          </w:hyperlink>
        </w:p>
        <w:p>
          <w:pPr>
            <w:pStyle w:val="Contents4"/>
            <w:tabs>
              <w:tab w:val="clear" w:pos="8176"/>
              <w:tab w:val="right" w:pos="9026" w:leader="dot"/>
            </w:tabs>
            <w:rPr/>
          </w:pPr>
          <w:hyperlink w:anchor="__RefHeading___Toc6783639_211673320">
            <w:r>
              <w:rPr>
                <w:webHidden/>
                <w:rStyle w:val="IndexLink"/>
                <w:rtl w:val="true"/>
              </w:rPr>
              <w:t>مناظره امام علیه‌السلام با مروزی</w:t>
            </w:r>
            <w:r>
              <w:rPr>
                <w:rStyle w:val="IndexLink"/>
                <w:rtl w:val="true"/>
              </w:rPr>
              <w:tab/>
            </w:r>
            <w:r>
              <w:rPr>
                <w:rStyle w:val="IndexLink"/>
              </w:rPr>
              <w:t>218</w:t>
            </w:r>
          </w:hyperlink>
        </w:p>
        <w:p>
          <w:pPr>
            <w:pStyle w:val="Contents4"/>
            <w:tabs>
              <w:tab w:val="clear" w:pos="8176"/>
              <w:tab w:val="right" w:pos="9026" w:leader="dot"/>
            </w:tabs>
            <w:rPr/>
          </w:pPr>
          <w:hyperlink w:anchor="__RefHeading___Toc6783641_211673320">
            <w:r>
              <w:rPr>
                <w:webHidden/>
                <w:rStyle w:val="IndexLink"/>
                <w:rtl w:val="true"/>
              </w:rPr>
              <w:t>استدلال امام علیه‌السلام بر بداء</w:t>
            </w:r>
            <w:r>
              <w:rPr>
                <w:rStyle w:val="IndexLink"/>
                <w:rtl w:val="true"/>
              </w:rPr>
              <w:tab/>
            </w:r>
            <w:r>
              <w:rPr>
                <w:rStyle w:val="IndexLink"/>
              </w:rPr>
              <w:t>219</w:t>
            </w:r>
          </w:hyperlink>
        </w:p>
        <w:p>
          <w:pPr>
            <w:pStyle w:val="Contents4"/>
            <w:tabs>
              <w:tab w:val="clear" w:pos="8176"/>
              <w:tab w:val="right" w:pos="9026" w:leader="dot"/>
            </w:tabs>
            <w:rPr/>
          </w:pPr>
          <w:hyperlink w:anchor="__RefHeading___Toc6783643_211673320">
            <w:r>
              <w:rPr>
                <w:webHidden/>
                <w:rStyle w:val="IndexLink"/>
                <w:rtl w:val="true"/>
              </w:rPr>
              <w:t>ازلیّت اراده و حدوث آن</w:t>
            </w:r>
            <w:r>
              <w:rPr>
                <w:rStyle w:val="IndexLink"/>
                <w:rtl w:val="true"/>
              </w:rPr>
              <w:tab/>
            </w:r>
            <w:r>
              <w:rPr>
                <w:rStyle w:val="IndexLink"/>
              </w:rPr>
              <w:t>220</w:t>
            </w:r>
          </w:hyperlink>
        </w:p>
        <w:p>
          <w:pPr>
            <w:pStyle w:val="Contents4"/>
            <w:tabs>
              <w:tab w:val="clear" w:pos="8176"/>
              <w:tab w:val="right" w:pos="9026" w:leader="dot"/>
            </w:tabs>
            <w:rPr/>
          </w:pPr>
          <w:hyperlink w:anchor="__RefHeading___Toc6783645_211673320">
            <w:r>
              <w:rPr>
                <w:webHidden/>
                <w:rStyle w:val="IndexLink"/>
                <w:rtl w:val="true"/>
              </w:rPr>
              <w:t>مروزی جدلی بود</w:t>
            </w:r>
            <w:r>
              <w:rPr>
                <w:rStyle w:val="IndexLink"/>
                <w:rtl w:val="true"/>
              </w:rPr>
              <w:tab/>
            </w:r>
            <w:r>
              <w:rPr>
                <w:rStyle w:val="IndexLink"/>
              </w:rPr>
              <w:t>220</w:t>
            </w:r>
          </w:hyperlink>
        </w:p>
        <w:p>
          <w:pPr>
            <w:pStyle w:val="Contents4"/>
            <w:tabs>
              <w:tab w:val="clear" w:pos="8176"/>
              <w:tab w:val="right" w:pos="9026" w:leader="dot"/>
            </w:tabs>
            <w:rPr/>
          </w:pPr>
          <w:hyperlink w:anchor="__RefHeading___Toc6783647_211673320">
            <w:r>
              <w:rPr>
                <w:webHidden/>
                <w:rStyle w:val="IndexLink"/>
                <w:rtl w:val="true"/>
              </w:rPr>
              <w:t>روش امام علیه‌السلام در مباحثه و گفتگو</w:t>
            </w:r>
            <w:r>
              <w:rPr>
                <w:rStyle w:val="IndexLink"/>
                <w:rtl w:val="true"/>
              </w:rPr>
              <w:tab/>
            </w:r>
            <w:r>
              <w:rPr>
                <w:rStyle w:val="IndexLink"/>
              </w:rPr>
              <w:t>221</w:t>
            </w:r>
          </w:hyperlink>
        </w:p>
        <w:p>
          <w:pPr>
            <w:pStyle w:val="Contents4"/>
            <w:tabs>
              <w:tab w:val="clear" w:pos="8176"/>
              <w:tab w:val="right" w:pos="9026" w:leader="dot"/>
            </w:tabs>
            <w:rPr/>
          </w:pPr>
          <w:hyperlink w:anchor="__RefHeading___Toc6783649_211673320">
            <w:r>
              <w:rPr>
                <w:webHidden/>
                <w:rStyle w:val="IndexLink"/>
                <w:rtl w:val="true"/>
              </w:rPr>
              <w:t>سرزنش مروزی توسط مأمون به سبب اشتباهاتش</w:t>
            </w:r>
            <w:r>
              <w:rPr>
                <w:rStyle w:val="IndexLink"/>
                <w:rtl w:val="true"/>
              </w:rPr>
              <w:tab/>
            </w:r>
            <w:r>
              <w:rPr>
                <w:rStyle w:val="IndexLink"/>
              </w:rPr>
              <w:t>222</w:t>
            </w:r>
          </w:hyperlink>
        </w:p>
        <w:p>
          <w:pPr>
            <w:pStyle w:val="Contents4"/>
            <w:tabs>
              <w:tab w:val="clear" w:pos="8176"/>
              <w:tab w:val="right" w:pos="9026" w:leader="dot"/>
            </w:tabs>
            <w:rPr/>
          </w:pPr>
          <w:hyperlink w:anchor="__RefHeading___Toc6783651_211673320">
            <w:r>
              <w:rPr>
                <w:webHidden/>
                <w:rStyle w:val="IndexLink"/>
                <w:rtl w:val="true"/>
              </w:rPr>
              <w:t>مناظره امام علیه‌السلام با علیّ بن جهم</w:t>
            </w:r>
            <w:r>
              <w:rPr>
                <w:rStyle w:val="IndexLink"/>
                <w:rtl w:val="true"/>
              </w:rPr>
              <w:tab/>
            </w:r>
            <w:r>
              <w:rPr>
                <w:rStyle w:val="IndexLink"/>
              </w:rPr>
              <w:t>223</w:t>
            </w:r>
          </w:hyperlink>
        </w:p>
        <w:p>
          <w:pPr>
            <w:pStyle w:val="Contents4"/>
            <w:tabs>
              <w:tab w:val="clear" w:pos="8176"/>
              <w:tab w:val="right" w:pos="9026" w:leader="dot"/>
            </w:tabs>
            <w:rPr/>
          </w:pPr>
          <w:hyperlink w:anchor="__RefHeading___Toc6783653_211673320">
            <w:r>
              <w:rPr>
                <w:webHidden/>
                <w:rStyle w:val="IndexLink"/>
                <w:rtl w:val="true"/>
              </w:rPr>
              <w:t>تفسیر برأی</w:t>
            </w:r>
            <w:r>
              <w:rPr>
                <w:rStyle w:val="IndexLink"/>
                <w:rtl w:val="true"/>
              </w:rPr>
              <w:tab/>
            </w:r>
            <w:r>
              <w:rPr>
                <w:rStyle w:val="IndexLink"/>
              </w:rPr>
              <w:t>223</w:t>
            </w:r>
          </w:hyperlink>
        </w:p>
        <w:p>
          <w:pPr>
            <w:pStyle w:val="Contents4"/>
            <w:tabs>
              <w:tab w:val="clear" w:pos="8176"/>
              <w:tab w:val="right" w:pos="9026" w:leader="dot"/>
            </w:tabs>
            <w:rPr/>
          </w:pPr>
          <w:hyperlink w:anchor="__RefHeading___Toc6783655_211673320">
            <w:r>
              <w:rPr>
                <w:webHidden/>
                <w:rStyle w:val="IndexLink"/>
                <w:rtl w:val="true"/>
              </w:rPr>
              <w:t>آیاتی که موهم عدم عصمت پیامبران علیهم‌السلام است و تأویل آنها</w:t>
            </w:r>
            <w:r>
              <w:rPr>
                <w:rStyle w:val="IndexLink"/>
                <w:rtl w:val="true"/>
              </w:rPr>
              <w:tab/>
            </w:r>
            <w:r>
              <w:rPr>
                <w:rStyle w:val="IndexLink"/>
              </w:rPr>
              <w:t>223</w:t>
            </w:r>
          </w:hyperlink>
        </w:p>
        <w:p>
          <w:pPr>
            <w:pStyle w:val="Contents4"/>
            <w:tabs>
              <w:tab w:val="clear" w:pos="8176"/>
              <w:tab w:val="right" w:pos="9026" w:leader="dot"/>
            </w:tabs>
            <w:rPr/>
          </w:pPr>
          <w:hyperlink w:anchor="__RefHeading___Toc6783657_211673320">
            <w:r>
              <w:rPr>
                <w:webHidden/>
                <w:rStyle w:val="IndexLink"/>
                <w:rtl w:val="true"/>
              </w:rPr>
              <w:t>مناظره ساختگی</w:t>
            </w:r>
            <w:r>
              <w:rPr>
                <w:rStyle w:val="IndexLink"/>
                <w:rtl w:val="true"/>
              </w:rPr>
              <w:tab/>
            </w:r>
            <w:r>
              <w:rPr>
                <w:rStyle w:val="IndexLink"/>
              </w:rPr>
              <w:t>225</w:t>
            </w:r>
          </w:hyperlink>
        </w:p>
        <w:p>
          <w:pPr>
            <w:pStyle w:val="Contents3"/>
            <w:tabs>
              <w:tab w:val="clear" w:pos="8459"/>
              <w:tab w:val="right" w:pos="9026" w:leader="dot"/>
            </w:tabs>
            <w:rPr/>
          </w:pPr>
          <w:hyperlink w:anchor="__RefHeading___Toc6783659_211673320">
            <w:r>
              <w:rPr>
                <w:webHidden/>
                <w:rStyle w:val="IndexLink"/>
                <w:rtl w:val="true"/>
              </w:rPr>
              <w:t>اعتقادات</w:t>
            </w:r>
            <w:r>
              <w:rPr>
                <w:rStyle w:val="IndexLink"/>
                <w:rtl w:val="true"/>
              </w:rPr>
              <w:tab/>
            </w:r>
            <w:r>
              <w:rPr>
                <w:rStyle w:val="IndexLink"/>
              </w:rPr>
              <w:t>228</w:t>
            </w:r>
          </w:hyperlink>
        </w:p>
        <w:p>
          <w:pPr>
            <w:pStyle w:val="Contents4"/>
            <w:tabs>
              <w:tab w:val="clear" w:pos="8176"/>
              <w:tab w:val="right" w:pos="9026" w:leader="dot"/>
            </w:tabs>
            <w:rPr/>
          </w:pPr>
          <w:hyperlink w:anchor="__RefHeading___Toc6783661_21167332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783663_211673320">
            <w:r>
              <w:rPr>
                <w:webHidden/>
                <w:rStyle w:val="IndexLink"/>
                <w:rtl w:val="true"/>
              </w:rPr>
              <w:t>یگانگی خدا</w:t>
            </w:r>
            <w:r>
              <w:rPr>
                <w:rStyle w:val="IndexLink"/>
                <w:rtl w:val="true"/>
              </w:rPr>
              <w:tab/>
            </w:r>
            <w:r>
              <w:rPr>
                <w:rStyle w:val="IndexLink"/>
              </w:rPr>
              <w:t>228</w:t>
            </w:r>
          </w:hyperlink>
        </w:p>
        <w:p>
          <w:pPr>
            <w:pStyle w:val="Contents5"/>
            <w:tabs>
              <w:tab w:val="clear" w:pos="7892"/>
              <w:tab w:val="right" w:pos="9026" w:leader="dot"/>
            </w:tabs>
            <w:rPr/>
          </w:pPr>
          <w:hyperlink w:anchor="__RefHeading___Toc6783665_211673320">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6783667_211673320">
            <w:r>
              <w:rPr>
                <w:webHidden/>
                <w:rStyle w:val="IndexLink"/>
                <w:rtl w:val="true"/>
              </w:rPr>
              <w:t>عدم شباهت خداوند با آفریدگان</w:t>
            </w:r>
            <w:r>
              <w:rPr>
                <w:rStyle w:val="IndexLink"/>
                <w:rtl w:val="true"/>
              </w:rPr>
              <w:tab/>
            </w:r>
            <w:r>
              <w:rPr>
                <w:rStyle w:val="IndexLink"/>
              </w:rPr>
              <w:t>229</w:t>
            </w:r>
          </w:hyperlink>
        </w:p>
        <w:p>
          <w:pPr>
            <w:pStyle w:val="Contents5"/>
            <w:tabs>
              <w:tab w:val="clear" w:pos="7892"/>
              <w:tab w:val="right" w:pos="9026" w:leader="dot"/>
            </w:tabs>
            <w:rPr/>
          </w:pPr>
          <w:hyperlink w:anchor="__RefHeading___Toc6783669_211673320">
            <w:r>
              <w:rPr>
                <w:webHidden/>
                <w:rStyle w:val="IndexLink"/>
                <w:rtl w:val="true"/>
              </w:rPr>
              <w:t>عین ذات بودن صفات خداوند</w:t>
            </w:r>
            <w:r>
              <w:rPr>
                <w:rStyle w:val="IndexLink"/>
                <w:rtl w:val="true"/>
              </w:rPr>
              <w:tab/>
            </w:r>
            <w:r>
              <w:rPr>
                <w:rStyle w:val="IndexLink"/>
              </w:rPr>
              <w:t>230</w:t>
            </w:r>
          </w:hyperlink>
        </w:p>
        <w:p>
          <w:pPr>
            <w:pStyle w:val="Contents5"/>
            <w:tabs>
              <w:tab w:val="clear" w:pos="7892"/>
              <w:tab w:val="right" w:pos="9026" w:leader="dot"/>
            </w:tabs>
            <w:rPr/>
          </w:pPr>
          <w:hyperlink w:anchor="__RefHeading___Toc6783671_211673320">
            <w:r>
              <w:rPr>
                <w:webHidden/>
                <w:rStyle w:val="IndexLink"/>
                <w:rtl w:val="true"/>
              </w:rPr>
              <w:t>دوگانه دانستن ذات و صفات یعنی شرک</w:t>
            </w:r>
            <w:r>
              <w:rPr>
                <w:rStyle w:val="IndexLink"/>
                <w:rtl w:val="true"/>
              </w:rPr>
              <w:tab/>
            </w:r>
            <w:r>
              <w:rPr>
                <w:rStyle w:val="IndexLink"/>
              </w:rPr>
              <w:t>231</w:t>
            </w:r>
          </w:hyperlink>
        </w:p>
        <w:p>
          <w:pPr>
            <w:pStyle w:val="Contents5"/>
            <w:tabs>
              <w:tab w:val="clear" w:pos="7892"/>
              <w:tab w:val="right" w:pos="9026" w:leader="dot"/>
            </w:tabs>
            <w:rPr/>
          </w:pPr>
          <w:hyperlink w:anchor="__RefHeading___Toc6783673_211673320">
            <w:r>
              <w:rPr>
                <w:webHidden/>
                <w:rStyle w:val="IndexLink"/>
                <w:rtl w:val="true"/>
              </w:rPr>
              <w:t>تفاوت میان اراده خداوند و خلق</w:t>
            </w:r>
            <w:r>
              <w:rPr>
                <w:rStyle w:val="IndexLink"/>
                <w:rtl w:val="true"/>
              </w:rPr>
              <w:tab/>
            </w:r>
            <w:r>
              <w:rPr>
                <w:rStyle w:val="IndexLink"/>
              </w:rPr>
              <w:t>231</w:t>
            </w:r>
          </w:hyperlink>
        </w:p>
        <w:p>
          <w:pPr>
            <w:pStyle w:val="Contents5"/>
            <w:tabs>
              <w:tab w:val="clear" w:pos="7892"/>
              <w:tab w:val="right" w:pos="9026" w:leader="dot"/>
            </w:tabs>
            <w:rPr/>
          </w:pPr>
          <w:hyperlink w:anchor="__RefHeading___Toc6783675_211673320">
            <w:r>
              <w:rPr>
                <w:webHidden/>
                <w:rStyle w:val="IndexLink"/>
                <w:rtl w:val="true"/>
              </w:rPr>
              <w:t>چند پرسش</w:t>
            </w:r>
            <w:r>
              <w:rPr>
                <w:rStyle w:val="IndexLink"/>
                <w:rtl w:val="true"/>
              </w:rPr>
              <w:tab/>
            </w:r>
            <w:r>
              <w:rPr>
                <w:rStyle w:val="IndexLink"/>
              </w:rPr>
              <w:t>232</w:t>
            </w:r>
          </w:hyperlink>
        </w:p>
        <w:p>
          <w:pPr>
            <w:pStyle w:val="Contents4"/>
            <w:tabs>
              <w:tab w:val="clear" w:pos="8176"/>
              <w:tab w:val="right" w:pos="9026" w:leader="dot"/>
            </w:tabs>
            <w:rPr/>
          </w:pPr>
          <w:hyperlink w:anchor="__RefHeading___Toc6783677_211673320">
            <w:r>
              <w:rPr>
                <w:webHidden/>
                <w:rStyle w:val="IndexLink"/>
                <w:rtl w:val="true"/>
              </w:rPr>
              <w:t>رؤیت خداوند</w:t>
            </w:r>
            <w:r>
              <w:rPr>
                <w:rStyle w:val="IndexLink"/>
                <w:rtl w:val="true"/>
              </w:rPr>
              <w:tab/>
            </w:r>
            <w:r>
              <w:rPr>
                <w:rStyle w:val="IndexLink"/>
              </w:rPr>
              <w:t>234</w:t>
            </w:r>
          </w:hyperlink>
        </w:p>
        <w:p>
          <w:pPr>
            <w:pStyle w:val="Contents4"/>
            <w:tabs>
              <w:tab w:val="clear" w:pos="8176"/>
              <w:tab w:val="right" w:pos="9026" w:leader="dot"/>
            </w:tabs>
            <w:rPr/>
          </w:pPr>
          <w:hyperlink w:anchor="__RefHeading___Toc6783679_211673320">
            <w:r>
              <w:rPr>
                <w:webHidden/>
                <w:rStyle w:val="IndexLink"/>
                <w:rtl w:val="true"/>
              </w:rPr>
              <w:t>جبر و تفویض</w:t>
            </w:r>
            <w:r>
              <w:rPr>
                <w:rStyle w:val="IndexLink"/>
                <w:rtl w:val="true"/>
              </w:rPr>
              <w:tab/>
            </w:r>
            <w:r>
              <w:rPr>
                <w:rStyle w:val="IndexLink"/>
              </w:rPr>
              <w:t>236</w:t>
            </w:r>
          </w:hyperlink>
        </w:p>
        <w:p>
          <w:pPr>
            <w:pStyle w:val="Contents5"/>
            <w:tabs>
              <w:tab w:val="clear" w:pos="7892"/>
              <w:tab w:val="right" w:pos="9026" w:leader="dot"/>
            </w:tabs>
            <w:rPr/>
          </w:pPr>
          <w:hyperlink w:anchor="__RefHeading___Toc6783681_211673320">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6783683_211673320">
            <w:r>
              <w:rPr>
                <w:webHidden/>
                <w:rStyle w:val="IndexLink"/>
                <w:rtl w:val="true"/>
              </w:rPr>
              <w:t>مذهب اهل بیت علیهم‌السلام، أمر بین الأمرین است</w:t>
            </w:r>
            <w:r>
              <w:rPr>
                <w:rStyle w:val="IndexLink"/>
                <w:rtl w:val="true"/>
              </w:rPr>
              <w:tab/>
            </w:r>
            <w:r>
              <w:rPr>
                <w:rStyle w:val="IndexLink"/>
              </w:rPr>
              <w:t>236</w:t>
            </w:r>
          </w:hyperlink>
        </w:p>
        <w:p>
          <w:pPr>
            <w:pStyle w:val="Contents5"/>
            <w:tabs>
              <w:tab w:val="clear" w:pos="7892"/>
              <w:tab w:val="right" w:pos="9026" w:leader="dot"/>
            </w:tabs>
            <w:rPr/>
          </w:pPr>
          <w:hyperlink w:anchor="__RefHeading___Toc6783685_211673320">
            <w:r>
              <w:rPr>
                <w:webHidden/>
                <w:rStyle w:val="IndexLink"/>
                <w:rtl w:val="true"/>
              </w:rPr>
              <w:t>تفویض</w:t>
            </w:r>
            <w:r>
              <w:rPr>
                <w:rStyle w:val="IndexLink"/>
                <w:rtl w:val="true"/>
              </w:rPr>
              <w:tab/>
            </w:r>
            <w:r>
              <w:rPr>
                <w:rStyle w:val="IndexLink"/>
              </w:rPr>
              <w:t>237</w:t>
            </w:r>
          </w:hyperlink>
        </w:p>
        <w:p>
          <w:pPr>
            <w:pStyle w:val="Contents5"/>
            <w:tabs>
              <w:tab w:val="clear" w:pos="7892"/>
              <w:tab w:val="right" w:pos="9026" w:leader="dot"/>
            </w:tabs>
            <w:rPr/>
          </w:pPr>
          <w:hyperlink w:anchor="__RefHeading___Toc6783687_211673320">
            <w:r>
              <w:rPr>
                <w:webHidden/>
                <w:rStyle w:val="IndexLink"/>
                <w:rtl w:val="true"/>
              </w:rPr>
              <w:t>هشدار امام علیه‌السلام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6783689_211673320">
            <w:r>
              <w:rPr>
                <w:webHidden/>
                <w:rStyle w:val="IndexLink"/>
                <w:rtl w:val="true"/>
              </w:rPr>
              <w:t>امامان علیهم‌السلام و رد موضوع تشبیه</w:t>
            </w:r>
            <w:r>
              <w:rPr>
                <w:rStyle w:val="IndexLink"/>
                <w:rtl w:val="true"/>
              </w:rPr>
              <w:tab/>
            </w:r>
            <w:r>
              <w:rPr>
                <w:rStyle w:val="IndexLink"/>
              </w:rPr>
              <w:t>238</w:t>
            </w:r>
          </w:hyperlink>
        </w:p>
        <w:p>
          <w:pPr>
            <w:pStyle w:val="Contents4"/>
            <w:tabs>
              <w:tab w:val="clear" w:pos="8176"/>
              <w:tab w:val="right" w:pos="9026" w:leader="dot"/>
            </w:tabs>
            <w:rPr/>
          </w:pPr>
          <w:hyperlink w:anchor="__RefHeading___Toc6783691_211673320">
            <w:r>
              <w:rPr>
                <w:webHidden/>
                <w:rStyle w:val="IndexLink"/>
                <w:rtl w:val="true"/>
              </w:rPr>
              <w:t>تناسخ</w:t>
            </w:r>
            <w:r>
              <w:rPr>
                <w:rStyle w:val="IndexLink"/>
                <w:rtl w:val="true"/>
              </w:rPr>
              <w:tab/>
            </w:r>
            <w:r>
              <w:rPr>
                <w:rStyle w:val="IndexLink"/>
              </w:rPr>
              <w:t>239</w:t>
            </w:r>
          </w:hyperlink>
        </w:p>
        <w:p>
          <w:pPr>
            <w:pStyle w:val="Contents4"/>
            <w:tabs>
              <w:tab w:val="clear" w:pos="8176"/>
              <w:tab w:val="right" w:pos="9026" w:leader="dot"/>
            </w:tabs>
            <w:rPr/>
          </w:pPr>
          <w:hyperlink w:anchor="__RefHeading___Toc6783693_211673320">
            <w:r>
              <w:rPr>
                <w:webHidden/>
                <w:rStyle w:val="IndexLink"/>
                <w:rtl w:val="true"/>
              </w:rPr>
              <w:t>امامت</w:t>
            </w:r>
            <w:r>
              <w:rPr>
                <w:rStyle w:val="IndexLink"/>
                <w:rtl w:val="true"/>
              </w:rPr>
              <w:tab/>
            </w:r>
            <w:r>
              <w:rPr>
                <w:rStyle w:val="IndexLink"/>
              </w:rPr>
              <w:t>240</w:t>
            </w:r>
          </w:hyperlink>
        </w:p>
        <w:p>
          <w:pPr>
            <w:pStyle w:val="Contents5"/>
            <w:tabs>
              <w:tab w:val="clear" w:pos="7892"/>
              <w:tab w:val="right" w:pos="9026" w:leader="dot"/>
            </w:tabs>
            <w:rPr/>
          </w:pPr>
          <w:hyperlink w:anchor="__RefHeading___Toc6783695_21167332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6783697_211673320">
            <w:r>
              <w:rPr>
                <w:webHidden/>
                <w:rStyle w:val="IndexLink"/>
                <w:rtl w:val="true"/>
              </w:rPr>
              <w:t>امتیازات امام</w:t>
            </w:r>
            <w:r>
              <w:rPr>
                <w:rStyle w:val="IndexLink"/>
                <w:rtl w:val="true"/>
              </w:rPr>
              <w:tab/>
            </w:r>
            <w:r>
              <w:rPr>
                <w:rStyle w:val="IndexLink"/>
              </w:rPr>
              <w:t>240</w:t>
            </w:r>
          </w:hyperlink>
        </w:p>
        <w:p>
          <w:pPr>
            <w:pStyle w:val="Contents5"/>
            <w:tabs>
              <w:tab w:val="clear" w:pos="7892"/>
              <w:tab w:val="right" w:pos="9026" w:leader="dot"/>
            </w:tabs>
            <w:rPr/>
          </w:pPr>
          <w:hyperlink w:anchor="__RefHeading___Toc6783699_211673320">
            <w:r>
              <w:rPr>
                <w:webHidden/>
                <w:rStyle w:val="IndexLink"/>
                <w:rtl w:val="true"/>
              </w:rPr>
              <w:t>انتخاب امام توسط خداوند</w:t>
            </w:r>
            <w:r>
              <w:rPr>
                <w:rStyle w:val="IndexLink"/>
                <w:rtl w:val="true"/>
              </w:rPr>
              <w:tab/>
            </w:r>
            <w:r>
              <w:rPr>
                <w:rStyle w:val="IndexLink"/>
              </w:rPr>
              <w:t>241</w:t>
            </w:r>
          </w:hyperlink>
        </w:p>
        <w:p>
          <w:pPr>
            <w:pStyle w:val="Contents5"/>
            <w:tabs>
              <w:tab w:val="clear" w:pos="7892"/>
              <w:tab w:val="right" w:pos="9026" w:leader="dot"/>
            </w:tabs>
            <w:rPr/>
          </w:pPr>
          <w:hyperlink w:anchor="__RefHeading___Toc6783701_211673320">
            <w:r>
              <w:rPr>
                <w:webHidden/>
                <w:rStyle w:val="IndexLink"/>
                <w:rtl w:val="true"/>
              </w:rPr>
              <w:t>صفات امام</w:t>
            </w:r>
            <w:r>
              <w:rPr>
                <w:rStyle w:val="IndexLink"/>
                <w:rtl w:val="true"/>
              </w:rPr>
              <w:tab/>
            </w:r>
            <w:r>
              <w:rPr>
                <w:rStyle w:val="IndexLink"/>
              </w:rPr>
              <w:t>242</w:t>
            </w:r>
          </w:hyperlink>
        </w:p>
        <w:p>
          <w:pPr>
            <w:pStyle w:val="Contents5"/>
            <w:tabs>
              <w:tab w:val="clear" w:pos="7892"/>
              <w:tab w:val="right" w:pos="9026" w:leader="dot"/>
            </w:tabs>
            <w:rPr/>
          </w:pPr>
          <w:hyperlink w:anchor="__RefHeading___Toc6783703_211673320">
            <w:r>
              <w:rPr>
                <w:webHidden/>
                <w:rStyle w:val="IndexLink"/>
                <w:rtl w:val="true"/>
              </w:rPr>
              <w:t>نشانه‌های امامت</w:t>
            </w:r>
            <w:r>
              <w:rPr>
                <w:rStyle w:val="IndexLink"/>
                <w:rtl w:val="true"/>
              </w:rPr>
              <w:tab/>
            </w:r>
            <w:r>
              <w:rPr>
                <w:rStyle w:val="IndexLink"/>
              </w:rPr>
              <w:t>243</w:t>
            </w:r>
          </w:hyperlink>
        </w:p>
        <w:p>
          <w:pPr>
            <w:pStyle w:val="Contents3"/>
            <w:tabs>
              <w:tab w:val="clear" w:pos="8459"/>
              <w:tab w:val="right" w:pos="9026" w:leader="dot"/>
            </w:tabs>
            <w:rPr/>
          </w:pPr>
          <w:hyperlink w:anchor="__RefHeading___Toc6783705_211673320">
            <w:r>
              <w:rPr>
                <w:webHidden/>
                <w:rStyle w:val="IndexLink"/>
                <w:rtl w:val="true"/>
              </w:rPr>
              <w:t>تفسیر</w:t>
            </w:r>
            <w:r>
              <w:rPr>
                <w:rStyle w:val="IndexLink"/>
                <w:rtl w:val="true"/>
              </w:rPr>
              <w:tab/>
            </w:r>
            <w:r>
              <w:rPr>
                <w:rStyle w:val="IndexLink"/>
              </w:rPr>
              <w:t>246</w:t>
            </w:r>
          </w:hyperlink>
        </w:p>
        <w:p>
          <w:pPr>
            <w:pStyle w:val="Contents4"/>
            <w:tabs>
              <w:tab w:val="clear" w:pos="8176"/>
              <w:tab w:val="right" w:pos="9026" w:leader="dot"/>
            </w:tabs>
            <w:rPr/>
          </w:pPr>
          <w:hyperlink w:anchor="__RefHeading___Toc6783707_211673320">
            <w:r>
              <w:rPr>
                <w:webHidden/>
                <w:rStyle w:val="IndexLink"/>
                <w:rtl w:val="true"/>
              </w:rPr>
              <w:t>تفسیر از نظر اهل بیت علیهم‌السلام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6783709_211673320">
            <w:r>
              <w:rPr>
                <w:webHidden/>
                <w:rStyle w:val="IndexLink"/>
                <w:rtl w:val="true"/>
              </w:rPr>
              <w:t>ویژگی تفسیر اهل بیت علیهم‌السلام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6783711_211673320">
            <w:r>
              <w:rPr>
                <w:webHidden/>
                <w:rStyle w:val="IndexLink"/>
                <w:rtl w:val="true"/>
              </w:rPr>
              <w:t>تفسیر آیاتی از امام رضا علیه‌السلام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6783713_211673320">
            <w:r>
              <w:rPr>
                <w:webHidden/>
                <w:rStyle w:val="IndexLink"/>
                <w:rtl w:val="true"/>
              </w:rPr>
              <w:t>قرآن و عصمت پیامبران علیهم‌السلام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6783715_211673320">
            <w:r>
              <w:rPr>
                <w:webHidden/>
                <w:rStyle w:val="IndexLink"/>
                <w:rtl w:val="true"/>
              </w:rPr>
              <w:t>ابراهیم خلیل علیه‌السلام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6783717_211673320">
            <w:r>
              <w:rPr>
                <w:webHidden/>
                <w:rStyle w:val="IndexLink"/>
                <w:rtl w:val="true"/>
              </w:rPr>
              <w:t>نسبت نومیدی به پیامبران علیهم‌السلام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6783719_211673320">
            <w:r>
              <w:rPr>
                <w:webHidden/>
                <w:rStyle w:val="IndexLink"/>
                <w:rtl w:val="true"/>
              </w:rPr>
              <w:t>دست خدا یعنی قدرت</w:t>
            </w:r>
            <w:r>
              <w:rPr>
                <w:rStyle w:val="IndexLink"/>
                <w:rtl w:val="true"/>
              </w:rPr>
              <w:tab/>
            </w:r>
            <w:r>
              <w:rPr>
                <w:rStyle w:val="IndexLink"/>
              </w:rPr>
              <w:t>254</w:t>
            </w:r>
          </w:hyperlink>
        </w:p>
        <w:p>
          <w:pPr>
            <w:pStyle w:val="Contents3"/>
            <w:tabs>
              <w:tab w:val="clear" w:pos="8459"/>
              <w:tab w:val="right" w:pos="9026" w:leader="dot"/>
            </w:tabs>
            <w:rPr/>
          </w:pPr>
          <w:hyperlink w:anchor="__RefHeading___Toc6783721_211673320">
            <w:r>
              <w:rPr>
                <w:webHidden/>
                <w:rStyle w:val="IndexLink"/>
                <w:rtl w:val="true"/>
              </w:rPr>
              <w:t>فقه و احکام</w:t>
            </w:r>
            <w:r>
              <w:rPr>
                <w:rStyle w:val="IndexLink"/>
                <w:rtl w:val="true"/>
              </w:rPr>
              <w:tab/>
            </w:r>
            <w:r>
              <w:rPr>
                <w:rStyle w:val="IndexLink"/>
              </w:rPr>
              <w:t>256</w:t>
            </w:r>
          </w:hyperlink>
        </w:p>
        <w:p>
          <w:pPr>
            <w:pStyle w:val="Contents4"/>
            <w:tabs>
              <w:tab w:val="clear" w:pos="8176"/>
              <w:tab w:val="right" w:pos="9026" w:leader="dot"/>
            </w:tabs>
            <w:rPr/>
          </w:pPr>
          <w:hyperlink w:anchor="__RefHeading___Toc6783723_2116733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783725_211673320">
            <w:r>
              <w:rPr>
                <w:webHidden/>
                <w:rStyle w:val="IndexLink"/>
                <w:rtl w:val="true"/>
              </w:rPr>
              <w:t>محکم و متشابه در احادیث اهل بیت علیهم‌السلام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6783727_211673320">
            <w:r>
              <w:rPr>
                <w:webHidden/>
                <w:rStyle w:val="IndexLink"/>
                <w:rtl w:val="true"/>
              </w:rPr>
              <w:t>علت وجود آیات متشابه در قرآن</w:t>
            </w:r>
            <w:r>
              <w:rPr>
                <w:rStyle w:val="IndexLink"/>
                <w:rtl w:val="true"/>
              </w:rPr>
              <w:tab/>
            </w:r>
            <w:r>
              <w:rPr>
                <w:rStyle w:val="IndexLink"/>
              </w:rPr>
              <w:t>257</w:t>
            </w:r>
          </w:hyperlink>
        </w:p>
        <w:p>
          <w:pPr>
            <w:pStyle w:val="Contents4"/>
            <w:tabs>
              <w:tab w:val="clear" w:pos="8176"/>
              <w:tab w:val="right" w:pos="9026" w:leader="dot"/>
            </w:tabs>
            <w:rPr/>
          </w:pPr>
          <w:hyperlink w:anchor="__RefHeading___Toc6783729_211673320">
            <w:r>
              <w:rPr>
                <w:webHidden/>
                <w:rStyle w:val="IndexLink"/>
                <w:rtl w:val="true"/>
              </w:rPr>
              <w:t>علت وجود احادیث متشابه</w:t>
            </w:r>
            <w:r>
              <w:rPr>
                <w:rStyle w:val="IndexLink"/>
                <w:rtl w:val="true"/>
              </w:rPr>
              <w:tab/>
            </w:r>
            <w:r>
              <w:rPr>
                <w:rStyle w:val="IndexLink"/>
              </w:rPr>
              <w:t>258</w:t>
            </w:r>
          </w:hyperlink>
        </w:p>
        <w:p>
          <w:pPr>
            <w:pStyle w:val="Contents4"/>
            <w:tabs>
              <w:tab w:val="clear" w:pos="8176"/>
              <w:tab w:val="right" w:pos="9026" w:leader="dot"/>
            </w:tabs>
            <w:rPr/>
          </w:pPr>
          <w:hyperlink w:anchor="__RefHeading___Toc6783731_211673320">
            <w:r>
              <w:rPr>
                <w:webHidden/>
                <w:rStyle w:val="IndexLink"/>
                <w:rtl w:val="true"/>
              </w:rPr>
              <w:t>اصالت در مذهب أهل بیت علیهم‌السلام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6783733_211673320">
            <w:r>
              <w:rPr>
                <w:webHidden/>
                <w:rStyle w:val="IndexLink"/>
                <w:rtl w:val="true"/>
              </w:rPr>
              <w:t>بی‌نیازی أهل بیت علیهم‌السلام از قیاس و أمثال آن</w:t>
            </w:r>
            <w:r>
              <w:rPr>
                <w:rStyle w:val="IndexLink"/>
                <w:rtl w:val="true"/>
              </w:rPr>
              <w:tab/>
            </w:r>
            <w:r>
              <w:rPr>
                <w:rStyle w:val="IndexLink"/>
              </w:rPr>
              <w:t>259</w:t>
            </w:r>
          </w:hyperlink>
        </w:p>
        <w:p>
          <w:pPr>
            <w:pStyle w:val="Contents4"/>
            <w:tabs>
              <w:tab w:val="clear" w:pos="8176"/>
              <w:tab w:val="right" w:pos="9026" w:leader="dot"/>
            </w:tabs>
            <w:rPr/>
          </w:pPr>
          <w:hyperlink w:anchor="__RefHeading___Toc6783735_211673320">
            <w:r>
              <w:rPr>
                <w:webHidden/>
                <w:rStyle w:val="IndexLink"/>
                <w:rtl w:val="true"/>
              </w:rPr>
              <w:t>احادیث فقهی امام رضا علیه‌السلام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6783737_211673320">
            <w:r>
              <w:rPr>
                <w:webHidden/>
                <w:rStyle w:val="IndexLink"/>
                <w:rtl w:val="true"/>
              </w:rPr>
              <w:t>احادیث امام علیه‌السلام در علل احکام</w:t>
            </w:r>
            <w:r>
              <w:rPr>
                <w:rStyle w:val="IndexLink"/>
                <w:rtl w:val="true"/>
              </w:rPr>
              <w:tab/>
            </w:r>
            <w:r>
              <w:rPr>
                <w:rStyle w:val="IndexLink"/>
              </w:rPr>
              <w:t>260</w:t>
            </w:r>
          </w:hyperlink>
        </w:p>
        <w:p>
          <w:pPr>
            <w:pStyle w:val="Contents4"/>
            <w:tabs>
              <w:tab w:val="clear" w:pos="8176"/>
              <w:tab w:val="right" w:pos="9026" w:leader="dot"/>
            </w:tabs>
            <w:rPr/>
          </w:pPr>
          <w:hyperlink w:anchor="__RefHeading___Toc6783739_211673320">
            <w:r>
              <w:rPr>
                <w:webHidden/>
                <w:rStyle w:val="IndexLink"/>
                <w:rtl w:val="true"/>
              </w:rPr>
              <w:t>نظر ما درباره علل</w:t>
            </w:r>
            <w:r>
              <w:rPr>
                <w:rStyle w:val="IndexLink"/>
                <w:rtl w:val="true"/>
              </w:rPr>
              <w:tab/>
            </w:r>
            <w:r>
              <w:rPr>
                <w:rStyle w:val="IndexLink"/>
              </w:rPr>
              <w:t>260</w:t>
            </w:r>
          </w:hyperlink>
        </w:p>
        <w:p>
          <w:pPr>
            <w:pStyle w:val="Contents4"/>
            <w:tabs>
              <w:tab w:val="clear" w:pos="8176"/>
              <w:tab w:val="right" w:pos="9026" w:leader="dot"/>
            </w:tabs>
            <w:rPr/>
          </w:pPr>
          <w:hyperlink w:anchor="__RefHeading___Toc6783741_211673320">
            <w:r>
              <w:rPr>
                <w:webHidden/>
                <w:rStyle w:val="IndexLink"/>
                <w:rtl w:val="true"/>
              </w:rPr>
              <w:t>پرسش از علّت، مقتضای فطرت انسانی است</w:t>
            </w:r>
            <w:r>
              <w:rPr>
                <w:rStyle w:val="IndexLink"/>
                <w:rtl w:val="true"/>
              </w:rPr>
              <w:tab/>
            </w:r>
            <w:r>
              <w:rPr>
                <w:rStyle w:val="IndexLink"/>
              </w:rPr>
              <w:t>260</w:t>
            </w:r>
          </w:hyperlink>
        </w:p>
        <w:p>
          <w:pPr>
            <w:pStyle w:val="Contents4"/>
            <w:tabs>
              <w:tab w:val="clear" w:pos="8176"/>
              <w:tab w:val="right" w:pos="9026" w:leader="dot"/>
            </w:tabs>
            <w:rPr/>
          </w:pPr>
          <w:hyperlink w:anchor="__RefHeading___Toc6783743_211673320">
            <w:r>
              <w:rPr>
                <w:webHidden/>
                <w:rStyle w:val="IndexLink"/>
                <w:rtl w:val="true"/>
              </w:rPr>
              <w:t>پاسخهای امام علیه‌السلام متناسب با طبیعت احکام</w:t>
            </w:r>
            <w:r>
              <w:rPr>
                <w:rStyle w:val="IndexLink"/>
                <w:rtl w:val="true"/>
              </w:rPr>
              <w:tab/>
            </w:r>
            <w:r>
              <w:rPr>
                <w:rStyle w:val="IndexLink"/>
              </w:rPr>
              <w:t>261</w:t>
            </w:r>
          </w:hyperlink>
        </w:p>
        <w:p>
          <w:pPr>
            <w:pStyle w:val="Contents3"/>
            <w:tabs>
              <w:tab w:val="clear" w:pos="8459"/>
              <w:tab w:val="right" w:pos="9026" w:leader="dot"/>
            </w:tabs>
            <w:rPr/>
          </w:pPr>
          <w:hyperlink w:anchor="__RefHeading___Toc6783745_211673320">
            <w:r>
              <w:rPr>
                <w:webHidden/>
                <w:rStyle w:val="IndexLink"/>
                <w:rtl w:val="true"/>
              </w:rPr>
              <w:t>برخی از احادیث جالب امام علیه‌السلام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6783747_211673320">
            <w:r>
              <w:rPr>
                <w:webHidden/>
                <w:rStyle w:val="IndexLink"/>
                <w:rtl w:val="true"/>
              </w:rPr>
              <w:t>پندها و رهنمودهای امام علیه‌السلام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6783749_211673320">
            <w:r>
              <w:rPr>
                <w:webHidden/>
                <w:rStyle w:val="IndexLink"/>
                <w:rtl w:val="true"/>
              </w:rPr>
              <w:t>پیمان ولایتعهدی</w:t>
            </w:r>
            <w:r>
              <w:rPr>
                <w:rStyle w:val="IndexLink"/>
                <w:rtl w:val="true"/>
              </w:rPr>
              <w:tab/>
            </w:r>
            <w:r>
              <w:rPr>
                <w:rStyle w:val="IndexLink"/>
              </w:rPr>
              <w:t>296</w:t>
            </w:r>
          </w:hyperlink>
        </w:p>
        <w:p>
          <w:pPr>
            <w:pStyle w:val="Contents2"/>
            <w:tabs>
              <w:tab w:val="clear" w:pos="8743"/>
              <w:tab w:val="right" w:pos="9026" w:leader="dot"/>
            </w:tabs>
            <w:rPr/>
          </w:pPr>
          <w:hyperlink w:anchor="__RefHeading___Toc6783751_211673320">
            <w:r>
              <w:rPr>
                <w:webHidden/>
                <w:rStyle w:val="IndexLink"/>
                <w:rtl w:val="true"/>
              </w:rPr>
              <w:t>توضیحات مترجم درباره مآخذ کتاب که در پاورقیها به آنها اشاره شده است</w:t>
            </w:r>
            <w:r>
              <w:rPr>
                <w:rStyle w:val="IndexLink"/>
                <w:rtl w:val="true"/>
              </w:rPr>
              <w:tab/>
            </w:r>
            <w:r>
              <w:rPr>
                <w:rStyle w:val="IndexLink"/>
              </w:rPr>
              <w:t>304</w:t>
            </w:r>
          </w:hyperlink>
        </w:p>
        <w:p>
          <w:pPr>
            <w:pStyle w:val="Contents2"/>
            <w:tabs>
              <w:tab w:val="clear" w:pos="8743"/>
              <w:tab w:val="right" w:pos="9026" w:leader="dot"/>
            </w:tabs>
            <w:rPr/>
          </w:pPr>
          <w:hyperlink w:anchor="__RefHeading___Toc6783753_211673320">
            <w:r>
              <w:rPr>
                <w:webHidden/>
                <w:rStyle w:val="IndexLink"/>
                <w:rtl w:val="true"/>
              </w:rPr>
              <w:t>منابع و مصادر</w:t>
            </w:r>
            <w:r>
              <w:rPr>
                <w:rStyle w:val="IndexLink"/>
                <w:rtl w:val="true"/>
              </w:rPr>
              <w:tab/>
            </w:r>
            <w:r>
              <w:rPr>
                <w:rStyle w:val="IndexLink"/>
              </w:rPr>
              <w:t>306</w:t>
            </w:r>
          </w:hyperlink>
        </w:p>
        <w:p>
          <w:pPr>
            <w:pStyle w:val="Contents2"/>
            <w:tabs>
              <w:tab w:val="clear" w:pos="8743"/>
              <w:tab w:val="right" w:pos="9026" w:leader="dot"/>
            </w:tabs>
            <w:rPr/>
          </w:pPr>
          <w:hyperlink w:anchor="__RefHeading___Toc6783755_211673320">
            <w:r>
              <w:rPr>
                <w:webHidden/>
                <w:rStyle w:val="IndexLink"/>
                <w:rtl w:val="true"/>
              </w:rPr>
              <w:t>فهرست آیات</w:t>
            </w:r>
            <w:r>
              <w:rPr>
                <w:rStyle w:val="IndexLink"/>
                <w:rtl w:val="true"/>
              </w:rPr>
              <w:tab/>
            </w:r>
            <w:r>
              <w:rPr>
                <w:rStyle w:val="IndexLink"/>
              </w:rPr>
              <w:t>310</w:t>
            </w:r>
          </w:hyperlink>
        </w:p>
        <w:p>
          <w:pPr>
            <w:pStyle w:val="Contents2"/>
            <w:tabs>
              <w:tab w:val="clear" w:pos="8743"/>
              <w:tab w:val="right" w:pos="9026" w:leader="dot"/>
            </w:tabs>
            <w:rPr/>
          </w:pPr>
          <w:hyperlink w:anchor="__RefHeading___Toc6783757_211673320">
            <w:r>
              <w:rPr>
                <w:webHidden/>
                <w:rStyle w:val="IndexLink"/>
                <w:rtl w:val="true"/>
              </w:rPr>
              <w:t>فهرست احادیث</w:t>
            </w:r>
            <w:r>
              <w:rPr>
                <w:rStyle w:val="IndexLink"/>
                <w:rtl w:val="true"/>
              </w:rPr>
              <w:tab/>
            </w:r>
            <w:r>
              <w:rPr>
                <w:rStyle w:val="IndexLink"/>
              </w:rPr>
              <w:t>318</w:t>
            </w:r>
          </w:hyperlink>
        </w:p>
        <w:p>
          <w:pPr>
            <w:pStyle w:val="Contents2"/>
            <w:tabs>
              <w:tab w:val="clear" w:pos="8743"/>
              <w:tab w:val="right" w:pos="9026" w:leader="dot"/>
            </w:tabs>
            <w:rPr/>
          </w:pPr>
          <w:hyperlink w:anchor="__RefHeading___Toc6783759_211673320">
            <w:r>
              <w:rPr>
                <w:webHidden/>
                <w:rStyle w:val="IndexLink"/>
                <w:rtl w:val="true"/>
              </w:rPr>
              <w:t>فهرست اشعار</w:t>
            </w:r>
            <w:r>
              <w:rPr>
                <w:rStyle w:val="IndexLink"/>
                <w:rtl w:val="true"/>
              </w:rPr>
              <w:tab/>
            </w:r>
            <w:r>
              <w:rPr>
                <w:rStyle w:val="IndexLink"/>
              </w:rPr>
              <w:t>320</w:t>
            </w:r>
          </w:hyperlink>
        </w:p>
        <w:p>
          <w:pPr>
            <w:pStyle w:val="Contents2"/>
            <w:tabs>
              <w:tab w:val="clear" w:pos="8743"/>
              <w:tab w:val="right" w:pos="9026" w:leader="dot"/>
            </w:tabs>
            <w:rPr/>
          </w:pPr>
          <w:hyperlink w:anchor="__RefHeading___Toc6783761_211673320">
            <w:r>
              <w:rPr>
                <w:webHidden/>
                <w:rStyle w:val="IndexLink"/>
                <w:rtl w:val="true"/>
              </w:rPr>
              <w:t>نمایه</w:t>
            </w:r>
            <w:r>
              <w:rPr>
                <w:rStyle w:val="IndexLink"/>
                <w:rtl w:val="true"/>
              </w:rPr>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6_15635"/>
      <w:bookmarkStart w:id="1" w:name="pg836_15635"/>
      <w:bookmarkEnd w:id="1"/>
    </w:p>
    <w:p>
      <w:pPr>
        <w:pStyle w:val="Heading2"/>
        <w:numPr>
          <w:ilvl w:val="1"/>
          <w:numId w:val="1"/>
        </w:numPr>
        <w:rPr/>
      </w:pPr>
      <w:bookmarkStart w:id="2" w:name="pg836_15635"/>
      <w:bookmarkStart w:id="3" w:name="__RefHeading___Toc678329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311500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311500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26553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زندگانی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فضل‌الله؛ ترجمه محمدصادق عارف</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دراسه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 ق</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محمدجواد،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1937</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محمدصادق،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8330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36_15643"/>
      <w:bookmarkStart w:id="8" w:name="pg836_15643"/>
      <w:bookmarkEnd w:id="8"/>
    </w:p>
    <w:p>
      <w:pPr>
        <w:pStyle w:val="Heading2"/>
        <w:numPr>
          <w:ilvl w:val="1"/>
          <w:numId w:val="1"/>
        </w:numPr>
        <w:rPr/>
      </w:pPr>
      <w:bookmarkStart w:id="9" w:name="pg836_15643"/>
      <w:bookmarkStart w:id="10" w:name="__RefHeading___Toc6783303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گفتاری از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اعتقاد ما درباره خاندان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ویژگیها و صفات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نسب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ولادت و شهادت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مادر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فرزندان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شخصیّت و صفات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موضع حکومت در برابر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دانش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روش اخلاقی و انسانی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رفتار و منش ظاهری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بردباری و گذشت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سرعت انتقال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بردباری و شکیبایی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جود و بخشش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عدالت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شیوه‌های تربیتی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عدم همکاری با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و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واقفیان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انگیزه‌های پیدایش جریان واقفی‌گری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امام موسی بن جعفر علیهماالسلام و محکومیت دیدگاه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رسوایی سران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امام موسی‌بن جعفر و هشدار به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انگیزه‌های مادّی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امام رضا و پرده برداری از راز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اعتراف یکی از سران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شیوع شبهه وقف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سرگردانی برخی از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امام رضا علیه‌السلام و خلفا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کوشش برای کشتن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هارون و کشتن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اقدامات مخلصانه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نیّت‌های غرض‌آلود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یک رویداد غم‌انگیز دیگر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امام رضا علیه‌السلام در روزگار خلافت امین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امام رضا در روزگار خلافت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شخصیّت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تشیّع 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تفاوتهای شخصیّت امین و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ارزیابی هارون از دو فرزند خود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تفاوت رفتار این دو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آغاز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درماندگی هارون میان دو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تقسیم حکومت توسط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هراس مردم از این تقسیم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طمع اطرافیان و تشدید اختلافات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بروز جنگ و پیروزی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و مأمون و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علت خودداری امام از پذیرش ولایتعهدی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آشکار شدن نیّت‌های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مأمون و نوبختی ستاره‌شناس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هدف مأمون از ولایتعهدی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مأمون و مجبور ساختن امام رضا علیه‌السلام برای پذیرش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آگاهی امام از اندیشه‌های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سخنی با احمد امین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ناخشنودی امام از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انگیزه‌های سیاسی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مقابله عبّاسیان با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تحقیر خلافت توسط عباسیان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تغییر نظر و پوزشخواهی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تردید در اخلاص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جاسوس گماردن مأمون بر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انگیزه مأمون برای گماردن جاسوس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انضباط پیروان امامان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توجیهات ساده اندیشانه درباره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چند پرسش</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پیشنهاد مأمون بر ولایتعهدی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بعید بودن ارائه پیشنهاد ولایتعهدی توسط فضل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تأکید مأمون بر ارائه پیشنهاد ولایتعهدی توسط خود او</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علّت تاریخی انتساب ایده ولایتعهدی امام به فضل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فتنه‌انگیزی فضل میان امام و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توجیه این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جلوگیری امام از دست‌یابی فضل به اهدافش</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فراخوانی امام توسط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تعیین مسیر حرکت امام توسط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امام در 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سلسلة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دفاع ساده‌لوحانه از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چگونگی شهادت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مرثیه بر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امام و شورشهای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مأمون و زید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سرزنش سخت زید توسط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نظر امام درباره شیوه نهضت‌های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نظر امام نسبت به شورش ابوالسّرایا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رد مشارکت در نهضت توسط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علت خودداری امامان از تلاش برای دست‌یابی به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نداشتن نیروی ضربتی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نداشتن پایگاه فعّال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مسؤولیّت امامان در بیدار کردن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سخت‌گیری خلفا نسبت به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تأیید نهضت‌های علویان توسط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اندیشه و آثار علمی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ابن خلدون و تردید او درباره علم امامان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امامان و فشار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کتاب فقه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داستان پیدایش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تردید در صحت انتساب آن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دیدگاه برخی از دانشمندان پیرامون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رساله ذهبیّه در طب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تألیف رساله مذکور توسط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ارزشیابی مأمون از این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نگارش رساله توسط امام به درخواست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شرح‌های این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اسانید صحیفه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کتاب محض‌الإسلام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تردید در صحت انتساب این کتاب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پاسخ مسائل 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علل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خلاصه این بحث</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مناظرات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هشدار نوفلی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مناظره امام با عمران صابی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مناظره امام با 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استدلال امام بر بداء</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ازلیّت اراده و حدوث آن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مروزی جدلی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روش امام در مباحثه و گفتگو</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سرزنش مروزی توسط مأمون به سبب اشتباهاتش</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مناظره امام با علیّ بن جهم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آیاتی که موهم عدم عصمت پیامبران علیهم‌السلام است و تأویل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مناظره ساختگی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یگانگی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رؤیت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تفسیر از نظر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ویژگی تفسیر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تفسیر آیاتی از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عصمت پیامبران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نومیدی به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دست خدا یعنی قدرت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فقه و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محکم و متشابه در احادیث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علت وجود آیات متشابه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علت وجود احادیث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اصالت در مذهب أهل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بی‌نیازی أهل بیت از قیاس و أمثال آن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احادیث فقهی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احادیث امام در علل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نظر ما درباره علل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پرسش از علّت، مقتضای فطرت انسانی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پاسخهای امام متناسب با طبیعت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برخی از احادیث جالب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پندها و رهنمودهای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پیمان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توضیحات مترجم درباره مآخذ کتاب که در پاورقیها به آنها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منابع و 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فهرست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فهرست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36_15659"/>
      <w:bookmarkStart w:id="13" w:name="pg836_15659"/>
      <w:bookmarkEnd w:id="13"/>
    </w:p>
    <w:p>
      <w:pPr>
        <w:pStyle w:val="Heading2"/>
        <w:numPr>
          <w:ilvl w:val="1"/>
          <w:numId w:val="1"/>
        </w:numPr>
        <w:rPr/>
      </w:pPr>
      <w:bookmarkStart w:id="14" w:name="pg836_15659"/>
      <w:bookmarkStart w:id="15" w:name="__RefHeading___Toc6783305_211673320"/>
      <w:bookmarkStart w:id="16" w:name="_Toc4"/>
      <w:bookmarkEnd w:id="14"/>
      <w:bookmarkEnd w:id="15"/>
      <w:r>
        <w:rPr>
          <w:rtl w:val="true"/>
        </w:rPr>
        <w:t>مقدمه ناشر</w:t>
      </w:r>
      <w:bookmarkEnd w:id="16"/>
    </w:p>
    <w:p>
      <w:pPr>
        <w:pStyle w:val="BookText"/>
        <w:rPr/>
      </w:pPr>
      <w:r>
        <w:rPr>
          <w:rFonts w:ascii="IRNazanin" w:hAnsi="IRNazanin" w:eastAsia="IRNazanin"/>
          <w:color w:val="111111"/>
          <w:sz w:val="28"/>
          <w:sz w:val="28"/>
          <w:szCs w:val="28"/>
          <w:rtl w:val="true"/>
          <w:lang w:bidi="fa-IR"/>
        </w:rPr>
        <w:t>دانشمندان اسلامی مسائل گوناگون تاریخ اسلام را تاکنون به گونه‌های متفاوت به رشته تحریر درآورده و خطوط برجسته این دوره از تاریخ بشریّت را به عنوان نقطه اوج تعالی انسانی به نحوی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اندیشمندان نصوصی را از میان انبوه یادداشتهای بجامانده از گذشتگان برگزیده و هر یک براساس برداشتهای خود به تجزیه و تحلیل رویدادهای گذشته پرداخته‌اند، محققان شیعه نیز در این میان نقشی درخور ایفا کرده و با توجّه به نگاشته‌های دیگران و عنایت دوچندان به اخبار و روایات</w:t>
      </w:r>
    </w:p>
    <w:p>
      <w:pPr>
        <w:pStyle w:val="BookText"/>
        <w:rPr/>
      </w:pPr>
      <w:r>
        <w:rPr>
          <w:rFonts w:ascii="IRNazanin" w:hAnsi="IRNazanin" w:eastAsia="IRNazanin"/>
          <w:color w:val="111111"/>
          <w:sz w:val="28"/>
          <w:sz w:val="28"/>
          <w:szCs w:val="28"/>
          <w:rtl w:val="true"/>
          <w:lang w:bidi="fa-IR"/>
        </w:rPr>
        <w:t>پیشوایان خود به کارِ پژوهش در تاریخ دست یازیده‌اند؛ و انصاف را که به سهم خود در این راه، گامهای ارزنده‌ای برداشته و آثار سودمندی را به گنجینه گرانسنگ فرهنگ اسلامی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سرایندگان توانای شیعه بودند که با دلهای آکنده از هزاران سوز و گداز حماسه‌های پرشور عاشورای حسینی را به رشته نظم آوردند، و بیانگر بلندای روح شهیدانی شدند که پیام جاودانه خونشان هماره در گوش زمان بازتاب خواهد داشت؛ و این سخنوران نام‌آور شیعه بودند که رنجنامه‌های برآمده از سویدای جانشان را در قالب‌های بلاغت و شیوایی برای نسلهای آینده به یادمان نهادند؛ و همین تاریخنگاران بودند که تأمل و ژرف‌اندیشی در رویدادهایی که جسته و گریخته در این سو و آن سوی قلمرو مسلمین اتفاق می‌افتاد به ثبت آن پرداخته و سیمای خونرنگ تاریخِ آکنده از جهاد</w:t>
      </w:r>
    </w:p>
    <w:p>
      <w:pPr>
        <w:pStyle w:val="BookText"/>
        <w:rPr/>
      </w:pPr>
      <w:r>
        <w:rPr>
          <w:rFonts w:ascii="IRNazanin" w:hAnsi="IRNazanin" w:eastAsia="IRNazanin"/>
          <w:color w:val="111111"/>
          <w:sz w:val="28"/>
          <w:sz w:val="28"/>
          <w:szCs w:val="28"/>
          <w:rtl w:val="true"/>
          <w:lang w:bidi="fa-IR"/>
        </w:rPr>
        <w:t>و مبارزه تشیع را با دستهای پراقتدار خود بر تارک زمانه نقش بستند؛ و همین آثار و نوشته‌ها بود که دستمایه‌ای شد تا دیگران در پرتو آن به تجزیه و تحلیل وقایع و یافتن</w:t>
      </w:r>
    </w:p>
    <w:p>
      <w:pPr>
        <w:pStyle w:val="BookText"/>
        <w:rPr/>
      </w:pPr>
      <w:r>
        <w:rPr>
          <w:rFonts w:ascii="IRNazanin" w:hAnsi="IRNazanin" w:eastAsia="IRNazanin"/>
          <w:color w:val="111111"/>
          <w:sz w:val="28"/>
          <w:sz w:val="28"/>
          <w:szCs w:val="28"/>
          <w:rtl w:val="true"/>
          <w:lang w:bidi="fa-IR"/>
        </w:rPr>
        <w:t>فلسفه رخدادها بپردازند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نمونه‌ای از این آثار است که براساس نقلهای موجود بخشی از تاریخ </w:t>
      </w:r>
    </w:p>
    <w:p>
      <w:pPr>
        <w:pStyle w:val="BookText"/>
        <w:rPr/>
      </w:pPr>
      <w:r>
        <w:rPr>
          <w:rFonts w:ascii="IRNazanin" w:hAnsi="IRNazanin" w:eastAsia="IRNazanin"/>
          <w:color w:val="111111"/>
          <w:sz w:val="28"/>
          <w:sz w:val="28"/>
          <w:szCs w:val="28"/>
          <w:rtl w:val="true"/>
          <w:lang w:bidi="fa-IR"/>
        </w:rPr>
        <w:t>شیعه را تحلیل کرده، و زندگانی هشتمین پیشوای تشیّع حضرت ثامن‌الحجج علی‌بن موسی‌الرضا علیه آلاف التحیّة و الثناء و جریانهای فکری و سیاسی عصر حضرتش را به نحوی گویا بازگفته است؛ گو این که تاکنون در این زمینه بحثهای چندی ارائه شده و انتشار یافته است، ولی مانع از این نیست که یافته‌های تازه و بررسیهای جدیدی پیرامون</w:t>
      </w:r>
    </w:p>
    <w:p>
      <w:pPr>
        <w:pStyle w:val="BookText"/>
        <w:rPr/>
      </w:pPr>
      <w:r>
        <w:rPr>
          <w:rFonts w:ascii="IRNazanin" w:hAnsi="IRNazanin" w:eastAsia="IRNazanin"/>
          <w:color w:val="111111"/>
          <w:sz w:val="28"/>
          <w:sz w:val="28"/>
          <w:szCs w:val="28"/>
          <w:rtl w:val="true"/>
          <w:lang w:bidi="fa-IR"/>
        </w:rPr>
        <w:t>این دوره تهیه شود و به جامعه اسلامی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پژوهشهای اسلامی به عنوان یکی از نهادهای فرهنگی آستان مقدس حضرت علی‌بن موسی‌الرضا علیه‌السلام بر خود لازم می‌داند که در راه نیل به اهداف علمی و پژوهشی، آثاری از این نمونه را تهیه و عرضه نماید، باشد که با مطالعه بیشتر در احوال امامان</w:t>
      </w:r>
    </w:p>
    <w:p>
      <w:pPr>
        <w:pStyle w:val="BookText"/>
        <w:rPr/>
      </w:pPr>
      <w:r>
        <w:rPr>
          <w:rFonts w:ascii="IRNazanin" w:hAnsi="IRNazanin" w:eastAsia="IRNazanin"/>
          <w:color w:val="111111"/>
          <w:sz w:val="28"/>
          <w:sz w:val="28"/>
          <w:szCs w:val="28"/>
          <w:rtl w:val="true"/>
          <w:lang w:bidi="fa-IR"/>
        </w:rPr>
        <w:t>اهل‌بیت علیهم‌السلام بیش از پیش نسبت به زوایای نهفته تاریخ اسلام آگاهی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پژوهشهای اسلامی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رضوی </w:t>
      </w:r>
      <w:bookmarkStart w:id="17" w:name="pg836_15662"/>
    </w:p>
    <w:p>
      <w:pPr>
        <w:pStyle w:val="Heading2"/>
        <w:numPr>
          <w:ilvl w:val="1"/>
          <w:numId w:val="1"/>
        </w:numPr>
        <w:rPr/>
      </w:pPr>
      <w:bookmarkStart w:id="18" w:name="__RefHeading___Toc6783307_211673320"/>
      <w:bookmarkStart w:id="19" w:name="_Toc5"/>
      <w:bookmarkEnd w:id="17"/>
      <w:bookmarkEnd w:id="18"/>
      <w:r>
        <w:rPr>
          <w:rtl w:val="true"/>
        </w:rPr>
        <w:t>گفتاری از مترجم</w:t>
      </w:r>
      <w:bookmarkEnd w:id="19"/>
    </w:p>
    <w:p>
      <w:pPr>
        <w:pStyle w:val="BookText"/>
        <w:rPr/>
      </w:pPr>
      <w:r>
        <w:rPr>
          <w:rFonts w:ascii="IRNazanin" w:hAnsi="IRNazanin" w:eastAsia="IRNazanin"/>
          <w:color w:val="111111"/>
          <w:sz w:val="28"/>
          <w:sz w:val="28"/>
          <w:szCs w:val="28"/>
          <w:rtl w:val="true"/>
          <w:lang w:bidi="fa-IR"/>
        </w:rPr>
        <w:t>تاریخ زندگانی حضرت امام علیّ‌بن موسی‌الرّضا علیه‌السلام با رویدادها و دگرگونیهای</w:t>
      </w:r>
    </w:p>
    <w:p>
      <w:pPr>
        <w:pStyle w:val="BookText"/>
        <w:rPr/>
      </w:pPr>
      <w:r>
        <w:rPr>
          <w:rFonts w:ascii="IRNazanin" w:hAnsi="IRNazanin" w:eastAsia="IRNazanin"/>
          <w:color w:val="111111"/>
          <w:sz w:val="28"/>
          <w:sz w:val="28"/>
          <w:szCs w:val="28"/>
          <w:rtl w:val="true"/>
          <w:lang w:bidi="fa-IR"/>
        </w:rPr>
        <w:t>بزرگی همراه است که پیوسته به وسیله تاریخ‌نگاران و نویسندگان اعمّ از شیعی و سنّی و</w:t>
      </w:r>
    </w:p>
    <w:p>
      <w:pPr>
        <w:pStyle w:val="BookText"/>
        <w:rPr/>
      </w:pPr>
      <w:r>
        <w:rPr>
          <w:rFonts w:ascii="IRNazanin" w:hAnsi="IRNazanin" w:eastAsia="IRNazanin"/>
          <w:color w:val="111111"/>
          <w:sz w:val="28"/>
          <w:sz w:val="28"/>
          <w:szCs w:val="28"/>
          <w:rtl w:val="true"/>
          <w:lang w:bidi="fa-IR"/>
        </w:rPr>
        <w:t>غیرمسلمان مورد بحث و گفتگو قرار گرفته، و درباره علل پیدایش و چگونگی این تحوّلات نظرهای گوناگونی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مأمون برای دعوت امام علیه‌السلام به خراسان، و پیشنهاد منصب خلافت به ایشان و</w:t>
      </w:r>
    </w:p>
    <w:p>
      <w:pPr>
        <w:pStyle w:val="BookText"/>
        <w:rPr/>
      </w:pPr>
      <w:r>
        <w:rPr>
          <w:rFonts w:ascii="IRNazanin" w:hAnsi="IRNazanin" w:eastAsia="IRNazanin"/>
          <w:color w:val="111111"/>
          <w:sz w:val="28"/>
          <w:sz w:val="28"/>
          <w:szCs w:val="28"/>
          <w:rtl w:val="true"/>
          <w:lang w:bidi="fa-IR"/>
        </w:rPr>
        <w:t>رد آن از طرف آن حضرت، و سپس چگونگی پذیرفتن مقام ولایتعهدی مأمون و حوادثی که پس از این اتّفاق افتاده، و بالاخره کیفیّت شهادت آن بزرگوار، از مسائل عمده</w:t>
      </w:r>
    </w:p>
    <w:p>
      <w:pPr>
        <w:pStyle w:val="BookText"/>
        <w:rPr/>
      </w:pPr>
      <w:r>
        <w:rPr>
          <w:rFonts w:ascii="IRNazanin" w:hAnsi="IRNazanin" w:eastAsia="IRNazanin"/>
          <w:color w:val="111111"/>
          <w:sz w:val="28"/>
          <w:sz w:val="28"/>
          <w:szCs w:val="28"/>
          <w:rtl w:val="true"/>
          <w:lang w:bidi="fa-IR"/>
        </w:rPr>
        <w:t>تاریخ اسلام در آخر قرن دوّم و آغاز قرن سوّم هجری است، که به سبب سیاستهای مزوّرانه و مدلّسانه مأمون، خلیفه عبّاسی، در زیر پرده‌ای از ابهام قرار گرفته، و برخی از تاریخ‌نویسان و ساده‌اندیشان، فریب این سیاستها را خورده و به سادگی از کنار این وقایع</w:t>
      </w:r>
    </w:p>
    <w:p>
      <w:pPr>
        <w:pStyle w:val="BookText"/>
        <w:rPr/>
      </w:pPr>
      <w:r>
        <w:rPr>
          <w:rFonts w:ascii="IRNazanin" w:hAnsi="IRNazanin" w:eastAsia="IRNazanin"/>
          <w:color w:val="111111"/>
          <w:sz w:val="28"/>
          <w:sz w:val="28"/>
          <w:szCs w:val="28"/>
          <w:rtl w:val="true"/>
          <w:lang w:bidi="fa-IR"/>
        </w:rPr>
        <w:t>گذشته، و برخی مانند طبری و به پیروی از او ابن‌اثیر و ابوالفدا درباره کیفیّت شهادت آن حضرت به نقل اخبار نادرست پرداخته‌اند و شاید نخواسته‌اند علل بروز این حوادث را بررسی و آشکار کنند، و از قوّت و قدرت انبوه شیعیان خراسان، و دلباختگی و از خودگذشتگی آنان در قبال علویان، و ناخشنودی آنها از غدر و بیدادگری عبّاسیان سخن به میان آورند، و از انگیزه‌های مأمون در اتّخاذ سیاستهای مرموز، و صحنه‌سازیهای عوامفریبانه و تزویرگرانه او پرده بردارند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این که ذهن خوانندگان برای مطالعه کتاب حاضر آماده، و با اوضاع و شرایط حاکم بر عصری که سخن از آن در میان است آشنا شود، و بر آنچه گفته شد شاهدی آورده باشم، به خبری که مرحوم محدّث قمی از ابوالفرج نویسنده کتا </w:t>
      </w:r>
    </w:p>
    <w:p>
      <w:pPr>
        <w:pStyle w:val="BookText"/>
        <w:rPr/>
      </w:pPr>
      <w:r>
        <w:rPr>
          <w:rFonts w:ascii="IRNazanin" w:hAnsi="IRNazanin" w:eastAsia="IRNazanin"/>
          <w:color w:val="111111"/>
          <w:sz w:val="28"/>
          <w:sz w:val="28"/>
          <w:szCs w:val="28"/>
          <w:rtl w:val="true"/>
          <w:lang w:bidi="fa-IR"/>
        </w:rPr>
        <w:t>مقاتل‌الطالبیّین نقل می‌کند اشاره می‌کنم</w:t>
      </w:r>
      <w:r>
        <w:rPr>
          <w:rStyle w:val="FootnoteAnchor"/>
          <w:rtl w:val="true"/>
        </w:rPr>
        <w:footnoteReference w:id="2"/>
      </w:r>
      <w:r>
        <w:rPr>
          <w:rFonts w:ascii="IRNazanin" w:hAnsi="IRNazanin" w:eastAsia="IRNazanin"/>
          <w:color w:val="111111"/>
          <w:sz w:val="28"/>
          <w:sz w:val="28"/>
          <w:szCs w:val="28"/>
          <w:rtl w:val="true"/>
          <w:lang w:bidi="fa-IR"/>
        </w:rPr>
        <w:t>،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یحیی‌بن زیدبن علیّ‌بن‌الحسین علیهماالسلام از بند زندان رها شد، شیعیان خراسان به آهنگری که زنجیر را از پای یحیی بیرون آورده بود مراجعه و آن را به بهای بیست هزار درهم از او خریدند و آن را خرد ساخته هر تکّه‌ای از آن را نگین انگشتری کردند و به آن تبرّک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کوچکی از مرتبه ارادت و شیفتگی مردم خراسان به سادات علوی، در اواخر دوران حکومت اموی است، چه رسد به عصر مأمون که انبوهی از مردم ایران به ویژه خراسانیان بر اثر مظالم گذشته امویان، و غدر و بیدادگری و فجور عبّاسیان، تنها به خاندان علی علیهم‌السلام دل بسته و از همه کسانی که خود را خویشاوندان پیامبر صلی‌الله‌علیه‌و‌آله می‌شمردند، دل کنده بودند، خصوصا به امامان اهل بیت و مقام شامخ ولایت و خورشید درخشان اِمامت شمس‌الشموس وانیس‌النّفوس حضرت علیّ‌بن موسی‌الرّضا علیه الاف التحیّة و الثّناء که ورود موکب همایونش به شهر نیشابور، و استقبال عظیم و</w:t>
      </w:r>
    </w:p>
    <w:p>
      <w:pPr>
        <w:pStyle w:val="BookText"/>
        <w:rPr/>
      </w:pPr>
      <w:r>
        <w:rPr>
          <w:rFonts w:ascii="IRNazanin" w:hAnsi="IRNazanin" w:eastAsia="IRNazanin"/>
          <w:color w:val="111111"/>
          <w:sz w:val="28"/>
          <w:sz w:val="28"/>
          <w:szCs w:val="28"/>
          <w:rtl w:val="true"/>
          <w:lang w:bidi="fa-IR"/>
        </w:rPr>
        <w:t>پرشور مردم از آن حضرت، و نیز انقلاب و هیجان مردم مرو پایتخت حکومت مأمون، در هنگام بیرون آمدن حضرت برای برگزاری نماز عید، که تفصیل اینها در همه تاریخها آمده است، نمونه‌هایی از دلبستگی و از خودگذشتگی مردم در برابر خاندان علی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تأسیس نخستین حکومت شیعی طاهریان اندکی پس از این تاریخ در خراسان، نشانه روشنی بر قوّت و قدرت تشیّع در عصر مأمون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خلیفه زیرک و باهوش عبّاسی که بازتاب خشونت و جنایات اسلاف خود را درک کرده بود، نمی‌توانست در خراسان یعنی نیرومندترین پایگاه تشیّع مانند جدّش منصور، سادات علوی را در جوف ستونها بگذارد و بر بالای آنها برج و بارو بسازد، و یا مانند پدرش در بغداد امام کاظم علیه‌السلام را سالهای دراز در زندانها نگه دارد و سپس مسموم گرداند، امّا این را توانست که با در پیش گرفتن سیاستی ظاهرا سازشجویانه و فریبکارانه برای مدّتی که لازم بود از علویان بر ضدّ عبّاسیان بهره‌برداری</w:t>
      </w:r>
    </w:p>
    <w:p>
      <w:pPr>
        <w:pStyle w:val="BookText"/>
        <w:rPr/>
      </w:pPr>
      <w:r>
        <w:rPr>
          <w:rFonts w:ascii="IRNazanin" w:hAnsi="IRNazanin" w:eastAsia="IRNazanin"/>
          <w:color w:val="111111"/>
          <w:sz w:val="28"/>
          <w:sz w:val="28"/>
          <w:szCs w:val="28"/>
          <w:rtl w:val="true"/>
          <w:lang w:bidi="fa-IR"/>
        </w:rPr>
        <w:t>کند، و با کمک آنان ناآرامیها را فرو نشاند، و پس از رسیدن به اهداف شوم خود، به شیوه</w:t>
      </w:r>
    </w:p>
    <w:p>
      <w:pPr>
        <w:pStyle w:val="BookText"/>
        <w:rPr/>
      </w:pPr>
      <w:r>
        <w:rPr>
          <w:rFonts w:ascii="IRNazanin" w:hAnsi="IRNazanin" w:eastAsia="IRNazanin"/>
          <w:color w:val="111111"/>
          <w:sz w:val="28"/>
          <w:sz w:val="28"/>
          <w:szCs w:val="28"/>
          <w:rtl w:val="true"/>
          <w:lang w:bidi="fa-IR"/>
        </w:rPr>
        <w:t>اسلاف خویش که غدر و ناجوانمردی بود، امام هشتم علیه‌السلام را مظلومانه مسموم و شهید سازد، و سپس در عقب جنازه آن حضرت با سر و پای برهنه به راه افتد، و گریه و زاری و اظهار بی‌تابی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کتاب حاضر که به قلم یکی از دانشمندان و نویسندگان برجسته لبنانی نگارش</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 و به دستور بنیاد محترم پژوهشهای اسلامی آستان قدس رضوی به وسیله این بنده از عربی به فارسی برگردانیده شده است، با اسلوبی بی‌سابقه و جالب به تجزیه </w:t>
      </w:r>
    </w:p>
    <w:p>
      <w:pPr>
        <w:pStyle w:val="BookText"/>
        <w:rPr/>
      </w:pPr>
      <w:r>
        <w:rPr>
          <w:rFonts w:ascii="IRNazanin" w:hAnsi="IRNazanin" w:eastAsia="IRNazanin"/>
          <w:color w:val="111111"/>
          <w:sz w:val="28"/>
          <w:sz w:val="28"/>
          <w:szCs w:val="28"/>
          <w:rtl w:val="true"/>
          <w:lang w:bidi="fa-IR"/>
        </w:rPr>
        <w:t>و تحلیل این وقایع و نقد آثار و اخبار آن پرداخته، و غبار شبهه را از چهره حقایق زدوده،</w:t>
      </w:r>
    </w:p>
    <w:p>
      <w:pPr>
        <w:pStyle w:val="BookText"/>
        <w:rPr/>
      </w:pPr>
      <w:r>
        <w:rPr>
          <w:rFonts w:ascii="IRNazanin" w:hAnsi="IRNazanin" w:eastAsia="IRNazanin"/>
          <w:color w:val="111111"/>
          <w:sz w:val="28"/>
          <w:sz w:val="28"/>
          <w:szCs w:val="28"/>
          <w:rtl w:val="true"/>
          <w:lang w:bidi="fa-IR"/>
        </w:rPr>
        <w:t>و اضافه بر این با ذکر روایات و احادیث بسیاری از امام هشتم علیه‌السلام و شرح و توضیح آنها بر ارزش و فواید کتاب خود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بنیاد پژوهشهای اسلامی خراسان، یکی از آثار پربرکت انقلاب جمهوری اسلامی ایران است،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آستان قدس رضوی، به منظور احیا و گسترش فرهنگ حیاتبخش اسلام، و نشر علوم معارف امامان اهل بیت علیهم‌السلامبا همیاری گروهی از استادان و دانشوران و پژوهشگران و مترجمان در مشهد مقدّس تأسیس شده است و با پیروی از شیوه‌های مقبول علمی و روشهای صحیح پژوهشی در راه تحقّق این مهم، با جدّیت و خلوص گام بر می‌دارد، امید است این کانون علم و معرفت بتواند در آینده همچون مشعلی فروزان انوار معارف اسلامی را از طریق چاپ و نشر آثار اصیل دینی و مذهبی، و تألیف و ترجمه کتاب ها و نشریات سودمند تا دورترین نقاط گیتی برساند، و دلهایی را که در تیرگیهای حیرت و غفلت فرو رفته است به نور یقین و ایمان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قریب مجیب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محمّد صادق عارف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36_15670"/>
      <w:bookmarkStart w:id="21" w:name="pg836_15670"/>
      <w:bookmarkEnd w:id="21"/>
    </w:p>
    <w:p>
      <w:pPr>
        <w:pStyle w:val="Heading2"/>
        <w:numPr>
          <w:ilvl w:val="1"/>
          <w:numId w:val="1"/>
        </w:numPr>
        <w:rPr/>
      </w:pPr>
      <w:bookmarkStart w:id="22" w:name="pg836_15670"/>
      <w:bookmarkStart w:id="23" w:name="__RefHeading___Toc6783309_211673320"/>
      <w:bookmarkStart w:id="24" w:name="_Toc6"/>
      <w:bookmarkEnd w:id="22"/>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سپاس و ستایش ویژه پروردگار جهانیان است، و درود و تحیّت بر سرور ما محمد صلی‌الله‌علیه‌و‌آله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ابوالحسن الثّانی، علیّ‌بن موسی الرّضا علیه‌السلام هشتمین امام از امامان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امامانی که همه معیارهای عظمت در شخصیّت آنان تجسّم دارد، و نمونه عالی بزرگواری و کان اصیل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امام هشتم علیه‌السلام از آغاز تا انجام با اندوه و مصیبت توأم بوده است، و خصوصیّتی غم‌انگیز دارد، و در سرتاسر حیات آن حضرت علیه‌السلام که مقارن با روزگار خلافت هارون، تا آغاز حکومت فرزندش مأمون است، سختی و تلخی هرگز از آن حضرت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علیه‌السلام در اوایل زندگانی خود، شاهد انواع رنجها و گرفتاریهایی بود که از هر جانب، زندگی پدر بزرگوارش را احاطه کرده بود، پدر عالیقدر او، امام موسی بن جعفر علیه‌السلام همان امام صبور و شکیبایی است که صِرف وجود شریف او، مایه اضطراب، بدگمانی و ناآرامی حکومت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آن حضرت، در برابر حکومت، روشی مسالمت‌آمیز داشت، و از رویارویی و درگیری با آن اجتناب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سوّمین خلیفه عبّاسی، در پیغام خود به حضرت موسی‌بن جعفر علیه‌السلام، در</w:t>
      </w:r>
    </w:p>
    <w:p>
      <w:pPr>
        <w:pStyle w:val="BookText"/>
        <w:rPr/>
      </w:pPr>
      <w:r>
        <w:rPr>
          <w:rFonts w:ascii="IRNazanin" w:hAnsi="IRNazanin" w:eastAsia="IRNazanin"/>
          <w:color w:val="111111"/>
          <w:sz w:val="28"/>
          <w:sz w:val="28"/>
          <w:szCs w:val="28"/>
          <w:rtl w:val="true"/>
          <w:lang w:bidi="fa-IR"/>
        </w:rPr>
        <w:t>خواست کرد که به بغداد عزیمت فرماید تا تعهّد سپارد، و پیمان امضا کند، که بر ضدّ دستگاه خلافت قیام نکند، و در هیچ جنبشی که هدف آن، براندازی حکومت باشد، شرکت نفرماید، به مجرّد این که امام علیه‌السلام از این سفر، به مدینه بازگشت، مهدی خلیفه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 با کوله باری از وزر و وبال، به دیار دیگر شتافت، و هادی جانشین او شد، این خلیفه هم درصدد بود، که به اذیّت و آزار امام علیه‌السلامپردازد، ولی اجل مهلتش نداد و مُرد، و </w:t>
      </w:r>
    </w:p>
    <w:p>
      <w:pPr>
        <w:pStyle w:val="BookText"/>
        <w:rPr/>
      </w:pPr>
      <w:r>
        <w:rPr>
          <w:rFonts w:ascii="IRNazanin" w:hAnsi="IRNazanin" w:eastAsia="IRNazanin"/>
          <w:color w:val="111111"/>
          <w:sz w:val="28"/>
          <w:sz w:val="28"/>
          <w:szCs w:val="28"/>
          <w:rtl w:val="true"/>
          <w:lang w:bidi="fa-IR"/>
        </w:rPr>
        <w:t>هارون بر تخت خلافت نشست، در همین دوران بود، که تندباد مصائب، به شدّت وزیدن گرفت، و خرمن وجود علویان، که امام موسی‌بن جعفر علیه‌السلامسرپرستی و زعامت</w:t>
      </w:r>
    </w:p>
    <w:p>
      <w:pPr>
        <w:pStyle w:val="BookText"/>
        <w:rPr/>
      </w:pPr>
      <w:r>
        <w:rPr>
          <w:rFonts w:ascii="IRNazanin" w:hAnsi="IRNazanin" w:eastAsia="IRNazanin"/>
          <w:color w:val="111111"/>
          <w:sz w:val="28"/>
          <w:sz w:val="28"/>
          <w:szCs w:val="28"/>
          <w:rtl w:val="true"/>
          <w:lang w:bidi="fa-IR"/>
        </w:rPr>
        <w:t>آنها را برعهده داشت، در آتش بیداد می‌سوخت، زندانهای بصره، بغداد، واسط و جز آنها،</w:t>
      </w:r>
    </w:p>
    <w:p>
      <w:pPr>
        <w:pStyle w:val="BookText"/>
        <w:rPr/>
      </w:pPr>
      <w:r>
        <w:rPr>
          <w:rFonts w:ascii="IRNazanin" w:hAnsi="IRNazanin" w:eastAsia="IRNazanin"/>
          <w:color w:val="111111"/>
          <w:sz w:val="28"/>
          <w:sz w:val="28"/>
          <w:szCs w:val="28"/>
          <w:rtl w:val="true"/>
          <w:lang w:bidi="fa-IR"/>
        </w:rPr>
        <w:t>نمی‌توانست، اشتهای حکومت را برای انتقامجویی و ستمگری نسبت به مخالفان خود محدود کند، بلکه کینه‌های افروخته درونی، دستگاه خلافت عبّاسی را به شیوه‌هایی از انتقامگیری و انسان‌کشی، وادار کرد، که جان آدمی از شنیدن داستانهای آن به درد می‌آید،</w:t>
      </w:r>
    </w:p>
    <w:p>
      <w:pPr>
        <w:pStyle w:val="BookText"/>
        <w:rPr/>
      </w:pPr>
      <w:r>
        <w:rPr>
          <w:rFonts w:ascii="IRNazanin" w:hAnsi="IRNazanin" w:eastAsia="IRNazanin"/>
          <w:color w:val="111111"/>
          <w:sz w:val="28"/>
          <w:sz w:val="28"/>
          <w:szCs w:val="28"/>
          <w:rtl w:val="true"/>
          <w:lang w:bidi="fa-IR"/>
        </w:rPr>
        <w:t>واز آن جمله این بود، که حکومت به بنّایان دستور داد، ستونها و پایه‌های میان تهی بنا</w:t>
      </w:r>
    </w:p>
    <w:p>
      <w:pPr>
        <w:pStyle w:val="BookText"/>
        <w:rPr/>
      </w:pPr>
      <w:r>
        <w:rPr>
          <w:rFonts w:ascii="IRNazanin" w:hAnsi="IRNazanin" w:eastAsia="IRNazanin"/>
          <w:color w:val="111111"/>
          <w:sz w:val="28"/>
          <w:sz w:val="28"/>
          <w:szCs w:val="28"/>
          <w:rtl w:val="true"/>
          <w:lang w:bidi="fa-IR"/>
        </w:rPr>
        <w:t>کنند، و آنها را از جوانان برگزیده، و دیگر فرزندان علی علیه‌السلام پر سازند، و روزنه‌های زندگی را، به روی آنان ببندند، این سنگدلی و بی رحمی در کشتن دشمنان، روش تازه‌ای نبود، که هارون آن را به تازگی پدید آورده باشد، بلکه دنباله همان شیوه‌ای بود، که منصور عبّاسی، در کشتن جوانان علوی، به کار می‌بست، و تاریخ گویای آن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ستمها و مظالمی که علویان در این دوره، به آن دچار شدند، بخش بیشتر آن، بر امام موسی بن جعفر علیه‌السلام وارد شد، هارون آن حضرت را به بهانه این که سرپرست و رهبر علویان است دستگیر ساخت، و بنابر برخی روایات مدّت چهارده سال، در زندان‌های هولناک خود نگهداری، و پیوسته بر او فشار وارد می‌کرد، تا آن حد که دیگر درمانده بود،</w:t>
      </w:r>
    </w:p>
    <w:p>
      <w:pPr>
        <w:pStyle w:val="BookText"/>
        <w:rPr/>
      </w:pPr>
      <w:r>
        <w:rPr>
          <w:rFonts w:ascii="IRNazanin" w:hAnsi="IRNazanin" w:eastAsia="IRNazanin"/>
          <w:color w:val="111111"/>
          <w:sz w:val="28"/>
          <w:sz w:val="28"/>
          <w:szCs w:val="28"/>
          <w:rtl w:val="true"/>
          <w:lang w:bidi="fa-IR"/>
        </w:rPr>
        <w:t>که با او چه کند؟ و چگونه از وجود کسی که آرامش جان، و آسایش فکر را، از او گرفته است رهایی یابد، از این رو توسّط وزیر خود، یحیی بن خالد، به سندی بن شاهک، که آخرین زندانبان آن حضرت است، دستور داد که آن امام معصوم علیه‌السلام را مسموم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با اندوه و تألّم، این رویدادهای دردناک، و فجایع خونین را، که بسیاری از افراد خانواده و پسر عموهای او را، به کام خود کشیده بود، از نزدیک می‌دید، و شاید</w:t>
      </w:r>
    </w:p>
    <w:p>
      <w:pPr>
        <w:pStyle w:val="BookText"/>
        <w:rPr/>
      </w:pPr>
      <w:r>
        <w:rPr>
          <w:rFonts w:ascii="IRNazanin" w:hAnsi="IRNazanin" w:eastAsia="IRNazanin"/>
          <w:color w:val="111111"/>
          <w:sz w:val="28"/>
          <w:sz w:val="28"/>
          <w:szCs w:val="28"/>
          <w:rtl w:val="true"/>
          <w:lang w:bidi="fa-IR"/>
        </w:rPr>
        <w:t>تقدیر چنین بود، که تمام مصیبتها و گرفتاریهای پدر بزرگوارش در دوران زندگی او اتّفاق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افتد، و چنان باشد که آن حضرت نتواند و امکانی وجود نداشته باشد، که حتّی اندکی، از </w:t>
      </w:r>
    </w:p>
    <w:p>
      <w:pPr>
        <w:pStyle w:val="BookText"/>
        <w:rPr/>
      </w:pPr>
      <w:r>
        <w:rPr>
          <w:rFonts w:ascii="IRNazanin" w:hAnsi="IRNazanin" w:eastAsia="IRNazanin"/>
          <w:color w:val="111111"/>
          <w:sz w:val="28"/>
          <w:sz w:val="28"/>
          <w:szCs w:val="28"/>
          <w:rtl w:val="true"/>
          <w:lang w:bidi="fa-IR"/>
        </w:rPr>
        <w:t>شدّت و حدّت این مصیبتها بکاهد، و بسا این که از دربار خلافت، همین مصائب را درباره خود نیز انتظار می‌کشید، زیرا دشمنی میان حکومت و علویان، خصومتی اصولی و ریشه‌ای بود، و در حد اشخاص و افراد معیّن متوقّف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پدر بزرگوارش، و هلاکت هارون، و پایان کار امین، مأمون زمام خلافت را به دست آورد، در این هنگام تندباد حوادث، مصیبتهای تازه‌ای را متوجّه امام</w:t>
      </w:r>
    </w:p>
    <w:p>
      <w:pPr>
        <w:pStyle w:val="BookText"/>
        <w:rPr/>
      </w:pPr>
      <w:r>
        <w:rPr>
          <w:rFonts w:ascii="IRNazanin" w:hAnsi="IRNazanin" w:eastAsia="IRNazanin"/>
          <w:color w:val="111111"/>
          <w:sz w:val="28"/>
          <w:sz w:val="28"/>
          <w:szCs w:val="28"/>
          <w:rtl w:val="true"/>
          <w:lang w:bidi="fa-IR"/>
        </w:rPr>
        <w:t>هشتم علیه‌السلام ساخت، آن چنان که تا در حیات بود، زندگی او با رنجی گران و توانفرسا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بنا به موقعیّتهای خاصّ سیاسی که شرح آن را در خلال این بررسی خواهیم نگاشت، بر آن شد که امام علیه‌السلام را میان خود و عبّاسیان در بغداد از طرفی، و علویان از طرف دیگر و نیز میان خویش و شیعیان در خراسان، وسیله معامله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بازی کناره‌گیری از خلافت و پیشنهاد آن به امام علیه‌السلام دست زد، که با امتناع آن حضرت روبرو شد، سپس موضوع ولایتعهدی را پیش کشید، و امام علیه‌السلام را به قبول آن مجبور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ضروری است ما از برخی مسائل که به حالت ابهام مانده و بر اثر آن بعضی از تاریخ نگاران و پژوهشگران دچار خطا و اشتباه شده و بطور سطحی و کورکورانه به مطالعه آنها پرداخته و نتوانسته‌اند زحمت غور و بررسی را بر خود هموار، و عمیقانه آنها</w:t>
      </w:r>
    </w:p>
    <w:p>
      <w:pPr>
        <w:pStyle w:val="BookText"/>
        <w:rPr/>
      </w:pPr>
      <w:r>
        <w:rPr>
          <w:rFonts w:ascii="IRNazanin" w:hAnsi="IRNazanin" w:eastAsia="IRNazanin"/>
          <w:color w:val="111111"/>
          <w:sz w:val="28"/>
          <w:sz w:val="28"/>
          <w:szCs w:val="28"/>
          <w:rtl w:val="true"/>
          <w:lang w:bidi="fa-IR"/>
        </w:rPr>
        <w:t>را تحلیل کنند و به نتایج مطلوب دست یابند، پرده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شایسته است اشاره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کناره‌گیری خود را از خلافت، و پذیرش آن را به امام علیه‌السلام پیشنهاد کرد، و با امتناع امام علیه‌السلام روبرو شد، و نیز در آن موقع که آن حضرت علیه‌السلام را به قبول ولایتعهدی مجبور ساخت، امام هشتم علیه‌السلام از هدفی که مأمون در این نقشه داشت، عمیقا آگاه بود و بخوبی می‌دانست که او در پیشنهاد خود صادق نیست، و کاملاً توجّه داشت که مأمون در حال انجام دادن یک بازی سیاسی است که باید در مدّت مشخّصی آن را ایفا کند، این بازی را ضرورتهای سیاسی که حکومتش را تهدید می‌کرد به</w:t>
      </w:r>
    </w:p>
    <w:p>
      <w:pPr>
        <w:pStyle w:val="BookText"/>
        <w:rPr/>
      </w:pPr>
      <w:r>
        <w:rPr>
          <w:rFonts w:ascii="IRNazanin" w:hAnsi="IRNazanin" w:eastAsia="IRNazanin"/>
          <w:color w:val="111111"/>
          <w:sz w:val="28"/>
          <w:sz w:val="28"/>
          <w:szCs w:val="28"/>
          <w:rtl w:val="true"/>
          <w:lang w:bidi="fa-IR"/>
        </w:rPr>
        <w:t>وجود آورده بود و مأمون سرنوشت خود را در گرو دفع آن می‌دید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این بازی سیاسی با مهارت و استواری اقدام کرد، و توانست در قلمرو حکومت خود آرامشی برقرار کند، که به اعتقاد ما، اگر ایفای این نقش نبود، امر خلافت او استقرار پیدا نمی‌کرد چنان که شرح آن خواهد آمد، و بالاخره در پایان این بازی سیاسی، آنچه را که انتظار آن می‌رفت، انجام داد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برآنیم، که از چگونگی زندگی امام هشتم علیه‌السلام آگاهی کاملی به دست دهیم، اضافه بر شرح قضایایی که بدانها اشاره شد، جنبه‌های دیگر زندگانی آن امام بزرگوار علیه‌السلام را نیز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تصویر کاملی از ابعاد مختلف دوران حیات آن حضرت علیه‌السلام در پیش روی خوانندگان قرار گیرد</w:t>
      </w:r>
      <w:r>
        <w:rPr>
          <w:rFonts w:eastAsia="IRNazanin" w:cs="IRNazanin"/>
          <w:color w:val="111111"/>
          <w:sz w:val="28"/>
          <w:szCs w:val="28"/>
          <w:rtl w:val="true"/>
          <w:lang w:bidi="fa-IR"/>
        </w:rPr>
        <w:t xml:space="preserve">. </w:t>
      </w:r>
      <w:bookmarkStart w:id="25" w:name="pg836_15679"/>
    </w:p>
    <w:p>
      <w:pPr>
        <w:pStyle w:val="Heading2"/>
        <w:numPr>
          <w:ilvl w:val="1"/>
          <w:numId w:val="1"/>
        </w:numPr>
        <w:rPr/>
      </w:pPr>
      <w:bookmarkStart w:id="26" w:name="__RefHeading___Toc6783311_211673320"/>
      <w:bookmarkStart w:id="27" w:name="_Toc7"/>
      <w:bookmarkEnd w:id="25"/>
      <w:bookmarkEnd w:id="26"/>
      <w:r>
        <w:rPr>
          <w:rtl w:val="true"/>
        </w:rPr>
        <w:t>اعتقاد ما درباره خاندان پیامبر صلی‌الله‌علیه‌و‌آله</w:t>
      </w:r>
      <w:bookmarkEnd w:id="27"/>
    </w:p>
    <w:p>
      <w:pPr>
        <w:pStyle w:val="Heading3"/>
        <w:numPr>
          <w:ilvl w:val="2"/>
          <w:numId w:val="1"/>
        </w:numPr>
        <w:rPr/>
      </w:pPr>
      <w:bookmarkStart w:id="28" w:name="__RefHeading___Toc6783313_211673320"/>
      <w:bookmarkStart w:id="29" w:name="_Toc8"/>
      <w:bookmarkEnd w:id="28"/>
      <w:r>
        <w:rPr/>
        <w:t>1</w:t>
      </w:r>
      <w:bookmarkEnd w:id="29"/>
    </w:p>
    <w:p>
      <w:pPr>
        <w:pStyle w:val="BookText"/>
        <w:rPr/>
      </w:pPr>
      <w:r>
        <w:rPr>
          <w:rFonts w:ascii="IRNazanin" w:hAnsi="IRNazanin" w:eastAsia="IRNazanin"/>
          <w:color w:val="111111"/>
          <w:sz w:val="28"/>
          <w:sz w:val="28"/>
          <w:szCs w:val="28"/>
          <w:rtl w:val="true"/>
          <w:lang w:bidi="fa-IR"/>
        </w:rPr>
        <w:t>امام رضا علیه‌السلام یکی از عمده‌ترین پایه‌های دین، و جوشانترین چشمه‌های زلال معرفت و یقین به شمار است، اسرار نبوّت و ودایع رسالت و امامت بعد از پدر بزرگوارش، امام موسی بن جعفر علیه‌السلام به او منتقل شد و آن حضرت گنجور این اسرار، و فیض بخش این آثار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امامان دوازده‌گانه اهل بیت علیهم‌السلام می‌باشد، که با دانشهای گوناگون خود، که گاه به اصحاب و شاگردان خود تعلیم، و زمانی در پاسخ پرسشها بیان، و یا به طوری که تاریخ نقل می‌کند، از طریق مباحثات و احتجاجات علمی و عقیدتی با ارباب مذاهب دیگر افاضه می‌فرمود، اندیشه‌های اسلامی را غنی و پربار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خصوصیّتی که در زندگانی امامان اهل بیت علیهم‌السلام نمایان است و آنان را از دیگران ممتاز و انظار را بدان جلب می‌کند، این است که آنها بر دیگران حقّ تعلیم و تربیت دارند،</w:t>
      </w:r>
    </w:p>
    <w:p>
      <w:pPr>
        <w:pStyle w:val="BookText"/>
        <w:rPr/>
      </w:pPr>
      <w:r>
        <w:rPr>
          <w:rFonts w:ascii="IRNazanin" w:hAnsi="IRNazanin" w:eastAsia="IRNazanin"/>
          <w:color w:val="111111"/>
          <w:sz w:val="28"/>
          <w:sz w:val="28"/>
          <w:szCs w:val="28"/>
          <w:rtl w:val="true"/>
          <w:lang w:bidi="fa-IR"/>
        </w:rPr>
        <w:t>بدون این که کسی بر آنان چنین حقّی داشته باشد، و بی‌شک این بخششی از جانب پروردگار به آنهاست که اراده فرموده است، آنان را بر آفریدگان حجّت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دشمنان آنان، اعمّ از خلفای زمان و دانشمندان بزرگ و اندیشمندان برجسته معاصر آنان گواهی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آنچه این گفته را تأیید و تقویت می‌کند، این که برخی از دانشها و مباحث علمی، پیش از زمان امامان علیهم‌السلام روشن و شناخته نبوده است، و بر اثر تعالیم آنان، آشکار 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آن مباحث، برطرف شده است از این قبیل است دانش شیمی، که امام </w:t>
      </w:r>
    </w:p>
    <w:p>
      <w:pPr>
        <w:pStyle w:val="BookText"/>
        <w:rPr/>
      </w:pPr>
      <w:r>
        <w:rPr>
          <w:rFonts w:ascii="IRNazanin" w:hAnsi="IRNazanin" w:eastAsia="IRNazanin"/>
          <w:color w:val="111111"/>
          <w:sz w:val="28"/>
          <w:sz w:val="28"/>
          <w:szCs w:val="28"/>
          <w:rtl w:val="true"/>
          <w:lang w:bidi="fa-IR"/>
        </w:rPr>
        <w:t>صادق علیه‌السلام نخستین کسی است که آن را می‌دانسته، و مبانی و قوانین آن را بنیان نهاده است، و نیز دانش پزشکی، که امام رضا علیه‌السلام در رساله‌ای که برای مأمون مرقوم داشته ضوابط و دقایق آن را، با اسلوبی تازه و بدیع، و روشی جالب و زیبا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بسیاری از دانشهای گوناگون دیگر، که در ایجاد احکام و تأسیس مبانی، و توسعه و تنوّع بخشیدن به مطالب آنها، بزرگترین سهم را دارا می‌باشند، و اخبار و آثار</w:t>
      </w:r>
    </w:p>
    <w:p>
      <w:pPr>
        <w:pStyle w:val="BookText"/>
        <w:rPr/>
      </w:pPr>
      <w:r>
        <w:rPr>
          <w:rFonts w:ascii="IRNazanin" w:hAnsi="IRNazanin" w:eastAsia="IRNazanin"/>
          <w:color w:val="111111"/>
          <w:sz w:val="28"/>
          <w:sz w:val="28"/>
          <w:szCs w:val="28"/>
          <w:rtl w:val="true"/>
          <w:lang w:bidi="fa-IR"/>
        </w:rPr>
        <w:t>آنها پر است از شرح این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دانشمندان گذشته کسی را نمی‌شناسیم، که امام صادق علیه‌السلام دانش شیمی را نزد او فرا گرفته باشد، و یا امام رضا علیه‌السلام پیش او پزشکی خوانده باشد، بلکه این چشمه جوشان دانش را، امامان علیهم‌السلام یکی پس از دیگری از جدّ بزرگوار خود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هنگامی که مدرک و مأخذ پاسخ امامان علیهم‌السلام به مسائل از آنان پرسش می‌شود، پرسش کننده را به استنباط خاصّ خود از کتاب خدا، و یا مصحف فاطمه علیهاالسلام، و یا آنچه از پدرانشان به آنان رسیده است ارجاع می‌دهند و به روایات صحابه و تابعان، و یا ارباب علوم و فنون استناد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احاطه آنان، به انواع علوم، فنون و معارف، آن‌چنان مایه شگفتی، اعجاب و احترام امّت اسلام بوده است، که قول آنان درباره هر مسأله مشکل و موضوع معضلی، که برای دانشمندان، و فقها و اندیشمندان معاصر آنان پیش می‌آمده حجّت و حکم قاطع بوده است، و هیچ چیزی از آنان پرسش نمی‌شده، مگر این که با کمال سهولت بدان پاسخ قانع کننده می‌داده‌اند، آن‌چنان که مشکل، آسان، و پیچیدگی و ابهام</w:t>
      </w:r>
    </w:p>
    <w:p>
      <w:pPr>
        <w:pStyle w:val="BookText"/>
        <w:rPr/>
      </w:pPr>
      <w:r>
        <w:rPr>
          <w:rFonts w:ascii="IRNazanin" w:hAnsi="IRNazanin" w:eastAsia="IRNazanin"/>
          <w:color w:val="111111"/>
          <w:sz w:val="28"/>
          <w:sz w:val="28"/>
          <w:szCs w:val="28"/>
          <w:rtl w:val="true"/>
          <w:lang w:bidi="fa-IR"/>
        </w:rPr>
        <w:t>برطرف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و ویژگی مخصوص آنهاست، و هیچ یک از دانشمندان، فقها، حکما و اندیشمندان اسلام، از هر طبقه و در هر مرتبه از دانش، حکمت و اندیشه، چنین امتیازی را احراز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ادّعا کافی است به گفتگوی جالب امام جواد علیه‌السلام که در آن هنگام، جوانی کم سنّ و سال بود، با یحیی بن اکثم قاضی القضات حکومت عبّاسی، آن چنان که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 کتاب‌های سیره نقل کرده‌اند اشاره کنیم، این گفتگو در مجلسی واقع شد که مأمون به منظور رد اعتراض عبّاسیان، مبنی بر این که چرا خلیفه می‌خواهد دختر خود، </w:t>
      </w:r>
    </w:p>
    <w:p>
      <w:pPr>
        <w:pStyle w:val="BookText"/>
        <w:rPr/>
      </w:pPr>
      <w:r>
        <w:rPr>
          <w:rFonts w:ascii="IRNazanin" w:hAnsi="IRNazanin" w:eastAsia="IRNazanin"/>
          <w:color w:val="111111"/>
          <w:sz w:val="28"/>
          <w:sz w:val="28"/>
          <w:szCs w:val="28"/>
          <w:rtl w:val="true"/>
          <w:lang w:bidi="fa-IR"/>
        </w:rPr>
        <w:t>ام‌الفضل را به ازدواج امام جواد علیه‌السلام که نوجوان و محتاج به تعلیم و تربیت و فرا گرفتن علم دین می‌باشد در آورد ترتیب داده بود، و منظور مأمون این بود تا فضائل امام را بنمایاند، و شایستگی و تقدّم او را بر دیگران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گفتگو و سؤال و جواب پیروزی آن حضرت و حقارت قاضی‌القضات، سران دانشمندان و فقهای بزرگی بود که در این مجلس گرد آمده بودند، و همگی به جلالت قدر و مراتب فضل امام علیه‌السلام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نشده است، که هیچ یک از امامان علیهم‌السلام در پاسخ پرسشهایی که در علوم مختلف و قضایای گوناگون از آنها می‌شده است طفره رفته و یا درمانده باشند، علی‌رغم این که برخی از آنان در سنّ و سالی بوده‌اند، که معمولاً انتظار پاسخ از آنها نمی‌رفته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امالی خود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علیه‌السلام را در حالی که کودکی کم سنّ و سال بود، در راهرو خانه پدرش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غریب و ناآشناست کجا می‌تواند قضای حاجت کند؟ بر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دیوار پنهان شود، و از دید همسایگان، خود را نگاه دارد و از انجام دادن این کار در میان نهرها و جویها و درِ خانه‌ها و میان</w:t>
      </w:r>
    </w:p>
    <w:p>
      <w:pPr>
        <w:pStyle w:val="BookText"/>
        <w:rPr/>
      </w:pPr>
      <w:r>
        <w:rPr>
          <w:rFonts w:ascii="IRNazanin" w:hAnsi="IRNazanin" w:eastAsia="IRNazanin"/>
          <w:color w:val="111111"/>
          <w:sz w:val="28"/>
          <w:sz w:val="28"/>
          <w:szCs w:val="28"/>
          <w:rtl w:val="true"/>
          <w:lang w:bidi="fa-IR"/>
        </w:rPr>
        <w:t>جادّه‌ها و گذرگاهها و درون مسجدها، دوری جوید، و رو به قبله و پشت به آن ننشیند، و</w:t>
      </w:r>
    </w:p>
    <w:p>
      <w:pPr>
        <w:pStyle w:val="BookText"/>
        <w:rPr/>
      </w:pPr>
      <w:r>
        <w:rPr>
          <w:rFonts w:ascii="IRNazanin" w:hAnsi="IRNazanin" w:eastAsia="IRNazanin"/>
          <w:color w:val="111111"/>
          <w:sz w:val="28"/>
          <w:sz w:val="28"/>
          <w:szCs w:val="28"/>
          <w:rtl w:val="true"/>
          <w:lang w:bidi="fa-IR"/>
        </w:rPr>
        <w:t>جز اینها در هرجا که خواهد کار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سخنان را شنیدم، این کودک خردسال، در نظرم بزرگ و در قلبم سترگ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گناه، ناشی از کیست؟</w:t>
      </w:r>
    </w:p>
    <w:p>
      <w:pPr>
        <w:pStyle w:val="BookText"/>
        <w:rPr/>
      </w:pPr>
      <w:r>
        <w:rPr>
          <w:rFonts w:ascii="IRNazanin" w:hAnsi="IRNazanin" w:eastAsia="IRNazanin"/>
          <w:color w:val="111111"/>
          <w:sz w:val="28"/>
          <w:sz w:val="28"/>
          <w:szCs w:val="28"/>
          <w:rtl w:val="true"/>
          <w:lang w:bidi="fa-IR"/>
        </w:rPr>
        <w:t>به من نگریست، و سپس فرمود بنشین تا تو را آگاه سازم، من نشستم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بناچار یا از بنده و یا از پروردگارش و یا از هر دوی آنهاست، اگر از خدا باشد بی‌شک او عادل تر و با انصاف‌تر از آن است، که به بنده‌اش ستم روا دارد، و به گناهی که از او سر نزده وی را مؤاخذه کند، و اگر از هر دو ناشی می‌شود، آن که قویتر است به رعایت عدل و انصاف سزاوارتر است، و اگر به تنهایی از عبد سر می‌زند، بحق امر و نهی متوجّه اوست، و هموست که مستحقّ ثواب و سزاوار عقاب و مستوجب </w:t>
      </w:r>
    </w:p>
    <w:p>
      <w:pPr>
        <w:pStyle w:val="BookText"/>
        <w:rPr/>
      </w:pPr>
      <w:r>
        <w:rPr>
          <w:rFonts w:ascii="IRNazanin" w:hAnsi="IRNazanin" w:eastAsia="IRNazanin"/>
          <w:color w:val="111111"/>
          <w:sz w:val="28"/>
          <w:sz w:val="28"/>
          <w:szCs w:val="28"/>
          <w:rtl w:val="true"/>
          <w:lang w:bidi="fa-IR"/>
        </w:rPr>
        <w:t>دخول در بهشت و یا دوزخ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اگر علوم آنان اکتسابی و از طریق اخذ از استادان و معلّمان بود، عمر برخی از امامان مانند امام جواد، و امام هادی، و امام عسکری علیهم‌السلام به این حد نرسیده</w:t>
      </w:r>
    </w:p>
    <w:p>
      <w:pPr>
        <w:pStyle w:val="BookText"/>
        <w:rPr/>
      </w:pPr>
      <w:r>
        <w:rPr>
          <w:rFonts w:ascii="IRNazanin" w:hAnsi="IRNazanin" w:eastAsia="IRNazanin"/>
          <w:color w:val="111111"/>
          <w:sz w:val="28"/>
          <w:sz w:val="28"/>
          <w:szCs w:val="28"/>
          <w:rtl w:val="true"/>
          <w:lang w:bidi="fa-IR"/>
        </w:rPr>
        <w:t xml:space="preserve">است که معمولاً برای کسب احاطه به انواع علوم و فنون کافی باشد لیکن چنان که ابوحنیفه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آنان دانش خود را از منبع رسالت اخذ می‌کردند، و از سرچشمه علوم نبوی سیراب می‌شدند، و این فضیلتی است که خداوند آنان را بدان مخصوص گردانیده است، تا این که راه هدایت و طریق معرفت را به وجود آنان روشن گرداند، و حق و ایمان را در روی زمین مکانت و منزلت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کبیر، و رافعی در مسندش از ابن عبّاس روایت می‌کنند، که 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شادمان می‌شود که همچون من زیست کند، و همچون من بمیرد، و در بهشت عدن که خدایم آن را برپا داشته سکنی گزیند، باید پس از من علی علیه‌السلام را دوست بدارد، و پس از من از اهل بیت من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دوبار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خاندان و</w:t>
      </w:r>
    </w:p>
    <w:p>
      <w:pPr>
        <w:pStyle w:val="BookText"/>
        <w:rPr/>
      </w:pPr>
      <w:r>
        <w:rPr>
          <w:rFonts w:ascii="IRNazanin" w:hAnsi="IRNazanin" w:eastAsia="IRNazanin"/>
          <w:color w:val="111111"/>
          <w:sz w:val="28"/>
          <w:sz w:val="28"/>
          <w:szCs w:val="28"/>
          <w:rtl w:val="true"/>
          <w:lang w:bidi="fa-IR"/>
        </w:rPr>
        <w:t>فرزندان منند، از سرشت من آفریده شده‌اند، و فهم و دانش من به آنها داده شده است، وای بر آنانی از امّت من که فضل آنها را انکار کنند، و پیوند با مرا بگسلانند، که خداوند</w:t>
      </w:r>
    </w:p>
    <w:p>
      <w:pPr>
        <w:pStyle w:val="BookText"/>
        <w:rPr/>
      </w:pPr>
      <w:r>
        <w:rPr>
          <w:rFonts w:ascii="IRNazanin" w:hAnsi="IRNazanin" w:eastAsia="IRNazanin"/>
          <w:color w:val="111111"/>
          <w:sz w:val="28"/>
          <w:sz w:val="28"/>
          <w:szCs w:val="28"/>
          <w:rtl w:val="true"/>
          <w:lang w:bidi="fa-IR"/>
        </w:rPr>
        <w:t>شفاعت مرا روزی آنها نگرداند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برگزیدگان و پاکانی از فرزندان من، در کودکی خردمندترین کسان، و در بزرگسالی دانشمندترین مردمیم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مورّخان و پژوهشگران، که از فهم این مطلب بازمانده‌اند، و از نظر خودشان </w:t>
      </w:r>
    </w:p>
    <w:p>
      <w:pPr>
        <w:pStyle w:val="BookText"/>
        <w:rPr/>
      </w:pPr>
      <w:r>
        <w:rPr>
          <w:rFonts w:ascii="IRNazanin" w:hAnsi="IRNazanin" w:eastAsia="IRNazanin"/>
          <w:color w:val="111111"/>
          <w:sz w:val="28"/>
          <w:sz w:val="28"/>
          <w:szCs w:val="28"/>
          <w:rtl w:val="true"/>
          <w:lang w:bidi="fa-IR"/>
        </w:rPr>
        <w:t>توجیه معقولی برای این امر نیافته‌اند، کوشیده‌اند که جهت امامان اهل بیت علیهم‌السلام، معلّمان و استادانی پیدا کنند، تا بگویند علوم را از آنها فرا گرفته‌اند، چنان که به امام زین‌العابدین</w:t>
      </w:r>
    </w:p>
    <w:p>
      <w:pPr>
        <w:pStyle w:val="BookText"/>
        <w:rPr/>
      </w:pPr>
      <w:r>
        <w:rPr>
          <w:rFonts w:ascii="IRNazanin" w:hAnsi="IRNazanin" w:eastAsia="IRNazanin"/>
          <w:color w:val="111111"/>
          <w:sz w:val="28"/>
          <w:sz w:val="28"/>
          <w:szCs w:val="28"/>
          <w:rtl w:val="true"/>
          <w:lang w:bidi="fa-IR"/>
        </w:rPr>
        <w:t>و امام باقر و امام صادق علیهم‌السلام نسبت داده‌اند، که آنان نزد برخی از اصحاب و تابعان تلمّذ و تحصیل کرده‌اند، ولی بر این گفته خود هیچ گونه مستند تاریخی و دلیل قابل اعتمادی ندارند، و گفتار آنها در این باره دروغ محض، و حدس و نظر مغرضانه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نادرستی این دروغها و افتراها را تأیید می‌کند، این است که امامان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پاسخ خود را به مسائل به یکی از صحابه و یا تابعان مستند نمی‌کرده‌اند، بلکه آنچه را در جواب پرسش کنندگان بیان می‌فرموده‌اند، به یکی از پدران خود نقل از پیامبر خدا صلی‌الله‌علیه‌و‌آله استناد می‌داده‌اند، و یا آن را به صحیفه‌هایی از علوم که ویژه خاندان رسالت می‌باشد و یکی پس از دیگری، آنها را به ارث برده‌اند منسوب می‌داشته‌اند، و این نکته‌ای است که</w:t>
      </w:r>
    </w:p>
    <w:p>
      <w:pPr>
        <w:pStyle w:val="BookText"/>
        <w:rPr/>
      </w:pPr>
      <w:r>
        <w:rPr>
          <w:rFonts w:ascii="IRNazanin" w:hAnsi="IRNazanin" w:eastAsia="IRNazanin"/>
          <w:color w:val="111111"/>
          <w:sz w:val="28"/>
          <w:sz w:val="28"/>
          <w:szCs w:val="28"/>
          <w:rtl w:val="true"/>
          <w:lang w:bidi="fa-IR"/>
        </w:rPr>
        <w:t>هرکس آثار امامان علیهم‌السلام را بررسی کند، و از اخبار آنان آگاهی داشته باشد، آن را درمی‌یابد، چنان که بسیاری از اهل تتب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آن تصریح، و قول ما را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فرض کنیم، برخی از امامان علیهم‌السلام در حلقه درس بعضی از صحابه و تابعان حاضر شده‌اند، تتب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حضور آنها مفید این معنا نیست که نزد آنها تلمّذ کرده‌اند، و این</w:t>
      </w:r>
    </w:p>
    <w:p>
      <w:pPr>
        <w:pStyle w:val="BookText"/>
        <w:rPr/>
      </w:pPr>
      <w:r>
        <w:rPr>
          <w:rFonts w:ascii="IRNazanin" w:hAnsi="IRNazanin" w:eastAsia="IRNazanin"/>
          <w:color w:val="111111"/>
          <w:sz w:val="28"/>
          <w:sz w:val="28"/>
          <w:szCs w:val="28"/>
          <w:rtl w:val="true"/>
          <w:lang w:bidi="fa-IR"/>
        </w:rPr>
        <w:t>صحابه و تابعان، شیخ و استاد آنها در علوم می‌باشند، زیرا یکی از آثار تلمّذ در آن زمان</w:t>
      </w:r>
    </w:p>
    <w:p>
      <w:pPr>
        <w:pStyle w:val="BookText"/>
        <w:rPr/>
      </w:pPr>
      <w:r>
        <w:rPr>
          <w:rFonts w:ascii="IRNazanin" w:hAnsi="IRNazanin" w:eastAsia="IRNazanin"/>
          <w:color w:val="111111"/>
          <w:sz w:val="28"/>
          <w:sz w:val="28"/>
          <w:szCs w:val="28"/>
          <w:rtl w:val="true"/>
          <w:lang w:bidi="fa-IR"/>
        </w:rPr>
        <w:t>روایت حدیث بوده است، ولی مشهور نیست هیچ یک از امامان جز از طریق پدران خود، نقل حدیث کرده باشند، واگر روایاتی از آنان جز از این طریق در دست است، که به صحابه و تابعان استناد جسته‌اند، آن روایات مربوط به علوم دین، و یا فنّی از فنون نیست،</w:t>
      </w:r>
    </w:p>
    <w:p>
      <w:pPr>
        <w:pStyle w:val="BookText"/>
        <w:rPr/>
      </w:pPr>
      <w:r>
        <w:rPr>
          <w:rFonts w:ascii="IRNazanin" w:hAnsi="IRNazanin" w:eastAsia="IRNazanin"/>
          <w:color w:val="111111"/>
          <w:sz w:val="28"/>
          <w:sz w:val="28"/>
          <w:szCs w:val="28"/>
          <w:rtl w:val="true"/>
          <w:lang w:bidi="fa-IR"/>
        </w:rPr>
        <w:t>بلکه غالبا مشتمل بر امور عادی خاصّی است، که به زندگی رسول اکرم صلی‌الله‌علیه‌و‌آلهمربوط می‌شود، و یا در مقام احتجاج با مخالفان است که به روایات اسلاف آنان استدلال شده</w:t>
      </w:r>
    </w:p>
    <w:p>
      <w:pPr>
        <w:pStyle w:val="BookText"/>
        <w:rPr/>
      </w:pPr>
      <w:r>
        <w:rPr>
          <w:rFonts w:ascii="IRNazanin" w:hAnsi="IRNazanin" w:eastAsia="IRNazanin"/>
          <w:color w:val="111111"/>
          <w:sz w:val="28"/>
          <w:sz w:val="28"/>
          <w:szCs w:val="28"/>
          <w:rtl w:val="true"/>
          <w:lang w:bidi="fa-IR"/>
        </w:rPr>
        <w:t>است، از این جا می‌توانیم بدانیم که چرا گروهی از محدّثان اهل سنّت احادیث امام صادق علیه‌السلامرا ضعیف شمرده و بدانها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می‌توانیم از سخنان آنان بدانیم، که امام صادق علیه‌السلام نزد هیچ یک از کسانی که نام می‌برند، درس نخوانده و شاگردی نکرده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آن جا که از امام صادق علیه‌السلام سخن می‌راند،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احادیث بسیار دارد، که مستند نیست و ضعیف شمرده می‌شود، بدین علّت که یک بار از او </w:t>
      </w:r>
    </w:p>
    <w:p>
      <w:pPr>
        <w:pStyle w:val="BookText"/>
        <w:rPr/>
      </w:pPr>
      <w:r>
        <w:rPr>
          <w:rFonts w:ascii="IRNazanin" w:hAnsi="IRNazanin" w:eastAsia="IRNazanin"/>
          <w:color w:val="111111"/>
          <w:sz w:val="28"/>
          <w:sz w:val="28"/>
          <w:szCs w:val="28"/>
          <w:rtl w:val="true"/>
          <w:lang w:bidi="fa-IR"/>
        </w:rPr>
        <w:t xml:space="preserve">پرسیده شد، این احادیث از پدر توست؟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بار دیگر در پاسخ همین پرسش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احادیث را در کتابهای پدرم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ابوبکربن عیّاش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جعفر را دیده‌ای چرا از او حدیث فرا نگرفته‌ای؟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احادیثی که روایت می‌کند، از او پرسیدم آیا چیزی از اینها را از کسی سماع کرده‌ای؟ گفت نه ولیکن روایاتی است که از پدرانم نقل می‌کنم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ابن سعد روایات امام صادق علیه‌السلام را به این سبب تضعیف کرده است، که برخی از احادیث آن حضرت از طریق اخذ از کتابهای پدرش می‌باشد، و از طریق سماع نیست، و در مجموع دانسته نمی‌شود، که کدام یک از طریق قراءت، و کدام به نحو سماع می‌باشد، ناگزیر باید همه آنها کنار گذاشته شود، امّا این تعلیل نمی‌تواند او را معذور بدارد، زیرا در بسیاری از روایات، که امام علیه‌السلام از پدرانش نقل فرموده، تصریح به سماع شده، و ذکر شده است که پدرش از پدرانش برای او حدیث کرده‌اند، لذا معلوم نیست ابن سعد با چه دلیلی این گونه روایات را کنار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ابن سعد کثرت احادیث امام علیه‌السلام را تقریبا علّت عدم استناد و استدلال به آنها قرار داده است، نیز قابل فهم و توجیه نیست، زیرا اگر چنین علّتی مقبول باشد، بر ابن</w:t>
      </w:r>
    </w:p>
    <w:p>
      <w:pPr>
        <w:pStyle w:val="BookText"/>
        <w:rPr/>
      </w:pPr>
      <w:r>
        <w:rPr>
          <w:rFonts w:ascii="IRNazanin" w:hAnsi="IRNazanin" w:eastAsia="IRNazanin"/>
          <w:color w:val="111111"/>
          <w:sz w:val="28"/>
          <w:sz w:val="28"/>
          <w:szCs w:val="28"/>
          <w:rtl w:val="true"/>
          <w:lang w:bidi="fa-IR"/>
        </w:rPr>
        <w:t>سعد است که از استناد به احادیث ابو هریره و امثال او خودداری کند، زیرا روایات اینها</w:t>
      </w:r>
    </w:p>
    <w:p>
      <w:pPr>
        <w:pStyle w:val="BookText"/>
        <w:rPr/>
      </w:pPr>
      <w:r>
        <w:rPr>
          <w:rFonts w:ascii="IRNazanin" w:hAnsi="IRNazanin" w:eastAsia="IRNazanin"/>
          <w:color w:val="111111"/>
          <w:sz w:val="28"/>
          <w:sz w:val="28"/>
          <w:szCs w:val="28"/>
          <w:rtl w:val="true"/>
          <w:lang w:bidi="fa-IR"/>
        </w:rPr>
        <w:t>از پیامبر خدا صلی‌الله‌علیه‌و‌آله خیلی بیشتر است از احادیث آن گروه از اصحاب، که زیادتر از دیگران</w:t>
      </w:r>
    </w:p>
    <w:p>
      <w:pPr>
        <w:pStyle w:val="BookText"/>
        <w:rPr/>
      </w:pPr>
      <w:r>
        <w:rPr>
          <w:rFonts w:ascii="IRNazanin" w:hAnsi="IRNazanin" w:eastAsia="IRNazanin"/>
          <w:color w:val="111111"/>
          <w:sz w:val="28"/>
          <w:sz w:val="28"/>
          <w:szCs w:val="28"/>
          <w:rtl w:val="true"/>
          <w:lang w:bidi="fa-IR"/>
        </w:rPr>
        <w:t>با آن حضرت در تماس و بیشتر از همه با او طول مصاحبت داشته‌اند، ولی چه باید کرد، هنگامی که کارها با دیده تعصّب سنجش شود، حساب از دست حسابگر به 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سخن ابن سعد و ابی بکربن عیّاش، به امام صادق علیه‌السلام زیانی نمی‌رساند،</w:t>
      </w:r>
    </w:p>
    <w:p>
      <w:pPr>
        <w:pStyle w:val="BookText"/>
        <w:rPr/>
      </w:pPr>
      <w:r>
        <w:rPr>
          <w:rFonts w:ascii="IRNazanin" w:hAnsi="IRNazanin" w:eastAsia="IRNazanin"/>
          <w:color w:val="111111"/>
          <w:sz w:val="28"/>
          <w:sz w:val="28"/>
          <w:szCs w:val="28"/>
          <w:rtl w:val="true"/>
          <w:lang w:bidi="fa-IR"/>
        </w:rPr>
        <w:t>و کلام یحیی بن سعید در آن هنگامی که اشاره به حدیث امام صادق علیه‌السلام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در دل احساس ناخوشایندی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بر دامن آن حضرت نمی‌نشاند، و بی گمان اگر این روایات ، نقل از ابی هریره و معاویه و مروان بود، در عالیترین درجه وثاقت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می‌شد، ولی نقص روایات امام صادق علیه‌السلام این است که نقل از پدرانش می‌باشد و یا از صحیفه‌هایی است، که از رسول خدا صلی‌الله‌علیه‌و‌آله به دست آنها رسیده است</w:t>
      </w:r>
      <w:r>
        <w:rPr>
          <w:rFonts w:eastAsia="IRNazanin" w:cs="IRNazanin"/>
          <w:color w:val="111111"/>
          <w:sz w:val="28"/>
          <w:szCs w:val="28"/>
          <w:rtl w:val="true"/>
          <w:lang w:bidi="fa-IR"/>
        </w:rPr>
        <w:t xml:space="preserve">!! </w:t>
      </w:r>
      <w:bookmarkStart w:id="30" w:name="pg836_15691"/>
    </w:p>
    <w:p>
      <w:pPr>
        <w:pStyle w:val="BookText"/>
        <w:rPr/>
      </w:pPr>
      <w:bookmarkEnd w:id="30"/>
      <w:r>
        <w:rPr>
          <w:rFonts w:ascii="IRNazanin" w:hAnsi="IRNazanin" w:eastAsia="IRNazanin"/>
          <w:color w:val="111111"/>
          <w:sz w:val="28"/>
          <w:sz w:val="28"/>
          <w:szCs w:val="28"/>
          <w:rtl w:val="true"/>
          <w:lang w:bidi="fa-IR"/>
        </w:rPr>
        <w:t>باری سخنان اینها دلالت دارد بر این که، روایات امام صادق علیه‌السلام از پدرانش، یا از طریق سماع و یا از راه قراءت صحیفه‌های آنها بوده است، و امام علیه‌السلام هرگز حدیثی جز از آنها روایت نفرموده است، و اگر چنین بود اینها می‌گفتند، و بدان اشاره می‌کردند، و همین مؤیّد نظر ماست، که امام صادق علیه‌السلام و دیگر امامان اهل بیت علیهم‌السلام جز نزد پدران</w:t>
      </w:r>
    </w:p>
    <w:p>
      <w:pPr>
        <w:pStyle w:val="BookText"/>
        <w:rPr/>
      </w:pPr>
      <w:r>
        <w:rPr>
          <w:rFonts w:ascii="IRNazanin" w:hAnsi="IRNazanin" w:eastAsia="IRNazanin"/>
          <w:color w:val="111111"/>
          <w:sz w:val="28"/>
          <w:sz w:val="28"/>
          <w:szCs w:val="28"/>
          <w:rtl w:val="true"/>
          <w:lang w:bidi="fa-IR"/>
        </w:rPr>
        <w:t>بزرگوار خود، درس نخوانده‌اند، و از کسی علم نیاموخته‌اند</w:t>
      </w:r>
      <w:r>
        <w:rPr>
          <w:rFonts w:eastAsia="IRNazanin" w:cs="IRNazanin"/>
          <w:color w:val="111111"/>
          <w:sz w:val="28"/>
          <w:szCs w:val="28"/>
          <w:rtl w:val="true"/>
          <w:lang w:bidi="fa-IR"/>
        </w:rPr>
        <w:t>.</w:t>
      </w:r>
    </w:p>
    <w:p>
      <w:pPr>
        <w:pStyle w:val="Heading3"/>
        <w:numPr>
          <w:ilvl w:val="2"/>
          <w:numId w:val="1"/>
        </w:numPr>
        <w:rPr/>
      </w:pPr>
      <w:bookmarkStart w:id="31" w:name="__RefHeading___Toc6783315_211673320"/>
      <w:bookmarkStart w:id="32" w:name="_Toc9"/>
      <w:bookmarkEnd w:id="31"/>
      <w:r>
        <w:rPr/>
        <w:t>2</w:t>
      </w:r>
      <w:bookmarkEnd w:id="32"/>
    </w:p>
    <w:p>
      <w:pPr>
        <w:pStyle w:val="BookText"/>
        <w:rPr/>
      </w:pPr>
      <w:r>
        <w:rPr>
          <w:rFonts w:ascii="IRNazanin" w:hAnsi="IRNazanin" w:eastAsia="IRNazanin"/>
          <w:color w:val="111111"/>
          <w:sz w:val="28"/>
          <w:sz w:val="28"/>
          <w:szCs w:val="28"/>
          <w:rtl w:val="true"/>
          <w:lang w:bidi="fa-IR"/>
        </w:rPr>
        <w:t>عقیده ما درباره امامان علیهم‌السلام آن چنان نیست،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غیب می‌دانند، و مستقلاً صلاحیّت تشریع دارند، بلکه باور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از جانب پیامبر اکرم صلی‌الله‌علیه‌و‌آله مبلّغان و رسانندگان احکام و اسرار دینند که بر امّت پوشیده مانده است، و نگهبانان شریعت، و دانایان به مسائل نظری و احکام عملی آن هستند، و ما این معنا را می‌توانیم از حدیث شریف نبوی، که ائمّه اهل حدیث و سنّت، از شیعه و سنّی، آن را روایت کرده و صحیح دانسته‌اند دریابیم، الفاظ حدیث طبق مسند احمدبن حنبل چنین است، که پیامبر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أوشکُ أن اُدعی فاُجِیبَ، و إنّی تارکٌ فیکُمُ الثّقلینِ، کتابَ اللّه</w:t>
      </w:r>
    </w:p>
    <w:p>
      <w:pPr>
        <w:pStyle w:val="BookText"/>
        <w:rPr/>
      </w:pPr>
      <w:r>
        <w:rPr>
          <w:rFonts w:ascii="IRNazanin" w:hAnsi="IRNazanin" w:eastAsia="IRNazanin"/>
          <w:color w:val="111111"/>
          <w:sz w:val="28"/>
          <w:sz w:val="28"/>
          <w:szCs w:val="28"/>
          <w:rtl w:val="true"/>
          <w:lang w:bidi="fa-IR"/>
        </w:rPr>
        <w:t>و عِتْرتی، کتابُ اللّه حبلٌ ممدودٌ من السّماءِ إلی‌الأرضِ و عِتْرَتی أهلَ بیتی و إنّ اللّطیفَ الخبیرَ،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نزدیک است دعوت پروردگار خود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گرانقدر در میان</w:t>
      </w:r>
    </w:p>
    <w:p>
      <w:pPr>
        <w:pStyle w:val="BookText"/>
        <w:rPr/>
      </w:pPr>
      <w:r>
        <w:rPr>
          <w:rFonts w:ascii="IRNazanin" w:hAnsi="IRNazanin" w:eastAsia="IRNazanin"/>
          <w:color w:val="111111"/>
          <w:sz w:val="28"/>
          <w:sz w:val="28"/>
          <w:szCs w:val="28"/>
          <w:rtl w:val="true"/>
          <w:lang w:bidi="fa-IR"/>
        </w:rPr>
        <w:t>شما باقی می‌گذارم، کتاب خدا و خاندانم، کتاب خدا ریسمانی است که از آسمان به زمین کشیده شده است، و خاندان من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مهربان آگاه مرا خبر داده است، که این دو از یکدیگر جدا نخواهند شد، تا در کنار حوض بر من وارد شوند، بنگرید پس از من چگونه با آنها رفتار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صحیح ترمذی و نسایی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انّی ترکتُ فیکُمْ ما إنْ اخَذْتُمْ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احمدبن حنبل به دو طریق صحیح در مسند خود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از زیدبن ثابت، و نیز به دو طریق از ابی سعید خدری در مسند،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بیروت، دارالصادر،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تحقیق عبدالقادر عطا، بیروت، دارالکتب العلمیه،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و گفته است، اسناد این حدیث صحیح است جز این که مسلم و بخاری آن را روایت نکرده‌اند، ذهبی در تلخیص مستدرک نیز ضمن اعتراف به صحّت آن،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ابویعلی و ابن سعد نیز آن را از ابی‌سعید خدری، و کنز العمّال 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کرده‌اند، ابن حجر در صواعق،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بسیاری از حافظان و نویسندگان حدیث، با اختلاف جزئی در الفاظ آن را نقل کرده‌اند، ابن حجر در صواعق، پس از ذکر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حدیث تمسّک به کتاب و عترت طرق زیادی دارد، و بیست و چند تن از اصحاب،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حدیث اسناد معتبر زیادی است، یکی از دانشمندان معاصر، اسناد آن را از کتابهای اهل سنّت، در رساله‌ای جمع‌آوری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 بین‌المذاهب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آن را به چاپ رسانیده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باقی گذاشته‌ام</w:t>
      </w:r>
    </w:p>
    <w:p>
      <w:pPr>
        <w:pStyle w:val="BookText"/>
        <w:rPr/>
      </w:pPr>
      <w:r>
        <w:rPr>
          <w:rFonts w:ascii="IRNazanin" w:hAnsi="IRNazanin" w:eastAsia="IRNazanin"/>
          <w:color w:val="111111"/>
          <w:sz w:val="28"/>
          <w:sz w:val="28"/>
          <w:szCs w:val="28"/>
          <w:rtl w:val="true"/>
          <w:lang w:bidi="fa-IR"/>
        </w:rPr>
        <w:t>آنچه را، که اگر به آن تمسّک جویید، هرگز گمراه نخواهید شد، کتاب خدا و خاندانم، که</w:t>
      </w:r>
    </w:p>
    <w:p>
      <w:pPr>
        <w:pStyle w:val="BookText"/>
        <w:rPr/>
      </w:pPr>
      <w:r>
        <w:rPr>
          <w:rFonts w:ascii="IRNazanin" w:hAnsi="IRNazanin" w:eastAsia="IRNazanin"/>
          <w:color w:val="111111"/>
          <w:sz w:val="28"/>
          <w:sz w:val="28"/>
          <w:szCs w:val="28"/>
          <w:rtl w:val="true"/>
          <w:lang w:bidi="fa-IR"/>
        </w:rPr>
        <w:t>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طبرانی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فلاتقدّموهما فَتُهْلَکُوا، و 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پیشی نگیرید که هلاک می‌شوید، و آنها را علم نیاموزید، که آنان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دلیل است بر این که هرکس از اهل بیت، شایستگی احراز مراتب عالیه مقامات دینی را داشته باشد، بر دیگران مقدّم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این حدیث نیازی به توضیح و تفسیر ندارد، زیرا کتاب خدا نخستین دستور هدایت، و عترت که همان اهل بیت است، دوّمین راهنمای طریق دین می‌باشند، و بر امّت است که راه این دو را در پیش گیرد تا مطمئن شود، که از گمراهی و بیراهه‌روی مصون مانده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حدیث دلالت دارد بر این که شخصیّت اهل بیت علیهم‌السلام بی‌نظیر و ممتاز است و این همان بی‌نیازی آنهاست از آنچه در دست دیگران است، زیرا پیامبر خدا صلی‌الله‌علیه‌و‌آله در مقام بیان محتوا و حقیقت رسالت خود، آنان را همپایه و همانند کتاب </w:t>
      </w:r>
    </w:p>
    <w:p>
      <w:pPr>
        <w:pStyle w:val="BookText"/>
        <w:rPr/>
      </w:pPr>
      <w:r>
        <w:rPr>
          <w:rFonts w:ascii="IRNazanin" w:hAnsi="IRNazanin" w:eastAsia="IRNazanin"/>
          <w:color w:val="111111"/>
          <w:sz w:val="28"/>
          <w:sz w:val="28"/>
          <w:szCs w:val="28"/>
          <w:rtl w:val="true"/>
          <w:lang w:bidi="fa-IR"/>
        </w:rPr>
        <w:t>خدا قرار داده است، و منطقی نیست که فرض شود، آنان به دیگران نیازمند بوده‌اند، زیرا</w:t>
      </w:r>
    </w:p>
    <w:p>
      <w:pPr>
        <w:pStyle w:val="BookText"/>
        <w:rPr/>
      </w:pPr>
      <w:r>
        <w:rPr>
          <w:rFonts w:ascii="IRNazanin" w:hAnsi="IRNazanin" w:eastAsia="IRNazanin"/>
          <w:color w:val="111111"/>
          <w:sz w:val="28"/>
          <w:sz w:val="28"/>
          <w:szCs w:val="28"/>
          <w:rtl w:val="true"/>
          <w:lang w:bidi="fa-IR"/>
        </w:rPr>
        <w:t>در چنین صورتی، دیگران به این که همانند و همپایه کتاب خدا باشند، سزاوارتر خواهند بود، علاوه بر این اگر اهل بیت علیهم‌السلام دارای چنین امتیازی نبودند، چرا پیامبر اکرم صلی‌الله‌علیه‌و‌آله اصحاب و تابعان را همانند کتاب خدا قرار نداده، و یا لااقل آنان را ضمیمه عترت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 این حدیث را به نحو دیگری روایت کرده‌اند، چنان که در موطّأ مالک آمده که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برای من حدیث کرده، که به او چنین رسیده، که پیامبر خدا صلی‌الله‌علیه‌و‌آله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أمرین لَنْ تَضِلُّوا ما تَمَسّکتُمْ بهما 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را در میان شما وا می‌گذارم مادام که به آنها چنگ زنید، هرگز گمراه</w:t>
      </w:r>
    </w:p>
    <w:p>
      <w:pPr>
        <w:pStyle w:val="BookText"/>
        <w:rPr/>
      </w:pPr>
      <w:r>
        <w:rPr>
          <w:rFonts w:ascii="IRNazanin" w:hAnsi="IRNazanin" w:eastAsia="IRNazanin"/>
          <w:color w:val="111111"/>
          <w:sz w:val="28"/>
          <w:sz w:val="28"/>
          <w:szCs w:val="28"/>
          <w:rtl w:val="true"/>
          <w:lang w:bidi="fa-IR"/>
        </w:rPr>
        <w:t>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کتاب خدا و سنّت پیامبر اوست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صواعق، این را به طور مرسل آورده است</w:t>
      </w:r>
      <w:r>
        <w:rPr>
          <w:rStyle w:val="FootnoteAnchor"/>
          <w:rtl w:val="true"/>
        </w:rPr>
        <w:footnoteReference w:id="11"/>
      </w:r>
      <w:r>
        <w:rPr>
          <w:rFonts w:ascii="IRNazanin" w:hAnsi="IRNazanin" w:eastAsia="IRNazanin"/>
          <w:color w:val="111111"/>
          <w:sz w:val="28"/>
          <w:sz w:val="28"/>
          <w:szCs w:val="28"/>
          <w:rtl w:val="true"/>
          <w:lang w:bidi="fa-IR"/>
        </w:rPr>
        <w:t>، و طبرانی در أوسط، و ابن</w:t>
      </w:r>
    </w:p>
    <w:p>
      <w:pPr>
        <w:pStyle w:val="BookText"/>
        <w:rPr/>
      </w:pPr>
      <w:r>
        <w:rPr>
          <w:rFonts w:ascii="IRNazanin" w:hAnsi="IRNazanin" w:eastAsia="IRNazanin"/>
          <w:color w:val="111111"/>
          <w:sz w:val="28"/>
          <w:sz w:val="28"/>
          <w:szCs w:val="28"/>
          <w:rtl w:val="true"/>
          <w:lang w:bidi="fa-IR"/>
        </w:rPr>
        <w:t>هشام در سیره، نیز آن را مرسلاً و بدون ذکر سند، نقل کرده‌اند، و شاید این راویان به موطّأ مالک اعتماد کرده‌اند، که او نیز آن را مرفوعا بدون ذکر سند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مایه شگفتی است که، استاد محمّد ابوزهره، در کتاب خود به نام الإمام‌الصّادق می‌گوید، کتابهایی از اهل سنّت که این حدیث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معتبرتر از کتابهایی است، که آن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با این که تنها کتابی که، آن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نکرده، همان موطّأ مالک است، و کتابهای سه‌گانه دیگری، که این حدیث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کتاب هایی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کرده‌اند، بیشتر آنها کتابهای حدیث و تفسیر و سیره است مانند صحیح مسلم، سنن‌دارمی، سنن‌ابی داوود، سنن ابن ماجه، خصایص نسایی، مسند احمد، مستدرک حاکم، ذخایر طبری، حلیه‌الأولیاء، کنزالعمّال، تفسیر رازی، ثعالبی، نیشابوری، خازن، ابن کثیر و بسیاری جز اینها</w:t>
      </w:r>
      <w:r>
        <w:rPr>
          <w:rFonts w:eastAsia="IRNazanin" w:cs="IRNazanin"/>
          <w:color w:val="111111"/>
          <w:sz w:val="28"/>
          <w:szCs w:val="28"/>
          <w:rtl w:val="true"/>
          <w:lang w:bidi="fa-IR"/>
        </w:rPr>
        <w:t xml:space="preserve">. </w:t>
      </w:r>
      <w:bookmarkStart w:id="33" w:name="pg836_15697"/>
    </w:p>
    <w:p>
      <w:pPr>
        <w:pStyle w:val="BookText"/>
        <w:rPr/>
      </w:pPr>
      <w:bookmarkEnd w:id="33"/>
      <w:r>
        <w:rPr>
          <w:rFonts w:ascii="IRNazanin" w:hAnsi="IRNazanin" w:eastAsia="IRNazanin"/>
          <w:color w:val="111111"/>
          <w:sz w:val="28"/>
          <w:sz w:val="28"/>
          <w:szCs w:val="28"/>
          <w:rtl w:val="true"/>
          <w:lang w:bidi="fa-IR"/>
        </w:rPr>
        <w:t xml:space="preserve">این روایت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دو حدیث از طرق اهل سنّت نقل، و چنان که ابن حجر گفته، از بیست و چند صحابی، روایت شده، و از طریق شیعه ضمن هشتاد و دو حدیث بیان شده است، و با وجود همه این کتابها و طرق معتبر آن، که برخی از آنها در عالی ترین درجه صحّت و وثاقت است، و همچنین تواتر آن که کمتر حدیثی از آن برخوردار است، متأسفانه استاد ابوزهره نتوانسته است وثوق و اطمینان پیدا کند، و روایت مرسل یا مرفوعی را که بیش از یک روایت واحد نیست، آن را در عالی‌ترین درجه وثاقت می‌شمارد، و حدیثی را که نسبت به روایات دیگر متواتر، و بر صحّت آن شبه اجماع است،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استاد ابوزهره از خود سخن می‌گوید، و خویش را پیرو حقیقت و واقع می‌شمارد و مدّعی می‌شود که آنچه می‌نویسد، برخاسته از علم، و مطابق با موازین عدل و انصاف، و دور از هواداری و تعصّب می‌باشد، ولی ما در کتاب آینده خود، به نام إلامام</w:t>
      </w:r>
    </w:p>
    <w:p>
      <w:pPr>
        <w:pStyle w:val="BookText"/>
        <w:rPr/>
      </w:pPr>
      <w:r>
        <w:rPr>
          <w:rFonts w:ascii="IRNazanin" w:hAnsi="IRNazanin" w:eastAsia="IRNazanin"/>
          <w:color w:val="111111"/>
          <w:sz w:val="28"/>
          <w:sz w:val="28"/>
          <w:szCs w:val="28"/>
          <w:rtl w:val="true"/>
          <w:lang w:bidi="fa-IR"/>
        </w:rPr>
        <w:t>الصّادق با او گفتگوی بسیار داریم، و برخی از سخنان او را که تجاوز از مرز حق، و دور از حقیقت است، نشان خواهیم داد، و روشن خواهیم کرد، که چگونه بعضی از آرای او بر خلاف آنچه مدّعی شده مبتنی بر هواداری و تعصّب می‌باشد</w:t>
      </w:r>
      <w:r>
        <w:rPr>
          <w:rFonts w:eastAsia="IRNazanin" w:cs="IRNazanin"/>
          <w:color w:val="111111"/>
          <w:sz w:val="28"/>
          <w:szCs w:val="28"/>
          <w:rtl w:val="true"/>
          <w:lang w:bidi="fa-IR"/>
        </w:rPr>
        <w:t>.</w:t>
      </w:r>
    </w:p>
    <w:p>
      <w:pPr>
        <w:pStyle w:val="Heading3"/>
        <w:numPr>
          <w:ilvl w:val="2"/>
          <w:numId w:val="1"/>
        </w:numPr>
        <w:rPr/>
      </w:pPr>
      <w:bookmarkStart w:id="34" w:name="__RefHeading___Toc6783317_211673320"/>
      <w:bookmarkStart w:id="35" w:name="_Toc10"/>
      <w:bookmarkEnd w:id="34"/>
      <w:r>
        <w:rPr/>
        <w:t>3</w:t>
      </w:r>
      <w:bookmarkEnd w:id="35"/>
    </w:p>
    <w:p>
      <w:pPr>
        <w:pStyle w:val="BookText"/>
        <w:rPr/>
      </w:pPr>
      <w:r>
        <w:rPr>
          <w:rFonts w:ascii="IRNazanin" w:hAnsi="IRNazanin" w:eastAsia="IRNazanin"/>
          <w:color w:val="111111"/>
          <w:sz w:val="28"/>
          <w:sz w:val="28"/>
          <w:szCs w:val="28"/>
          <w:rtl w:val="true"/>
          <w:lang w:bidi="fa-IR"/>
        </w:rPr>
        <w:t>آنچه در این جا ضروری است گفته شود، این است که دانشمندان مذاهب اهل سنّت، هنگامی که آرا و عقاید خود را بیان، و برای اثبات آنها اقامه دلیل و برهان می‌کنند،</w:t>
      </w:r>
    </w:p>
    <w:p>
      <w:pPr>
        <w:pStyle w:val="BookText"/>
        <w:rPr/>
      </w:pPr>
      <w:r>
        <w:rPr>
          <w:rFonts w:ascii="IRNazanin" w:hAnsi="IRNazanin" w:eastAsia="IRNazanin"/>
          <w:color w:val="111111"/>
          <w:sz w:val="28"/>
          <w:sz w:val="28"/>
          <w:szCs w:val="28"/>
          <w:rtl w:val="true"/>
          <w:lang w:bidi="fa-IR"/>
        </w:rPr>
        <w:t>مغرضانه، امامان اهل بیت را فراموش می‌کنند و از آرا و نظریّات آنان ذکری به میان نمی‌آورند، و همه کوشش آنان این است، که روایات رسیده از طریق صحابه و تابعان و جز آنان را بیان کنند، و در مقام استدلال و قبول و اختیار، به آرا و نظریّات آنان، استناد</w:t>
      </w:r>
    </w:p>
    <w:p>
      <w:pPr>
        <w:pStyle w:val="BookText"/>
        <w:rPr/>
      </w:pPr>
      <w:r>
        <w:rPr>
          <w:rFonts w:ascii="IRNazanin" w:hAnsi="IRNazanin" w:eastAsia="IRNazanin"/>
          <w:color w:val="111111"/>
          <w:sz w:val="28"/>
          <w:sz w:val="28"/>
          <w:szCs w:val="28"/>
          <w:rtl w:val="true"/>
          <w:lang w:bidi="fa-IR"/>
        </w:rPr>
        <w:t>جویند، و بسا که اعمال آنان را سنّت به حساب می‌آورند، و پیروی از آن را واجب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سوی می‌بینیم، امامان اهل بیت علیهم‌السلام روایات این گروه را متعرّض نمی‌شوند، و احادیث وارده از طریق اینها را بیان نمی‌کنند، و علی‌رغم این که ابوحنیفه، مالک، سفیان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ثوری و ابوایّوب سجستانی، طلیعه داران و پدید آورندگان مذاهب اهل سنّتند، این افراد </w:t>
      </w:r>
    </w:p>
    <w:p>
      <w:pPr>
        <w:pStyle w:val="BookText"/>
        <w:rPr/>
      </w:pPr>
      <w:r>
        <w:rPr>
          <w:rFonts w:ascii="IRNazanin" w:hAnsi="IRNazanin" w:eastAsia="IRNazanin"/>
          <w:color w:val="111111"/>
          <w:sz w:val="28"/>
          <w:sz w:val="28"/>
          <w:szCs w:val="28"/>
          <w:rtl w:val="true"/>
          <w:lang w:bidi="fa-IR"/>
        </w:rPr>
        <w:t>خود از شاگردان و تعلیم یافتگان مدرسه امام صادق علیه‌السلام یکی از امامان اهل بیت علیهم‌السلام می‌باشند، حتّی ابوحنیفه سبب تقدّم و پیشی گرفتن خود را بر امثال و اقران خویش، شاگردی و تلمّذ نزد امام صادق علیه‌السلام می‌داند، و این گفته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نقش تاریخ است منظور او از این دو سال، مدّت زمانی بوده است، که در مدرسه امام صادق علیه‌السلام گذرانیده است، همچنین پاسخ او را به پرسش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را به فقه داناتر دیده‌ای؟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را، تاریخ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بسیاری از</w:t>
      </w:r>
    </w:p>
    <w:p>
      <w:pPr>
        <w:pStyle w:val="BookText"/>
        <w:rPr/>
      </w:pPr>
      <w:r>
        <w:rPr>
          <w:rFonts w:ascii="IRNazanin" w:hAnsi="IRNazanin" w:eastAsia="IRNazanin"/>
          <w:color w:val="111111"/>
          <w:sz w:val="28"/>
          <w:sz w:val="28"/>
          <w:szCs w:val="28"/>
          <w:rtl w:val="true"/>
          <w:lang w:bidi="fa-IR"/>
        </w:rPr>
        <w:t>گفتارهای پیشوایان و بزرگان اهل سنّت، درباره امام صادق علیه‌السلام و دیگر امامان</w:t>
      </w:r>
    </w:p>
    <w:p>
      <w:pPr>
        <w:pStyle w:val="BookText"/>
        <w:rPr/>
      </w:pPr>
      <w:r>
        <w:rPr>
          <w:rFonts w:ascii="IRNazanin" w:hAnsi="IRNazanin" w:eastAsia="IRNazanin"/>
          <w:color w:val="111111"/>
          <w:sz w:val="28"/>
          <w:sz w:val="28"/>
          <w:szCs w:val="28"/>
          <w:rtl w:val="true"/>
          <w:lang w:bidi="fa-IR"/>
        </w:rPr>
        <w:t>اهل‌بیت علیهم‌السلام در دل تاریخ ضبط است، که همه از تقدّم آنان بر کافّه مردم، و نیاز جمیع امّت به آنان حکایت دارد، ولی دیده می‌شود بخاری در صحیح خود، از نقل روایتی که سلسله سند آن، به امام صادق می‌رسد، پرهیز کرده است، زیرا درباره آن حضرت، در دل خود احساس شک و ریب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تهذیب التّهذیب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تمیز میان احادیث صحیح و غیر صحیح او، بخاری را وادار کرده که چیزی از احادیث او را روایت نکند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حجر برای ما بیان نکرده است، که بخاری چگونه میان روایات درست و نادرست ابوهریره و امثال او، از وضّاعان و جعل کنندگان حدیث، تمیز داده، و صحیح از غیر صحیح آنها را شناخته است، ممکن است ابن حجر بگوید بدین علّت که، صحابه همگی در نهایت عدالتند ولی بی‌شک این عذری بدتر از گناه می‌باشد، زیرا بررسی احوال صحابه، و رفتار آنها با یکدیگر، و اتهام فسق برخی از آنان به دیگری کذب این گفته را ثابت و محقّق ساخته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ما این وضع شگفت‌انگیز را، به هیچ روی نمی‌توانیم تفسیر و توجیه کنیم، جز این که آن را برخاسته از تعصّبات، و ناشی از اثرات جوّ مذهبی حاکم بدانیم، همان جوّی که از دیر زمان، به سموم کینه و بغض اهل بیت عصمت علیهم‌السلام آمیخته و آلوده بوده است و دنباله‌ای است از کوششهای پیگیر معاویه و یارانش و خلفای جور پس از او که </w:t>
      </w:r>
      <w:bookmarkStart w:id="36" w:name="pg836_15702"/>
    </w:p>
    <w:p>
      <w:pPr>
        <w:pStyle w:val="BookText"/>
        <w:rPr/>
      </w:pPr>
      <w:bookmarkEnd w:id="36"/>
      <w:r>
        <w:rPr>
          <w:rFonts w:ascii="IRNazanin" w:hAnsi="IRNazanin" w:eastAsia="IRNazanin"/>
          <w:color w:val="111111"/>
          <w:sz w:val="28"/>
          <w:sz w:val="28"/>
          <w:szCs w:val="28"/>
          <w:rtl w:val="true"/>
          <w:lang w:bidi="fa-IR"/>
        </w:rPr>
        <w:t>می‌کوشیدند شکافی را که میان امّت و خاندان نبوّت، به وجود آمده بود، هرچه عمیقتر و</w:t>
      </w:r>
    </w:p>
    <w:p>
      <w:pPr>
        <w:pStyle w:val="BookText"/>
        <w:rPr/>
      </w:pPr>
      <w:r>
        <w:rPr>
          <w:rFonts w:ascii="IRNazanin" w:hAnsi="IRNazanin" w:eastAsia="IRNazanin"/>
          <w:color w:val="111111"/>
          <w:sz w:val="28"/>
          <w:sz w:val="28"/>
          <w:szCs w:val="28"/>
          <w:rtl w:val="true"/>
          <w:lang w:bidi="fa-IR"/>
        </w:rPr>
        <w:t>وسیعتر گردانند و آنان را از حیات عملی و واقعی زندگی مردم، که به نصّ پیامبر اکرم صلی‌الله‌علیه‌و‌آله جز به هدایت و رهبری آنان، سامان نخواهد یافت دور سازند، حدیثی که ذکر شد، و احادیث بسیار دیگری که کتابهای شیعه و سنّی از آنها پر است، حاکی این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چگونه می‌توان خودداری و اعراض بخاری را از روایات امام صادق علیه‌السلام توجیه کرد، درحالی که او از امثال معاویه‌بن ابی‌سفیان، و مروان بن حکم، و عمران بن حطّان ستایشگر ابن ملجم قاتل امیرالمؤمنین علی علیه‌السلام، و عمربن سعد کشنده</w:t>
      </w:r>
    </w:p>
    <w:p>
      <w:pPr>
        <w:pStyle w:val="BookText"/>
        <w:rPr/>
      </w:pPr>
      <w:r>
        <w:rPr>
          <w:rFonts w:ascii="IRNazanin" w:hAnsi="IRNazanin" w:eastAsia="IRNazanin"/>
          <w:color w:val="111111"/>
          <w:sz w:val="28"/>
          <w:sz w:val="28"/>
          <w:szCs w:val="28"/>
          <w:rtl w:val="true"/>
          <w:lang w:bidi="fa-IR"/>
        </w:rPr>
        <w:t>امام حسین علیه‌السلام روایت می‌کند، و از نقل حدیث فاسقان و کسانی که امّت اسلام، آنها را مردود و مطرود شناخته است، دریغ و پرهیز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می‌توان گفتار سیوطی را نسبت به امام حسن عسکری علیه‌السلام تفسیر کرد که</w:t>
      </w:r>
    </w:p>
    <w:p>
      <w:pPr>
        <w:pStyle w:val="BookText"/>
        <w:rPr/>
      </w:pPr>
      <w:r>
        <w:rPr>
          <w:rFonts w:ascii="IRNazanin" w:hAnsi="IRNazanin" w:eastAsia="IRNazanin"/>
          <w:color w:val="111111"/>
          <w:sz w:val="28"/>
          <w:sz w:val="28"/>
          <w:szCs w:val="28"/>
          <w:rtl w:val="true"/>
          <w:lang w:bidi="fa-IR"/>
        </w:rPr>
        <w:t>درباره حدیث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امام عسکری علیه‌السلام روایتی در فضیلت حضرت زهرا علیهاالسلام بیان فرموده که با مزاج علمی سیوطی سازگار نبوده، و حدیث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6783319_211673320"/>
      <w:bookmarkStart w:id="38" w:name="_Toc11"/>
      <w:bookmarkEnd w:id="37"/>
      <w:r>
        <w:rPr/>
        <w:t>4</w:t>
      </w:r>
      <w:bookmarkEnd w:id="38"/>
    </w:p>
    <w:p>
      <w:pPr>
        <w:pStyle w:val="BookText"/>
        <w:rPr/>
      </w:pPr>
      <w:r>
        <w:rPr>
          <w:rFonts w:ascii="IRNazanin" w:hAnsi="IRNazanin" w:eastAsia="IRNazanin"/>
          <w:color w:val="111111"/>
          <w:sz w:val="28"/>
          <w:sz w:val="28"/>
          <w:szCs w:val="28"/>
          <w:rtl w:val="true"/>
          <w:lang w:bidi="fa-IR"/>
        </w:rPr>
        <w:t>تقدیر چنین بود که، نقشه برکنارماندن و دور نگهداشتن امامان اهل بیت علیهم‌السلام اهل‌بیت از امور عامّه و مسائل مردم، در تمام دوران حکومت امویان و عبّاسیان، با پیروزی کامل</w:t>
      </w:r>
    </w:p>
    <w:p>
      <w:pPr>
        <w:pStyle w:val="BookText"/>
        <w:rPr/>
      </w:pPr>
      <w:r>
        <w:rPr>
          <w:rFonts w:ascii="IRNazanin" w:hAnsi="IRNazanin" w:eastAsia="IRNazanin"/>
          <w:color w:val="111111"/>
          <w:sz w:val="28"/>
          <w:sz w:val="28"/>
          <w:szCs w:val="28"/>
          <w:rtl w:val="true"/>
          <w:lang w:bidi="fa-IR"/>
        </w:rPr>
        <w:t>همراه باشد، جز در زمانی کوتاه، و شرایطی محدود که مقتضیات سیاسی، برای امامان علیهم‌السلام این امکان را فراهم کرد، که شاگردان و یاران خود را از نظر علمی و فکری از سرچشمه دانش خویش سیراب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محدودیّت این فرصت، و کوتاهی این مدّت، بسیاری از اسرار علوم و دقایق فنون را آشکار کردند، و در دسترس استفاده مردم قرار دادند، چنان که کتاب های تاریخ و حدیث و جز آنها، پر از این مطالب، و شاهد</w:t>
      </w:r>
    </w:p>
    <w:p>
      <w:pPr>
        <w:pStyle w:val="BookText"/>
        <w:rPr/>
      </w:pPr>
      <w:r>
        <w:rPr>
          <w:rFonts w:ascii="Amiri" w:hAnsi="Amiri" w:eastAsia="Amiri" w:cs="Amiri"/>
          <w:color w:val="111111"/>
          <w:sz w:val="28"/>
          <w:sz w:val="28"/>
          <w:szCs w:val="28"/>
          <w:rtl w:val="true"/>
          <w:lang w:bidi="ar-SA"/>
        </w:rPr>
        <w:t>این مدّعاست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عمده این که، امامان علیهم‌السلام در برابر حاکمان زمان خود، موضع منفی و مخالف </w:t>
      </w:r>
      <w:bookmarkStart w:id="39" w:name="pg836_15704"/>
    </w:p>
    <w:p>
      <w:pPr>
        <w:pStyle w:val="BookText"/>
        <w:rPr/>
      </w:pPr>
      <w:bookmarkEnd w:id="39"/>
      <w:r>
        <w:rPr>
          <w:rFonts w:ascii="IRNazanin" w:hAnsi="IRNazanin" w:eastAsia="IRNazanin"/>
          <w:color w:val="111111"/>
          <w:sz w:val="28"/>
          <w:sz w:val="28"/>
          <w:szCs w:val="28"/>
          <w:rtl w:val="true"/>
          <w:lang w:bidi="fa-IR"/>
        </w:rPr>
        <w:t>داشتند این بود، که آنان و شیعیان آنها، حکومت این حاکمان را مشروع نمی‌دانستند، و صلاحیّت آنان را برای جانشینی پیامبر صلی‌الله‌علیه‌و‌آله گرامی، و زعامت امّت تأیید نمی‌کردند، زیرا روش کار و زندگی عملی آنها، به هیچ روی نمایانگر سیره نبوی، و پیروی از طریقه‌ای، که بر هر حاکم مسلمان واجب است بدان پای‌بند باشد، استوار نبود، و آن‌چنان نبودند که امّت، بدانها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 آنها تمسّک جوید، و کژیها و</w:t>
      </w:r>
    </w:p>
    <w:p>
      <w:pPr>
        <w:pStyle w:val="BookText"/>
        <w:rPr/>
      </w:pPr>
      <w:r>
        <w:rPr>
          <w:rFonts w:ascii="IRNazanin" w:hAnsi="IRNazanin" w:eastAsia="IRNazanin"/>
          <w:color w:val="111111"/>
          <w:sz w:val="28"/>
          <w:sz w:val="28"/>
          <w:szCs w:val="28"/>
          <w:rtl w:val="true"/>
          <w:lang w:bidi="fa-IR"/>
        </w:rPr>
        <w:t>انحرافاتی را که دامن گیر آنها می‌شود، به نور هدایت آنها برطرف سازد و با این که امامان علیهم‌السلام روش منفی و مخالف خود را، در قبال حاکمان زمان، با مسالمت، اعمال می‌کردند، با این حال، همین رویّه، سختیها و رنجهای بسیاری را، در تمام طول زندگی برای آنها فراهم کرد، و این مصائب و آزارها تنها متوجّه آنها نبود، بلکه شیعیان و پیروان</w:t>
      </w:r>
    </w:p>
    <w:p>
      <w:pPr>
        <w:pStyle w:val="BookText"/>
        <w:rPr/>
      </w:pPr>
      <w:r>
        <w:rPr>
          <w:rFonts w:ascii="IRNazanin" w:hAnsi="IRNazanin" w:eastAsia="IRNazanin"/>
          <w:color w:val="111111"/>
          <w:sz w:val="28"/>
          <w:sz w:val="28"/>
          <w:szCs w:val="28"/>
          <w:rtl w:val="true"/>
          <w:lang w:bidi="fa-IR"/>
        </w:rPr>
        <w:t>آنها نیز از این احوال، بهره بسیار داشتند</w:t>
      </w:r>
      <w:r>
        <w:rPr>
          <w:rFonts w:eastAsia="IRNazanin" w:cs="IRNazanin"/>
          <w:color w:val="111111"/>
          <w:sz w:val="28"/>
          <w:szCs w:val="28"/>
          <w:rtl w:val="true"/>
          <w:lang w:bidi="fa-IR"/>
        </w:rPr>
        <w:t>.</w:t>
      </w:r>
    </w:p>
    <w:p>
      <w:pPr>
        <w:pStyle w:val="Heading3"/>
        <w:numPr>
          <w:ilvl w:val="2"/>
          <w:numId w:val="1"/>
        </w:numPr>
        <w:rPr/>
      </w:pPr>
      <w:bookmarkStart w:id="40" w:name="__RefHeading___Toc6783321_211673320"/>
      <w:bookmarkStart w:id="41" w:name="_Toc12"/>
      <w:bookmarkEnd w:id="40"/>
      <w:r>
        <w:rPr/>
        <w:t>5</w:t>
      </w:r>
      <w:bookmarkEnd w:id="41"/>
    </w:p>
    <w:p>
      <w:pPr>
        <w:pStyle w:val="BookText"/>
        <w:rPr/>
      </w:pPr>
      <w:r>
        <w:rPr>
          <w:rFonts w:ascii="IRNazanin" w:hAnsi="IRNazanin" w:eastAsia="IRNazanin"/>
          <w:color w:val="111111"/>
          <w:sz w:val="28"/>
          <w:sz w:val="28"/>
          <w:szCs w:val="28"/>
          <w:rtl w:val="true"/>
          <w:lang w:bidi="fa-IR"/>
        </w:rPr>
        <w:t>ضروری است به این نکته مهم اشاره کنیم، که مخالفت و موضع منفی امامان علیهم‌السلام و پیروان آنان، در برابر حاکمان زمان، منتهای تأثیر را در ناقلان و گردآورندگان حدیث، به وجود آورده است، زیرا اینها برای دفاع و جانبداری از حاکمان، و هماهنگی با مقاصد آنان قلمهای خود را زهرآگین ساختند، تا آن حد که اگر در سلسله سند حدیثی، یکی از راویان و محدّثان شیعه قرار داشت، هرچند این حدیث از کمال صحّت و وثاقت برخوردار بود، آن را به‌کلّی رد می‌کردند و هیچ عذری برای رد آن نداشتند، جز این که</w:t>
      </w:r>
    </w:p>
    <w:p>
      <w:pPr>
        <w:pStyle w:val="BookText"/>
        <w:rPr/>
      </w:pPr>
      <w:r>
        <w:rPr>
          <w:rFonts w:ascii="IRNazanin" w:hAnsi="IRNazanin" w:eastAsia="IRNazanin"/>
          <w:color w:val="111111"/>
          <w:sz w:val="28"/>
          <w:sz w:val="28"/>
          <w:szCs w:val="28"/>
          <w:rtl w:val="true"/>
          <w:lang w:bidi="fa-IR"/>
        </w:rPr>
        <w:t>یکی از راویان آن شیعی بوده است، و می‌گفتند در طریق این حدیث، فلانی قرار دارد، که</w:t>
      </w:r>
    </w:p>
    <w:p>
      <w:pPr>
        <w:pStyle w:val="BookText"/>
        <w:rPr/>
      </w:pPr>
      <w:r>
        <w:rPr>
          <w:rFonts w:ascii="IRNazanin" w:hAnsi="IRNazanin" w:eastAsia="IRNazanin"/>
          <w:color w:val="111111"/>
          <w:sz w:val="28"/>
          <w:sz w:val="28"/>
          <w:szCs w:val="28"/>
          <w:rtl w:val="true"/>
          <w:lang w:bidi="fa-IR"/>
        </w:rPr>
        <w:t>شیعی است و یا در نهان شیعی است، و بالاخره او رافضی و خبیث است، و اوصاف دیگری از این قبیل به او نسبت می‌دادند، که همه نمایانگر تعصب مذهبی شدیدی است، که نتیجه آن دگرگونی معیارهای بینش درست، و مخدوش شدن نظریّات سالم و بیطرفانه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این رویّه، معیار دانشمندان شیعه در نقد روایات و تشخیص احادیث از نظر صحّت و سقم، صدق و کذب راوی است، و صحّت یا عدم صحّت حدیث، بر همین اساس تعیین می‌شود، بدون این که مذهب و مسلک راوی در نظر گرفته شود، از این رو </w:t>
      </w:r>
      <w:bookmarkStart w:id="42" w:name="pg836_15706"/>
    </w:p>
    <w:p>
      <w:pPr>
        <w:pStyle w:val="BookText"/>
        <w:rPr/>
      </w:pPr>
      <w:bookmarkEnd w:id="42"/>
      <w:r>
        <w:rPr>
          <w:rFonts w:ascii="IRNazanin" w:hAnsi="IRNazanin" w:eastAsia="IRNazanin"/>
          <w:color w:val="111111"/>
          <w:sz w:val="28"/>
          <w:sz w:val="28"/>
          <w:szCs w:val="28"/>
          <w:rtl w:val="true"/>
          <w:lang w:bidi="fa-IR"/>
        </w:rPr>
        <w:t>احادیث بسیاری نزد این طایفه است، که پایه احکام آنها شمرده می‌شود، و بدانها عمل می‌کنند، در حالی که در سلسله سند راویان آنها، یک یا چند نفر غیر شیعی وجود دارد، و ما در این‌جا درصدد بیان مثال نیستیم، و هرکس بخواهد، می‌تواند به کتاب های رجال شیعه مراجعه کند، و به این نوع احادیث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بخوبی آشکار می‌شود، که در زمان امامان علیهم‌السلام روش اهل سنّت، با برادران شیعی خود، در داد و ستدهای علمی، دستخوش احساسات مذهبی و تعصّبات سیاسی نبوده است، و این ناهنجاریها در ادوار پس از آن، در میان شیعه و سنّی پدید آمده، و با</w:t>
      </w:r>
    </w:p>
    <w:p>
      <w:pPr>
        <w:pStyle w:val="BookText"/>
        <w:rPr/>
      </w:pPr>
      <w:r>
        <w:rPr>
          <w:rFonts w:ascii="IRNazanin" w:hAnsi="IRNazanin" w:eastAsia="IRNazanin"/>
          <w:color w:val="111111"/>
          <w:sz w:val="28"/>
          <w:sz w:val="28"/>
          <w:szCs w:val="28"/>
          <w:rtl w:val="true"/>
          <w:lang w:bidi="fa-IR"/>
        </w:rPr>
        <w:t>بروز مجادلات مذهبی، و توسعه مباحثات کلامی، و اظهار تعصّبات افتراق‌انگیز شکاف اختلاف وسعت و عمق یافته است، و با اعمال شدّت و خشونت در میان اصحاب مذاهب، بالاخره کار به تفسیق و تکفیر و مباح کردن خون و کشتار یکدیگر انجامیده است، چنان که تاریخ، این ماجراهای تلخ را برای ما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 حکومتهای وقت نیز همواره آتش اختلافات مذهبی را دامن زده‌اند، و این نعره‌های شوم را هرچه بیشتر برانگیخته‌اند و میدان را برای بداندیشان و کینه‌توزان</w:t>
      </w:r>
    </w:p>
    <w:p>
      <w:pPr>
        <w:pStyle w:val="BookText"/>
        <w:rPr/>
      </w:pPr>
      <w:r>
        <w:rPr>
          <w:rFonts w:ascii="IRNazanin" w:hAnsi="IRNazanin" w:eastAsia="IRNazanin"/>
          <w:color w:val="111111"/>
          <w:sz w:val="28"/>
          <w:sz w:val="28"/>
          <w:szCs w:val="28"/>
          <w:rtl w:val="true"/>
          <w:lang w:bidi="fa-IR"/>
        </w:rPr>
        <w:t>آماده می‌کرده‌اند، تا اینها بتوانند با پخش سموم خود عوامل تفرقه را تغذیه و تقویت</w:t>
      </w:r>
    </w:p>
    <w:p>
      <w:pPr>
        <w:pStyle w:val="BookText"/>
        <w:rPr/>
      </w:pPr>
      <w:r>
        <w:rPr>
          <w:rFonts w:ascii="IRNazanin" w:hAnsi="IRNazanin" w:eastAsia="IRNazanin"/>
          <w:color w:val="111111"/>
          <w:sz w:val="28"/>
          <w:sz w:val="28"/>
          <w:szCs w:val="28"/>
          <w:rtl w:val="true"/>
          <w:lang w:bidi="fa-IR"/>
        </w:rPr>
        <w:t>کنند، و در نتیجه امّت اسلام به این مسائل و مشکلات سرگرم شود، و از توجّه به دستگاه</w:t>
      </w:r>
    </w:p>
    <w:p>
      <w:pPr>
        <w:pStyle w:val="BookText"/>
        <w:rPr/>
      </w:pPr>
      <w:r>
        <w:rPr>
          <w:rFonts w:ascii="IRNazanin" w:hAnsi="IRNazanin" w:eastAsia="IRNazanin"/>
          <w:color w:val="111111"/>
          <w:sz w:val="28"/>
          <w:sz w:val="28"/>
          <w:szCs w:val="28"/>
          <w:rtl w:val="true"/>
          <w:lang w:bidi="fa-IR"/>
        </w:rPr>
        <w:t>حاکم و اعمال فاسد و تبهکاریهای اندوهبار آن باز ماند، و دولتمردان بی‌دغدغه خاطر از</w:t>
      </w:r>
    </w:p>
    <w:p>
      <w:pPr>
        <w:pStyle w:val="BookText"/>
        <w:rPr/>
      </w:pPr>
      <w:r>
        <w:rPr>
          <w:rFonts w:ascii="IRNazanin" w:hAnsi="IRNazanin" w:eastAsia="IRNazanin"/>
          <w:color w:val="111111"/>
          <w:sz w:val="28"/>
          <w:sz w:val="28"/>
          <w:szCs w:val="28"/>
          <w:rtl w:val="true"/>
          <w:lang w:bidi="fa-IR"/>
        </w:rPr>
        <w:t>حسابرسی ملّت، همچنان به کامجویی و عیش و نوش خود ادامه دهند</w:t>
      </w:r>
      <w:r>
        <w:rPr>
          <w:rFonts w:eastAsia="IRNazanin" w:cs="IRNazanin"/>
          <w:color w:val="111111"/>
          <w:sz w:val="28"/>
          <w:szCs w:val="28"/>
          <w:rtl w:val="true"/>
          <w:lang w:bidi="fa-IR"/>
        </w:rPr>
        <w:t>.</w:t>
      </w:r>
    </w:p>
    <w:p>
      <w:pPr>
        <w:pStyle w:val="Heading3"/>
        <w:numPr>
          <w:ilvl w:val="2"/>
          <w:numId w:val="1"/>
        </w:numPr>
        <w:rPr/>
      </w:pPr>
      <w:bookmarkStart w:id="43" w:name="__RefHeading___Toc6783323_211673320"/>
      <w:bookmarkStart w:id="44" w:name="_Toc13"/>
      <w:bookmarkEnd w:id="43"/>
      <w:r>
        <w:rPr/>
        <w:t>6</w:t>
      </w:r>
      <w:bookmarkEnd w:id="44"/>
    </w:p>
    <w:p>
      <w:pPr>
        <w:pStyle w:val="BookText"/>
        <w:rPr/>
      </w:pPr>
      <w:r>
        <w:rPr>
          <w:rFonts w:ascii="IRNazanin" w:hAnsi="IRNazanin" w:eastAsia="IRNazanin"/>
          <w:color w:val="111111"/>
          <w:sz w:val="28"/>
          <w:sz w:val="28"/>
          <w:szCs w:val="28"/>
          <w:rtl w:val="true"/>
          <w:lang w:bidi="fa-IR"/>
        </w:rPr>
        <w:t>اکنون ممکن است پرسش شود، که چرا شیعه تنها به مذهب اهل بیت علیهم‌السلام پای‌بند است، بدون این که اعتنایی به مذاهب دیگر اسلامی داشته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پاسخ این پرسش روشن است، و نیازی به گستراندن سخن، و ارائه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بنابر فطرت خود هنگامی که برای وصول به مقصد، در پیش روی خویش، طرق مختلف و راههای متعدّدی را می‌بیند، راهی را که سالمتر و خطر آن کمتر است، برمی‌گزیند، تا رسیدن به هدف، پیروزی و رستگاری را در پایان راه، برای خود تأمین کرده باشد، و البته بر او لازم است، پیش از آن که به راه افتد نیک بیندیشد، و راهی </w:t>
      </w:r>
    </w:p>
    <w:p>
      <w:pPr>
        <w:pStyle w:val="BookText"/>
        <w:rPr/>
      </w:pPr>
      <w:r>
        <w:rPr>
          <w:rFonts w:ascii="IRNazanin" w:hAnsi="IRNazanin" w:eastAsia="IRNazanin"/>
          <w:color w:val="111111"/>
          <w:sz w:val="28"/>
          <w:sz w:val="28"/>
          <w:szCs w:val="28"/>
          <w:rtl w:val="true"/>
          <w:lang w:bidi="fa-IR"/>
        </w:rPr>
        <w:t>را که اختیار کرده شناسایی کند، که مبادا در حرکت خود به جانب مقصود، اشتباه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این هنگام اگر نتواند راهها را از یکدیگر باز شناسد، و طریق سالمتر را تشخیص دهد، به کسی که به این راهها دانا و آشناست مراجعه می‌کند، ما</w:t>
      </w:r>
    </w:p>
    <w:p>
      <w:pPr>
        <w:pStyle w:val="BookText"/>
        <w:rPr/>
      </w:pPr>
      <w:r>
        <w:rPr>
          <w:rFonts w:ascii="IRNazanin" w:hAnsi="IRNazanin" w:eastAsia="IRNazanin"/>
          <w:color w:val="111111"/>
          <w:sz w:val="28"/>
          <w:sz w:val="28"/>
          <w:szCs w:val="28"/>
          <w:rtl w:val="true"/>
          <w:lang w:bidi="fa-IR"/>
        </w:rPr>
        <w:t>شاید در این مورد اختلافی نداشته باشیم که راهی را که دانا و آشنای طریق دین، به ما نشان داده و واجب است در آن راه گام برداریم، و راهنمایی و ارشاد او را، تا به آخر به کار بندیم، همان مقام رسالت و برانگیزنده اوست، و وظیفه ماست در هر موقع که از شناخت اموری که فهم آن برای ما ضروری است، درمانیم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راهنمایی ها و دستورها و تکالیفی که در این باره تعیین فرموده‌اند و البته ما را به نتیجه مطلوب می‌رساند، مراجعه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نصوصی که از پیامبر اکرم صلی‌الله‌علیه‌و‌آله درباره معرّفی راه راست و طریق بی‌خطر در دست است، و واجب است در آن راه گام برداریم، و از آن دستورها پیروی کنیم، ما را از این که</w:t>
      </w:r>
    </w:p>
    <w:p>
      <w:pPr>
        <w:pStyle w:val="BookText"/>
        <w:rPr/>
      </w:pPr>
      <w:r>
        <w:rPr>
          <w:rFonts w:ascii="IRNazanin" w:hAnsi="IRNazanin" w:eastAsia="IRNazanin"/>
          <w:color w:val="111111"/>
          <w:sz w:val="28"/>
          <w:sz w:val="28"/>
          <w:szCs w:val="28"/>
          <w:rtl w:val="true"/>
          <w:lang w:bidi="fa-IR"/>
        </w:rPr>
        <w:t>سرگردان باشیم، و به جستجو بپردازیم، رهایی می‌بخشد و بی نیاز می‌کند، زیرا اضافه بر</w:t>
      </w:r>
    </w:p>
    <w:p>
      <w:pPr>
        <w:pStyle w:val="BookText"/>
        <w:rPr/>
      </w:pPr>
      <w:r>
        <w:rPr>
          <w:rFonts w:ascii="IRNazanin" w:hAnsi="IRNazanin" w:eastAsia="IRNazanin"/>
          <w:color w:val="111111"/>
          <w:sz w:val="28"/>
          <w:sz w:val="28"/>
          <w:szCs w:val="28"/>
          <w:rtl w:val="true"/>
          <w:lang w:bidi="fa-IR"/>
        </w:rPr>
        <w:t>حدیث تمسّک به ثقلین، که پیامبر اکرم صلی‌الله‌علیه‌و‌آله کتاب و عترت را با هم حد فاصل، و مرز میان هدایت و کفر معرّفی فرموده است، حدیث دیگری نیز از آن حضرت صلی‌الله‌علیه‌و‌آلهوارد است، که</w:t>
      </w:r>
    </w:p>
    <w:p>
      <w:pPr>
        <w:pStyle w:val="BookText"/>
        <w:rPr/>
      </w:pPr>
      <w:r>
        <w:rPr>
          <w:rFonts w:ascii="IRNazanin" w:hAnsi="IRNazanin" w:eastAsia="IRNazanin"/>
          <w:color w:val="111111"/>
          <w:sz w:val="28"/>
          <w:sz w:val="28"/>
          <w:szCs w:val="28"/>
          <w:rtl w:val="true"/>
          <w:lang w:bidi="fa-IR"/>
        </w:rPr>
        <w:t>عبارت آن، از حدیث ثقلین صریح تر و مفسّر آن است، و آن حدیث این است که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مَثَلَ أهلِ بیتی فیکُمْ، مَثَلَ سفینةِ نُوحٍ مَنْ رَکَبَها نَجا، و مَنْ تَخَلَّفَ عنها غَرَقَ</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در میان شما، مثل کشتی نوح است، هرکس بر آن سوار شد رستگاری یافت، و هر کس تخلّف ورزید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مثلُ أهلِ بَیْتی فیکُمْ، مَثَلُ بابِ حطّةٍ فی بنی‌اسرائیل مَنْ دَخَلَهُ غُفِرَ 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مثل اهل بیت من در میان شما، مثل باب حطّه در بنی‌اسرائیل است، که هر کس وارد آن شد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صراحت این حدیث درباره این که، راه سالم و بی‌خطر کدام است بی‌نیاز از شرح و توضیح می‌باشد، زیرا نجات و رستگاری، منوط به پیروی از </w:t>
      </w:r>
    </w:p>
    <w:p>
      <w:pPr>
        <w:pStyle w:val="BookText"/>
        <w:rPr/>
      </w:pPr>
      <w:r>
        <w:rPr>
          <w:rFonts w:ascii="IRNazanin" w:hAnsi="IRNazanin" w:eastAsia="IRNazanin"/>
          <w:color w:val="111111"/>
          <w:sz w:val="28"/>
          <w:sz w:val="28"/>
          <w:szCs w:val="28"/>
          <w:rtl w:val="true"/>
          <w:lang w:bidi="fa-IR"/>
        </w:rPr>
        <w:t>آنها، و نابودی و غرق در امواج گمراهی ها نتیجه تخلّف از آنان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نیز در این باره از رسول اکرم صلی‌الله‌علیه‌و‌آله وارد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 أهلُ بَیْتی أمانٌ لاُِمّتی مِنَ الاخْتِلافِ فِی‌الدّینِ، فَإذا خالَفَتْها قَبیْلةٌ مِن‌العَرَبِ اختلفُوا فصارُوا حِزْبَ إبْلیس</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پناه و امان اهل زمین از غرقند، و اهل بیت من امان و پناه امّتم از اختلاف در دین می‌باشند، و هرگاه گروهی یا قبیله‌ای از عرب مخالفت آنها کند، دچار اختلاف شود، و حزب شیطان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ذیل این احادیث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تشبیه اهل بیت به سفینه نوح، این است که هر کس آنان را، از جهت شکر نعمت پروردگار که این شرف را به آنها ارزانی فرموده، دوست بدارد، و بزرگ بشمارد، و از عالمان آنان کسب هدایت کند، از تاریکی مخالفت ها رهایی می‌یابد و هرکس از پیروی آنان سرباز زند، در بحر کفران نعمتهای پروردگار غرق، و در بیابان طغیان و سرکشی نابود خواهد شد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بر این، امامان اهل بیت علیهم‌السلام سرچشمه جوشان دانش بوده‌اند، و پیشوایان علوم اسلامی، و رهبران مذاهب اهل سنّت، همه از این سرچشمه سیراب شده، و بهره برده‌اند، چه مانعی دارد که ما نیز همانند اینها از این منبع زلال بهره‌گیریم، و کسب علم و معرفت کنیم؟</w:t>
      </w:r>
    </w:p>
    <w:p>
      <w:pPr>
        <w:pStyle w:val="BookText"/>
        <w:rPr/>
      </w:pPr>
      <w:r>
        <w:rPr>
          <w:rFonts w:ascii="IRNazanin" w:hAnsi="IRNazanin" w:eastAsia="IRNazanin"/>
          <w:color w:val="111111"/>
          <w:sz w:val="28"/>
          <w:sz w:val="28"/>
          <w:szCs w:val="28"/>
          <w:rtl w:val="true"/>
          <w:lang w:bidi="fa-IR"/>
        </w:rPr>
        <w:t>دیگر این که بنا به اجماع امّت، اعمال و رفتار اهل بیت عصمت علیهم‌السلام همواره از هرگونه</w:t>
      </w:r>
    </w:p>
    <w:p>
      <w:pPr>
        <w:pStyle w:val="BookText"/>
        <w:rPr/>
      </w:pPr>
      <w:r>
        <w:rPr>
          <w:rFonts w:ascii="IRNazanin" w:hAnsi="IRNazanin" w:eastAsia="IRNazanin"/>
          <w:color w:val="111111"/>
          <w:sz w:val="28"/>
          <w:sz w:val="28"/>
          <w:szCs w:val="28"/>
          <w:rtl w:val="true"/>
          <w:lang w:bidi="fa-IR"/>
        </w:rPr>
        <w:t>شایبه شک و ریب پاک و منزّه بوده است، و برتری و تقدّم علمی آنها، مورد اتفاق امّت اسلام می‌باشد، و به شهادت سران علم و بزرگان فقه و حتّی رجال خلافت، نظر آنها در هر مشکل علمی و معضل فقهی، حجّت قاطع بوده است، و همه در برابر رأی آنان به میل یا به اکراه خاضع و تسلیم بوده‌اند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همین سبب و دلایل دیگر است که ما جز به اهل بیت علیهم‌السلام تمسّک نمی‌جوییم، و جز در خطی که آنان ترسیم فرموده‌اند، گام بر نمی‌داریم، و به هیچ مذهبی جز مذهب </w:t>
      </w:r>
    </w:p>
    <w:p>
      <w:pPr>
        <w:pStyle w:val="BookText"/>
        <w:rPr/>
      </w:pPr>
      <w:r>
        <w:rPr>
          <w:rFonts w:ascii="IRNazanin" w:hAnsi="IRNazanin" w:eastAsia="IRNazanin"/>
          <w:color w:val="111111"/>
          <w:sz w:val="28"/>
          <w:sz w:val="28"/>
          <w:szCs w:val="28"/>
          <w:rtl w:val="true"/>
          <w:lang w:bidi="fa-IR"/>
        </w:rPr>
        <w:t>آنان، اعتنا نمی‌کنیم، به ویژه این که آنان ما را از آنچه یک انسان مسلمان احتیاج دارد، در</w:t>
      </w:r>
    </w:p>
    <w:p>
      <w:pPr>
        <w:pStyle w:val="BookText"/>
        <w:rPr/>
      </w:pPr>
      <w:r>
        <w:rPr>
          <w:rFonts w:ascii="IRNazanin" w:hAnsi="IRNazanin" w:eastAsia="IRNazanin"/>
          <w:color w:val="111111"/>
          <w:sz w:val="28"/>
          <w:sz w:val="28"/>
          <w:szCs w:val="28"/>
          <w:rtl w:val="true"/>
          <w:lang w:bidi="fa-IR"/>
        </w:rPr>
        <w:t>تمام شؤون زندگی، بی‌نیاز ساخته‌اند، اعم از امکانات علمی و مایه‌های فکری و شناخت آنچه جدّ بزرگوار آنان، یعنی پیامبر خدا صلی‌الله‌علیه‌و‌آله برای تبلیغ آن، به رسالت برانگیخته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است تاریخ زندگی این امامان بزرگوار را دقیقا بررسی کنیم، و دقایق و ویژگیهای زمان آنان را روشن سازیم، و جهات عظمت و برجستگی شخصیّت بی‌مانند آنان را مکشوف داریم، تا بتوانیم از راه و روش آنها الهام گیریم، همچنین باید سیره و</w:t>
      </w:r>
    </w:p>
    <w:p>
      <w:pPr>
        <w:pStyle w:val="BookText"/>
        <w:rPr/>
      </w:pPr>
      <w:r>
        <w:rPr>
          <w:rFonts w:ascii="IRNazanin" w:hAnsi="IRNazanin" w:eastAsia="IRNazanin"/>
          <w:color w:val="111111"/>
          <w:sz w:val="28"/>
          <w:sz w:val="28"/>
          <w:szCs w:val="28"/>
          <w:rtl w:val="true"/>
          <w:lang w:bidi="fa-IR"/>
        </w:rPr>
        <w:t>سلوک آنان را در ایّام حیات، با رفتار و اعمال دیگران بسنجیم، تا امتیازاتی که آن بزرگواران را به اوج عظمت، و قلّه کمال انسانیّت رسانیده است، برای 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بررسی تا آن جا که می‌توانیم می‌کوشیم، زندگی یکی از این امامان علیهم‌السلام را، که امام هشتم از سلسله امامان دوازده‌گانه، یعنی علیّ بن موسی‌الرضا علیه‌السلام است، مورد تحقیق قرار دهیم، و عصری را که آن حضرت در آن زندگی می‌کرده‌اند و پر از وقایع و حوادث است، و امام علیه‌السلام در مسیر برخی از این رویدادها و کشمکشها واقع شده و در آنها اثری به سزا داشته‌اند، و در بخش تاریخ اسلام آن زمان منعکس شده است، بنگاریم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را بر آن داشت، که بررسی زندگی امام هشتم علیه‌السلام را، بر دیگر امامان علیهم‌السلام مقدّم بداریم این است که تا آن جا که می‌دانیم، علی‌رغم مسائل مهمّی، که از جنبه‌های</w:t>
      </w:r>
    </w:p>
    <w:p>
      <w:pPr>
        <w:pStyle w:val="BookText"/>
        <w:rPr/>
      </w:pPr>
      <w:r>
        <w:rPr>
          <w:rFonts w:ascii="IRNazanin" w:hAnsi="IRNazanin" w:eastAsia="IRNazanin"/>
          <w:color w:val="111111"/>
          <w:sz w:val="28"/>
          <w:sz w:val="28"/>
          <w:szCs w:val="28"/>
          <w:rtl w:val="true"/>
          <w:lang w:bidi="fa-IR"/>
        </w:rPr>
        <w:t>مختلف در تاریخ زندگی امام هشتم علیه‌السلام وجود دارد، و با همه حوادث پراهمیّت زیادی، که در این دوران، اتّفاق افتاده، کمتر کسی به تحقیق و بررسی زندگی آن حضرت بطور مستقل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آنچه مخلصانه آرزو داریم، این است که در عرض و تحلیل مطالب، طریق صدق را دنبال کنیم، و از اثرات عقده‌های درونی، و تعصّبات مذهبی، دوری جوییم، همچنان که امیدواریم خوانندگان نیز، در هنگام مطالعه این سطور، از این حالات به دور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توفیق دهنده و به راه راست آورنده است</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36_15716"/>
      <w:bookmarkStart w:id="46" w:name="pg836_15716"/>
      <w:bookmarkEnd w:id="46"/>
    </w:p>
    <w:p>
      <w:pPr>
        <w:pStyle w:val="Heading2"/>
        <w:numPr>
          <w:ilvl w:val="1"/>
          <w:numId w:val="1"/>
        </w:numPr>
        <w:rPr/>
      </w:pPr>
      <w:bookmarkStart w:id="47" w:name="pg836_15716"/>
      <w:bookmarkStart w:id="48" w:name="__RefHeading___Toc6783325_211673320"/>
      <w:bookmarkStart w:id="49" w:name="_Toc14"/>
      <w:bookmarkEnd w:id="47"/>
      <w:bookmarkEnd w:id="48"/>
      <w:r>
        <w:rPr>
          <w:rtl w:val="true"/>
        </w:rPr>
        <w:t>بخش اوّل</w:t>
      </w:r>
      <w:r>
        <w:rPr>
          <w:rtl w:val="true"/>
        </w:rPr>
        <w:t xml:space="preserve">: </w:t>
      </w:r>
      <w:r>
        <w:rPr>
          <w:rtl w:val="true"/>
        </w:rPr>
        <w:t>زندگانی امام هشتم علیه‌السلام از نظر تاریخی</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6783327_211673320"/>
      <w:bookmarkStart w:id="51" w:name="_Toc15"/>
      <w:bookmarkEnd w:id="50"/>
      <w:r>
        <w:rPr>
          <w:rtl w:val="true"/>
        </w:rPr>
        <w:t>اشاره</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36_15720"/>
      <w:bookmarkStart w:id="53" w:name="pg836_15720"/>
      <w:bookmarkEnd w:id="53"/>
    </w:p>
    <w:p>
      <w:pPr>
        <w:pStyle w:val="Heading3"/>
        <w:numPr>
          <w:ilvl w:val="2"/>
          <w:numId w:val="1"/>
        </w:numPr>
        <w:rPr/>
      </w:pPr>
      <w:bookmarkStart w:id="54" w:name="pg836_15720"/>
      <w:bookmarkStart w:id="55" w:name="__RefHeading___Toc6783329_211673320"/>
      <w:bookmarkStart w:id="56" w:name="_Toc16"/>
      <w:bookmarkEnd w:id="54"/>
      <w:bookmarkEnd w:id="55"/>
      <w:r>
        <w:rPr>
          <w:rtl w:val="true"/>
        </w:rPr>
        <w:t>ویژگیها و صفات</w:t>
      </w:r>
      <w:bookmarkEnd w:id="56"/>
    </w:p>
    <w:p>
      <w:pPr>
        <w:pStyle w:val="Heading4"/>
        <w:numPr>
          <w:ilvl w:val="3"/>
          <w:numId w:val="1"/>
        </w:numPr>
        <w:rPr/>
      </w:pPr>
      <w:bookmarkStart w:id="57" w:name="__RefHeading___Toc6783331_211673320"/>
      <w:bookmarkStart w:id="58" w:name="_Toc17"/>
      <w:bookmarkEnd w:id="57"/>
      <w:r>
        <w:rPr>
          <w:rtl w:val="true"/>
        </w:rPr>
        <w:t>نسب امام علیه‌السلام</w:t>
      </w:r>
      <w:bookmarkEnd w:id="58"/>
    </w:p>
    <w:p>
      <w:pPr>
        <w:pStyle w:val="BookText"/>
        <w:rPr/>
      </w:pPr>
      <w:r>
        <w:rPr>
          <w:rFonts w:ascii="IRNazanin" w:hAnsi="IRNazanin" w:eastAsia="IRNazanin"/>
          <w:color w:val="111111"/>
          <w:sz w:val="28"/>
          <w:sz w:val="28"/>
          <w:szCs w:val="28"/>
          <w:rtl w:val="true"/>
          <w:lang w:bidi="fa-IR"/>
        </w:rPr>
        <w:t>او علیّ‌بن موسی‌بن جعفربن محمّدبن علیّ‌بن‌الحسین‌بن علیّ‌بن ابی‌طالب علیهم‌السلام هشتمین امام اهل بیت است، که در مدینه متولّد شده، و در طوس وفات یافته است</w:t>
      </w:r>
      <w:r>
        <w:rPr>
          <w:rFonts w:eastAsia="IRNazanin" w:cs="IRNazanin"/>
          <w:color w:val="111111"/>
          <w:sz w:val="28"/>
          <w:szCs w:val="28"/>
          <w:rtl w:val="true"/>
          <w:lang w:bidi="fa-IR"/>
        </w:rPr>
        <w:t>.</w:t>
      </w:r>
    </w:p>
    <w:p>
      <w:pPr>
        <w:pStyle w:val="Heading4"/>
        <w:numPr>
          <w:ilvl w:val="3"/>
          <w:numId w:val="1"/>
        </w:numPr>
        <w:rPr/>
      </w:pPr>
      <w:bookmarkStart w:id="59" w:name="__RefHeading___Toc6783333_211673320"/>
      <w:bookmarkStart w:id="60" w:name="_Toc18"/>
      <w:bookmarkEnd w:id="59"/>
      <w:r>
        <w:rPr>
          <w:rtl w:val="true"/>
        </w:rPr>
        <w:t>ولادت و شهادت امام علیه‌السلام</w:t>
      </w:r>
      <w:bookmarkEnd w:id="60"/>
    </w:p>
    <w:p>
      <w:pPr>
        <w:pStyle w:val="BookText"/>
        <w:rPr/>
      </w:pPr>
      <w:r>
        <w:rPr>
          <w:rFonts w:ascii="IRNazanin" w:hAnsi="IRNazanin" w:eastAsia="IRNazanin"/>
          <w:color w:val="111111"/>
          <w:sz w:val="28"/>
          <w:sz w:val="28"/>
          <w:szCs w:val="28"/>
          <w:rtl w:val="true"/>
          <w:lang w:bidi="fa-IR"/>
        </w:rPr>
        <w:t>در تعیین ماه و سال تولّد آن حضرت، اختلاف زیادی وجود دارد، همچنان که در ماه و سال شهادت آن امام بزرگوار نیز اختلاف است، و تفاوت این اقوال هم کم نیست، و در برخی از آنها از پنج سال بیشتر است، و چون آنچه در این باره گفته‌اند، در هم و آمیخته</w:t>
      </w:r>
    </w:p>
    <w:p>
      <w:pPr>
        <w:pStyle w:val="BookText"/>
        <w:rPr/>
      </w:pPr>
      <w:r>
        <w:rPr>
          <w:rFonts w:ascii="IRNazanin" w:hAnsi="IRNazanin" w:eastAsia="IRNazanin"/>
          <w:color w:val="111111"/>
          <w:sz w:val="28"/>
          <w:sz w:val="28"/>
          <w:szCs w:val="28"/>
          <w:rtl w:val="true"/>
          <w:lang w:bidi="fa-IR"/>
        </w:rPr>
        <w:t>است، و تعیین قول صحیح دشوار می‌باشد، لذا بدون این که یکی از این اقوال را اختیار و</w:t>
      </w:r>
    </w:p>
    <w:p>
      <w:pPr>
        <w:pStyle w:val="BookText"/>
        <w:rPr/>
      </w:pPr>
      <w:r>
        <w:rPr>
          <w:rFonts w:ascii="IRNazanin" w:hAnsi="IRNazanin" w:eastAsia="IRNazanin"/>
          <w:color w:val="111111"/>
          <w:sz w:val="28"/>
          <w:sz w:val="28"/>
          <w:szCs w:val="28"/>
          <w:rtl w:val="true"/>
          <w:lang w:bidi="fa-IR"/>
        </w:rPr>
        <w:t>در این جا ذکر کنیم، همه آنها را از نظر خوانندگان می‌گذرانیم، زیرا در بررسی و استقصای قول صحیح، و اقامه دلیل برای اثبات صحّت آن، فایده مهمّی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آن حضرت در مدینه در روز پنجشنبه یا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یا ذی‌القعده، یا ربیع‌الاوّل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آن بزرگوار، روز جمعه، یا دوشنبه آخر ماه صفر،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یا آخر آن،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و شیخ صدوق در عیون گفته است که صحیح این است که وفات آن حضرت، در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قوی قول شیخ صدوق است که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آن امام را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 این همان سالی است، که مأمون به سوی </w:t>
      </w:r>
      <w:bookmarkStart w:id="61" w:name="pg836_15722"/>
    </w:p>
    <w:p>
      <w:pPr>
        <w:pStyle w:val="BookText"/>
        <w:rPr/>
      </w:pPr>
      <w:bookmarkEnd w:id="61"/>
      <w:r>
        <w:rPr>
          <w:rFonts w:ascii="IRNazanin" w:hAnsi="IRNazanin" w:eastAsia="IRNazanin"/>
          <w:color w:val="111111"/>
          <w:sz w:val="28"/>
          <w:sz w:val="28"/>
          <w:szCs w:val="28"/>
          <w:rtl w:val="true"/>
          <w:lang w:bidi="fa-IR"/>
        </w:rPr>
        <w:t xml:space="preserve">عراق رهسپار شده است، و این که وفات آن حضرت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قطعا صحیح نیست زیرا مأمون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شده، و مسلّم است که وفات امام علیه‌السلامدر هنگامی واقع شده که او راهی سفر بغداد بوده است</w:t>
      </w:r>
      <w:r>
        <w:rPr>
          <w:rFonts w:eastAsia="IRNazanin" w:cs="IRNazanin"/>
          <w:color w:val="111111"/>
          <w:sz w:val="28"/>
          <w:szCs w:val="28"/>
          <w:rtl w:val="true"/>
          <w:lang w:bidi="fa-IR"/>
        </w:rPr>
        <w:t>.</w:t>
      </w:r>
    </w:p>
    <w:p>
      <w:pPr>
        <w:pStyle w:val="Heading4"/>
        <w:numPr>
          <w:ilvl w:val="3"/>
          <w:numId w:val="1"/>
        </w:numPr>
        <w:rPr/>
      </w:pPr>
      <w:bookmarkStart w:id="62" w:name="__RefHeading___Toc6783335_211673320"/>
      <w:bookmarkStart w:id="63" w:name="_Toc19"/>
      <w:bookmarkEnd w:id="62"/>
      <w:r>
        <w:rPr>
          <w:rtl w:val="true"/>
        </w:rPr>
        <w:t>مادر امام علیه‌السلام</w:t>
      </w:r>
      <w:bookmarkEnd w:id="63"/>
    </w:p>
    <w:p>
      <w:pPr>
        <w:pStyle w:val="BookText"/>
        <w:rPr/>
      </w:pPr>
      <w:r>
        <w:rPr>
          <w:rFonts w:ascii="IRNazanin" w:hAnsi="IRNazanin" w:eastAsia="IRNazanin"/>
          <w:color w:val="111111"/>
          <w:sz w:val="28"/>
          <w:sz w:val="28"/>
          <w:szCs w:val="28"/>
          <w:rtl w:val="true"/>
          <w:lang w:bidi="fa-IR"/>
        </w:rPr>
        <w:t>در مورد نام مادر امام هشتم علیه‌السلام اختلاف بسیاری است، گفته شده که نام مادر آن</w:t>
      </w:r>
    </w:p>
    <w:p>
      <w:pPr>
        <w:pStyle w:val="BookText"/>
        <w:rPr/>
      </w:pPr>
      <w:r>
        <w:rPr>
          <w:rFonts w:ascii="IRNazanin" w:hAnsi="IRNazanin" w:eastAsia="IRNazanin"/>
          <w:color w:val="111111"/>
          <w:sz w:val="28"/>
          <w:sz w:val="28"/>
          <w:szCs w:val="28"/>
          <w:rtl w:val="true"/>
          <w:lang w:bidi="fa-IR"/>
        </w:rPr>
        <w:t>حضرت، خیزران بوده است و برخی أروی گفته‌اند، که ملقّب به شقراءِ نوبیّه بوده است، و بعضی نام مادرش را نجمه دانسته‌اند، که کنیه‌اش امّ‌البنین بوده است و برخی سکن نوبیّه گفته‌اند، و نیز گروهی نام مادر آن حضرت را تُکتَم نوشته‌اند، و شاید این دسته به آنچه در شعر یکی از مدیحه‌سرایان آن حضرت آمده است، استناد جسته‌اند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خیرَ النّاسِ نفسا و والداً</w:t>
      </w:r>
    </w:p>
    <w:p>
      <w:pPr>
        <w:pStyle w:val="BookText"/>
        <w:rPr/>
      </w:pPr>
      <w:r>
        <w:rPr>
          <w:rFonts w:ascii="Amiri" w:hAnsi="Amiri" w:eastAsia="Amiri" w:cs="Amiri"/>
          <w:color w:val="111111"/>
          <w:sz w:val="28"/>
          <w:sz w:val="28"/>
          <w:szCs w:val="28"/>
          <w:rtl w:val="true"/>
          <w:lang w:bidi="ar-SA"/>
        </w:rPr>
        <w:t>و رَهْطا و أجداداً، عَلیُّ الْمُعَظَّمُ</w:t>
      </w:r>
    </w:p>
    <w:p>
      <w:pPr>
        <w:pStyle w:val="BookText"/>
        <w:rPr/>
      </w:pPr>
      <w:r>
        <w:rPr>
          <w:rFonts w:ascii="Amiri" w:hAnsi="Amiri" w:eastAsia="Amiri" w:cs="Amiri"/>
          <w:color w:val="111111"/>
          <w:sz w:val="28"/>
          <w:sz w:val="28"/>
          <w:szCs w:val="28"/>
          <w:rtl w:val="true"/>
          <w:lang w:bidi="ar-SA"/>
        </w:rPr>
        <w:t>اَتَتْنا به لِلْعِلْمِ و الحِلْمِ ثامِنا</w:t>
      </w:r>
    </w:p>
    <w:p>
      <w:pPr>
        <w:pStyle w:val="BookText"/>
        <w:rPr/>
      </w:pPr>
      <w:r>
        <w:rPr>
          <w:rFonts w:ascii="Amiri" w:hAnsi="Amiri" w:eastAsia="Amiri" w:cs="Amiri"/>
          <w:color w:val="111111"/>
          <w:sz w:val="28"/>
          <w:sz w:val="28"/>
          <w:szCs w:val="28"/>
          <w:rtl w:val="true"/>
          <w:lang w:bidi="ar-SA"/>
        </w:rPr>
        <w:t xml:space="preserve">إماما یُؤَدّی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تُکْتَمُ</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64" w:name="__RefHeading___Toc6783337_211673320"/>
      <w:bookmarkStart w:id="65" w:name="_Toc20"/>
      <w:bookmarkEnd w:id="64"/>
      <w:r>
        <w:rPr>
          <w:rtl w:val="true"/>
        </w:rPr>
        <w:t>فرزندان امام علیه‌السلام</w:t>
      </w:r>
      <w:bookmarkEnd w:id="65"/>
    </w:p>
    <w:p>
      <w:pPr>
        <w:pStyle w:val="BookText"/>
        <w:rPr/>
      </w:pPr>
      <w:r>
        <w:rPr>
          <w:rFonts w:ascii="IRNazanin" w:hAnsi="IRNazanin" w:eastAsia="IRNazanin"/>
          <w:color w:val="111111"/>
          <w:sz w:val="28"/>
          <w:sz w:val="28"/>
          <w:szCs w:val="28"/>
          <w:rtl w:val="true"/>
          <w:lang w:bidi="fa-IR"/>
        </w:rPr>
        <w:t>در شماره و اسامی فرزندان امام علیه‌السلام نیز اختلاف است، گروهی آنها را پنج تن پسر و یک دختر نوشته‌اند، به نامهای محمّد قانع، حسن، جعفر، ابراهیم، حسین و عایشه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سبط‌بن جوزی در تذکره‌الخواصّ، آنان را چهار تن، که با حذف حسین، به شرحی که ذکر شده نام برده است، امّا شیخ مفید بر این باور است، که امام هشتم علیه‌السلام را، فرزندی جز امام محمّد جواد علیه‌السلام نبوده است</w:t>
      </w:r>
      <w:r>
        <w:rPr>
          <w:rStyle w:val="FootnoteAnchor"/>
          <w:rtl w:val="true"/>
        </w:rPr>
        <w:footnoteReference w:id="20"/>
      </w:r>
      <w:r>
        <w:rPr>
          <w:rFonts w:ascii="IRNazanin" w:hAnsi="IRNazanin" w:eastAsia="IRNazanin"/>
          <w:color w:val="111111"/>
          <w:sz w:val="28"/>
          <w:sz w:val="28"/>
          <w:szCs w:val="28"/>
          <w:rtl w:val="true"/>
          <w:lang w:bidi="fa-IR"/>
        </w:rPr>
        <w:t>، و ابن شهرآشوب</w:t>
      </w:r>
      <w:r>
        <w:rPr>
          <w:rStyle w:val="FootnoteAnchor"/>
          <w:rtl w:val="true"/>
        </w:rPr>
        <w:footnoteReference w:id="21"/>
      </w:r>
      <w:r>
        <w:rPr>
          <w:rFonts w:ascii="IRNazanin" w:hAnsi="IRNazanin" w:eastAsia="IRNazanin"/>
          <w:color w:val="111111"/>
          <w:sz w:val="28"/>
          <w:sz w:val="28"/>
          <w:szCs w:val="28"/>
          <w:rtl w:val="true"/>
          <w:lang w:bidi="fa-IR"/>
        </w:rPr>
        <w:t>و طبرسی در اعلام الوری،</w:t>
      </w:r>
      <w:r>
        <w:rPr>
          <w:rStyle w:val="FootnoteAnchor"/>
          <w:rtl w:val="true"/>
        </w:rPr>
        <w:footnoteReference w:id="22"/>
      </w:r>
      <w:r>
        <w:rPr>
          <w:rFonts w:ascii="IRNazanin" w:hAnsi="IRNazanin" w:eastAsia="IRNazanin"/>
          <w:color w:val="111111"/>
          <w:sz w:val="28"/>
          <w:sz w:val="28"/>
          <w:szCs w:val="28"/>
          <w:rtl w:val="true"/>
          <w:lang w:bidi="fa-IR"/>
        </w:rPr>
        <w:t xml:space="preserve">نیز بر همین اعتقاد می‌باشند، و اما در کتاب العُدد القویّه تعداد فرزندان آن حضرت دو فرزند </w:t>
      </w:r>
      <w:bookmarkStart w:id="66" w:name="pg836_15724"/>
    </w:p>
    <w:p>
      <w:pPr>
        <w:pStyle w:val="BookText"/>
        <w:rPr/>
      </w:pPr>
      <w:bookmarkEnd w:id="66"/>
      <w:r>
        <w:rPr>
          <w:rFonts w:ascii="IRNazanin" w:hAnsi="IRNazanin" w:eastAsia="IRNazanin"/>
          <w:color w:val="111111"/>
          <w:sz w:val="28"/>
          <w:sz w:val="28"/>
          <w:szCs w:val="28"/>
          <w:rtl w:val="true"/>
          <w:lang w:bidi="fa-IR"/>
        </w:rPr>
        <w:t>پسر، به نامهای محمّد و موسی، ذکر شده است</w:t>
      </w:r>
      <w:r>
        <w:rPr>
          <w:rStyle w:val="FootnoteAnchor"/>
          <w:rtl w:val="true"/>
        </w:rPr>
        <w:footnoteReference w:id="23"/>
      </w:r>
      <w:r>
        <w:rPr>
          <w:rFonts w:ascii="IRNazanin" w:hAnsi="IRNazanin" w:eastAsia="IRNazanin"/>
          <w:color w:val="111111"/>
          <w:sz w:val="28"/>
          <w:sz w:val="28"/>
          <w:szCs w:val="28"/>
          <w:rtl w:val="true"/>
          <w:lang w:bidi="fa-IR"/>
        </w:rPr>
        <w:t>و آنچه در کتاب قرب الاسناد آمده</w:t>
      </w:r>
    </w:p>
    <w:p>
      <w:pPr>
        <w:pStyle w:val="BookText"/>
        <w:rPr/>
      </w:pPr>
      <w:r>
        <w:rPr>
          <w:rFonts w:ascii="IRNazanin" w:hAnsi="IRNazanin" w:eastAsia="IRNazanin"/>
          <w:color w:val="111111"/>
          <w:sz w:val="28"/>
          <w:sz w:val="28"/>
          <w:szCs w:val="28"/>
          <w:rtl w:val="true"/>
          <w:lang w:bidi="fa-IR"/>
        </w:rPr>
        <w:t>است، این قول را تقویت می‌کند، و آن این است که بزنطی به امام هشتم علیه‌السلام عرض کرد، در چند سال پیش پرسیدم که جانشین شما کیست؟ فرمودید فرزندم، و در آن روز فرزند نداشتید، و اکنون خداوند به شما دو فرزند عطا فرموده است، کدام یک از این دو جانشین شماست</w:t>
      </w:r>
      <w:r>
        <w:rPr>
          <w:rStyle w:val="FootnoteAnchor"/>
          <w:rtl w:val="true"/>
        </w:rPr>
        <w:footnoteReference w:id="24"/>
      </w:r>
      <w:r>
        <w:rPr>
          <w:rFonts w:ascii="IRNazanin" w:hAnsi="IRNazanin" w:eastAsia="IRNazanin"/>
          <w:color w:val="111111"/>
          <w:sz w:val="28"/>
          <w:sz w:val="28"/>
          <w:szCs w:val="28"/>
          <w:rtl w:val="true"/>
          <w:lang w:bidi="fa-IR"/>
        </w:rPr>
        <w:t>؟ در عیون اخبارالرضا آمده که امام دختری به نام فاطمه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در این صدد نیستیم، که دقیقا شماره و نام فرزندان آن حضرت را، بررسی و تعیین کنیم، ولی نظر شیخ مفید را که ذکر شد ترجیح می‌دهیم، و آنچه از نظر ما محقّق است این است که امام هشتم علیه‌السلام فرزندی جز امام محمّد جواد علیه‌السلام نداشته، و آنچه غیر از این گفته شده، به ثبوت نرسیده است، و خداوند به حقیقت حال داناتر است</w:t>
      </w:r>
      <w:r>
        <w:rPr>
          <w:rFonts w:eastAsia="IRNazanin" w:cs="IRNazanin"/>
          <w:color w:val="111111"/>
          <w:sz w:val="28"/>
          <w:szCs w:val="28"/>
          <w:rtl w:val="true"/>
          <w:lang w:bidi="fa-IR"/>
        </w:rPr>
        <w:t>.</w:t>
      </w:r>
    </w:p>
    <w:p>
      <w:pPr>
        <w:pStyle w:val="Heading4"/>
        <w:numPr>
          <w:ilvl w:val="3"/>
          <w:numId w:val="1"/>
        </w:numPr>
        <w:rPr/>
      </w:pPr>
      <w:bookmarkStart w:id="67" w:name="__RefHeading___Toc6783339_211673320"/>
      <w:bookmarkStart w:id="68" w:name="_Toc21"/>
      <w:bookmarkEnd w:id="67"/>
      <w:r>
        <w:rPr>
          <w:rtl w:val="true"/>
        </w:rPr>
        <w:t>شخصیّت و صفات امام علیه‌السلام</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علیه‌السلام به طور کلّی دارای شخصیّتی یگانه، و صفاتی ویژه بوده است و از نظر طایفه امامیّه دارای مرتبه‌ای است، که آنچه نسبت آن به همه رواست، به او روا نیست، مانند وقوع در خطا و اشتباه، بلکه آن حضرت دارای ملکه عصمت است که از لوازم امامت می‌باشد، زیرا امام از جانب پیامبر صلی‌الله‌علیه‌و‌آله دقایق رسالت و اسرار نبوّت را به امّت می‌رساند، و به همان دلایلی که عصمت، برای پیامبر صلی‌الله‌علیه‌و‌آله ثابت است، برای امام نیز قطعی و محقّق می‌باشد جز این که پیامبر رسالت خود را از جانب خدا تبلیغ می‌کند، و امام از طرف پیامبر، احکام و اسرار دین را به مردم می‌رساند حکمت و فلسفه لزوم عصمت برای امام این است که ، اگر خطا و اشتباه برای پیامبر یا امام جایز باشد، طبعا در آنچه تبلیغ می‌کند، شک و تردید راه خواهد یافت، و وثوق و اطمینان، به آنچه از جانب خدا و پیامبر آورده است، اعم از احکام و تعالیم و غیر از آن، از میان خواهد رفت، و مردم اگر چه در عمل به تکلیف مخالف با واقع، که ناشی از خطا و اشتباهِ مبلّغ باشد معذورند، ولی این امر با فلسفه بعثت پیامبران و ارسال رسولان، منافات دارد، زیرا </w:t>
      </w:r>
    </w:p>
    <w:p>
      <w:pPr>
        <w:pStyle w:val="BookText"/>
        <w:rPr/>
      </w:pPr>
      <w:r>
        <w:rPr>
          <w:rFonts w:ascii="IRNazanin" w:hAnsi="IRNazanin" w:eastAsia="IRNazanin"/>
          <w:color w:val="111111"/>
          <w:sz w:val="28"/>
          <w:sz w:val="28"/>
          <w:szCs w:val="28"/>
          <w:rtl w:val="true"/>
          <w:lang w:bidi="fa-IR"/>
        </w:rPr>
        <w:t>غرض از بعثت پیامبران این است که واقع را برای بشر، بیان کنند، و آنچه را که خدا از</w:t>
      </w:r>
    </w:p>
    <w:p>
      <w:pPr>
        <w:pStyle w:val="BookText"/>
        <w:rPr/>
      </w:pPr>
      <w:r>
        <w:rPr>
          <w:rFonts w:ascii="IRNazanin" w:hAnsi="IRNazanin" w:eastAsia="IRNazanin"/>
          <w:color w:val="111111"/>
          <w:sz w:val="28"/>
          <w:sz w:val="28"/>
          <w:szCs w:val="28"/>
          <w:rtl w:val="true"/>
          <w:lang w:bidi="fa-IR"/>
        </w:rPr>
        <w:t>مردم می‌خواهد، بی کم و کاست، و دور از خطا و اشتباه 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دلایل لزوم عصمت برای پیامبران و امامان علیهم‌السلام بحث گسترده‌ای دارد، که مجال شرح آن نیست، و جداگانه باید مورد بررسی قرار گیرد، و اگر فرصت دست دهد، بحث بیشتری در این باره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جا باید گفته شود، این است که برحسب اعتقاد ما، امام دارای ویژگیها و امتیازاتی همچون عصمت است که گفتگو بطور مستقل درباره آنها با دیگران، منوط به این است که شنونده، در اساس مورد گفتگو، با گوینده اتّفاق نظر داشته باشد، و در غیر</w:t>
      </w:r>
    </w:p>
    <w:p>
      <w:pPr>
        <w:pStyle w:val="BookText"/>
        <w:rPr/>
      </w:pPr>
      <w:r>
        <w:rPr>
          <w:rFonts w:ascii="IRNazanin" w:hAnsi="IRNazanin" w:eastAsia="IRNazanin"/>
          <w:color w:val="111111"/>
          <w:sz w:val="28"/>
          <w:sz w:val="28"/>
          <w:szCs w:val="28"/>
          <w:rtl w:val="true"/>
          <w:lang w:bidi="fa-IR"/>
        </w:rPr>
        <w:t>این صورت مانند کسی خواهیم بود، که بخواهد وجوب نماز را برای فردی که اصلاً به رسالت پیامبر صلی‌الله‌علیه‌و‌آله اعتقاد ندارد،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مبنایی که لازم است در آن اتّفاق نظر باشد، نخست تعریف مفهوم امامت عامّه، و سپس تعیین امتیازاتی که لازمه امامت است می‌باشد، و پس از روشن شدن اینها، باید از مصادیق امامت و کسانی که جامع این امتیازات می‌باشند بحث شود، در اینصورت گفتگو میان دو طرف، معقول و منطقی خواهد بود، و چون ما دلایل قوی و قانع کننده بسیاری بر آنانی که مصداق امامت اند، در</w:t>
      </w:r>
    </w:p>
    <w:p>
      <w:pPr>
        <w:pStyle w:val="BookText"/>
        <w:rPr/>
      </w:pPr>
      <w:r>
        <w:rPr>
          <w:rFonts w:ascii="IRNazanin" w:hAnsi="IRNazanin" w:eastAsia="IRNazanin"/>
          <w:color w:val="111111"/>
          <w:sz w:val="28"/>
          <w:sz w:val="28"/>
          <w:szCs w:val="28"/>
          <w:rtl w:val="true"/>
          <w:lang w:bidi="fa-IR"/>
        </w:rPr>
        <w:t>دست داریم، و غور و بررسی و استقراء، ما را به حصر این مصادیق در امامان اثنی عشر علیه‌السلام معتقد ساخته است، لذا به برتری و امتیاز آنان بر دیگران، اعتقاد جازم داریم، و آنان را جامع مطلق کمالات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ناگزیر امام باید از همه مردم داناتر، و به نیازهای افراد، و خواستهای عموم، اعمّ از فکری و روحی و دیگر ضرورتهای زندگی آگاه تر باشد، و نیز از همگان عابدتر و پارساتر، و به صفات کریمه، و اخلاق حسنه آراسته‌تر باشد، و به طور</w:t>
      </w:r>
    </w:p>
    <w:p>
      <w:pPr>
        <w:pStyle w:val="BookText"/>
        <w:rPr/>
      </w:pPr>
      <w:r>
        <w:rPr>
          <w:rFonts w:ascii="IRNazanin" w:hAnsi="IRNazanin" w:eastAsia="IRNazanin"/>
          <w:color w:val="111111"/>
          <w:sz w:val="28"/>
          <w:sz w:val="28"/>
          <w:szCs w:val="28"/>
          <w:rtl w:val="true"/>
          <w:lang w:bidi="fa-IR"/>
        </w:rPr>
        <w:t>کلّی در تمامی عناصر کمال و شایستگیها و ارزشها، بر همه پیشی و فزونی داشته باشد، تا</w:t>
      </w:r>
    </w:p>
    <w:p>
      <w:pPr>
        <w:pStyle w:val="BookText"/>
        <w:rPr/>
      </w:pPr>
      <w:r>
        <w:rPr>
          <w:rFonts w:ascii="IRNazanin" w:hAnsi="IRNazanin" w:eastAsia="IRNazanin"/>
          <w:color w:val="111111"/>
          <w:sz w:val="28"/>
          <w:sz w:val="28"/>
          <w:szCs w:val="28"/>
          <w:rtl w:val="true"/>
          <w:lang w:bidi="fa-IR"/>
        </w:rPr>
        <w:t>رهبری و پیشوایی در او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شخصیّت امام رضا علیه‌السلام که یکی از امامان دوازده‌گانه است، و دارای جمیع این امتیازات می‌باشند، معلوم و بی‌نیاز از تعریف و توضیح است، امّا ما به این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بسنده نمی‌کنیم، و با توجّه به آنچه تاریخ، راجع به سیره و روش او بیان می‌کند، و همچنین نظر دانشمندان و خلفای زمان نسبت به آن حضرت، درباره ابعاد شخصیّت </w:t>
      </w:r>
      <w:bookmarkStart w:id="69" w:name="pg836_15728"/>
    </w:p>
    <w:p>
      <w:pPr>
        <w:pStyle w:val="BookText"/>
        <w:rPr/>
      </w:pPr>
      <w:bookmarkEnd w:id="69"/>
      <w:r>
        <w:rPr>
          <w:rFonts w:ascii="IRNazanin" w:hAnsi="IRNazanin" w:eastAsia="IRNazanin"/>
          <w:color w:val="111111"/>
          <w:sz w:val="28"/>
          <w:sz w:val="28"/>
          <w:szCs w:val="28"/>
          <w:rtl w:val="true"/>
          <w:lang w:bidi="fa-IR"/>
        </w:rPr>
        <w:t>امام علیه‌السلام بحث خواهیم کرد</w:t>
      </w:r>
      <w:r>
        <w:rPr>
          <w:rFonts w:eastAsia="IRNazanin" w:cs="IRNazanin"/>
          <w:color w:val="111111"/>
          <w:sz w:val="28"/>
          <w:szCs w:val="28"/>
          <w:rtl w:val="true"/>
          <w:lang w:bidi="fa-IR"/>
        </w:rPr>
        <w:t>.</w:t>
      </w:r>
    </w:p>
    <w:p>
      <w:pPr>
        <w:pStyle w:val="Heading4"/>
        <w:numPr>
          <w:ilvl w:val="3"/>
          <w:numId w:val="1"/>
        </w:numPr>
        <w:rPr/>
      </w:pPr>
      <w:bookmarkStart w:id="70" w:name="__RefHeading___Toc6783341_211673320"/>
      <w:bookmarkStart w:id="71" w:name="_Toc22"/>
      <w:bookmarkEnd w:id="70"/>
      <w:r>
        <w:rPr>
          <w:rtl w:val="true"/>
        </w:rPr>
        <w:t>موضع حکومت در برابر امام علیه‌السلام</w:t>
      </w:r>
      <w:bookmarkEnd w:id="71"/>
    </w:p>
    <w:p>
      <w:pPr>
        <w:pStyle w:val="BookText"/>
        <w:rPr/>
      </w:pPr>
      <w:r>
        <w:rPr>
          <w:rFonts w:ascii="IRNazanin" w:hAnsi="IRNazanin" w:eastAsia="IRNazanin"/>
          <w:color w:val="111111"/>
          <w:sz w:val="28"/>
          <w:sz w:val="28"/>
          <w:szCs w:val="28"/>
          <w:rtl w:val="true"/>
          <w:lang w:bidi="fa-IR"/>
        </w:rPr>
        <w:t>شاید موضعگیری حکومتهای وقت، در برابر امام رضا علیه‌السلام و دیگر امامان اهل بیت علیهم‌السلام خود تصویر روشنی از صفات ممتازی که شخصیّت این امامان را، در اوج قلّه انسانیّت قرار داده، به دست دهد، بنابراین ناگزیر باید انگیزه کوشش و تلاش حکومتهای</w:t>
      </w:r>
    </w:p>
    <w:p>
      <w:pPr>
        <w:pStyle w:val="BookText"/>
        <w:rPr/>
      </w:pPr>
      <w:r>
        <w:rPr>
          <w:rFonts w:ascii="IRNazanin" w:hAnsi="IRNazanin" w:eastAsia="IRNazanin"/>
          <w:color w:val="111111"/>
          <w:sz w:val="28"/>
          <w:sz w:val="28"/>
          <w:szCs w:val="28"/>
          <w:rtl w:val="true"/>
          <w:lang w:bidi="fa-IR"/>
        </w:rPr>
        <w:t>زمان را در محدود کردن و زیرنظر گرفتن امامان علیهم‌السلام، بدون این که متعرّض دیگر بزرگان علوی شوند توضیح دهیم، و این که چرا پیوسته تحرّکات آنان را پیگیری، و اقدامات ایشان را، در همه امور عمومی و شخصی مراقبت می‌کردند روشن سازیم، آنچه در این باره می‌توان گفت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بخش بزرگی از مسلمانان به امامت و حقّانیّت و اولویّت امامان علیهم‌السلام برای خلافت، و این که خلفای دیگر، این منصب را غصب کرده، و از حدّی که خدا برای آنها قرار داده است، پا فراتر نهاده‌اند، از این رو حکومت، آنان را رقیب خود می‌شمرد، و عامل خطری که رژیم را تهدید می‌کرد، و نظام را منهدم می‌ساخت به حساب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شدن پیشوایان فکری، و سرآمدان علم و معرفت به دور امامان علیهم‌السلام، و اعتراف به کوچکی خود در برابر برتری آنان در انواع علوم و فنون، با این که این بزرگان</w:t>
      </w:r>
    </w:p>
    <w:p>
      <w:pPr>
        <w:pStyle w:val="BookText"/>
        <w:rPr/>
      </w:pPr>
      <w:r>
        <w:rPr>
          <w:rFonts w:ascii="IRNazanin" w:hAnsi="IRNazanin" w:eastAsia="IRNazanin"/>
          <w:color w:val="111111"/>
          <w:sz w:val="28"/>
          <w:sz w:val="28"/>
          <w:szCs w:val="28"/>
          <w:rtl w:val="true"/>
          <w:lang w:bidi="fa-IR"/>
        </w:rPr>
        <w:t>در انواع دانشها ممتاز، و از نوابغ روزگار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سینه خلفا را از دشمنی امامان علیهم‌السلام پر می‌کرد، و کینه آنها را هر چه بیشتر و فزونتر می‌ساخت، به ویژه این که مردم با مشاهده این وضع، به اهل بیت علیهم‌السلام شیفتگی پیدا می‌کردند، و به آنها تقرّب می‌جستند، و قلبا از مرکز خلافت دور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آنها از نظر سیاست مملکتی و افکار عمومی، بهترین جانشینانی بودند، که می‌توانستند مسؤولیّتهای حکومت را بپذیرند و به وظایف آن عمل کنند، و به شایستگی از عهده آن برآیند، و همین امر، باعث برانگیخته شدن ترس در دل خلفا بود، و رؤیایی را</w:t>
      </w:r>
    </w:p>
    <w:p>
      <w:pPr>
        <w:pStyle w:val="BookText"/>
        <w:rPr/>
      </w:pPr>
      <w:r>
        <w:rPr>
          <w:rFonts w:ascii="IRNazanin" w:hAnsi="IRNazanin" w:eastAsia="IRNazanin"/>
          <w:color w:val="111111"/>
          <w:sz w:val="28"/>
          <w:sz w:val="28"/>
          <w:szCs w:val="28"/>
          <w:rtl w:val="true"/>
          <w:lang w:bidi="fa-IR"/>
        </w:rPr>
        <w:t>که برای آینده داشتند، آشفته و پریشان می‌ساخت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سخن‌چینیهای غرض‌آلود، توسّط حسودان و کینه‌توزان، به قصد پایان دادن به زندگی امامان علیهم‌السلام یکی دیگر از انگیزه‌های این موضعگیری است، چنان که برخی از </w:t>
      </w:r>
      <w:bookmarkStart w:id="72" w:name="pg836_15730"/>
    </w:p>
    <w:p>
      <w:pPr>
        <w:pStyle w:val="BookText"/>
        <w:rPr/>
      </w:pPr>
      <w:bookmarkEnd w:id="72"/>
      <w:r>
        <w:rPr>
          <w:rFonts w:ascii="IRNazanin" w:hAnsi="IRNazanin" w:eastAsia="IRNazanin"/>
          <w:color w:val="111111"/>
          <w:sz w:val="28"/>
          <w:sz w:val="28"/>
          <w:szCs w:val="28"/>
          <w:rtl w:val="true"/>
          <w:lang w:bidi="fa-IR"/>
        </w:rPr>
        <w:t>خویشاوندان آنها، که حسادت، چشم بصیرت‌شان را کور کرده بود، نزد خلفا می‌رفتند، و تهمتها و نسبتهای دروغی را، که می‌دانستند قابل قبول و خوشایند خلفا و مرهمی بر دلهای پر از کینه آنهاست، علیه امامان علیهم‌السلام ساخته و پرداخته کرده به سمع آنان می‌رساندند، در این هنگام حاکمان نیز به خود اجازه می‌دادند، که به اذیّت و آزار امامان علیهم‌السلام پردازند، و بر آنان سخت گیرند، و بالاخره درصدد کشتن آنها برآیند تا از عقده وجود آنها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و جز آنها، می‌توان انگیزه حکومت را، در این که پیوسته امامان علیهم‌السلام را زیر نظر می‌داشتند و با کوششهای پیگیر، آنها را از جریان حوادث زندگی، و رویدادهای اجتماعی، دور می‌ساختند، شناخت و دانست که خلفا با این گونه موضعگیری، رقیبانی را که اگر به آنان آزادی و امکان عمل داده می‌شد، حکومت آنها در معرض خطر قرار می‌گرفت، از صحنه خارج و محیط را برای فرمانفرمایی خود مساعد می‌کردند، و از این‌جا به‌خوبی می‌توانیم افکار عمومی و دیدگاههای مردم را، علی‌رغم</w:t>
      </w:r>
    </w:p>
    <w:p>
      <w:pPr>
        <w:pStyle w:val="BookText"/>
        <w:rPr/>
      </w:pPr>
      <w:r>
        <w:rPr>
          <w:rFonts w:ascii="IRNazanin" w:hAnsi="IRNazanin" w:eastAsia="IRNazanin"/>
          <w:color w:val="111111"/>
          <w:sz w:val="28"/>
          <w:sz w:val="28"/>
          <w:szCs w:val="28"/>
          <w:rtl w:val="true"/>
          <w:lang w:bidi="fa-IR"/>
        </w:rPr>
        <w:t>گرایشها و وابستگیهای مختلف، نسبت به شخصیّت امامان علیهم‌السلام و امتیازات بزرگی که بدان اختصاص داشتند بشناسیم، زیرا اگر این اهمیّت و عظمت شخصیّت آنها نبود، این همه سختگیری و فشار چه معنایی داشت؟ و این همه اهتمام و کوشش در قبال آنها برای چه بود؟</w:t>
      </w:r>
    </w:p>
    <w:p>
      <w:pPr>
        <w:pStyle w:val="Heading4"/>
        <w:numPr>
          <w:ilvl w:val="3"/>
          <w:numId w:val="1"/>
        </w:numPr>
        <w:rPr/>
      </w:pPr>
      <w:bookmarkStart w:id="73" w:name="__RefHeading___Toc6783343_211673320"/>
      <w:bookmarkStart w:id="74" w:name="_Toc23"/>
      <w:bookmarkEnd w:id="73"/>
      <w:r>
        <w:rPr>
          <w:rtl w:val="true"/>
        </w:rPr>
        <w:t>دانش امام علیه‌السلام</w:t>
      </w:r>
      <w:bookmarkEnd w:id="74"/>
    </w:p>
    <w:p>
      <w:pPr>
        <w:pStyle w:val="BookText"/>
        <w:rPr/>
      </w:pPr>
      <w:r>
        <w:rPr>
          <w:rFonts w:ascii="IRNazanin" w:hAnsi="IRNazanin" w:eastAsia="IRNazanin"/>
          <w:color w:val="111111"/>
          <w:sz w:val="28"/>
          <w:sz w:val="28"/>
          <w:szCs w:val="28"/>
          <w:rtl w:val="true"/>
          <w:lang w:bidi="fa-IR"/>
        </w:rPr>
        <w:t>امام علیه‌السلام دانش خود را از جدّش پیامبر خدا صلی‌الله‌علیه‌و‌آله به ارث برده و سرچشمه جوشانی از</w:t>
      </w:r>
    </w:p>
    <w:p>
      <w:pPr>
        <w:pStyle w:val="BookText"/>
        <w:rPr/>
      </w:pPr>
      <w:r>
        <w:rPr>
          <w:rFonts w:ascii="IRNazanin" w:hAnsi="IRNazanin" w:eastAsia="IRNazanin"/>
          <w:color w:val="111111"/>
          <w:sz w:val="28"/>
          <w:sz w:val="28"/>
          <w:szCs w:val="28"/>
          <w:rtl w:val="true"/>
          <w:lang w:bidi="fa-IR"/>
        </w:rPr>
        <w:t>علم و فضیلت بود که تشنگان دانش و معرفت از فیض او بهره می‌بردند و تشنگی خود را برای فهم مشکلات و حلّ معضلات، بدو فرو می‌نشاندند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بسیاری از مناظرات علمی، و مباحثات فکری آن حضرت علیه‌السلام را، که موجب پیروزی بر دشمنان اسلام شده، برای ما بیان کرده است، و نیز افاضات آن حضرت را در انواع دانشها، که مورد استفاده بزرگان علم و رجال فکر قرار گرفته،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موسی‌بن جعفر علیه‌السلام روایت شده است، که به فرزندان خود می‌فرمود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برادرتان، علیّ‌بن موسی، عالم آل محمّد صلی‌الله‌علیه‌و‌آله است، مسائل دین خود را از او </w:t>
      </w:r>
    </w:p>
    <w:p>
      <w:pPr>
        <w:pStyle w:val="BookText"/>
        <w:rPr/>
      </w:pPr>
      <w:r>
        <w:rPr>
          <w:rFonts w:ascii="IRNazanin" w:hAnsi="IRNazanin" w:eastAsia="IRNazanin"/>
          <w:color w:val="111111"/>
          <w:sz w:val="28"/>
          <w:sz w:val="28"/>
          <w:szCs w:val="28"/>
          <w:rtl w:val="true"/>
          <w:lang w:bidi="fa-IR"/>
        </w:rPr>
        <w:t>بپرسید، و آنچه به شما می‌گوید نگهدارید، زیرا من بارها از پدرم، جعفربن محمّد،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در صلب توست، و ای کاش من او را دیدار می‌کردم، و او با امیرالمؤمنین، علیّ همنام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از ابراهیم بن عبّاس صولی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از امام رضا علیه‌السلام پرسشی شود، که او آن را نداند، و داناتری از او، به آنچه تا زمانش، بر روزگار گذشته است، ندیده‌ام، مأمون با پرسش از هر چیزی، آن حضرت را می‌آزمود، و امام علیه‌السلام او را پاسخ می‌فرمود، در حالی که تمامی پاسخهای آن حضرت، مأخوذ از قرآن و مستند به آن بود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رجاءبن ابی الضحّاک، که مأمون او را برای حرکت دادن امام رضا علیه‌السلام به مدینه فرستاده بود،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مردی را، برای خدا پرهیزگارتر از او ندیدم، همچنین کسی را ندیدم، که بیش از او، در تمام اوقاتش، به یاد خدا باشد، و بیشتر از او، از خدا بترسد، رجاء ادامه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هیچ شهری وارد نمی‌شدند، مگر این که مردم از هر سو، به او رو می‌آوردند، و مسائل دین را از آن امام علیه‌السلام پرسش و استفتا می‌کردند، و آن حضرت نیز به آنان پاسخ می‌دادند، و احادیث بسیاری، برای آنها از پدرانش از حضرت علی علیه‌السلام، از پیامبر خدا صلی‌الله‌علیه‌و‌آله بیان می‌فرمود، هنگامی که از این سفر بازگشتم، و نزد مأمون رفتم، از چگونگی حال آن حضرت در طول راه پرسید، او را به آنچه در شب و روز، و اوقات سکون و حرکت از آن امام دیده بودم، خبر دادم،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ابی‌الضحّاک، این بهترین، و داناترین، و عابدترین مردم روی زمین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در تاریخ نیشابور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مسجد پیامبر خدا صلی‌الله‌علیه‌و‌آله می‌نشست و فتوا می‌داد، در حالی که او بیست و چند ساله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ابن ماجه و همچنین در خلاصه تهذیب الکمال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بنی‌هاشم بود، و مأمون او را بسیار بزرگ می‌داشت و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خود را به او سپرد، </w:t>
      </w:r>
    </w:p>
    <w:p>
      <w:pPr>
        <w:pStyle w:val="BookText"/>
        <w:rPr/>
      </w:pPr>
      <w:r>
        <w:rPr>
          <w:rFonts w:ascii="IRNazanin" w:hAnsi="IRNazanin" w:eastAsia="IRNazanin"/>
          <w:color w:val="111111"/>
          <w:sz w:val="28"/>
          <w:sz w:val="28"/>
          <w:szCs w:val="28"/>
          <w:rtl w:val="true"/>
          <w:lang w:bidi="fa-IR"/>
        </w:rPr>
        <w:t>و پیمان ولایتعهدی با او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پاسخی که به بنی‌هاشم داده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گفتید، مأمون در بیعت خود، با ابوالحسن الرضا تشیّع اختیار کرده است، به راستی مأمون به بیعت با او اقدام نکرد مگر این که در امر او آگاه و بینا بود، و می‌داند که در روی زمین کسی نیست،</w:t>
      </w:r>
    </w:p>
    <w:p>
      <w:pPr>
        <w:pStyle w:val="BookText"/>
        <w:rPr/>
      </w:pPr>
      <w:r>
        <w:rPr>
          <w:rFonts w:ascii="IRNazanin" w:hAnsi="IRNazanin" w:eastAsia="IRNazanin"/>
          <w:color w:val="111111"/>
          <w:sz w:val="28"/>
          <w:sz w:val="28"/>
          <w:szCs w:val="28"/>
          <w:rtl w:val="true"/>
          <w:lang w:bidi="fa-IR"/>
        </w:rPr>
        <w:t>که فضیلتش از او آشکارتر، و عفّتش از او نمایان تر، و ورعش از او زیادتر، و زهد و بی‌میلی او به دنیا از او بیشتر باشد، و نیز از او وارسته‌تر، و در میان خاصّ و عام،</w:t>
      </w:r>
    </w:p>
    <w:p>
      <w:pPr>
        <w:pStyle w:val="BookText"/>
        <w:rPr/>
      </w:pPr>
      <w:r>
        <w:rPr>
          <w:rFonts w:ascii="IRNazanin" w:hAnsi="IRNazanin" w:eastAsia="IRNazanin"/>
          <w:color w:val="111111"/>
          <w:sz w:val="28"/>
          <w:sz w:val="28"/>
          <w:szCs w:val="28"/>
          <w:rtl w:val="true"/>
          <w:lang w:bidi="fa-IR"/>
        </w:rPr>
        <w:t>پسندیده‌تر، و در اجرای اوامر و نواهی الهی از او سخت‌تر باشد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ابوصلت هروی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علیّ‌بن موسی‌الرضا علیه‌السلام دانشمندتر و عالمتر ندیده‌ام، و هیچ عالمی او را دیدار نکرد، مگر این که همین را مانند من شهادت</w:t>
      </w:r>
    </w:p>
    <w:p>
      <w:pPr>
        <w:pStyle w:val="BookText"/>
        <w:rPr/>
      </w:pPr>
      <w:r>
        <w:rPr>
          <w:rFonts w:ascii="IRNazanin" w:hAnsi="IRNazanin" w:eastAsia="IRNazanin"/>
          <w:color w:val="111111"/>
          <w:sz w:val="28"/>
          <w:sz w:val="28"/>
          <w:szCs w:val="28"/>
          <w:rtl w:val="true"/>
          <w:lang w:bidi="fa-IR"/>
        </w:rPr>
        <w:t>داد، مأمون گروهی از دانشمندان ادیان مختلف، و فقها و متکلّمان اسلام را در جلسات متعدّد گرد آورد، همگی مغلوب علوم سرشار آن حضرت شدند، و به فضل و برتری او اقرار و به ناتوانی خود اعتراف کردند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از او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علیّ‌بن موسی‌الرضا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روضه پیامبر خدا صلی‌الله‌علیه‌و‌آله می‌نشستم، و دانشمندان در مدینه زیاد بودند، چون یکی از آنها در مسأله‌ای ناتوان می‌شد، همگی متوجّه من می‌شدند و مسائل را نزد من می‌فرستادند، و من پاسخ آنها را می‌دادم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مأمون در داستان ولایتعهدی امام علیه‌السلام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در روی زمین دانشمندتر از این مرد نمی‌دانم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ابن شهرآشوب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ابوالحسن‌الرّضا علیه‌السلام هیچ اختلاف پیدا نکردند، و همه از او خشنود بودند، محمّدبن عیسی یقطینی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مسائلی که از آن حضرت سؤال شده است و پاسخ فرموده‌اند، هجده هزار مسأله جمع‌آوری کرده‌ام، بسیاری از مصنّفان و نویسندگان، که از آن جمله‌اند ابوبکر خطیب در تاریخ خود، </w:t>
      </w:r>
    </w:p>
    <w:p>
      <w:pPr>
        <w:pStyle w:val="BookText"/>
        <w:rPr/>
      </w:pPr>
      <w:r>
        <w:rPr>
          <w:rFonts w:ascii="IRNazanin" w:hAnsi="IRNazanin" w:eastAsia="IRNazanin"/>
          <w:color w:val="111111"/>
          <w:sz w:val="28"/>
          <w:sz w:val="28"/>
          <w:szCs w:val="28"/>
          <w:rtl w:val="true"/>
          <w:lang w:bidi="fa-IR"/>
        </w:rPr>
        <w:t>و ثعلبی در تفسیرش، و سمعانی در رساله خویش و ابن معتز در کتابش، و جز آنها از آن حضرت نقل حدیث کرده‌اند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 جهم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محاوره علمی مأمون با آن حضرت، مأمون برای ادای نماز از جای برخاست، و دست محمّدبن جعفر را که در آن مجلس حضور داشت گرفت، و من هم در پی آنها روان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را چگونه دیدی؟</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است، در حالی که من ندیده‌ام، او نزد اهل علم، رفت و 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برادر تو، از آن دسته از اهل بیت است، که رسول خدا صلی‌الله‌علیه‌و‌آله درباره آنها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أَبرارَ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واُطائب اُرومَتی، اَحْلَمُ النّاسِ صَغارا، أعلَمُهُمْ کِبارا لاتُعلِّموهُمْ فَإنَّهم أعْلَمُ مِنْکُمْ و لا یُخْرِجُونکُمْ من بابِ هُدی ولایُدْخِلُونکُمْ من بابِ ضَلالٍ</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نیکان فرزندان من، و پاکیزگان نسل من، در کودکی</w:t>
      </w:r>
    </w:p>
    <w:p>
      <w:pPr>
        <w:pStyle w:val="BookText"/>
        <w:rPr/>
      </w:pPr>
      <w:r>
        <w:rPr>
          <w:rFonts w:ascii="IRNazanin" w:hAnsi="IRNazanin" w:eastAsia="IRNazanin"/>
          <w:color w:val="111111"/>
          <w:sz w:val="28"/>
          <w:sz w:val="28"/>
          <w:szCs w:val="28"/>
          <w:rtl w:val="true"/>
          <w:lang w:bidi="fa-IR"/>
        </w:rPr>
        <w:t>از همه خردمندتر، و در بزرگسالی از همه داناترند، به آنها علم نیاموزید، زیرا آنها از شما</w:t>
      </w:r>
    </w:p>
    <w:p>
      <w:pPr>
        <w:pStyle w:val="BookText"/>
        <w:rPr/>
      </w:pPr>
      <w:r>
        <w:rPr>
          <w:rFonts w:ascii="IRNazanin" w:hAnsi="IRNazanin" w:eastAsia="IRNazanin"/>
          <w:color w:val="111111"/>
          <w:sz w:val="28"/>
          <w:sz w:val="28"/>
          <w:szCs w:val="28"/>
          <w:rtl w:val="true"/>
          <w:lang w:bidi="fa-IR"/>
        </w:rPr>
        <w:t>داناترند، آنان شما را از راه هدایت، بیرون نمی‌برند، و در طریق گمراهی وارد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فرزندان عبّاس و علیّ علیه‌السلام نظر کرد، هیچ کدام را برتر و پرهیزگارتر و دانشمندتر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برای اثبات برتری علمی امام رضا علیه‌السلام بر دیگر مردمان، نیازی به گواهی هیچ کس نداریم، بلکه کافی است به کتابهای حدیث، نظر اندازیم، که پر است از تعالیم و بیانات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علوم و فنون مختلف به نحوی که هر انسانی در هر مرتبه از علم و معرفت باشد، گزیری ندارد، جز این که در برابر مقام شامخ علمی آن حضرت، احساس حقارت و قصور کند</w:t>
      </w:r>
      <w:r>
        <w:rPr>
          <w:rFonts w:eastAsia="IRNazanin" w:cs="IRNazanin"/>
          <w:color w:val="111111"/>
          <w:sz w:val="28"/>
          <w:szCs w:val="28"/>
          <w:rtl w:val="true"/>
          <w:lang w:bidi="fa-IR"/>
        </w:rPr>
        <w:t xml:space="preserve">. </w:t>
      </w:r>
      <w:bookmarkStart w:id="75" w:name="pg836_15738"/>
    </w:p>
    <w:p>
      <w:pPr>
        <w:pStyle w:val="Heading4"/>
        <w:numPr>
          <w:ilvl w:val="3"/>
          <w:numId w:val="1"/>
        </w:numPr>
        <w:rPr/>
      </w:pPr>
      <w:bookmarkStart w:id="76" w:name="__RefHeading___Toc6783345_211673320"/>
      <w:bookmarkStart w:id="77" w:name="_Toc24"/>
      <w:bookmarkEnd w:id="75"/>
      <w:bookmarkEnd w:id="76"/>
      <w:r>
        <w:rPr>
          <w:rtl w:val="true"/>
        </w:rPr>
        <w:t>روش اخلاقی و انسانی امام علیه‌السلام</w:t>
      </w:r>
      <w:bookmarkEnd w:id="77"/>
    </w:p>
    <w:p>
      <w:pPr>
        <w:pStyle w:val="BookText"/>
        <w:rPr/>
      </w:pPr>
      <w:r>
        <w:rPr>
          <w:rFonts w:ascii="IRNazanin" w:hAnsi="IRNazanin" w:eastAsia="IRNazanin"/>
          <w:color w:val="111111"/>
          <w:sz w:val="28"/>
          <w:sz w:val="28"/>
          <w:szCs w:val="28"/>
          <w:rtl w:val="true"/>
          <w:lang w:bidi="fa-IR"/>
        </w:rPr>
        <w:t>اخلاق، یکی از عناصر مهمّ شخصیّت انسان است، و کاشف کیفیّت ذات، و حاکی درون اوست، و درجه رسوخ ایمان را در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به اخلاقی عالی و ممتاز، آراسته بود، و بدین سبب دوستی عامّ و خاصّ را، به خود جلب فرموده بود، همچنین انسانیّت آن حضرت، یگانه و بی‌مانند، و در حقیقت تجلّی روح نبوّت، و مصداق رسالتی بود که خود آن حضرت، یکی از نگهبانان و امانت‌داران و وارثان اسرار آن،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عبّاس صولی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ابوالحسن‌الرّضا علیه‌السلام را هرگز ندیدم در سخن گفتن، با کسی درشتی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ابوالحسن‌الرّضا علیه‌السلامرا هرگز ندیدم سخن کسی را پیش از فراغ از آن،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درخواست کسی را، که قادر به انجام دادن آن بود، رد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پاهای خود را جلو همنشین، دراز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در برابر همنشین تکیه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او را ندیدم، که غلامان و بردگان خود را بد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او را ندیدم، که آب دهان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او را ندیدم، که قهقهه کند، بلکه خنده‌اش 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مجلس او از مردم خالی، و سفره غذا انداخته می‌شد، همه غلامان و بردگانش، حتّی دربان و میرآخور را، به دور سفره غذا می‌نشانید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بگوید در فضیلت، کسی را مانند او دیده، از او باور نکنید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مهمانی بر آن جناب وارد شد، و تا پاسی از شب گذشته، نزد آن حضرت نشسته بود و سخن می‌گفت، در این میان چراغ به هم خورد، مرد برای اصلاح آن دست دراز کرد، امام علیه‌السلام او را از این کار بازداشت، و خود به اصلاح چراغ پرداخت،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هرگز مهمان را به کار وا نمی‌داریم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مناقب ابن شهرآشوب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وارد حمّام شد، مردی که آن حضرت را نمی‌شناخت، به او گفت بدن مرا مالش ده، امام علیه‌السلام شروع به مالش بدن او فرمود و هنگامی که مردم آن مرد را متوجّه کردند، و حضرت را شناخت با پریشانی شروع به عذرخواهی و پوزش کرد، امّا امام علیه‌السلام همچنان به مالش بدن او ادامه، و او را</w:t>
      </w:r>
    </w:p>
    <w:p>
      <w:pPr>
        <w:pStyle w:val="BookText"/>
        <w:rPr/>
      </w:pPr>
      <w:r>
        <w:rPr>
          <w:rFonts w:ascii="IRNazanin" w:hAnsi="IRNazanin" w:eastAsia="IRNazanin"/>
          <w:color w:val="111111"/>
          <w:sz w:val="28"/>
          <w:sz w:val="28"/>
          <w:szCs w:val="28"/>
          <w:rtl w:val="true"/>
          <w:lang w:bidi="fa-IR"/>
        </w:rPr>
        <w:t>دلداری می‌داد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مراتب فروتنی آن حضرت، محمّدبن 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به یکی از غلامان خود در روز عید فطر، که برای آن حضرت دعا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تَقَّبَلَ‌اللّه مِنْکَ و مِنّا</w:t>
      </w:r>
      <w:r>
        <w:rPr>
          <w:rStyle w:val="FootnoteAnchor"/>
          <w:rtl w:val="true"/>
        </w:rPr>
        <w:footnoteReference w:id="38"/>
      </w:r>
      <w:r>
        <w:rPr>
          <w:rFonts w:ascii="IRNazanin" w:hAnsi="IRNazanin" w:eastAsia="IRNazanin"/>
          <w:color w:val="111111"/>
          <w:sz w:val="28"/>
          <w:sz w:val="28"/>
          <w:szCs w:val="28"/>
          <w:rtl w:val="true"/>
          <w:lang w:bidi="fa-IR"/>
        </w:rPr>
        <w:t>سپس آن حضرت برخاست، و چون روز عید قربان فرا رسید،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فلان، تقبّلَ‌اللّه مِنّاومِنکَ</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فضل گفته است، به آن حضرت عرض کردم، ای فرزند پیامبر در عید فطر چیزی فرمودی و در اضحی چیزی دیگر؟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در روز فطر گفتم تَقَّبَلَ اللّه مِنْکَ و مِنّا زیرا او همان کاری را که من به جای آورده بودم، انجام داده بود، و هر دو در عمل مشابهت داشتیم، و در روز قربان،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مِنّا و مِنْکَ زیرا برای ما مقدور است، که اعمال اضحی را برگزار کنیم، و شاید او نتواند به</w:t>
      </w:r>
    </w:p>
    <w:p>
      <w:pPr>
        <w:pStyle w:val="BookText"/>
        <w:rPr/>
      </w:pPr>
      <w:r>
        <w:rPr>
          <w:rFonts w:ascii="IRNazanin" w:hAnsi="IRNazanin" w:eastAsia="IRNazanin"/>
          <w:color w:val="111111"/>
          <w:sz w:val="28"/>
          <w:sz w:val="28"/>
          <w:szCs w:val="28"/>
          <w:rtl w:val="true"/>
          <w:lang w:bidi="fa-IR"/>
        </w:rPr>
        <w:t>جای آورد، در این صورت عمل او غیر از عمل ما خواهد بود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امام رضا علیه‌السلام رسالت اخلاقی خود را این گونه نمایان می‌سازد، و نشان می‌دهد که این شیوه پیامبر گونه‌ای است، که می‌توان بدان به اوج کمالات انسانی رسید، و به سوی بلندای عظمت واقعی گام برداشت، و به همین اخلاق و رفتار است، که می‌توان اصالت و عمق ایمان و علوّ ذات و بلندی مقام انسان را شناخت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علیه‌السلام نظریّه اسلام را، درباره روابط میان انسانها، که برادران یکدیگرند، با برخی اعمال خود، که تراویده از رفتار یک انسان حقیقی است، بیان می‌فرماید، آن چنان که می‌توان دریافت، که اسلام از نظر حفظ حقوق جامعه، و رعایت شرف انسانی، هرگونه امتیاز طبقاتی، و هر نوع برتری جویی فردی و اجتماعی را لغو کرده است و تنها </w:t>
      </w:r>
    </w:p>
    <w:p>
      <w:pPr>
        <w:pStyle w:val="BookText"/>
        <w:rPr/>
      </w:pPr>
      <w:r>
        <w:rPr>
          <w:rFonts w:ascii="IRNazanin" w:hAnsi="IRNazanin" w:eastAsia="IRNazanin"/>
          <w:color w:val="111111"/>
          <w:sz w:val="28"/>
          <w:sz w:val="28"/>
          <w:szCs w:val="28"/>
          <w:rtl w:val="true"/>
          <w:lang w:bidi="fa-IR"/>
        </w:rPr>
        <w:t>تفاوتی که در نظر گرفته است، فرمانبرداری خدا و نافرمانی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علیه‌السلام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روی زمین، از حیث نسب کسی از شما برتر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آنان برتری داد، و فرمانبرداری خدا، آنان را بدان پایه و مقام رسانید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بهترین مردم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سوگند مخور، بهتر از من کسی است، که برای خدا فرمانبردارتر، و از نافرمانی او پرهیزگارتر باشد، به خدا سوگند این آیه نسخ نشده است</w:t>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جَعَلناکُمْ شُعُوبا و قَبائلَ لِتَعارَفُوا إنّ أکْرَمَکُمْ عِنْدَ اللّه اَتقاکُم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ابوصلت گفته است،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 این چیست که مردم از شما نقل می کنند؟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می‌گویند؟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ادّعا می‌کنید، که مردم بردگان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آسمانها و زمین، و دانای آشکار و نهانی، تو گواهی که من هرگز این را نگفته‌ام، و نشنیده‌ام کسی از پدرانم</w:t>
      </w:r>
    </w:p>
    <w:p>
      <w:pPr>
        <w:pStyle w:val="BookText"/>
        <w:rPr/>
      </w:pPr>
      <w:r>
        <w:rPr>
          <w:rFonts w:ascii="IRNazanin" w:hAnsi="IRNazanin" w:eastAsia="IRNazanin"/>
          <w:color w:val="111111"/>
          <w:sz w:val="28"/>
          <w:sz w:val="28"/>
          <w:szCs w:val="28"/>
          <w:rtl w:val="true"/>
          <w:lang w:bidi="fa-IR"/>
        </w:rPr>
        <w:t>هرگز چنین چیزی گفته باشد، و تو دانایی به ستمهایی که این امّت، بر ما روا داشته‌اند که این هم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اگر مردمان آن چنان که می‌گویند، همه بردگان ما هستند ما آنها را از چه کسی خریده‌ایم؟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راست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آیا دوستی ما را که خداوند عزّوجل واجب فرموده، تو هم مانند دیگران انکار می‌کنی؟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بلکه من ولایت شما را اقرار دارم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علیه‌السلام این تهمت و نسبت مغرضانه را، که دشمنان می‌خواستند، بدین وسیله مِهر آنان را از دلها، بزدایند نفی فرمود و آن را از جمله ستمهایی شمرد، که امّت در حقّ آنان</w:t>
      </w:r>
    </w:p>
    <w:p>
      <w:pPr>
        <w:pStyle w:val="BookText"/>
        <w:rPr/>
      </w:pPr>
      <w:r>
        <w:rPr>
          <w:rFonts w:ascii="IRNazanin" w:hAnsi="IRNazanin" w:eastAsia="IRNazanin"/>
          <w:color w:val="111111"/>
          <w:sz w:val="28"/>
          <w:sz w:val="28"/>
          <w:szCs w:val="28"/>
          <w:rtl w:val="true"/>
          <w:lang w:bidi="fa-IR"/>
        </w:rPr>
        <w:t>روا داشته است، زیرا امامان علیهم‌السلام همه مردم را از لحاظ حقوق اجتماعی، یکسان و برابر می‌دانند، جز حقّ ولایت، که خداوند آنان را، بدان مخصوص داشته است، و دیگران نمی‌توانند آن را برای خود ادّعا کنند، و جز حقّ طاعت و فرمانبرداری، که خداوند خالصانه‌ترین آن را ویژه خود گردانیده، و آن را وسیله ترفیع درجات بندگان، در نزد خود</w:t>
      </w:r>
    </w:p>
    <w:p>
      <w:pPr>
        <w:pStyle w:val="BookText"/>
        <w:rPr/>
      </w:pPr>
      <w:r>
        <w:rPr>
          <w:rFonts w:ascii="IRNazanin" w:hAnsi="IRNazanin" w:eastAsia="IRNazanin"/>
          <w:color w:val="111111"/>
          <w:sz w:val="28"/>
          <w:sz w:val="28"/>
          <w:szCs w:val="28"/>
          <w:rtl w:val="true"/>
          <w:lang w:bidi="fa-IR"/>
        </w:rPr>
        <w:t>و میان مردمان، قرار داده است، و در غیر این دو، همه برابر و بندگان خدایند، و همگی از</w:t>
      </w:r>
    </w:p>
    <w:p>
      <w:pPr>
        <w:pStyle w:val="BookText"/>
        <w:rPr/>
      </w:pPr>
      <w:r>
        <w:rPr>
          <w:rFonts w:ascii="IRNazanin" w:hAnsi="IRNazanin" w:eastAsia="IRNazanin"/>
          <w:color w:val="111111"/>
          <w:sz w:val="28"/>
          <w:sz w:val="28"/>
          <w:szCs w:val="28"/>
          <w:rtl w:val="true"/>
          <w:lang w:bidi="fa-IR"/>
        </w:rPr>
        <w:t>یک پدر، و یک مادر، به وجود آمده‌اند، و پروردگار آنها نیز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صلت، از مردی از اهالی بلخ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امام رضا علیه‌السلام به خراسان، در خدمت او بودم، یک روز دستور فرمود سفره غذا اندازند، در کنار سفره، همگی غلامان آن حضرت از سیاهان و غیر آنها،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جناب عرض کردم، فدایت شوم، کاش برای اینها، سفره جداگانه‌ای انداخته می‌شد،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یکی است، پدر و مادر ما هم یکی است و پاداش هم به کردار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امام علیه‌السلام هیچ تفاوتی میان خود، و بردگان و غلامان خویش جز به کردار نمی‌بیند، و به غیر از عمل، همه امتیازات و نابرابریهایی که مربوط به حقوق اجتماعی می‌باشد، منتفی است و همگی در این امور، برابر و یکسانند زیرا همه مخلوق خدایند، و پدر آنها آدم، و آدم از خاک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مشاهده می‌کنیم، امام علیه‌السلام برسر سفره غذا، همگی بردگان و غلامان و حتّی دربان و میرآخور را در کنار خویش می‌نشاند در می‌یابیم که این گونه رفتار، برای</w:t>
      </w:r>
    </w:p>
    <w:p>
      <w:pPr>
        <w:pStyle w:val="BookText"/>
        <w:rPr/>
      </w:pPr>
      <w:r>
        <w:rPr>
          <w:rFonts w:ascii="IRNazanin" w:hAnsi="IRNazanin" w:eastAsia="IRNazanin"/>
          <w:color w:val="111111"/>
          <w:sz w:val="28"/>
          <w:sz w:val="28"/>
          <w:szCs w:val="28"/>
          <w:rtl w:val="true"/>
          <w:lang w:bidi="fa-IR"/>
        </w:rPr>
        <w:t>این است که به امّت، درس انسانیّت و فضیلت آموزد، و شرف و کرامت انسانی را پابرجا و استوار کند و نظریّه اسلام را، در روشی که باید هر انسان، با برادر انسانش داشته باشد،</w:t>
      </w:r>
    </w:p>
    <w:p>
      <w:pPr>
        <w:pStyle w:val="BookText"/>
        <w:rPr/>
      </w:pPr>
      <w:r>
        <w:rPr>
          <w:rFonts w:ascii="IRNazanin" w:hAnsi="IRNazanin" w:eastAsia="IRNazanin"/>
          <w:color w:val="111111"/>
          <w:sz w:val="28"/>
          <w:sz w:val="28"/>
          <w:szCs w:val="28"/>
          <w:rtl w:val="true"/>
          <w:lang w:bidi="fa-IR"/>
        </w:rPr>
        <w:t>عملاً نشان دهد، زیرا لازمه بلندی مقام، و علوّ مرتبه، این نیست که انسان دیگری را که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پایین دست اوست، تحقیر کند، یا پستی شخصیّت و زبونی او را، گوشزدش سازد، هرچند او بنده و برده‌ای زر خرید باشد، بدیهی است چنین روشی، سبب ایجاد عقده و </w:t>
      </w:r>
    </w:p>
    <w:p>
      <w:pPr>
        <w:pStyle w:val="BookText"/>
        <w:rPr/>
      </w:pPr>
      <w:r>
        <w:rPr>
          <w:rFonts w:ascii="IRNazanin" w:hAnsi="IRNazanin" w:eastAsia="IRNazanin"/>
          <w:color w:val="111111"/>
          <w:sz w:val="28"/>
          <w:sz w:val="28"/>
          <w:szCs w:val="28"/>
          <w:rtl w:val="true"/>
          <w:lang w:bidi="fa-IR"/>
        </w:rPr>
        <w:t>اختلاف طبقاتی می‌شود، و شکاف میان افراد جامعه را عمیقتر می‌کند، و کینه‌ها و دشمنیها را بر می‌انگیزاند و امّت را به دسته‌هایی جدا و گریزان از یکدیگر، 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اسلام از نظر حقوق اجتماعی، قانون برابری و مساوات را، میان افراد امّت برقرار ساخته، برای این است که کرامت انسانی را، به او بازگرداند، و او را از قید و بند</w:t>
      </w:r>
    </w:p>
    <w:p>
      <w:pPr>
        <w:pStyle w:val="BookText"/>
        <w:rPr/>
      </w:pPr>
      <w:r>
        <w:rPr>
          <w:rFonts w:ascii="IRNazanin" w:hAnsi="IRNazanin" w:eastAsia="IRNazanin"/>
          <w:color w:val="111111"/>
          <w:sz w:val="28"/>
          <w:sz w:val="28"/>
          <w:szCs w:val="28"/>
          <w:rtl w:val="true"/>
          <w:lang w:bidi="fa-IR"/>
        </w:rPr>
        <w:t>زندگی طبقاتی، که در حقیقت حیات جاهلی، و بازمانده دورانهای کهن بشری است، رها و آزاد سازد، چنان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أکْرَمَکُمْ عِنْدَ اللّه أتقاکم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هم 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مِنْ آدمَ و آدَمُ مِنْ تُرابٍ</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آدم پدید آمده‌اید،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لافَضْلَ لِعَربیٍّ علی أعجمیٍّ إلاّ بالتّقوی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هیچ‌گونه برتری نیست، جز به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عبّاس صولی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علیّ‌بن موسی‌الرّضا علیه‌السلام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سوگند خود، بنده‌ای آزاد می‌کنم، و من چنین سوگندی نمی‌خورم مگر این که بنده‌ای را آزاد و پس از آن همه دارایی خود را در راه خدا انفاق می‌کنم، سوگند می‌خورم</w:t>
      </w:r>
    </w:p>
    <w:p>
      <w:pPr>
        <w:pStyle w:val="BookText"/>
        <w:rPr/>
      </w:pPr>
      <w:r>
        <w:rPr>
          <w:rFonts w:ascii="IRNazanin" w:hAnsi="IRNazanin" w:eastAsia="IRNazanin"/>
          <w:color w:val="111111"/>
          <w:sz w:val="28"/>
          <w:sz w:val="28"/>
          <w:szCs w:val="28"/>
          <w:rtl w:val="true"/>
          <w:lang w:bidi="fa-IR"/>
        </w:rPr>
        <w:t xml:space="preserve">به قرابتی که با پیامبر خدا صلی‌الله‌علیه‌و‌آله دارم، اگر کسی گمان کند، من بهتر از این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یکی از غلامان سیاه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مگر این که من عمل شایسته داشته باشم، تا این که بهتر از او باشم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اخلاق اصیل اسلامی را، بدین‌گونه برای ما تعریف می‌کند، و روشی را که باید برای حفظ شرف انسانی، و از بین بردن امتیازات طبقاتی، اختیار کرد تعیین می‌فرماید، امّا عمل شایسته، از قانون مساوات و برابری بیرون است، چنان که امام علیه‌السلام خویشی خود را با پیامبر خدا، مایه امتیاز و برتری او، بر غلام سیاه خود نمی‌داند، مگر</w:t>
      </w:r>
    </w:p>
    <w:p>
      <w:pPr>
        <w:pStyle w:val="BookText"/>
        <w:rPr/>
      </w:pPr>
      <w:r>
        <w:rPr>
          <w:rFonts w:ascii="IRNazanin" w:hAnsi="IRNazanin" w:eastAsia="IRNazanin"/>
          <w:color w:val="111111"/>
          <w:sz w:val="28"/>
          <w:sz w:val="28"/>
          <w:szCs w:val="28"/>
          <w:rtl w:val="true"/>
          <w:lang w:bidi="fa-IR"/>
        </w:rPr>
        <w:t>این که این قرابت، با عمل شایسته همراه باشد، تا موجب فضیلت و امتیاز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یاسر خادم نقل شده، که گفته است</w:t>
      </w:r>
      <w:r>
        <w:rPr>
          <w:rFonts w:eastAsia="IRNazanin" w:cs="IRNazanin"/>
          <w:color w:val="111111"/>
          <w:sz w:val="28"/>
          <w:szCs w:val="28"/>
          <w:rtl w:val="true"/>
          <w:lang w:bidi="fa-IR"/>
        </w:rPr>
        <w:t xml:space="preserve">: </w:t>
      </w:r>
      <w:bookmarkStart w:id="78" w:name="pg836_15748"/>
    </w:p>
    <w:p>
      <w:pPr>
        <w:pStyle w:val="BookText"/>
        <w:rPr/>
      </w:pPr>
      <w:bookmarkEnd w:id="78"/>
      <w:r>
        <w:rPr>
          <w:rFonts w:ascii="IRNazanin" w:hAnsi="IRNazanin" w:eastAsia="IRNazanin"/>
          <w:color w:val="111111"/>
          <w:sz w:val="28"/>
          <w:sz w:val="28"/>
          <w:szCs w:val="28"/>
          <w:rtl w:val="true"/>
          <w:lang w:bidi="fa-IR"/>
        </w:rPr>
        <w:t>ابوالحسن الرضا علیه‌السلام به ما فرمود، اگر هنگامی که مشغول خوردن خوراک هستید، مرا بالای سر خود، ایستاده دیدید از جای برنخیزید، مگر این که از خوردن، فارغ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آن حضرت، تنی چند از ما را طلب می‌فرمود، و گفته می‌شد که مشغول</w:t>
      </w:r>
    </w:p>
    <w:p>
      <w:pPr>
        <w:pStyle w:val="BookText"/>
        <w:rPr/>
      </w:pPr>
      <w:r>
        <w:rPr>
          <w:rFonts w:ascii="IRNazanin" w:hAnsi="IRNazanin" w:eastAsia="IRNazanin"/>
          <w:color w:val="111111"/>
          <w:sz w:val="28"/>
          <w:sz w:val="28"/>
          <w:szCs w:val="28"/>
          <w:rtl w:val="true"/>
          <w:lang w:bidi="fa-IR"/>
        </w:rPr>
        <w:t>غذا خوردن هستند و امام علیه‌السلام می‌فرمود، آنها را رها کنید، تا فارغ 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یاسر خادم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ما، مشغول خوراک بود، تا از خوردن دست نمی‌کشید کاری به او رجوع نمی‌شد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نمونه‌های عملی چندی است، از مرتبه اخلاق و درجه انسانیّت آن حضرت و میراثی است پاکیزه، با شمیم خیر و رحمت، که از جدّ بزرگوارش، رسول اکرم صلی‌الله‌علیه‌و‌آله به او رسیده است، پیامبر عالیقدری که، اخلاق را زیور و هدف رسالت خود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لاُِتَمِّم مَکارِمَ الأخْلاقِ</w:t>
      </w:r>
      <w:r>
        <w:rPr>
          <w:rStyle w:val="FootnoteAnchor"/>
          <w:rtl w:val="true"/>
        </w:rPr>
        <w:footnoteReference w:id="51"/>
      </w:r>
      <w:r>
        <w:rPr>
          <w:rFonts w:ascii="IRNazanin" w:hAnsi="IRNazanin" w:eastAsia="IRNazanin"/>
          <w:color w:val="111111"/>
          <w:sz w:val="28"/>
          <w:sz w:val="28"/>
          <w:szCs w:val="28"/>
          <w:rtl w:val="true"/>
          <w:lang w:bidi="fa-IR"/>
        </w:rPr>
        <w:t>، آری این همان میراث اصیل انسانی است، که ملّتها باید از آن نیرو گیرند، و پایه‌های مجد و عظمت خود را، بر آن قرار دهند، و دوام و بقای خود را به وسیله آن تضمین کنند</w:t>
      </w:r>
      <w:r>
        <w:rPr>
          <w:rFonts w:eastAsia="IRNazanin" w:cs="IRNazanin"/>
          <w:color w:val="111111"/>
          <w:sz w:val="28"/>
          <w:szCs w:val="28"/>
          <w:rtl w:val="true"/>
          <w:lang w:bidi="fa-IR"/>
        </w:rPr>
        <w:t>.</w:t>
      </w:r>
    </w:p>
    <w:p>
      <w:pPr>
        <w:pStyle w:val="Heading4"/>
        <w:numPr>
          <w:ilvl w:val="3"/>
          <w:numId w:val="1"/>
        </w:numPr>
        <w:rPr/>
      </w:pPr>
      <w:bookmarkStart w:id="79" w:name="__RefHeading___Toc6783347_211673320"/>
      <w:bookmarkStart w:id="80" w:name="_Toc25"/>
      <w:bookmarkEnd w:id="79"/>
      <w:r>
        <w:rPr>
          <w:rtl w:val="true"/>
        </w:rPr>
        <w:t>رفتار و منش ظاهری امام</w:t>
      </w:r>
      <w:bookmarkEnd w:id="80"/>
    </w:p>
    <w:p>
      <w:pPr>
        <w:pStyle w:val="BookText"/>
        <w:rPr/>
      </w:pPr>
      <w:r>
        <w:rPr>
          <w:rFonts w:ascii="IRNazanin" w:hAnsi="IRNazanin" w:eastAsia="IRNazanin"/>
          <w:color w:val="111111"/>
          <w:sz w:val="28"/>
          <w:sz w:val="28"/>
          <w:szCs w:val="28"/>
          <w:rtl w:val="true"/>
          <w:lang w:bidi="fa-IR"/>
        </w:rPr>
        <w:t>شکّی نیست که امامان علیه‌السلام عموما، نسبت به مال دنیوی، از همه زاهدتر بودند، و از زخارف و زر و زیور آن، بیشتر از همه کناره می‌گرفتند، لیکن از نظر آنان، زهد به پوشیدن</w:t>
      </w:r>
    </w:p>
    <w:p>
      <w:pPr>
        <w:pStyle w:val="BookText"/>
        <w:rPr/>
      </w:pPr>
      <w:r>
        <w:rPr>
          <w:rFonts w:ascii="IRNazanin" w:hAnsi="IRNazanin" w:eastAsia="IRNazanin"/>
          <w:color w:val="111111"/>
          <w:sz w:val="28"/>
          <w:sz w:val="28"/>
          <w:szCs w:val="28"/>
          <w:rtl w:val="true"/>
          <w:lang w:bidi="fa-IR"/>
        </w:rPr>
        <w:t>لباس خشن، و خوردن خوراک ساده محدود نمی‌شود، و مفهومی گسترده‌تر دارد، و در حقیقت زاهد کسی است که روا نمی‌دارد، میل به لذّات و خوشیهای دنیوی، بر جان او حکومت کند، و برای جلوگیری از آن، توان و قدرت نداشته باشد، و نیز زاهد آن کس است که دنیا از نظر او هدف و مقصود نیست تا این که کوشش خود را بدان منحصر کند، بلکه اگر دنیا به او رو آورد، از آن بهره می‌گیرد، واگر به او پشت کند، آنچه را نزد خداست بهتر و پایدارتر می‌داند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در نثر الدّرر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صوفیان، در خراسان بر امام رضا علیه‌السلام وارد شدند، و به آن حضرت عرض</w:t>
      </w:r>
    </w:p>
    <w:p>
      <w:pPr>
        <w:pStyle w:val="BookText"/>
        <w:rPr/>
      </w:pPr>
      <w:r>
        <w:rPr>
          <w:rFonts w:ascii="IRNazanin" w:hAnsi="IRNazanin" w:eastAsia="IRNazanin"/>
          <w:color w:val="111111"/>
          <w:sz w:val="28"/>
          <w:sz w:val="28"/>
          <w:szCs w:val="28"/>
          <w:rtl w:val="true"/>
          <w:lang w:bidi="fa-IR"/>
        </w:rPr>
        <w:t>کردند، که امیرالمؤمنین درباره امری که خداوند بر عهده او گذاشته اندیشه کرد، دریافت که شما اهل بیت، از همه مردم به امامت و پیشوایی امّت سزاوارترید، سپس به اهل بیت، نظر انداخت، دانست که تو از همه آنان شایسته‌تری از این رو برآن شد، امر خلافت را به</w:t>
      </w:r>
    </w:p>
    <w:p>
      <w:pPr>
        <w:pStyle w:val="BookText"/>
        <w:rPr/>
      </w:pPr>
      <w:r>
        <w:rPr>
          <w:rFonts w:ascii="IRNazanin" w:hAnsi="IRNazanin" w:eastAsia="IRNazanin"/>
          <w:color w:val="111111"/>
          <w:sz w:val="28"/>
          <w:sz w:val="28"/>
          <w:szCs w:val="28"/>
          <w:rtl w:val="true"/>
          <w:lang w:bidi="fa-IR"/>
        </w:rPr>
        <w:t>تو باز گرداند، اکنون امّت به پیشوا و رهبری نیازمند است، که جامه‌اش خشن و طعامش ساده باشد، و بر الاغ سوار شود و از بیمار عیادت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که تکیه داده بود، در این هنگام راست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منصب پیامبری داشت قبای ابریشمی با تکمه‌های زر می‌پوشید، و در مجلس فرعونیان بر پشتیهای آنان تکیه می‌زد، وای بر شما جز این است که از امام، قسط و عدل خواسته می‌شود؟ و اگر سخن گوید راست گوید، و اگر حکم کند، بر قاعده عدل و داد باشد، و اگر وعده 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لباس یا طعامی را حرام نفرموده</w:t>
      </w:r>
    </w:p>
    <w:p>
      <w:pPr>
        <w:pStyle w:val="BookText"/>
        <w:rPr/>
      </w:pPr>
      <w:r>
        <w:rPr>
          <w:rFonts w:ascii="Amiri" w:hAnsi="Amiri" w:eastAsia="Amiri" w:cs="Amiri"/>
          <w:color w:val="111111"/>
          <w:sz w:val="28"/>
          <w:sz w:val="28"/>
          <w:szCs w:val="28"/>
          <w:rtl w:val="true"/>
          <w:lang w:bidi="ar-SA"/>
        </w:rPr>
        <w:t xml:space="preserve">است، و این آیه را تلاوت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جواد علیه‌السلام عرض شد، درباره مشک، چه می‌فرمایی؟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 قطعه مشکی برای او تهیّه کردند، که هفتصد درهم بهای آن شد، فضل بن سهل به آن حضرت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عیبجویی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آیا نمی‌دانی یوسف که پیامبر خدا بود، جامه ابریشم با تکمه‌های زر، می‌پوشید و بر کرسی زرّین می‌نشست، و این عمل چیزی از عدالت و حکمت او نمی‌کاست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فرمود غالیه یا آمیخته‌ای از چند نوع عطر، برای آن حضرت فراهم کردند، که بهای آن چهار هزار درهم شد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با این روش و رفتار ثابت می‌فرماید، که ظاهر زندگی، و نمود خارجی انسان، </w:t>
      </w:r>
      <w:bookmarkStart w:id="81" w:name="pg836_15752"/>
    </w:p>
    <w:p>
      <w:pPr>
        <w:pStyle w:val="BookText"/>
        <w:rPr/>
      </w:pPr>
      <w:bookmarkEnd w:id="81"/>
      <w:r>
        <w:rPr>
          <w:rFonts w:ascii="IRNazanin" w:hAnsi="IRNazanin" w:eastAsia="IRNazanin"/>
          <w:color w:val="111111"/>
          <w:sz w:val="28"/>
          <w:sz w:val="28"/>
          <w:szCs w:val="28"/>
          <w:rtl w:val="true"/>
          <w:lang w:bidi="fa-IR"/>
        </w:rPr>
        <w:t>ربطی به زهد واقعی ندارد، بلکه بسا این ظاهرسازی نیرنگی باشد، که آدمی بخواهد، از این راه توجّه دیگران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رضا علیه‌السلام و دیگر امامان</w:t>
      </w:r>
    </w:p>
    <w:p>
      <w:pPr>
        <w:pStyle w:val="BookText"/>
        <w:rPr/>
      </w:pPr>
      <w:r>
        <w:rPr>
          <w:rFonts w:ascii="IRNazanin" w:hAnsi="IRNazanin" w:eastAsia="IRNazanin"/>
          <w:color w:val="111111"/>
          <w:sz w:val="28"/>
          <w:sz w:val="28"/>
          <w:szCs w:val="28"/>
          <w:rtl w:val="true"/>
          <w:lang w:bidi="fa-IR"/>
        </w:rPr>
        <w:t>طاهرین علیهم‌السلام مانعی نمی‌دیدند، که ظاهر حال، و وضع لباس و خوراک آنها، متنعّمانه باشد، و این را تا آن حد روا می‌داشتند، که با زهد واقعی که همان عدم دلبستگی و شیفتگی باطنی انسان به دنیاست، برخورد و تعارض پیدا نکند، و این که دنیا پدیده‌ای گذرا و ناپایدار است مانع این نیست که مؤمن از نعمتهای پاکیزه و لذّتهایی که خداوند آنها را برای او، جایز و حلال کرده، بهره نگیرد، زیرا خداوند این نعمتها را برای این نیافریده،</w:t>
      </w:r>
    </w:p>
    <w:p>
      <w:pPr>
        <w:pStyle w:val="BookText"/>
        <w:rPr/>
      </w:pPr>
      <w:r>
        <w:rPr>
          <w:rFonts w:ascii="IRNazanin" w:hAnsi="IRNazanin" w:eastAsia="IRNazanin"/>
          <w:color w:val="111111"/>
          <w:sz w:val="28"/>
          <w:sz w:val="28"/>
          <w:szCs w:val="28"/>
          <w:rtl w:val="true"/>
          <w:lang w:bidi="fa-IR"/>
        </w:rPr>
        <w:t>که کافر از آنها بهره‌مند، و مؤمن از آنها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مؤمن که سر به فرمان خدا</w:t>
      </w:r>
    </w:p>
    <w:p>
      <w:pPr>
        <w:pStyle w:val="BookText"/>
        <w:rPr/>
      </w:pPr>
      <w:r>
        <w:rPr>
          <w:rFonts w:ascii="IRNazanin" w:hAnsi="IRNazanin" w:eastAsia="IRNazanin"/>
          <w:color w:val="111111"/>
          <w:sz w:val="28"/>
          <w:sz w:val="28"/>
          <w:szCs w:val="28"/>
          <w:rtl w:val="true"/>
          <w:lang w:bidi="fa-IR"/>
        </w:rPr>
        <w:t>دارد، و جان خود را در راه او فدا می‌کند، اولی و سزاوارتر به استفاده و بهره گرفتن، از نعمتهای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عبّاد</w:t>
      </w:r>
      <w:r>
        <w:rPr>
          <w:rStyle w:val="FootnoteAnchor"/>
          <w:rtl w:val="true"/>
        </w:rPr>
        <w:footnoteReference w:id="55"/>
      </w:r>
      <w:r>
        <w:rPr>
          <w:rFonts w:ascii="IRNazanin" w:hAnsi="IRNazanin" w:eastAsia="IRNazanin"/>
          <w:color w:val="111111"/>
          <w:sz w:val="28"/>
          <w:sz w:val="28"/>
          <w:szCs w:val="28"/>
          <w:rtl w:val="true"/>
          <w:lang w:bidi="fa-IR"/>
        </w:rPr>
        <w:t>، نوع سلوک زاهدانه آن حضرت را، برای ما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 در تابستان، به روی حصیر، و در زمستان بر روی پلاس می‌نشست، و جامه خشن می‌پوشید، و هنگامی که در میان مردم، ظاهر می‌شد، خود را می‌آراست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هنگامی که تنها و از صحنه زندگی عمومی به دور بود، روش آن حضرت، با طبیعت او، که دوری گزیدن از پدیده‌های پوچ، و زخارف دنیاست، هماهنگی داشت، و هنگامی که در میان مردم ظاهر می‌شد، خود را با طبیعت مردم، که اهتمام در آرایش ظواهر زندگی، و بهره‌گیری از تنعّمات است، منسجم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زاهدانه واقعی امام علیه‌السلام نمونه جالب و زیبایی را، از نظریّه اهل‌بیت علیهم‌السلام به دست می‌دهد که مبتنی است بر این که زندگانی انسان باید همواره پاک و منزّه از هرگونه</w:t>
      </w:r>
    </w:p>
    <w:p>
      <w:pPr>
        <w:pStyle w:val="BookText"/>
        <w:rPr/>
      </w:pPr>
      <w:r>
        <w:rPr>
          <w:rFonts w:ascii="IRNazanin" w:hAnsi="IRNazanin" w:eastAsia="IRNazanin"/>
          <w:color w:val="111111"/>
          <w:sz w:val="28"/>
          <w:sz w:val="28"/>
          <w:szCs w:val="28"/>
          <w:rtl w:val="true"/>
          <w:lang w:bidi="fa-IR"/>
        </w:rPr>
        <w:t>شائبه دورویی و فریب باشد</w:t>
      </w:r>
      <w:r>
        <w:rPr>
          <w:rFonts w:eastAsia="IRNazanin" w:cs="IRNazanin"/>
          <w:color w:val="111111"/>
          <w:sz w:val="28"/>
          <w:szCs w:val="28"/>
          <w:rtl w:val="true"/>
          <w:lang w:bidi="fa-IR"/>
        </w:rPr>
        <w:t>.</w:t>
      </w:r>
    </w:p>
    <w:p>
      <w:pPr>
        <w:pStyle w:val="Heading4"/>
        <w:numPr>
          <w:ilvl w:val="3"/>
          <w:numId w:val="1"/>
        </w:numPr>
        <w:rPr/>
      </w:pPr>
      <w:bookmarkStart w:id="82" w:name="__RefHeading___Toc6783349_211673320"/>
      <w:bookmarkStart w:id="83" w:name="_Toc26"/>
      <w:bookmarkEnd w:id="82"/>
      <w:r>
        <w:rPr>
          <w:rtl w:val="true"/>
        </w:rPr>
        <w:t>بردباری و گذشت امام علیه‌السلام</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موسی‌بن جعفر علیه‌السلام، امام رضا علیه‌السلام را وصیّ، و سرپرست اموال، و اولاد، و </w:t>
      </w:r>
    </w:p>
    <w:p>
      <w:pPr>
        <w:pStyle w:val="BookText"/>
        <w:rPr/>
      </w:pPr>
      <w:r>
        <w:rPr>
          <w:rFonts w:ascii="IRNazanin" w:hAnsi="IRNazanin" w:eastAsia="IRNazanin"/>
          <w:color w:val="111111"/>
          <w:sz w:val="28"/>
          <w:sz w:val="28"/>
          <w:szCs w:val="28"/>
          <w:rtl w:val="true"/>
          <w:lang w:bidi="fa-IR"/>
        </w:rPr>
        <w:t>همسران، و مادران فرزندان خود قرار داد، بدون این که برای دیگر فرزندان خود، حقّ تصرّف در چیزی را پس از درگذشت خویش قرار داده باشد، و در این باره وصیّتنامه‌ای مرقوم، و پس از گواهی بسیاری از اهل بیت و اصحابش، آن را مهر فرمود، و لعنت فرستاد بر کسی که مهر از آن برگیرد، امّا برادران امام رضا علیه‌السلام درباره این وصیّت و ترکه پدر، با آن حضرت نزاع کردند، چنان که کافی به سند خود، از یزیدبن سلیط، روایت می‌کند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عمران طلحی قاضی مدینه بود، هنگامی که امام موسی بن جعفر علیه‌السلامدرگذشت، برادران امام رضا علیه‌السلام نزد طلحی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صلاح آورد، و مردم را به تو بهره‌مند گرداند، در پایان این نامه گنجی و گوهری است، و برادر ما می‌خواهد آن را از ما پوشیده بدارد، و خود آن را بردارد، و ما را از آن محروم سازد، و پدر ما چیزی را به جای نگذارده مگر این</w:t>
      </w:r>
    </w:p>
    <w:p>
      <w:pPr>
        <w:pStyle w:val="BookText"/>
        <w:rPr/>
      </w:pPr>
      <w:r>
        <w:rPr>
          <w:rFonts w:ascii="IRNazanin" w:hAnsi="IRNazanin" w:eastAsia="IRNazanin"/>
          <w:color w:val="111111"/>
          <w:sz w:val="28"/>
          <w:sz w:val="28"/>
          <w:szCs w:val="28"/>
          <w:rtl w:val="true"/>
          <w:lang w:bidi="fa-IR"/>
        </w:rPr>
        <w:t>که آن را ویژه او ساخته است، و اینک ما را عیالمند و محتاج رها کرده است، و اگر این</w:t>
      </w:r>
    </w:p>
    <w:p>
      <w:pPr>
        <w:pStyle w:val="BookText"/>
        <w:rPr/>
      </w:pPr>
      <w:r>
        <w:rPr>
          <w:rFonts w:ascii="IRNazanin" w:hAnsi="IRNazanin" w:eastAsia="IRNazanin"/>
          <w:color w:val="111111"/>
          <w:sz w:val="28"/>
          <w:sz w:val="28"/>
          <w:szCs w:val="28"/>
          <w:rtl w:val="true"/>
          <w:lang w:bidi="fa-IR"/>
        </w:rPr>
        <w:t>نبود که نفس را جلو می‌گیرم، در پیش روی همه، خبر آن را به تو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که از گواهان وصیّت بود برخاست، و پرخاش کنان گفت، تو چیزی می‌گویی، که ما آن را از تو نمی‌پذیریم، و تو را تصدیق نمی‌کنیم، و تو از نظر ما رانده</w:t>
      </w:r>
    </w:p>
    <w:p>
      <w:pPr>
        <w:pStyle w:val="BookText"/>
        <w:rPr/>
      </w:pPr>
      <w:r>
        <w:rPr>
          <w:rFonts w:ascii="IRNazanin" w:hAnsi="IRNazanin" w:eastAsia="IRNazanin"/>
          <w:color w:val="111111"/>
          <w:sz w:val="28"/>
          <w:sz w:val="28"/>
          <w:szCs w:val="28"/>
          <w:rtl w:val="true"/>
          <w:lang w:bidi="fa-IR"/>
        </w:rPr>
        <w:t>شده‌ای و سزاوار سرزنش و توبیخی، ما تو را، از خرد و کلان، به دروغگویی می‌شناسیم، و اگر در تو خوبی و خیری بود، پدر تو بدان داناتر بود، بلکه او به سبب این</w:t>
      </w:r>
    </w:p>
    <w:p>
      <w:pPr>
        <w:pStyle w:val="BookText"/>
        <w:rPr/>
      </w:pPr>
      <w:r>
        <w:rPr>
          <w:rFonts w:ascii="IRNazanin" w:hAnsi="IRNazanin" w:eastAsia="IRNazanin"/>
          <w:color w:val="111111"/>
          <w:sz w:val="28"/>
          <w:sz w:val="28"/>
          <w:szCs w:val="28"/>
          <w:rtl w:val="true"/>
          <w:lang w:bidi="fa-IR"/>
        </w:rPr>
        <w:t>که ظاهر و باطن تو را خوب می‌شناخت، هرگز تو را حتّی به دو دانه خرما هم امین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عمویش اسحاق بن جعفر برخاست، و گریبان او را گرفت، و به او گفت، تو سفیه و بی‌خرد و سبک مغزی اینها هم روی کارهای دیروز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که در آن مجلس بودند، با اسحاق همصدا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ابوعمران قاضی به علیّ‌بن موسی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برخیز، من نمی‌خواهم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لعنت پدر تو، گرفتار شوم، به راستی پدرت، به تو اختیار وسیع داده است، و به خدا سوگند هیچ کس از پدر، داناتر به فرزند نیست، و هم به خدا سوگند می‌خورم، که پدر تو آن کسی نبود، که در خردش سبکی، و در رأیش سستی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صلاح آورد، مهر از نامه برگیر، و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نمی‌کنم، و لعنت پدر تو در آن روز برای من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وصیتنامه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خوانده شد، همه دانستند، که تنها علیّ‌بن‌موسی علیه‌السلام وصیّ پدر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فرزندان امام موسی علیه‌السلامچه بخواهند چه نخواهند، در تحت ولایت و سرپرستی آن حضرت، قرار دارند، و حقّ مداخله در امر صدقات و جز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گشودن وصیّتنامه، برای علیّ‌بن موسی علیه‌السلامتأیید و سرافرازی و برای شاکیان مایه خواری و رسوایی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علیّ‌بن موسی علیه‌السلام رو به عبّاس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بدین امور واداشته، بدهیها و وامهایی است که برعهده دارید، 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بدهیهای آنان را، برای من معیّن کن و سپس آنها را بپرداز همچنین زکات حقوق آنان را اخذ و رسید وجوه پرداختی و مفاصا حساب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زنده‌ام، کمک و یاری خود را از شما دریغ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می‌خواهید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 می‌دهی، بخشی از اموال ماست، و آنچه نزد تو داریم، بیشتر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بگویید، آبرو، آبروی شماست، اگر نیکویی کنید در نزد خدا محفوظ خواهد بود، و اگر بدی کنید،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می‌دانید که من در حال حاضر، فرزند یا وارثی جز شما ندارم، و آنچه را گمان می‌کنید، برای خود نگهداشته و ذخیره کرده‌ام برگشت آن به سوی</w:t>
      </w:r>
    </w:p>
    <w:p>
      <w:pPr>
        <w:pStyle w:val="BookText"/>
        <w:rPr/>
      </w:pPr>
      <w:r>
        <w:rPr>
          <w:rFonts w:ascii="IRNazanin" w:hAnsi="IRNazanin" w:eastAsia="IRNazanin"/>
          <w:color w:val="111111"/>
          <w:sz w:val="28"/>
          <w:sz w:val="28"/>
          <w:szCs w:val="28"/>
          <w:rtl w:val="true"/>
          <w:lang w:bidi="fa-IR"/>
        </w:rPr>
        <w:t>شما، و برای شما خواهد بود، به خدا سوگند از زمانی که پدرت، که خداوند از او خشنود باد به دیار باقی شتافته است، مالک چیزی نشده‌ام، مگر این که در مواردی که می‌دانید</w:t>
      </w:r>
    </w:p>
    <w:p>
      <w:pPr>
        <w:pStyle w:val="BookText"/>
        <w:rPr/>
      </w:pPr>
      <w:r>
        <w:rPr>
          <w:rFonts w:ascii="IRNazanin" w:hAnsi="IRNazanin" w:eastAsia="IRNazanin"/>
          <w:color w:val="111111"/>
          <w:sz w:val="28"/>
          <w:sz w:val="28"/>
          <w:szCs w:val="28"/>
          <w:rtl w:val="true"/>
          <w:lang w:bidi="fa-IR"/>
        </w:rPr>
        <w:t>آن را صرف کرده‌ام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چنین نیست، و خداوند تو را بر ما فرمانروا قرار نداده است، ولیکن حسادت پدر به ما، و آنچه را او خواسته، چیزی است که </w:t>
      </w:r>
    </w:p>
    <w:p>
      <w:pPr>
        <w:pStyle w:val="BookText"/>
        <w:rPr/>
      </w:pPr>
      <w:r>
        <w:rPr>
          <w:rFonts w:ascii="IRNazanin" w:hAnsi="IRNazanin" w:eastAsia="IRNazanin"/>
          <w:color w:val="111111"/>
          <w:sz w:val="28"/>
          <w:sz w:val="28"/>
          <w:szCs w:val="28"/>
          <w:rtl w:val="true"/>
          <w:lang w:bidi="fa-IR"/>
        </w:rPr>
        <w:t>خداوند آنرا، به او و تو، اجازه نداده است، و تو می‌دانی که من صفوان بن یحیی</w:t>
      </w:r>
      <w:r>
        <w:rPr>
          <w:rStyle w:val="FootnoteAnchor"/>
          <w:rtl w:val="true"/>
        </w:rPr>
        <w:footnoteReference w:id="57"/>
      </w:r>
      <w:r>
        <w:rPr>
          <w:rFonts w:ascii="IRNazanin" w:hAnsi="IRNazanin" w:eastAsia="IRNazanin"/>
          <w:color w:val="111111"/>
          <w:sz w:val="28"/>
          <w:sz w:val="28"/>
          <w:szCs w:val="28"/>
          <w:rtl w:val="true"/>
          <w:lang w:bidi="fa-IR"/>
        </w:rPr>
        <w:t>جامه فروش را در کوفه می‌شناسم، و اگر به این شهر درآمدم، گلوی او را خواهم فشرد و تو هم</w:t>
      </w:r>
    </w:p>
    <w:p>
      <w:pPr>
        <w:pStyle w:val="BookText"/>
        <w:rPr/>
      </w:pPr>
      <w:r>
        <w:rPr>
          <w:rFonts w:ascii="IRNazanin" w:hAnsi="IRNazanin" w:eastAsia="IRNazanin"/>
          <w:color w:val="111111"/>
          <w:sz w:val="28"/>
          <w:sz w:val="28"/>
          <w:szCs w:val="28"/>
          <w:rtl w:val="true"/>
          <w:lang w:bidi="fa-IR"/>
        </w:rPr>
        <w:t>با او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علیّ‌بن موسی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 قُوَّة إلاّ باللّه العلیّ العَظیمِ، امّا ای برادران من</w:t>
      </w:r>
    </w:p>
    <w:p>
      <w:pPr>
        <w:pStyle w:val="BookText"/>
        <w:rPr/>
      </w:pPr>
      <w:r>
        <w:rPr>
          <w:rFonts w:ascii="IRNazanin" w:hAnsi="IRNazanin" w:eastAsia="IRNazanin"/>
          <w:color w:val="111111"/>
          <w:sz w:val="28"/>
          <w:sz w:val="28"/>
          <w:szCs w:val="28"/>
          <w:rtl w:val="true"/>
          <w:lang w:bidi="fa-IR"/>
        </w:rPr>
        <w:t>خداوند می‌داند، که من خواستار خرسندی شما هستم، پروردگارا اگر می‌دانی، که من دوستدار اصلاح حال آنانم، با آنان خوشرفتارم، پاس پیوند آنان را دارم، به آنان مهربانم و برای اصلاح امور آنان، روز و شب می‌کوشم، پاداش نیکو به من مرحمت فرما، و اگر جز این است، تو خود دانای اسراری، به هر چه شایسته آنم پاداشم ده، اگر بد است بد، و اگر</w:t>
      </w:r>
    </w:p>
    <w:p>
      <w:pPr>
        <w:pStyle w:val="BookText"/>
        <w:rPr/>
      </w:pPr>
      <w:r>
        <w:rPr>
          <w:rFonts w:ascii="IRNazanin" w:hAnsi="IRNazanin" w:eastAsia="IRNazanin"/>
          <w:color w:val="111111"/>
          <w:sz w:val="28"/>
          <w:sz w:val="28"/>
          <w:szCs w:val="28"/>
          <w:rtl w:val="true"/>
          <w:lang w:bidi="fa-IR"/>
        </w:rPr>
        <w:t>خوب است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اصلاح فرما، و امور آنان را بهبود بخش و شیطان را از ما و اینها دور گردان، و بر فرمانبرداری خود، آنان را یاری ده، و آنان را به راه خودت هدایت فرما امّا ای برادر، من خواستار خوشحالی شما هستم، در اصلاح امورتان کوشایم، و خدا را به آنچه می‌گویم، گواه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آوری تو را، خوب می‌شناسم، و اینها در من، همچون نقش بر آب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با این سخنان نسنجیده، گفتگوی خود را با برادرش امام رضا علیه‌السلام پایان داد،</w:t>
      </w:r>
    </w:p>
    <w:p>
      <w:pPr>
        <w:pStyle w:val="BookText"/>
        <w:rPr/>
      </w:pPr>
      <w:r>
        <w:rPr>
          <w:rFonts w:ascii="IRNazanin" w:hAnsi="IRNazanin" w:eastAsia="IRNazanin"/>
          <w:color w:val="111111"/>
          <w:sz w:val="28"/>
          <w:sz w:val="28"/>
          <w:szCs w:val="28"/>
          <w:rtl w:val="true"/>
          <w:lang w:bidi="fa-IR"/>
        </w:rPr>
        <w:t>علی‌رغم این که امام علیه‌السلام با نرمی و بردباری با او سخن گفت، و با این که ثابت شد، حق با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آن حضرت را بمحلّی که شایسته مقام او نبوده کشانیده و به او ستم کرده‌اند، با این همه، هیچ سخن تلخ، و واژه سختی از آن حضرت شنیده نشد، و این خود نشانه‌ای است، بر بردباری زیاد، و گذشت بی‌اندازه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این که عبّاس، در برخورد با برادر و گفتگو با او، از حد خود تجاوز کرد، و سخنهای ناشایست و گزنده گفت، و به پدر خود، امام موسی‌بن جعفر علیه‌السلام تهمت زد، که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ورزیده، و به آنان ستم کرده و این گونه سخنان معمولاً غیرت برانگیز است، امّا امام علیه‌السلام همچنان آرام و بردبار ماند و نادانی و سبکسری برادر، او را از جای نبرد، و از </w:t>
      </w:r>
      <w:bookmarkStart w:id="84" w:name="pg836_15761"/>
    </w:p>
    <w:p>
      <w:pPr>
        <w:pStyle w:val="BookText"/>
        <w:rPr/>
      </w:pPr>
      <w:bookmarkEnd w:id="84"/>
      <w:r>
        <w:rPr>
          <w:rFonts w:ascii="IRNazanin" w:hAnsi="IRNazanin" w:eastAsia="IRNazanin"/>
          <w:color w:val="111111"/>
          <w:sz w:val="28"/>
          <w:sz w:val="28"/>
          <w:szCs w:val="28"/>
          <w:rtl w:val="true"/>
          <w:lang w:bidi="fa-IR"/>
        </w:rPr>
        <w:t>حد تعادل خارج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درجه حلم و گذشت از طرف امام علیه‌السلام، ظاهرسازی و تصنّع کاری نیست بلکه اینها جاری از منبع خیر و اصل محبّت است، که همه امامان طاهرین علیهم‌السلام در حالت مواجهه با دیگران، و مبارزه جویی آنان، بدین صفت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دیگر، امام علیه‌السلام سعی دارد، دیگران را به بردباری، و گذشت از بدی، وادار و تشویق فرماید، تا این را عنصر ضروری زندگی اجتماعی بدانند و از اهمّ لوازم اخلاق پاکیزه انسانی بشناسند، امام علیه‌السلام بردباری را سبب مزید عزّت، و افزایش قدر و منزلت انسان، تَلَقّی می‌کرد، زیرا شکیبایی و گذشت، در هنگامی که انسان می‌تواند بدی را با</w:t>
      </w:r>
    </w:p>
    <w:p>
      <w:pPr>
        <w:pStyle w:val="BookText"/>
        <w:rPr/>
      </w:pPr>
      <w:r>
        <w:rPr>
          <w:rFonts w:ascii="IRNazanin" w:hAnsi="IRNazanin" w:eastAsia="IRNazanin"/>
          <w:color w:val="111111"/>
          <w:sz w:val="28"/>
          <w:sz w:val="28"/>
          <w:szCs w:val="28"/>
          <w:rtl w:val="true"/>
          <w:lang w:bidi="fa-IR"/>
        </w:rPr>
        <w:t>بدی تلافی کند، و نمی‌کند، گویای نیرومندی انسان، در مهار کردن خشم، و نشانه و سلطه قدرت او بر جلوگیری از تحریکات نفس، در برابر تجاوزات است، و همین خویشتن‌داری موجب برانگیختن ستایش و بزرگداشت او از جانب دیگران است، به ویژه اگر چنین انسانی دارای مسؤولیّتهای حکومتی و منصبهای عالی باشد، که بردباری و گذشت، از هر چه برای او زیبنده‌تر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مأمون وارد شد، مأمون خواست گردن او را بزند، امام رضا علیه‌السلام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چه می‌فرمایی؟</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نکویی کنی و از او درگذری، خداوند بر عزّت تو می‌افزاید، مأمون او را بخشید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6783351_211673320"/>
      <w:bookmarkStart w:id="86" w:name="_Toc27"/>
      <w:bookmarkEnd w:id="85"/>
      <w:r>
        <w:rPr>
          <w:rtl w:val="true"/>
        </w:rPr>
        <w:t>سرعت انتقال امام علیه‌السلام</w:t>
      </w:r>
      <w:bookmarkEnd w:id="86"/>
    </w:p>
    <w:p>
      <w:pPr>
        <w:pStyle w:val="BookText"/>
        <w:rPr/>
      </w:pPr>
      <w:r>
        <w:rPr>
          <w:rFonts w:ascii="IRNazanin" w:hAnsi="IRNazanin" w:eastAsia="IRNazanin"/>
          <w:color w:val="111111"/>
          <w:sz w:val="28"/>
          <w:sz w:val="28"/>
          <w:szCs w:val="28"/>
          <w:rtl w:val="true"/>
          <w:lang w:bidi="fa-IR"/>
        </w:rPr>
        <w:t>امام رضا علیه‌السلام دارای حضور ذهن، سرعت انتقال، قوّت استدلال و روانی و شیوایی کلام بود، معانی بکر و تازه، در هنگام ضرورت بی‌زحمت اندیشه، و بدون سستی در بیان، در اختیارش قرار داشت، مباحثات و مناظرات آن حضرت، با رؤسای ادیان و دانشمندان و زندیقان، که آنان را با دلایل روشن، و براهین قاطع محکوم و مغلوب می‌فرمود، دلیل آشکاری است بر درجه حضور ذهن و سرعت انتقال آن حضرت علیه‌السلام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مشاهده می‌شود، که علما و دانشمندان زمان، از این که در مسائل علمی، با </w:t>
      </w:r>
      <w:bookmarkStart w:id="87" w:name="pg836_15763"/>
    </w:p>
    <w:p>
      <w:pPr>
        <w:pStyle w:val="BookText"/>
        <w:rPr/>
      </w:pPr>
      <w:bookmarkEnd w:id="87"/>
      <w:r>
        <w:rPr>
          <w:rFonts w:ascii="IRNazanin" w:hAnsi="IRNazanin" w:eastAsia="IRNazanin"/>
          <w:color w:val="111111"/>
          <w:sz w:val="28"/>
          <w:sz w:val="28"/>
          <w:szCs w:val="28"/>
          <w:rtl w:val="true"/>
          <w:lang w:bidi="fa-IR"/>
        </w:rPr>
        <w:t>آن حضرت وارد بحث و مناظره شوند، خودداری و بیم داشتند، چنان که در مجلسی که مأمون از رؤسای ادیان مختلف تشکیل داد، و از آنها خواست، که بی‌پروا هرچه را اعتقاد</w:t>
      </w:r>
    </w:p>
    <w:p>
      <w:pPr>
        <w:pStyle w:val="BookText"/>
        <w:rPr/>
      </w:pPr>
      <w:r>
        <w:rPr>
          <w:rFonts w:ascii="IRNazanin" w:hAnsi="IRNazanin" w:eastAsia="IRNazanin"/>
          <w:color w:val="111111"/>
          <w:sz w:val="28"/>
          <w:sz w:val="28"/>
          <w:szCs w:val="28"/>
          <w:rtl w:val="true"/>
          <w:lang w:bidi="fa-IR"/>
        </w:rPr>
        <w:t>دارند، در این مجلس، مورد بحث قرار دهند، پس از مناظره آن حضرت، با دانشمندان حاضر، سکوت همه جا را فرا گرفت، و زبان همگی آنان، بند آمد</w:t>
      </w:r>
      <w:r>
        <w:rPr>
          <w:rFonts w:eastAsia="IRNazanin" w:cs="IRNazanin"/>
          <w:color w:val="111111"/>
          <w:sz w:val="28"/>
          <w:szCs w:val="28"/>
          <w:rtl w:val="true"/>
          <w:lang w:bidi="fa-IR"/>
        </w:rPr>
        <w:t>.</w:t>
      </w:r>
    </w:p>
    <w:p>
      <w:pPr>
        <w:pStyle w:val="Heading4"/>
        <w:numPr>
          <w:ilvl w:val="3"/>
          <w:numId w:val="1"/>
        </w:numPr>
        <w:rPr/>
      </w:pPr>
      <w:bookmarkStart w:id="88" w:name="__RefHeading___Toc6783353_211673320"/>
      <w:bookmarkStart w:id="89" w:name="_Toc28"/>
      <w:bookmarkEnd w:id="88"/>
      <w:r>
        <w:rPr>
          <w:rtl w:val="true"/>
        </w:rPr>
        <w:t>بردباری و شکیبایی امام علیه‌السلام</w:t>
      </w:r>
      <w:bookmarkEnd w:id="89"/>
    </w:p>
    <w:p>
      <w:pPr>
        <w:pStyle w:val="BookText"/>
        <w:rPr/>
      </w:pPr>
      <w:r>
        <w:rPr>
          <w:rFonts w:ascii="IRNazanin" w:hAnsi="IRNazanin" w:eastAsia="IRNazanin"/>
          <w:color w:val="111111"/>
          <w:sz w:val="28"/>
          <w:sz w:val="28"/>
          <w:szCs w:val="28"/>
          <w:rtl w:val="true"/>
          <w:lang w:bidi="fa-IR"/>
        </w:rPr>
        <w:t>صلابت و استقامت امام علیه‌السلام در موقعیّتهای سخت و دشواری، که موجب برانگیختن بحرانهای نفسانی وعاطفی است، برای ما آشکار می‌شود، هنگامی که مأمون آن حضرت علیه‌السلام را به خراسان احضار کرده بود، و امام علیه‌السلام برای وداع خانه خدا عازم مکّه می‌شد، لحظه جدایی آن حضرت، از یگانه فرزندش ابو جعفر، محمّدبن علیّ الجواد علیه‌السلام از جمله همین موقعیّتهای دشوار است، که امام علیه‌السلام با آن برخورد کرد، ولی آن حضرت با دلی استوار و مطمئن به قضا و قدر الهی، در برابر آن پایداری و شکیبایی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بن 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ابوالحسن‌الرّضا علیه‌السلام خانه خدا را زیارت کرد، و از آن جا عازم خراسان</w:t>
      </w:r>
    </w:p>
    <w:p>
      <w:pPr>
        <w:pStyle w:val="BookText"/>
        <w:rPr/>
      </w:pPr>
      <w:r>
        <w:rPr>
          <w:rFonts w:ascii="IRNazanin" w:hAnsi="IRNazanin" w:eastAsia="IRNazanin"/>
          <w:color w:val="111111"/>
          <w:sz w:val="28"/>
          <w:sz w:val="28"/>
          <w:szCs w:val="28"/>
          <w:rtl w:val="true"/>
          <w:lang w:bidi="fa-IR"/>
        </w:rPr>
        <w:t xml:space="preserve">شد، من در مکّه خدمت آن حضرت نشسته بودم، ابوجعفر محمّد الجواد علیه‌السلام نیز همراه آن حضرت بود، در این هنگام امام رضا علیه‌السلام آخرین وداع خود را از خانه خدا، به عمل آورد، سپس به مقام ابراهیم علیه‌السلام آمد، و نماز گزارد، و ابوجعفر علیه‌السلام نیز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طواف خانه کعبه کرد، و وقتی به حجرالاسود رسید، نشست، چون جلوس ابوجعفر علیه‌السلام طول کشید، موفّق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برنمی‌خیزم، تا آن گاه که خدا بخواهد و آثار اندوه در چهره آن حضرت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نزد امام رضا علیه‌السلام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ابوجعفر در کنار حجرالاسود نشسته، و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برخاست، و نزد ابوجعفر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از این جا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برخیز فرزندم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برخیزم، و حال آن که مشاهده کردم، که خانه کعبه را آن </w:t>
      </w:r>
      <w:bookmarkStart w:id="90" w:name="pg836_15765"/>
    </w:p>
    <w:p>
      <w:pPr>
        <w:pStyle w:val="BookText"/>
        <w:rPr/>
      </w:pPr>
      <w:bookmarkEnd w:id="90"/>
      <w:r>
        <w:rPr>
          <w:rFonts w:ascii="IRNazanin" w:hAnsi="IRNazanin" w:eastAsia="IRNazanin"/>
          <w:color w:val="111111"/>
          <w:sz w:val="28"/>
          <w:sz w:val="28"/>
          <w:szCs w:val="28"/>
          <w:rtl w:val="true"/>
          <w:lang w:bidi="fa-IR"/>
        </w:rPr>
        <w:t>چنان وداع کردی، که گویی دیگر به سوی آن باز نخواهی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فرزندم، پس از آن ابوجعفر علیه‌السلام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زمان خلافت هارون، در برابر انواع ستمها و سختیها، تحمّل و شکیبایی فرمود، حبس طولانی پدر و مصیبت او، مشاهده انواع شکنجه‌ها و عذابهایی که در این دوره به علویان وارد شد، و بالاخره سعایت ناجوانمردانه دشمنان او نزد هارون، برای کشتن و از میان بردن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و بردباری آن حضرت، در دوره خلافت مأمون، و در برابر سیاست مرموز و مزوّرانه و پشت پرده او، به ویژه پس از تفویض ولایتعهدی، درجه صبر و تحمّل آن حضرت را، برای ما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امام علیه‌السلام بخوبی می‌دانست، که مأمون در کردار و رفتارش با او، اخلاص ندارد، و آنچه درباره او می‌کند تنها یک نمایش</w:t>
      </w:r>
    </w:p>
    <w:p>
      <w:pPr>
        <w:pStyle w:val="BookText"/>
        <w:rPr/>
      </w:pPr>
      <w:r>
        <w:rPr>
          <w:rFonts w:ascii="IRNazanin" w:hAnsi="IRNazanin" w:eastAsia="IRNazanin"/>
          <w:color w:val="111111"/>
          <w:sz w:val="28"/>
          <w:sz w:val="28"/>
          <w:szCs w:val="28"/>
          <w:rtl w:val="true"/>
          <w:lang w:bidi="fa-IR"/>
        </w:rPr>
        <w:t>سیاسی است، که می‌خواهد با یک بازی ماهرانه، از طریق واگذاری ولایتعهدی، که موضوعی پر سروصداست و انعکاس گسترده‌ای دارد، از نتایج آن بهره‌گیری، و پایه‌های لرزان حکومت خود را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یاسر خادم برای ما آشکار می‌کند، که امام علیه‌السلام در دوران ولایتعهدی، تا چه اندازه، از ناراحتی و فشار درونی، رنج می‌برد، و تا چه حد از سوء رفتار مأمون و دستگاه</w:t>
      </w:r>
    </w:p>
    <w:p>
      <w:pPr>
        <w:pStyle w:val="BookText"/>
        <w:rPr/>
      </w:pPr>
      <w:r>
        <w:rPr>
          <w:rFonts w:ascii="IRNazanin" w:hAnsi="IRNazanin" w:eastAsia="IRNazanin"/>
          <w:color w:val="111111"/>
          <w:sz w:val="28"/>
          <w:sz w:val="28"/>
          <w:szCs w:val="28"/>
          <w:rtl w:val="true"/>
          <w:lang w:bidi="fa-IR"/>
        </w:rPr>
        <w:t>او، دچار حزن و اندوه بود، و همه این تلخیها و ناراحتیها را امام علیه‌السلام با صلابت و صبر و سکوت تحمّل می‌فرمود، یاسر خادم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هنگامی که امام رضا علیه‌السلام از مسجد باز می‌گشت، و عرق و غبار بر آن</w:t>
      </w:r>
    </w:p>
    <w:p>
      <w:pPr>
        <w:pStyle w:val="BookText"/>
        <w:rPr/>
      </w:pPr>
      <w:r>
        <w:rPr>
          <w:rFonts w:ascii="IRNazanin" w:hAnsi="IRNazanin" w:eastAsia="IRNazanin"/>
          <w:color w:val="111111"/>
          <w:sz w:val="28"/>
          <w:sz w:val="28"/>
          <w:szCs w:val="28"/>
          <w:rtl w:val="true"/>
          <w:lang w:bidi="fa-IR"/>
        </w:rPr>
        <w:t>حضرت نشسته بود، دستهای خود را به آسمان بلند کرد، و می‌گفت،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فرج و رهایی من، از آنچه درآنم به مرگ است، شتاب فرمای، و همین ساعت آن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حجّت خدا بر خلق است، می‌بیند که به حق عمل نمی‌شود، و باطل را جلو نمی‌گیرند، و خود هم قدرت حاکمیّت ندارد، همین کافی است، که درجه صبر و تحمّل آن حضرت، دانسته شود</w:t>
      </w:r>
      <w:r>
        <w:rPr>
          <w:rFonts w:eastAsia="IRNazanin" w:cs="IRNazanin"/>
          <w:color w:val="111111"/>
          <w:sz w:val="28"/>
          <w:szCs w:val="28"/>
          <w:rtl w:val="true"/>
          <w:lang w:bidi="fa-IR"/>
        </w:rPr>
        <w:t>.</w:t>
      </w:r>
    </w:p>
    <w:p>
      <w:pPr>
        <w:pStyle w:val="Heading4"/>
        <w:numPr>
          <w:ilvl w:val="3"/>
          <w:numId w:val="1"/>
        </w:numPr>
        <w:rPr/>
      </w:pPr>
      <w:bookmarkStart w:id="91" w:name="__RefHeading___Toc6783355_211673320"/>
      <w:bookmarkStart w:id="92" w:name="_Toc29"/>
      <w:bookmarkEnd w:id="91"/>
      <w:r>
        <w:rPr>
          <w:rtl w:val="true"/>
        </w:rPr>
        <w:t>جود و بخشش امام علیه‌السلام</w:t>
      </w:r>
      <w:bookmarkEnd w:id="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در گفتگوی خود با بزنطی،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نعمت، در آزمون بزرگی است، </w:t>
      </w:r>
    </w:p>
    <w:p>
      <w:pPr>
        <w:pStyle w:val="BookText"/>
        <w:rPr/>
      </w:pPr>
      <w:r>
        <w:rPr>
          <w:rFonts w:ascii="IRNazanin" w:hAnsi="IRNazanin" w:eastAsia="IRNazanin"/>
          <w:color w:val="111111"/>
          <w:sz w:val="28"/>
          <w:sz w:val="28"/>
          <w:szCs w:val="28"/>
          <w:rtl w:val="true"/>
          <w:lang w:bidi="fa-IR"/>
        </w:rPr>
        <w:t xml:space="preserve">زیرا خداوند حقوق خود را، در نعمتی که به او داده، واجب ساخته است، به خدا سوگند نعمتهایی از خداوند عزّوجل نزد من است و من پیوسته از این بابت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حقوقی را، که خداوند بر من واجب ساخته است ادا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جلالت قدر، از این بیم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می‌کنم پروردگارم را، برآنچه به من منّت نهاده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احسان و بخشش امام علیه‌السلام از همین منشأ ایمان و مبدأ خیر، که مبتنی بر مشارکت خداوند در اموال و نعمتها و بخششهای او، و بر مبنای فضل و کرمی که درباره وی ارزانی</w:t>
      </w:r>
    </w:p>
    <w:p>
      <w:pPr>
        <w:pStyle w:val="BookText"/>
        <w:rPr/>
      </w:pPr>
      <w:r>
        <w:rPr>
          <w:rFonts w:ascii="IRNazanin" w:hAnsi="IRNazanin" w:eastAsia="IRNazanin"/>
          <w:color w:val="111111"/>
          <w:sz w:val="28"/>
          <w:sz w:val="28"/>
          <w:szCs w:val="28"/>
          <w:rtl w:val="true"/>
          <w:lang w:bidi="fa-IR"/>
        </w:rPr>
        <w:t>داشته است سرچشمه می‌گیرد امّا حقوقی که خداوند واجب فرموده و امام علیه‌السلام در این حدیث، به آن اشاره کرده، همان دستگیری بینوایان و تهیدستان زمان است، آنانی که شرایط بیرحمانه حاکم بر اوضاع، زندگی آنها را واژگون و از هستی تهی ساخته است، و یا توان کار، برای به دست آوردن زندگی بهتر را از دست داده‌اند، و یا درمانده و از وطن و کاشانه خود، به دور افتاده‌اند، و دیگر کسانی که ضرورتهای زندگی آنان را وادار کرده که از دیگران درخواست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سؤال و خواهش، خواری است و موجب از میان رفتن عزّت و آبروی سائل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دست نیاز دراز می‌کند، و با دیده خواهش و التماس، به مسؤول می‌نگرد و همه قلب خود را متوجّه آن چیزی می‌کند که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علیه‌السلام در این حدیث، ما را متوجّه حقیقتی والا و انسانی می‌کند، و آن این است که چیزی را که انسان به سائل می‌دهد، بخشش نیست، بلکه شکر نعمتی است که خداوند به او تفضّل فرموده است، از این رو دارنده نعمت، مادام که حقوق واجب الهی را نپرداخته، در آزمون و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امام علیه‌السلام در عطا و بخشش از همین زاویه، و ناشی از حقیقت والای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یسع بن حمزه نقل شده که 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مجلس امام رضا علیه‌السلام مشغول گفتگو با او بودم، و مردم بسیاری در خدمت آن بزرگوار گرد آمده بودند و از حلال و حرام، می‌پرسیدند، ناگهان مردی بلند قامت وارد </w:t>
      </w:r>
    </w:p>
    <w:p>
      <w:pPr>
        <w:pStyle w:val="BookText"/>
        <w:rPr/>
      </w:pP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پیامبر خدا، من مردی از دوستان تو، و پدران و نیاکانت هستم، و از زیارت خانه خدا باز گشته‌ام، و خرجی خود را از دست داده‌ام، و چیزی که بتوانم با آن، خود را به منزل دیگر برسانم، ندارم، اگر موافقت فرمایی، و مرا به دیار خویش فرستی، من دارای نعمت و دولتم، و استحقاق صدقه ندارم، آنچه را مرحمت فرمایی، از طرف شما صدقه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تو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 و به سخنان خود، ادامه داد، تا این که مردم پراکنده شدند، و جز او، و سلیمان جعفری و خیثمه و من، کسی</w:t>
      </w:r>
    </w:p>
    <w:p>
      <w:pPr>
        <w:pStyle w:val="BookText"/>
        <w:rPr/>
      </w:pPr>
      <w:r>
        <w:rPr>
          <w:rFonts w:ascii="IRNazanin" w:hAnsi="IRNazanin" w:eastAsia="IRNazanin"/>
          <w:color w:val="111111"/>
          <w:sz w:val="28"/>
          <w:sz w:val="28"/>
          <w:szCs w:val="28"/>
          <w:rtl w:val="true"/>
          <w:lang w:bidi="fa-IR"/>
        </w:rPr>
        <w:t>در خدمت امام علیه‌السلام باقی نماند، امام علیه‌السلام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داخل منزل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تو را پیشی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برخاست، و وارد حجره شد، ساعتی درنگ فرمود، سپس بیرون آمد، و در را بست و دستش را از بالای در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و با آن هزینه و خرجی راه خود را تأمین کن، و به اینها تبرّک جوی، و از جانب من صدقه مده، و بیرون شو تا تو را نبینم و مرا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خراسانی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امام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او مهربانی فرمودی، و مال فراوان به او بخشیدی ولی چرا صورت خود را پنهان داشتی؟</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 او را برآوردم، نخواستم ذلّت خواهش را در چهره او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پیامبر خدا صلی‌الله‌علیه‌و‌آله را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که در پنهانی انجام شود، برابر هفتاد حجّ است، و افشاکننده کار بد، خوار، و پنهان کننده آن،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w:t>
      </w:r>
    </w:p>
    <w:p>
      <w:pPr>
        <w:pStyle w:val="BookText"/>
        <w:rPr/>
      </w:pPr>
      <w:r>
        <w:rPr>
          <w:rFonts w:ascii="Amiri" w:hAnsi="Amiri" w:eastAsia="Amiri" w:cs="Amiri"/>
          <w:color w:val="111111"/>
          <w:sz w:val="28"/>
          <w:sz w:val="28"/>
          <w:szCs w:val="28"/>
          <w:rtl w:val="true"/>
          <w:lang w:bidi="ar-SA"/>
        </w:rPr>
        <w:t>متی آته یوما لأطلُبَ حاجَةً</w:t>
      </w:r>
    </w:p>
    <w:p>
      <w:pPr>
        <w:pStyle w:val="BookText"/>
        <w:rPr/>
      </w:pPr>
      <w:r>
        <w:rPr>
          <w:rFonts w:ascii="Amiri" w:hAnsi="Amiri" w:eastAsia="Amiri" w:cs="Amiri"/>
          <w:color w:val="111111"/>
          <w:sz w:val="28"/>
          <w:sz w:val="28"/>
          <w:szCs w:val="28"/>
          <w:rtl w:val="true"/>
          <w:lang w:bidi="ar-SA"/>
        </w:rPr>
        <w:t>رَجَعْتُ إلی أهْلِی وَوَجْهِی بِمائه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آبرویم به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امام علیه‌السلام هنگامی که عطای خویش را به سائل می‌دهد، خود را از او پنهان می‌دارد، تا خواری خواهش را در چهره او نبیند، و سائل هم به سبب این که هنگام اخذ </w:t>
      </w:r>
    </w:p>
    <w:p>
      <w:pPr>
        <w:pStyle w:val="BookText"/>
        <w:rPr/>
      </w:pPr>
      <w:r>
        <w:rPr>
          <w:rFonts w:ascii="IRNazanin" w:hAnsi="IRNazanin" w:eastAsia="IRNazanin"/>
          <w:color w:val="111111"/>
          <w:sz w:val="28"/>
          <w:sz w:val="28"/>
          <w:szCs w:val="28"/>
          <w:rtl w:val="true"/>
          <w:lang w:bidi="fa-IR"/>
        </w:rPr>
        <w:t>عطا، چشمش به روی عطا دهنده نیفتد، عزّت نفس خود را همچنان نگه دارد، امام علیه‌السلام از او می‌خواهد، بیرون رود، تا او را نبیند، برای این که نفس خویش را از غرور این احساس</w:t>
      </w:r>
    </w:p>
    <w:p>
      <w:pPr>
        <w:pStyle w:val="BookText"/>
        <w:rPr/>
      </w:pPr>
      <w:r>
        <w:rPr>
          <w:rFonts w:ascii="IRNazanin" w:hAnsi="IRNazanin" w:eastAsia="IRNazanin"/>
          <w:color w:val="111111"/>
          <w:sz w:val="28"/>
          <w:sz w:val="28"/>
          <w:szCs w:val="28"/>
          <w:rtl w:val="true"/>
          <w:lang w:bidi="fa-IR"/>
        </w:rPr>
        <w:t>که منّتی بر سائل نهاده حفظ کند، و سائل را هم از اظهار امتنان نسبت به خویش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در روز عرفه، همگی اموال خود را، انفاق فرمود، فضل بن سهل به او عرض کرد، این کاری زیان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بسیار سودآور بود، چیزی را که با آن پاداش و بخشایش خداوند را می‌خری زیان به شمار میاور</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بخشش امام علیه‌السلام برای این نیست، که دوستی دیگران را به دست آورد، و آنان را به جانب خود بکشاند، بلکه به اعتبار این است که کرم و بخشش، خویی پسندیده است، که انسان را به پروردگارش نزدیک می‌سازد، و با این کار، خداوند را در آنچه به او</w:t>
      </w:r>
    </w:p>
    <w:p>
      <w:pPr>
        <w:pStyle w:val="BookText"/>
        <w:rPr/>
      </w:pPr>
      <w:r>
        <w:rPr>
          <w:rFonts w:ascii="IRNazanin" w:hAnsi="IRNazanin" w:eastAsia="IRNazanin"/>
          <w:color w:val="111111"/>
          <w:sz w:val="28"/>
          <w:sz w:val="28"/>
          <w:szCs w:val="28"/>
          <w:rtl w:val="true"/>
          <w:lang w:bidi="fa-IR"/>
        </w:rPr>
        <w:t>داده و در نعمتهایی که به وی تفضّل فرموده است شریک خویش قرار می‌دهد، و تفاوت میان بخششهای امام و دیگران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اسحاق نوبختی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جلو ابوالحسن‌الرّضا علیه‌السلام عبور، و به او عرض کرد، به اندازه جوانمردی خود،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جوانمردی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 غلام دویست دینار به او بده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امام علیه‌السلام از توجّه به درخواست نخست این مرد، که به اندازه جوانمردی آن حضرت به او عطا فرماید، شاید برای این است، که تمام دارایی امام علیه‌السلام کمتر از آن مقداری است که جوانمردی او اقتضای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احسان آن حضرت علیه‌السلام به بینوایان و تهیدستان، معمّربن خلاّد حدیث می‌کند،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ابوالحسن‌الرّضا علیه‌السلام هنگامی که بر سفره غذا می‌نشست، قدح بزرگی نزدیک او گذاشته می‌شد، امام علیه‌السلام از بهترین غذاهایی که حاضر می‌کردند، از هر کدام مقداری بر </w:t>
      </w:r>
      <w:bookmarkStart w:id="93" w:name="pg836_15773"/>
    </w:p>
    <w:p>
      <w:pPr>
        <w:pStyle w:val="BookText"/>
        <w:rPr/>
      </w:pPr>
      <w:bookmarkEnd w:id="93"/>
      <w:r>
        <w:rPr>
          <w:rFonts w:ascii="IRNazanin" w:hAnsi="IRNazanin" w:eastAsia="IRNazanin"/>
          <w:color w:val="111111"/>
          <w:sz w:val="28"/>
          <w:sz w:val="28"/>
          <w:szCs w:val="28"/>
          <w:rtl w:val="true"/>
          <w:lang w:bidi="fa-IR"/>
        </w:rPr>
        <w:t xml:space="preserve">می‌داشت، و در قدح می‌گذاشت، و دستور می‌فرمود، که آن را به بینوایان و درماندگان برسانند، سپس این آیه را تلاوت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بعد از آن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 بود به این که همه انسانها، توان آزاد کردن بنده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اطعام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برای اینها، به سوی بهشت گشود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علیه‌السلام از فشار سختی و محرومیّتی، که زندگانی بینوایان و تنگدستان را، دچار دشواری و نومیدی ساخته، آگاه است، از این رو آنها را در طعام پاکیزه خود، شرکت می‌دهد، تا ندای وجدان و احسان را، اجابت، و به محتوای رسالتی که مسؤولیّتهای آن را، به عهده دارد، عمل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نامه‌ای را روایت می‌کند، که امام علیه‌السلام برای فرزندش، امام ابوجعفر علیه‌السلام فرستاده است، و در آن روح سخا و بخشش و نیکوکاری، که در نفوس اهل بیت علیهم‌السلام راسخ و ریشه‌دار است، برای ما مجسّم می‌شود، بزنطی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ابوالحسن الرّضا علیه‌السلام را به ابوجعفر علیه‌السلام که بدین شرح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که هنگامی که سوار می‌شوی، غلامان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می‌برند، و این از بخل آنهاست تا خیری از تو به کسی نرسد، به حقّی که بر تو دارم، از تو می‌خواهم، که ورود و خروج تو،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زمانی که سوار می‌شوی با خود دینار و درهمی بردار، و باید هرکس از تو خواهش عطا کند، به او بدهی و اگر کسی از عموهایت درخواست احسان کند، به او کمتر از پنجاه دینار مده، و بیش از این را خود دانی، و اگر کسی از عمّه‌هایت طلب عطا کند، کمتر از بیست و پنج دینار به او مده، و بیش از آن را مختاری، من خواستار آنم که خداوند مرتبه تو را بلند گرداند، پس بخشش کن و به یاری خدا از تنگدستی بیمناک مباش</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6783357_211673320"/>
      <w:bookmarkStart w:id="95" w:name="_Toc30"/>
      <w:bookmarkEnd w:id="94"/>
      <w:r>
        <w:rPr>
          <w:rtl w:val="true"/>
        </w:rPr>
        <w:t>عدالت امام علیه‌السلام</w:t>
      </w:r>
      <w:bookmarkEnd w:id="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امام رضا علیه‌السلام تصدّی مسؤولیّتهای حکومتی، هیچ‌گاه فراهم نشده است، تا </w:t>
      </w:r>
    </w:p>
    <w:p>
      <w:pPr>
        <w:pStyle w:val="BookText"/>
        <w:rPr/>
      </w:pPr>
      <w:r>
        <w:rPr>
          <w:rFonts w:ascii="IRNazanin" w:hAnsi="IRNazanin" w:eastAsia="IRNazanin"/>
          <w:color w:val="111111"/>
          <w:sz w:val="28"/>
          <w:sz w:val="28"/>
          <w:szCs w:val="28"/>
          <w:rtl w:val="true"/>
          <w:lang w:bidi="fa-IR"/>
        </w:rPr>
        <w:t>بتوانیم روش عملی آن حضرت را در حکمرانی، و اداره امور، عرضه بداریم، جز این که می‌توانیم از خلال بیانات آن حضرت برای برخی از اصحابش، که اشتیاق داشتند امام علیه‌السلام قدرت را به دست گیرد، تا حدّی به این موضوع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عباده از امام علیه‌السلام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آنچه را امیرالمؤمنین گفت، تأخیر انداختی، و امتناع فرمودی؟</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اباالحسن من از عدم پذیرش این امر نگران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اندوه مرا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در این کار چیست؟ اگر امر حکومت، چنان که می‌گویی، به ما بازگشت کند و تو هم آن چنان باشی، که اکنون هستی، در آن روز هم چیزی نصیب تو نخواهد شد، و مانند یکی از دیگران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پاسخ خود، نخست او را از واقع امر، آگاه می‌فرماید، و متذکّر می‌شود، تا</w:t>
      </w:r>
    </w:p>
    <w:p>
      <w:pPr>
        <w:pStyle w:val="BookText"/>
        <w:rPr/>
      </w:pPr>
      <w:r>
        <w:rPr>
          <w:rFonts w:ascii="IRNazanin" w:hAnsi="IRNazanin" w:eastAsia="IRNazanin"/>
          <w:color w:val="111111"/>
          <w:sz w:val="28"/>
          <w:sz w:val="28"/>
          <w:szCs w:val="28"/>
          <w:rtl w:val="true"/>
          <w:lang w:bidi="fa-IR"/>
        </w:rPr>
        <w:t>موقعی که امر خلافت کلاًّ به آن حضرت منتقل نشود، سودی در قبول و اجابت نیست، و چون بر اثر این پاسخ، آثار اندوه در چهره سائل، ملاحظه می‌کند، روش خود را در امر حکومت و خلافت، اگر به دست او برسد بیان، و به طور خلاصه می‌فرماید، که در آن هنگام نزد او، هیچ کس را، بر دیگری امتیاز و برتری نیست، و رعایت قانون عدل از طرف حکومت و اجرای اصل برابری میان مردم، اموری ضروری است، و در چنین حکومتی، اختلاف طبقاتی، و تبعیض میان افراد و ریختن مال به جیب دوستان و یاران، وجود ندارد، بلکه همه در حقوق اجتماعی با یکدیگر برابرند، بدون این که امتیازی میان</w:t>
      </w:r>
    </w:p>
    <w:p>
      <w:pPr>
        <w:pStyle w:val="BookText"/>
        <w:rPr/>
      </w:pPr>
      <w:r>
        <w:rPr>
          <w:rFonts w:ascii="IRNazanin" w:hAnsi="IRNazanin" w:eastAsia="IRNazanin"/>
          <w:color w:val="111111"/>
          <w:sz w:val="28"/>
          <w:sz w:val="28"/>
          <w:szCs w:val="28"/>
          <w:rtl w:val="true"/>
          <w:lang w:bidi="fa-IR"/>
        </w:rPr>
        <w:t>افراد وجود داشته باشد، یا بر کسی به خاطر مصلحت دیگری، ستم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علیه‌السلام درباره چگونگی روش او برای اداره امور امّت و حکومت، عملاً انتقاد صریحی است، بر شیوه نظام جابر وقت، که بنای آن به هیچ روی، براساس عدالت و برابری، استوار نبود، بلکه بر پایه حفظ مصالح ویژه‌ای، که دوام حکومت و قدرت خلیفه و یاران و پیروان او را تضمین می‌کرد، قرار داشت، و خون و مال و عرض مردم و همه دستگاه دولت، در خدمت اعمال خودسرانه، و هوسهای ستمگرانه حاکم و خویشان و یارانش بود، و از اصول عدالت و برابری، که اسلام با احکام و تعالیم انسانی خود، آن 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کرده، اثری وجود نداشت</w:t>
      </w:r>
      <w:r>
        <w:rPr>
          <w:rFonts w:eastAsia="IRNazanin" w:cs="IRNazanin"/>
          <w:color w:val="111111"/>
          <w:sz w:val="28"/>
          <w:szCs w:val="28"/>
          <w:rtl w:val="true"/>
          <w:lang w:bidi="fa-IR"/>
        </w:rPr>
        <w:t xml:space="preserve">. </w:t>
      </w:r>
      <w:bookmarkStart w:id="96" w:name="pg836_15777"/>
    </w:p>
    <w:p>
      <w:pPr>
        <w:pStyle w:val="Heading4"/>
        <w:numPr>
          <w:ilvl w:val="3"/>
          <w:numId w:val="1"/>
        </w:numPr>
        <w:rPr/>
      </w:pPr>
      <w:bookmarkStart w:id="97" w:name="__RefHeading___Toc6783359_211673320"/>
      <w:bookmarkStart w:id="98" w:name="_Toc31"/>
      <w:bookmarkEnd w:id="96"/>
      <w:bookmarkEnd w:id="97"/>
      <w:r>
        <w:rPr>
          <w:rtl w:val="true"/>
        </w:rPr>
        <w:t>شیوه‌های تربیتی امام علیه‌السلام</w:t>
      </w:r>
      <w:bookmarkEnd w:id="98"/>
    </w:p>
    <w:p>
      <w:pPr>
        <w:pStyle w:val="BookText"/>
        <w:rPr/>
      </w:pPr>
      <w:r>
        <w:rPr>
          <w:rFonts w:ascii="IRNazanin" w:hAnsi="IRNazanin" w:eastAsia="IRNazanin"/>
          <w:color w:val="111111"/>
          <w:sz w:val="28"/>
          <w:sz w:val="28"/>
          <w:szCs w:val="28"/>
          <w:rtl w:val="true"/>
          <w:lang w:bidi="fa-IR"/>
        </w:rPr>
        <w:t>امامان علیهم‌السلام در مورد امور تربیتی، و فرهنگ عملی، و تهذیب نفوس، کوشش فراوان داشتند، و اهتمام آنان، تنها به بیان و نصیحت و ارشاد، منحصر نمی‌شد، بلکه مراقبت دقیق بر اعمال، و مواظبت مستمرّ سلوک و رفتار، و ملاحظه و اصلاح نواقص و معایب اخلاقی را، بر هر کس لازم و ضروری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مورد، سه نمونه از روش تربیتی امام علیه‌السلام را، که هر کدام مربوط به جنبه‌ای از زندگانی انسان است، عرضه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غلامان میوه‌ای می‌خوردند، آنها میوه را به تمامی نخورده باقی آن را، به دور انداختند، ابوالحسن‌الرّضا علیه‌السلام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اگر</w:t>
      </w:r>
    </w:p>
    <w:p>
      <w:pPr>
        <w:pStyle w:val="BookText"/>
        <w:rPr/>
      </w:pPr>
      <w:r>
        <w:rPr>
          <w:rFonts w:ascii="IRNazanin" w:hAnsi="IRNazanin" w:eastAsia="IRNazanin"/>
          <w:color w:val="111111"/>
          <w:sz w:val="28"/>
          <w:sz w:val="28"/>
          <w:szCs w:val="28"/>
          <w:rtl w:val="true"/>
          <w:lang w:bidi="fa-IR"/>
        </w:rPr>
        <w:t>شما از آن بی‌نیازید، هستند کسانی که بدان نیازمندند، به آنان بخورانید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بیان امام علیه‌السلام اشاره‌ای است، به عدم توجّه به ناسپاسی در زندگی روزانه، چنان که امروز در زندگی ما هم به چشم می‌خورد، و هر کدام ما، هنگامی که از چیزی بی‌نیازی</w:t>
      </w:r>
    </w:p>
    <w:p>
      <w:pPr>
        <w:pStyle w:val="BookText"/>
        <w:rPr/>
      </w:pPr>
      <w:r>
        <w:rPr>
          <w:rFonts w:ascii="IRNazanin" w:hAnsi="IRNazanin" w:eastAsia="IRNazanin"/>
          <w:color w:val="111111"/>
          <w:sz w:val="28"/>
          <w:sz w:val="28"/>
          <w:szCs w:val="28"/>
          <w:rtl w:val="true"/>
          <w:lang w:bidi="fa-IR"/>
        </w:rPr>
        <w:t>احساس می‌کنیم، خواه خوردنی باشد یا غیر از آن، بدون این که درصدد برآییم، به وسیله آن نیاز دیگران را برطرف کنیم، به طرق مختلف، آن را از میان می‌بریم، و در این</w:t>
      </w:r>
    </w:p>
    <w:p>
      <w:pPr>
        <w:pStyle w:val="BookText"/>
        <w:rPr/>
      </w:pPr>
      <w:r>
        <w:rPr>
          <w:rFonts w:ascii="IRNazanin" w:hAnsi="IRNazanin" w:eastAsia="IRNazanin"/>
          <w:color w:val="111111"/>
          <w:sz w:val="28"/>
          <w:sz w:val="28"/>
          <w:szCs w:val="28"/>
          <w:rtl w:val="true"/>
          <w:lang w:bidi="fa-IR"/>
        </w:rPr>
        <w:t>کار هم احساس گناه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جعفر جعفری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 که داشتم خدمت امام رضا علیه‌السلام بودم، خواستم به خانه‌ام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و امشب را نزد من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حضرت روانه شدم، تا وارد خانه شد، هنگام غروب آفتاب بود، و غلامان در طویله خانه به کار گل و بستن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آخور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ستوران و غیر از آن مشغول بودند،</w:t>
      </w:r>
    </w:p>
    <w:p>
      <w:pPr>
        <w:pStyle w:val="BookText"/>
        <w:rPr/>
      </w:pPr>
      <w:r>
        <w:rPr>
          <w:rFonts w:ascii="IRNazanin" w:hAnsi="IRNazanin" w:eastAsia="IRNazanin"/>
          <w:color w:val="111111"/>
          <w:sz w:val="28"/>
          <w:sz w:val="28"/>
          <w:szCs w:val="28"/>
          <w:rtl w:val="true"/>
          <w:lang w:bidi="fa-IR"/>
        </w:rPr>
        <w:t>و با آنان مرد سیاهی کار می‌کرد، که از جمله غلامان حضرت نبود،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با شماست،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می‌کند، و مزدش را می‌دهیم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اجرتش را معیّن کرده‌اید؟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بدهیم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شدیدا برآشفت، و تازیانه بر آنان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فدایت شوم، چرا خشمگین می‌شوید؟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آنها را نهی کرده‌ام، از این که کسی را پیش از آن که اجرتش را معیّن کنند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کارگری بدون این که قبلاً مزد او را تعیین کرده باشی، کاری برای تو انجام دهد، اگر سه برابر آنچه مزدش است، به او بپردازی باز گمان می‌کند، که از اجرت او کاسته‌ای، و اگر پیش از انجام دادن کار، مزدش را معیّن کنی، و پس از آن پرداخت کنی، تو</w:t>
      </w:r>
    </w:p>
    <w:p>
      <w:pPr>
        <w:pStyle w:val="BookText"/>
        <w:rPr/>
      </w:pPr>
      <w:r>
        <w:rPr>
          <w:rFonts w:ascii="IRNazanin" w:hAnsi="IRNazanin" w:eastAsia="IRNazanin"/>
          <w:color w:val="111111"/>
          <w:sz w:val="28"/>
          <w:sz w:val="28"/>
          <w:szCs w:val="28"/>
          <w:rtl w:val="true"/>
          <w:lang w:bidi="fa-IR"/>
        </w:rPr>
        <w:t>را به سبب وفای به عهد می‌ستاید، و اگر اندکی زیادتر از مزدش به او بدهی، آن را بخششی از تو می‌داند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این حدیث امام علیه‌السلام اشاره می‌فرماید، به نکته مهمّی که مربوط به قانون کار است، تا به وسیله آن حقّ کارگر و کارفرما هر دو تأمین شود، و چنان که می‌دانیم بسیاری از</w:t>
      </w:r>
    </w:p>
    <w:p>
      <w:pPr>
        <w:pStyle w:val="BookText"/>
        <w:rPr/>
      </w:pPr>
      <w:r>
        <w:rPr>
          <w:rFonts w:ascii="IRNazanin" w:hAnsi="IRNazanin" w:eastAsia="IRNazanin"/>
          <w:color w:val="111111"/>
          <w:sz w:val="28"/>
          <w:sz w:val="28"/>
          <w:szCs w:val="28"/>
          <w:rtl w:val="true"/>
          <w:lang w:bidi="fa-IR"/>
        </w:rPr>
        <w:t>درگیریها و مشاجره‌ها، میان این دو، مربوط است به میزان دستمزد، اگر در ابتدا تعیین</w:t>
      </w:r>
    </w:p>
    <w:p>
      <w:pPr>
        <w:pStyle w:val="BookText"/>
        <w:rPr/>
      </w:pPr>
      <w:r>
        <w:rPr>
          <w:rFonts w:ascii="IRNazanin" w:hAnsi="IRNazanin" w:eastAsia="IRNazanin"/>
          <w:color w:val="111111"/>
          <w:sz w:val="28"/>
          <w:sz w:val="28"/>
          <w:szCs w:val="28"/>
          <w:rtl w:val="true"/>
          <w:lang w:bidi="fa-IR"/>
        </w:rPr>
        <w:t>نشده باشد، ولی چنانچه پیش از شروع کار، هر دو درباره میزان اجرت، توافق کنند، حقوق همدیگر را تضمین، و از بروز هرگونه نزاع و جدال، جلوگیری کرده‌اند، و اگر کارفرما پس از پایان کار، چیزی هرچند کم، بر دستمزد تعیین شده بیفزاید، امتنان و سپاس کارگر را برای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بزنطی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مرکب خویش را برایم فرستاد، و چون به صریّا</w:t>
      </w:r>
      <w:r>
        <w:rPr>
          <w:rStyle w:val="FootnoteAnchor"/>
          <w:rtl w:val="true"/>
        </w:rPr>
        <w:footnoteReference w:id="69"/>
      </w:r>
      <w:r>
        <w:rPr>
          <w:rFonts w:ascii="IRNazanin" w:hAnsi="IRNazanin" w:eastAsia="IRNazanin"/>
          <w:color w:val="111111"/>
          <w:sz w:val="28"/>
          <w:sz w:val="28"/>
          <w:szCs w:val="28"/>
          <w:rtl w:val="true"/>
          <w:lang w:bidi="fa-IR"/>
        </w:rPr>
        <w:t>آمدم، همه شب را در خدمت آن حضرت بودم، پس از آن که شام برایم آورده شد،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رختخواب اندازند، یک بالش طبری و یک تشک و لباس خواب قیصری، با یک عدد ملحفه مروی برایم آورده شد، و پس از آن که شام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بخوابی؟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فدایت شوم، پس امام علیه‌السلام شخصا ملحفه و لحاف را، به رویم انداختند، و </w:t>
      </w:r>
      <w:bookmarkStart w:id="99" w:name="pg836_15782"/>
    </w:p>
    <w:p>
      <w:pPr>
        <w:pStyle w:val="BookText"/>
        <w:rPr/>
      </w:pPr>
      <w:bookmarkEnd w:id="9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شبت را سلامت کناد، و ما در آن وقت، روی پشت بام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علیه‌السلام از نزد من پایین رفت، در دل خود گفتم، من از امام علیه‌السلام کرامت و محبّتی دیدم، که هرگز کسی آن را ندیده است، ناگهان آوازی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و این آواز</w:t>
      </w:r>
    </w:p>
    <w:p>
      <w:pPr>
        <w:pStyle w:val="BookText"/>
        <w:rPr/>
      </w:pPr>
      <w:r>
        <w:rPr>
          <w:rFonts w:ascii="IRNazanin" w:hAnsi="IRNazanin" w:eastAsia="IRNazanin"/>
          <w:color w:val="111111"/>
          <w:sz w:val="28"/>
          <w:sz w:val="28"/>
          <w:szCs w:val="28"/>
          <w:rtl w:val="true"/>
          <w:lang w:bidi="fa-IR"/>
        </w:rPr>
        <w:t>برای من شناخته نبود، تا این که غلام آن حضرت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را اجابت کن، من فرود آمدم، و به نزد آن حضرت رفتم، امام علیه‌السلام رو به سوی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پیش آر، من دست خود را جلو بردم، حضرت آن را گرفت و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که درود خدا بر او باد، به عیادت صعصعه‌بن صوحان رفت، و چون خواست، از نزد او برخیزد،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تو را عیادت کردم، بر دیگران مباهات مکن، و مواظب نفس خویش باش، و گمان کن که مرگت فرا رسیده است، و آرزوها تو را به بازی نگیرند، تو را به خدا می‌سپارم، و سلام</w:t>
      </w:r>
    </w:p>
    <w:p>
      <w:pPr>
        <w:pStyle w:val="BookText"/>
        <w:rPr/>
      </w:pPr>
      <w:r>
        <w:rPr>
          <w:rFonts w:ascii="IRNazanin" w:hAnsi="IRNazanin" w:eastAsia="IRNazanin"/>
          <w:color w:val="111111"/>
          <w:sz w:val="28"/>
          <w:sz w:val="28"/>
          <w:szCs w:val="28"/>
          <w:rtl w:val="true"/>
          <w:lang w:bidi="fa-IR"/>
        </w:rPr>
        <w:t>فراوان بر تو دارم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در این بیان اشاره می‌فرماید، به ضرورت تربیت واقعی نفس، به طوری که تحت تأثیر پدیده‌های گذرای خارج قرار نگیرد، و فریفته اوهام پوچ، و پندارهای باطل نشود، و بداند که توجّه و عنایت دیگران به او، چیزی از واقعیّت و حقیقت او را، دگرگون</w:t>
      </w:r>
    </w:p>
    <w:p>
      <w:pPr>
        <w:pStyle w:val="BookText"/>
        <w:rPr/>
      </w:pPr>
      <w:r>
        <w:rPr>
          <w:rFonts w:ascii="IRNazanin" w:hAnsi="IRNazanin" w:eastAsia="IRNazanin"/>
          <w:color w:val="111111"/>
          <w:sz w:val="28"/>
          <w:sz w:val="28"/>
          <w:szCs w:val="28"/>
          <w:rtl w:val="true"/>
          <w:lang w:bidi="fa-IR"/>
        </w:rPr>
        <w:t>نمی‌سازد، زیرا انگیزه توجّه مردمان، گاهی برحسب مصلحت، و زمانی ناشی از محبّت، و یا چیزهای دیگری است، که ابدا ارتباطی به واقعیّت، و ارزش ذات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علیه‌السلام ما را وادار می‌سازد، که بر تربیت نفس خویش حریص بوده، آن را تحت مراقبت داشته باشیم مبادا مفتون و شیفته چیزی شود، که وی را از توجّه به سرنوشت واقعی خود، باز می‌دارد، و بر ماست که به این حقیقت به دیده اهمیّت، بنگریم، و با دور داشتن نفس، از تأثیرات خارجی و گذرا آن را صیانت کنیم</w:t>
      </w:r>
      <w:r>
        <w:rPr>
          <w:rFonts w:eastAsia="IRNazanin" w:cs="IRNazanin"/>
          <w:color w:val="111111"/>
          <w:sz w:val="28"/>
          <w:szCs w:val="28"/>
          <w:rtl w:val="true"/>
          <w:lang w:bidi="fa-IR"/>
        </w:rPr>
        <w:t>.</w:t>
      </w:r>
    </w:p>
    <w:p>
      <w:pPr>
        <w:pStyle w:val="Heading4"/>
        <w:numPr>
          <w:ilvl w:val="3"/>
          <w:numId w:val="1"/>
        </w:numPr>
        <w:rPr/>
      </w:pPr>
      <w:bookmarkStart w:id="100" w:name="__RefHeading___Toc6783361_211673320"/>
      <w:bookmarkStart w:id="101" w:name="_Toc32"/>
      <w:bookmarkEnd w:id="100"/>
      <w:r>
        <w:rPr>
          <w:rtl w:val="true"/>
        </w:rPr>
        <w:t>عدم همکاری با حکومت</w:t>
      </w:r>
      <w:bookmarkEnd w:id="10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می‌دانیم امامان علیهم‌السلام هیچ کدام، و در هیچ موقع، حکومتهای همزمان خود را، </w:t>
      </w:r>
    </w:p>
    <w:p>
      <w:pPr>
        <w:pStyle w:val="BookText"/>
        <w:rPr/>
      </w:pPr>
      <w:r>
        <w:rPr>
          <w:rFonts w:ascii="IRNazanin" w:hAnsi="IRNazanin" w:eastAsia="IRNazanin"/>
          <w:color w:val="111111"/>
          <w:sz w:val="28"/>
          <w:sz w:val="28"/>
          <w:szCs w:val="28"/>
          <w:rtl w:val="true"/>
          <w:lang w:bidi="fa-IR"/>
        </w:rPr>
        <w:t>صحیح ندانسته، و مشروع تلقّی نکرده‌اند خواه حکومت از نوع اموی بوده، یا عبّاسی، زیرا این رژیمها همواره از طریقه اصیل حکومت در اسلام، دور و به سبب انحرافات روحی واخلاقی، از ساده‌ترین قواعد عدل، و نظام انسانی بی‌بهره بوده‌اند، کشتار، تبعید</w:t>
      </w:r>
    </w:p>
    <w:p>
      <w:pPr>
        <w:pStyle w:val="BookText"/>
        <w:rPr/>
      </w:pPr>
      <w:r>
        <w:rPr>
          <w:rFonts w:ascii="IRNazanin" w:hAnsi="IRNazanin" w:eastAsia="IRNazanin"/>
          <w:color w:val="111111"/>
          <w:sz w:val="28"/>
          <w:sz w:val="28"/>
          <w:szCs w:val="28"/>
          <w:rtl w:val="true"/>
          <w:lang w:bidi="fa-IR"/>
        </w:rPr>
        <w:t>و آوارگی، مصادره و اخذ اموال، از میان بردن حرمت اعراض و نوامیس، از نظر اینها مادام که برای تحکیم مبانی حکومت، و تثبیت آن بود تابع احکام شرع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ارتکاب</w:t>
      </w:r>
    </w:p>
    <w:p>
      <w:pPr>
        <w:pStyle w:val="BookText"/>
        <w:rPr/>
      </w:pPr>
      <w:r>
        <w:rPr>
          <w:rFonts w:ascii="IRNazanin" w:hAnsi="IRNazanin" w:eastAsia="IRNazanin"/>
          <w:color w:val="111111"/>
          <w:sz w:val="28"/>
          <w:sz w:val="28"/>
          <w:szCs w:val="28"/>
          <w:rtl w:val="true"/>
          <w:lang w:bidi="fa-IR"/>
        </w:rPr>
        <w:t>این اعمال آنها را از مرز ایمان و عدالت، بیرون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انسانی که مسؤولیّتهای شرعی را بداند، تا آن جا که می‌تواند، از مشارکت و تحمّل وزر و وبال چنین دستگاهی دوری اختیار می‌کند، و از مباشرت امور آن اجتناب می‌ورزد، زیرا در غیر این صورت، به منزله این است که آن را مشروع دانسته،</w:t>
      </w:r>
    </w:p>
    <w:p>
      <w:pPr>
        <w:pStyle w:val="BookText"/>
        <w:rPr/>
      </w:pPr>
      <w:r>
        <w:rPr>
          <w:rFonts w:ascii="IRNazanin" w:hAnsi="IRNazanin" w:eastAsia="IRNazanin"/>
          <w:color w:val="111111"/>
          <w:sz w:val="28"/>
          <w:sz w:val="28"/>
          <w:szCs w:val="28"/>
          <w:rtl w:val="true"/>
          <w:lang w:bidi="fa-IR"/>
        </w:rPr>
        <w:t>و حقّ و قانونی،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هدف از مشارکت در امور حکومتی، دفع ستمها و بیدادگریهایی باشد که غالبا در این نوع حکومتها، دامنگیر مؤمنان و بی‌گناهان می‌شود، و یا برای تخفیف شدّت</w:t>
      </w:r>
    </w:p>
    <w:p>
      <w:pPr>
        <w:pStyle w:val="BookText"/>
        <w:rPr/>
      </w:pPr>
      <w:r>
        <w:rPr>
          <w:rFonts w:ascii="IRNazanin" w:hAnsi="IRNazanin" w:eastAsia="IRNazanin"/>
          <w:color w:val="111111"/>
          <w:sz w:val="28"/>
          <w:sz w:val="28"/>
          <w:szCs w:val="28"/>
          <w:rtl w:val="true"/>
          <w:lang w:bidi="fa-IR"/>
        </w:rPr>
        <w:t>تجاوزات اخلاقی و اجتماعی خطرناکی باشد، که امّت را از حقایق دینی و وظایف شرعی، به دور می‌سازد، این مشارکت مطلوب، و بسا این که ضرورتی ایمانی و مؤکّد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براساس آنچه گفته شد، امامان علیهم‌السلام به هیچ یک از پیروان خود، اجازه نمی‌دادند، که در خدمت دستگاههای حکومت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اعانت بر ظلم، و تقویت دستگاه ستم و بیدادگری بود، جز در هنگامی که مصلحت دینی در کار بود، که در این صورت، برخی از متنفّذان اصحاب را، برای مشارکت در حکومت و خدمت در دستگاه دولت، وادار می‌فرمودند، چنان که برای علیّ‌بن یقطین، پیش آمد، او از منصبی که در دستگاه حکومت هارون داشت، بارها تصمیم به استعفا گرفت، ولی در هربار، امام موسی‌بن جعفر علیه‌السلام او را به ادامه خدمت، و انصراف از استعفا تشویق فرمود، زیرا ادامه کار او، موجب دفع مظالم و ستمهایی می‌شد که بر بسیاری از مؤمنان وارد می‌آمد، و به قدر امکان، باعث اصلاح تباهیهایی بود، که دیگران به وجود می‌آوردند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خوبی می‌توانیم به موضعگیری مخالفانه اهل بیت علیهم‌السلام با حکومتهای وقت، از آنچه حسن بن حسین انباری، از امام ابوالحسن‌الرّضا علیه‌السلام روایت کرده، پی ببریم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به امام علیه‌السلام نامه نوشتم که اجازه فرماید، در کار سلطان وارد شوم، در آخرین نامه، متذکّر شدم که بر جان خویش بیم دارم، زیرا سلطان می‌گوید تو رافضی هستی، و شک نیست، که به همین سبب، خدمت در دستگاه دولت را، ترک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ابوالحسن‌الرّضا علیه‌السلام در پاسخ نوشت، نامه‌ات را خواندم، و آنچه را درباره بیم بر جان خویش نوشته بودی دریافتم، اگر می‌دانی که در صورت ورود در دستگاه حکومت، آنچه را پیامبر خدا صلی‌الله‌علیه‌و‌آله فرموده، به کار می‌بندی، و یاران و منشیانت، با تو همکیش می‌شوند، و از مالی که از آن راه به دست تو می‌رسد، به بینوایان و تهیدستان مؤمن کمک، و با آنان مواسات می‌کنی، چنان که خود را، یکی از آنان به شمار آوری، در این صورت، این کفّاره آن خواهد بود، و گرنه، نه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اجازه خود را، برای کار در دستگاه حکومت، موکول و مشروط بدین فرمود که مصلحتی دینی وجود داشته باشد، تا مفسده‌ای را که از اعانت به ظلم ناشی می‌شود، تلافی کند و در غیر این صورت، روحا و عملاً از مبادی دینی، و ارزشهای اصیل اسلامی، جدا شده، و به واقعیّتی فاسد، که این حاکمان در آن زندگی می‌کنند،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چگونه ممکن است، امام علیه‌السلام اجازه دهد، با کسانی که جامه خلافت به تن کرده، و بر مسند جانشینی پیامبر خدا صلی‌الله‌علیه‌و‌آله نشسته، و با ارتکاب انواع تجاوزات اخلاقی و انحرافات عملی، محتوای قدسی رسالت الهی را به تباهی می‌کشانند همکاری شود، و با جباران و سرکشانی که با اعمال خلاف دین، و تبهکاریهای هولناک خویش، پرده حیا را پاره کرده و سدّ عفّت و پاکی را شکسته، و فاصله بین مردم و این تجاوزات و تباهیها را، از میان برداشته‌اند، اشتراک مساعی به عمل آید، و برای دستگاه خلافت اموی و عبّاسی، که کاخهای آن را مجالس میگساری و رقص و آوازه‌خوانی، و اجتماع ندیمه‌ها و انواع لهو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لعب، آباد ساخته کار و خدمت شود، یکی از این سرکشان، وقاحت و بیشرمی را، به آن جا رسانید، که به یکی از امامان طاهرین علیهم‌السلام پیشنهاد کرد، در مجلس شراب او، شرکت کند، و این متوکّل عبّاسی بود، که به امام علیّ‌الهادی علیه‌السلام پیشنهاد کرد، و این خود کاشف </w:t>
      </w:r>
    </w:p>
    <w:p>
      <w:pPr>
        <w:pStyle w:val="BookText"/>
        <w:rPr/>
      </w:pPr>
      <w:r>
        <w:rPr>
          <w:rFonts w:ascii="IRNazanin" w:hAnsi="IRNazanin" w:eastAsia="IRNazanin"/>
          <w:color w:val="111111"/>
          <w:sz w:val="28"/>
          <w:sz w:val="28"/>
          <w:szCs w:val="28"/>
          <w:rtl w:val="true"/>
          <w:lang w:bidi="fa-IR"/>
        </w:rPr>
        <w:t>نهایت هرزگی و بیشرمی، و نشانه فساد شدیدی است که در داخل دستگاه خلافت عبّاسی،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حاکمان، موضعگیری مخالفانه امامان علیهم‌السلام را، در برابر دستگاه حکومت بی‌بند و بار خود می‌دانستند و چنان که در حدیثی ذکر شد، درباره کسانی که با آنها همکاری نمی‌کردند، دچار شک و تردید می‌شدند، و آنها را به تشیّع و همراهی با موضعگیری مخالفانه امامان علیهم‌السلام در قبال حکومت نسبت می‌دادند، و آنها را مخالف خود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اسلامی، در دوره اموی و عبّاسی، آن چنان دچار فاجعه انحراف و سقوط، و آلوده به اعمال خلاف دین شد، که اثرات آن در همه طبقات مختلف امّت اسلام، بروز کرد، و تباهی، و بی‌قیدی در برابر احکام الهی همه جا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کدام دستگاه خلافت اسلامی، در این دوره از زمان بود، که از ساز و آواز خنیاگران و مطربان چشم پوشیده، و شنیدن افسانه‌های شب هنگام، بدون حرکات مستانه، و عربده‌های مدهوشانه برای او دلنشین نباشد؟ و حقیقتا این کدام اسلام بود، که به این گروه خود کامه</w:t>
      </w:r>
    </w:p>
    <w:p>
      <w:pPr>
        <w:pStyle w:val="BookText"/>
        <w:rPr/>
      </w:pPr>
      <w:r>
        <w:rPr>
          <w:rFonts w:ascii="IRNazanin" w:hAnsi="IRNazanin" w:eastAsia="IRNazanin"/>
          <w:color w:val="111111"/>
          <w:sz w:val="28"/>
          <w:sz w:val="28"/>
          <w:szCs w:val="28"/>
          <w:rtl w:val="true"/>
          <w:lang w:bidi="fa-IR"/>
        </w:rPr>
        <w:t>اجازه می‌داد این گونه بلهوسانه بر مردم فرمانروایی کنند، با این احوال و اوضاع، چگونه</w:t>
      </w:r>
    </w:p>
    <w:p>
      <w:pPr>
        <w:pStyle w:val="BookText"/>
        <w:rPr/>
      </w:pPr>
      <w:r>
        <w:rPr>
          <w:rFonts w:ascii="IRNazanin" w:hAnsi="IRNazanin" w:eastAsia="IRNazanin"/>
          <w:color w:val="111111"/>
          <w:sz w:val="28"/>
          <w:sz w:val="28"/>
          <w:szCs w:val="28"/>
          <w:rtl w:val="true"/>
          <w:lang w:bidi="fa-IR"/>
        </w:rPr>
        <w:t>می‌توان انتظار داشت، که امامان علیهم‌السلام که نگهبانان حق، و پاسداران دینند، به خود و پیروان خویش، اجازه دهند، که کمترین مسؤولیّت و دخالتی را در چنین حکومتهای فاسدی که آن را دستهای آلوده به گناه، و یازیده به حرام، رهبری می‌کرد، به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مخالف امامان علیهم‌السلام در برابر این حکومتها، در واقع دعوت آشکاری بوده است از مردم، برای پذیرفتن و رو آوردن، به تعالیم و احکام دین، و فریاد طنین‌اندازی</w:t>
      </w:r>
    </w:p>
    <w:p>
      <w:pPr>
        <w:pStyle w:val="BookText"/>
        <w:rPr/>
      </w:pPr>
      <w:r>
        <w:rPr>
          <w:rFonts w:ascii="IRNazanin" w:hAnsi="IRNazanin" w:eastAsia="IRNazanin"/>
          <w:color w:val="111111"/>
          <w:sz w:val="28"/>
          <w:sz w:val="28"/>
          <w:szCs w:val="28"/>
          <w:rtl w:val="true"/>
          <w:lang w:bidi="fa-IR"/>
        </w:rPr>
        <w:t>است، برای بیداری مردم که شاید به اوضاع فاسدی، که بر اثر هواپرستی و بی‌بند و باری</w:t>
      </w:r>
    </w:p>
    <w:p>
      <w:pPr>
        <w:pStyle w:val="BookText"/>
        <w:rPr/>
      </w:pPr>
      <w:r>
        <w:rPr>
          <w:rFonts w:ascii="IRNazanin" w:hAnsi="IRNazanin" w:eastAsia="IRNazanin"/>
          <w:color w:val="111111"/>
          <w:sz w:val="28"/>
          <w:sz w:val="28"/>
          <w:szCs w:val="28"/>
          <w:rtl w:val="true"/>
          <w:lang w:bidi="fa-IR"/>
        </w:rPr>
        <w:t>حاکمان و یاران آنها، در مسیر رهبری این امّت، پدید آمده آگاه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برخی از ویژگیها و صفاتی که طبق روایات موجود می‌تواند تصویری از شخصیّت امام رضا علیه‌السلام را به دست دهد، و برای ما ممکن نیست، بتوانیم بر تمامی ارزشهای اصیلی که محتوای واقعی شخصیّت آن بزرگوار را مشخّص می‌سازد، آگاه شویم، زیرا حصول این مقصود، مستلزم وصول به نقطه اوجی است، که دسترسی بدان، از قدرت ما بیرون، و قلم از شرح آن ناتوان، و بیان از احاطه بر آن عاجز است</w:t>
      </w:r>
      <w:r>
        <w:rPr>
          <w:rFonts w:eastAsia="IRNazanin" w:cs="IRNazanin"/>
          <w:color w:val="111111"/>
          <w:sz w:val="28"/>
          <w:szCs w:val="28"/>
          <w:rtl w:val="true"/>
          <w:lang w:bidi="fa-IR"/>
        </w:rPr>
        <w:t xml:space="preserve">. </w:t>
      </w:r>
      <w:bookmarkStart w:id="102" w:name="pg836_15790"/>
    </w:p>
    <w:p>
      <w:pPr>
        <w:pStyle w:val="Heading3"/>
        <w:numPr>
          <w:ilvl w:val="2"/>
          <w:numId w:val="1"/>
        </w:numPr>
        <w:rPr/>
      </w:pPr>
      <w:bookmarkStart w:id="103" w:name="__RefHeading___Toc6783363_211673320"/>
      <w:bookmarkStart w:id="104" w:name="_Toc33"/>
      <w:bookmarkEnd w:id="102"/>
      <w:bookmarkEnd w:id="103"/>
      <w:r>
        <w:rPr>
          <w:rtl w:val="true"/>
        </w:rPr>
        <w:t>امام رضا علیه‌السلام و واقفیان</w:t>
      </w:r>
      <w:bookmarkEnd w:id="104"/>
    </w:p>
    <w:p>
      <w:pPr>
        <w:pStyle w:val="Heading4"/>
        <w:numPr>
          <w:ilvl w:val="3"/>
          <w:numId w:val="1"/>
        </w:numPr>
        <w:rPr/>
      </w:pPr>
      <w:bookmarkStart w:id="105" w:name="__RefHeading___Toc6783365_211673320"/>
      <w:bookmarkStart w:id="106" w:name="_Toc34"/>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امام رضا علیه‌السلام بعد از شهادت پدرش، دچار موقعیّت اسفناک و دشواری شد که از هر جهت غم‌انگیز و موجب تأثّر آن حضرت بود، زیرا از یک سو حکومت با تمام دستگاههای خود در تلاش بود، که موجبات قتل او را فراهم کند، و از این حیث آن حضرت رنج می‌برد، و از سوی دیگر، شکاف عمیقی که موجب اختلاف میان اصحاب و یاران پدرش شده بود، او را دچار غم و اندوه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بر اثر اشاعه پدیده‌ای ساختگی به وجود آمد، مبنی بر این که امام موسی‌بن جعفر علیه‌السلام نمرده است، بلکه او زنده است و روزی می‌خورد، و همو قائم آل محمّد صلی‌الله‌علیه‌و‌آله است، و غیبت او همچون غیبت موسی بن عمران از قومش می‌باشد، و نتیجه این فکر، باعث وقوف امامت بر موسی‌بن جعفر علیه‌السلام و عدم انتقال آن به فرزندش امام رضا علیه‌السلام می‌گردید</w:t>
      </w:r>
      <w:r>
        <w:rPr>
          <w:rFonts w:eastAsia="IRNazanin" w:cs="IRNazanin"/>
          <w:color w:val="111111"/>
          <w:sz w:val="28"/>
          <w:szCs w:val="28"/>
          <w:rtl w:val="true"/>
          <w:lang w:bidi="fa-IR"/>
        </w:rPr>
        <w:t>.</w:t>
      </w:r>
    </w:p>
    <w:p>
      <w:pPr>
        <w:pStyle w:val="Heading4"/>
        <w:numPr>
          <w:ilvl w:val="3"/>
          <w:numId w:val="1"/>
        </w:numPr>
        <w:rPr/>
      </w:pPr>
      <w:bookmarkStart w:id="107" w:name="__RefHeading___Toc6783367_211673320"/>
      <w:bookmarkStart w:id="108" w:name="_Toc35"/>
      <w:bookmarkEnd w:id="107"/>
      <w:r>
        <w:rPr>
          <w:rtl w:val="true"/>
        </w:rPr>
        <w:t>واقفیان نخستین</w:t>
      </w:r>
      <w:bookmarkEnd w:id="108"/>
    </w:p>
    <w:p>
      <w:pPr>
        <w:pStyle w:val="BookText"/>
        <w:rPr/>
      </w:pPr>
      <w:r>
        <w:rPr>
          <w:rFonts w:ascii="IRNazanin" w:hAnsi="IRNazanin" w:eastAsia="IRNazanin"/>
          <w:color w:val="111111"/>
          <w:sz w:val="28"/>
          <w:sz w:val="28"/>
          <w:szCs w:val="28"/>
          <w:rtl w:val="true"/>
          <w:lang w:bidi="fa-IR"/>
        </w:rPr>
        <w:t>پدیده وقف را، برخی از بزرگان اصحاب امام موسی‌بن جعفر علیه‌السلام رواج داده‌اند، مانند علیّ‌بن ابی‌حمزه بطائنی، و زیادبن مروان قندی، و عثمان‌بن عیسی رواسی، و این سه تن،</w:t>
      </w:r>
    </w:p>
    <w:p>
      <w:pPr>
        <w:pStyle w:val="BookText"/>
        <w:rPr/>
      </w:pPr>
      <w:r>
        <w:rPr>
          <w:rFonts w:ascii="IRNazanin" w:hAnsi="IRNazanin" w:eastAsia="IRNazanin"/>
          <w:color w:val="111111"/>
          <w:sz w:val="28"/>
          <w:sz w:val="28"/>
          <w:szCs w:val="28"/>
          <w:rtl w:val="true"/>
          <w:lang w:bidi="fa-IR"/>
        </w:rPr>
        <w:t>نخستین کسانی شمرده می‌شوند که این مذهب را پدید آورده‌اند و نسبت به آن اظهار اعتقاد و برای آن دعوت کرده‌اند</w:t>
      </w:r>
      <w:r>
        <w:rPr>
          <w:rFonts w:eastAsia="IRNazanin" w:cs="IRNazanin"/>
          <w:color w:val="111111"/>
          <w:sz w:val="28"/>
          <w:szCs w:val="28"/>
          <w:rtl w:val="true"/>
          <w:lang w:bidi="fa-IR"/>
        </w:rPr>
        <w:t>.</w:t>
      </w:r>
    </w:p>
    <w:p>
      <w:pPr>
        <w:pStyle w:val="Heading4"/>
        <w:numPr>
          <w:ilvl w:val="3"/>
          <w:numId w:val="1"/>
        </w:numPr>
        <w:rPr/>
      </w:pPr>
      <w:bookmarkStart w:id="109" w:name="__RefHeading___Toc6783369_211673320"/>
      <w:bookmarkStart w:id="110" w:name="_Toc36"/>
      <w:bookmarkEnd w:id="109"/>
      <w:r>
        <w:rPr>
          <w:rtl w:val="true"/>
        </w:rPr>
        <w:t>انگیزه‌های پیدایش جریان واقفی‌گری</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انگیزه پیدایش وقف و گرایش به آن ناشی از محض عقیده و درک </w:t>
      </w:r>
    </w:p>
    <w:p>
      <w:pPr>
        <w:pStyle w:val="BookText"/>
        <w:rPr/>
      </w:pPr>
      <w:r>
        <w:rPr>
          <w:rFonts w:ascii="IRNazanin" w:hAnsi="IRNazanin" w:eastAsia="IRNazanin"/>
          <w:color w:val="111111"/>
          <w:sz w:val="28"/>
          <w:sz w:val="28"/>
          <w:szCs w:val="28"/>
          <w:rtl w:val="true"/>
          <w:lang w:bidi="fa-IR"/>
        </w:rPr>
        <w:t>واقعیّت نبوده است، بلکه برخاسته از تمایلات مادّی، و دواعی نفسانی و دنیوی بوده، که</w:t>
      </w:r>
    </w:p>
    <w:p>
      <w:pPr>
        <w:pStyle w:val="BookText"/>
        <w:rPr/>
      </w:pPr>
      <w:r>
        <w:rPr>
          <w:rFonts w:ascii="IRNazanin" w:hAnsi="IRNazanin" w:eastAsia="IRNazanin"/>
          <w:color w:val="111111"/>
          <w:sz w:val="28"/>
          <w:sz w:val="28"/>
          <w:szCs w:val="28"/>
          <w:rtl w:val="true"/>
          <w:lang w:bidi="fa-IR"/>
        </w:rPr>
        <w:t>آنها را از راه راست منحرف ساخته است، و این که واقفیان متعذر شده‌اند، که در این باره، اخباری از امام صادق علیه‌السلام شنیده‌اند، بی‌گمان محتوای این اخبار را درنیافته‌اند، و عقل آنها از درک آن اخبار قاصر بوده است، و شاید هم در این امر تعمّد داشته‌اند، زیرا</w:t>
      </w:r>
    </w:p>
    <w:p>
      <w:pPr>
        <w:pStyle w:val="BookText"/>
        <w:rPr/>
      </w:pPr>
      <w:r>
        <w:rPr>
          <w:rFonts w:ascii="IRNazanin" w:hAnsi="IRNazanin" w:eastAsia="IRNazanin"/>
          <w:color w:val="111111"/>
          <w:sz w:val="28"/>
          <w:sz w:val="28"/>
          <w:szCs w:val="28"/>
          <w:rtl w:val="true"/>
          <w:lang w:bidi="fa-IR"/>
        </w:rPr>
        <w:t>امام موسی‌بن جعفر علیه‌السلام در دوران زندگی خود، معانی صحیح اخباری را که مدّعی شده‌اند، برای آنان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غیبت شیخ طوسی، از حسن بن حسن ضمن نقل حدیثی، روایت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ابوالحسن موسی علیه‌السلام عرض کردم، پرسشی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امام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نظر داری؟ زیرا من امامی جز شما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فرزندم را، که کنیه خود را به او بخشیده‌ام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برهان، زیرا ابوعبداللّه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قائم به این امر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قائم نبوده‌ام؟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که در میان امّت قائم و زنده است، قائم آن امّت است، و چون درگذشت، جانشین او قائم و حجّت است تا این که از آنها غایب شود، بنابراین ما همگی قائم هستیم و تو تمامی آنچه را میان خود و من</w:t>
      </w:r>
    </w:p>
    <w:p>
      <w:pPr>
        <w:pStyle w:val="BookText"/>
        <w:rPr/>
      </w:pPr>
      <w:r>
        <w:rPr>
          <w:rFonts w:ascii="IRNazanin" w:hAnsi="IRNazanin" w:eastAsia="IRNazanin"/>
          <w:color w:val="111111"/>
          <w:sz w:val="28"/>
          <w:sz w:val="28"/>
          <w:szCs w:val="28"/>
          <w:rtl w:val="true"/>
          <w:lang w:bidi="fa-IR"/>
        </w:rPr>
        <w:t>داری، به سوی فرزندم علیّ باز گردان، به خدا من این امر را برای او قرار نداده‌ام، بلکه</w:t>
      </w:r>
    </w:p>
    <w:p>
      <w:pPr>
        <w:pStyle w:val="BookText"/>
        <w:rPr/>
      </w:pPr>
      <w:r>
        <w:rPr>
          <w:rFonts w:ascii="IRNazanin" w:hAnsi="IRNazanin" w:eastAsia="IRNazanin"/>
          <w:color w:val="111111"/>
          <w:sz w:val="28"/>
          <w:sz w:val="28"/>
          <w:szCs w:val="28"/>
          <w:rtl w:val="true"/>
          <w:lang w:bidi="fa-IR"/>
        </w:rPr>
        <w:t>خداوند از جهت دوستی او برای وی مقرّر کرده 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چگونگی شبهه کسانی که به وقف گراییدند،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مشخص می‌کند که پدیده وقف، مولود زمان پس از وفات امام موسی بن جعفر علیه‌السلام نبوده،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سبب ورود روایاتی که محتوای آنها از نظر راویان مبهم بوده، در روزگار امام صادق علیه‌السلام نیز وجود داشته است، و امام علیه‌السلام در این حدیث اشتباه مدّعیان وقف را نسبت به مضمون این روایات بیان، و تأویل نادرست و کوته‌فهمی آنان را آشکار فرموده است</w:t>
      </w:r>
      <w:r>
        <w:rPr>
          <w:rFonts w:eastAsia="IRNazanin" w:cs="IRNazanin"/>
          <w:color w:val="111111"/>
          <w:sz w:val="28"/>
          <w:szCs w:val="28"/>
          <w:rtl w:val="true"/>
          <w:lang w:bidi="fa-IR"/>
        </w:rPr>
        <w:t xml:space="preserve">. </w:t>
      </w:r>
      <w:bookmarkStart w:id="111" w:name="pg836_15793"/>
    </w:p>
    <w:p>
      <w:pPr>
        <w:pStyle w:val="Heading4"/>
        <w:numPr>
          <w:ilvl w:val="3"/>
          <w:numId w:val="1"/>
        </w:numPr>
        <w:rPr/>
      </w:pPr>
      <w:bookmarkStart w:id="112" w:name="__RefHeading___Toc6783371_211673320"/>
      <w:bookmarkStart w:id="113" w:name="_Toc37"/>
      <w:bookmarkEnd w:id="111"/>
      <w:bookmarkEnd w:id="112"/>
      <w:r>
        <w:rPr>
          <w:rtl w:val="true"/>
        </w:rPr>
        <w:t>امام موسی بن جعفر علیه‌السلام و محکومیت دیدگاه واقفیان</w:t>
      </w:r>
      <w:bookmarkEnd w:id="113"/>
    </w:p>
    <w:p>
      <w:pPr>
        <w:pStyle w:val="BookText"/>
        <w:rPr/>
      </w:pPr>
      <w:r>
        <w:rPr>
          <w:rFonts w:ascii="IRNazanin" w:hAnsi="IRNazanin" w:eastAsia="IRNazanin"/>
          <w:color w:val="111111"/>
          <w:sz w:val="28"/>
          <w:sz w:val="28"/>
          <w:szCs w:val="28"/>
          <w:rtl w:val="true"/>
          <w:lang w:bidi="fa-IR"/>
        </w:rPr>
        <w:t>امام موسی بن جعفر علیه‌السلام با بیانات صریح و مکرّر خود، به این که امام پس از او، فرزندش علیّ علیه‌السلام است، کوشیده است بر نادرستی اندیشه وقف تأکید فرماید، و اضافه بر این گروهی از اصحاب و خاندان خود را بر این انتخاب، گواه گرفته است، از حیدربن ایّوب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در محلّی از قبا بودیم که در آن جا محمّدبن زیدبن علیّ اقامت داشت، او دیرتر از موقعی که معمولاً ما را در آن جا دیدار می‌کرد وارد شد، به او گفتیم فدای تو</w:t>
      </w:r>
    </w:p>
    <w:p>
      <w:pPr>
        <w:pStyle w:val="BookText"/>
        <w:rPr/>
      </w:pPr>
      <w:r>
        <w:rPr>
          <w:rFonts w:ascii="IRNazanin" w:hAnsi="IRNazanin" w:eastAsia="IRNazanin"/>
          <w:color w:val="111111"/>
          <w:sz w:val="28"/>
          <w:sz w:val="28"/>
          <w:szCs w:val="28"/>
          <w:rtl w:val="true"/>
          <w:lang w:bidi="fa-IR"/>
        </w:rPr>
        <w:t>شویم، موجب دیر آمدنت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 خواند، و ما هفده نفر مرد از فرزندان علی و فاطمه علیهماالسلام بودیم که ما را گواه گرفت، بر این که علیّ علیه‌السلام فرزندش، در دوران زندگی و پس از مرگش وصیّ و وکیل اوست، و امر وصیّ او به سود یا زیان جایز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حیدر، ابوابراهیم علیه‌السلام امروز عقد امامت</w:t>
      </w:r>
    </w:p>
    <w:p>
      <w:pPr>
        <w:pStyle w:val="BookText"/>
        <w:rPr/>
      </w:pPr>
      <w:r>
        <w:rPr>
          <w:rFonts w:ascii="IRNazanin" w:hAnsi="IRNazanin" w:eastAsia="IRNazanin"/>
          <w:color w:val="111111"/>
          <w:sz w:val="28"/>
          <w:sz w:val="28"/>
          <w:szCs w:val="28"/>
          <w:rtl w:val="true"/>
          <w:lang w:bidi="fa-IR"/>
        </w:rPr>
        <w:t>را برای فرزندش علیّ علیه‌السلام بست، و بر شیعه است که پای‌بند به امامت او پس از ابوابراهیم علیه‌السلام باشد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حارث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ابوابراهیم علیه‌السلام در پی ما فرستاد، و ما را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شما را در این جا گرد آورده‌ام؟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این فرزندم علیّ، وصیّ من، سرپرست امور من، و پس از من جانشینم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بدهی دارم، آن را باید از همین فرزندم بستاند، و اگر به</w:t>
      </w:r>
    </w:p>
    <w:p>
      <w:pPr>
        <w:pStyle w:val="BookText"/>
        <w:rPr/>
      </w:pPr>
      <w:r>
        <w:rPr>
          <w:rFonts w:ascii="IRNazanin" w:hAnsi="IRNazanin" w:eastAsia="IRNazanin"/>
          <w:color w:val="111111"/>
          <w:sz w:val="28"/>
          <w:sz w:val="28"/>
          <w:szCs w:val="28"/>
          <w:rtl w:val="true"/>
          <w:lang w:bidi="fa-IR"/>
        </w:rPr>
        <w:t>کسی وعده یا قراری داده‌ام، انجام آن را از او بخواهد و هرکس ناگزیر از دیدار من است،</w:t>
      </w:r>
    </w:p>
    <w:p>
      <w:pPr>
        <w:pStyle w:val="BookText"/>
        <w:rPr/>
      </w:pPr>
      <w:r>
        <w:rPr>
          <w:rFonts w:ascii="IRNazanin" w:hAnsi="IRNazanin" w:eastAsia="IRNazanin"/>
          <w:color w:val="111111"/>
          <w:sz w:val="28"/>
          <w:sz w:val="28"/>
          <w:szCs w:val="28"/>
          <w:rtl w:val="true"/>
          <w:lang w:bidi="fa-IR"/>
        </w:rPr>
        <w:t>از او نوشته‌ای بیاورد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الحجّاج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علیه‌السلام فرزندش علی علیه‌السلام را وصیّ </w:t>
      </w:r>
      <w:bookmarkStart w:id="114" w:name="pg836_15795"/>
    </w:p>
    <w:p>
      <w:pPr>
        <w:pStyle w:val="BookText"/>
        <w:rPr/>
      </w:pPr>
      <w:bookmarkEnd w:id="114"/>
      <w:r>
        <w:rPr>
          <w:rFonts w:ascii="IRNazanin" w:hAnsi="IRNazanin" w:eastAsia="IRNazanin"/>
          <w:color w:val="111111"/>
          <w:sz w:val="28"/>
          <w:sz w:val="28"/>
          <w:szCs w:val="28"/>
          <w:rtl w:val="true"/>
          <w:lang w:bidi="fa-IR"/>
        </w:rPr>
        <w:t>خود قرار داد، و در این باره وصیّت نامه‌ای نوشت، و شصت تن از بزرگان اهل مدینه را بر آن گواه گرفت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امام علیه‌السلام در این نصوص صریح و از طریق اقدامات دیگر، بر وصایت فرزندش تأکید می‌کند و تصریح می‌فرماید که او هم ناگزیر از مرگ است، از نظر ما برای</w:t>
      </w:r>
    </w:p>
    <w:p>
      <w:pPr>
        <w:pStyle w:val="BookText"/>
        <w:rPr/>
      </w:pPr>
      <w:r>
        <w:rPr>
          <w:rFonts w:ascii="IRNazanin" w:hAnsi="IRNazanin" w:eastAsia="IRNazanin"/>
          <w:color w:val="111111"/>
          <w:sz w:val="28"/>
          <w:sz w:val="28"/>
          <w:szCs w:val="28"/>
          <w:rtl w:val="true"/>
          <w:lang w:bidi="fa-IR"/>
        </w:rPr>
        <w:t>جلوگیری از اندیشه وقف، و رد تکذیب کنندگان می‌باشد</w:t>
      </w:r>
      <w:r>
        <w:rPr>
          <w:rFonts w:eastAsia="IRNazanin" w:cs="IRNazanin"/>
          <w:color w:val="111111"/>
          <w:sz w:val="28"/>
          <w:szCs w:val="28"/>
          <w:rtl w:val="true"/>
          <w:lang w:bidi="fa-IR"/>
        </w:rPr>
        <w:t>.</w:t>
      </w:r>
    </w:p>
    <w:p>
      <w:pPr>
        <w:pStyle w:val="Heading4"/>
        <w:numPr>
          <w:ilvl w:val="3"/>
          <w:numId w:val="1"/>
        </w:numPr>
        <w:rPr/>
      </w:pPr>
      <w:bookmarkStart w:id="115" w:name="__RefHeading___Toc6783373_211673320"/>
      <w:bookmarkStart w:id="116" w:name="_Toc38"/>
      <w:bookmarkEnd w:id="115"/>
      <w:r>
        <w:rPr>
          <w:rtl w:val="true"/>
        </w:rPr>
        <w:t>رسوایی سران واقفیان</w:t>
      </w:r>
      <w:bookmarkEnd w:id="116"/>
    </w:p>
    <w:p>
      <w:pPr>
        <w:pStyle w:val="BookText"/>
        <w:rPr/>
      </w:pPr>
      <w:r>
        <w:rPr>
          <w:rFonts w:ascii="IRNazanin" w:hAnsi="IRNazanin" w:eastAsia="IRNazanin"/>
          <w:color w:val="111111"/>
          <w:sz w:val="28"/>
          <w:sz w:val="28"/>
          <w:szCs w:val="28"/>
          <w:rtl w:val="true"/>
          <w:lang w:bidi="fa-IR"/>
        </w:rPr>
        <w:t>برخی از سران وقف، و پدیدآورندگان آن، احادیثی را نقل کرده‌اند، که دلالت بر کذب مدّعای آنها در خصوص وقف دارد،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زیادبن مروان قندی روایت شده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ابوابراهیم علیه‌السلام وارد شدم، و فرزندش علیّ علیه‌السلام نزد او بود، ابوابراهیم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نامه‌اش نامه من، سخنش سخن من، و فرستاده او فرستاده من است، و سخن حق همان است که می‌گوید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محمّد المیثمی که واقفی مذهب است، از محمّد بن اسماعیل بن فضل هاشمی روایت می‌کند،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ابوالحسن موسی‌بن جعفر علیهماالسلام وارد شدم، آن حضرت به شدّت ناراحت بود،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از خدا می‌خواهیم پیش نیاورد، اتّفاق افتد، به چه کسی باید</w:t>
      </w:r>
    </w:p>
    <w:p>
      <w:pPr>
        <w:pStyle w:val="BookText"/>
        <w:rPr/>
      </w:pPr>
      <w:r>
        <w:rPr>
          <w:rFonts w:ascii="IRNazanin" w:hAnsi="IRNazanin" w:eastAsia="IRNazanin"/>
          <w:color w:val="111111"/>
          <w:sz w:val="28"/>
          <w:sz w:val="28"/>
          <w:szCs w:val="28"/>
          <w:rtl w:val="true"/>
          <w:lang w:bidi="fa-IR"/>
        </w:rPr>
        <w:t>مراجعه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علیّ، نامه‌اش نامه من است، و او وصیّ و پس از من جانشینم می‌باشد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غنام بن قاسم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منصوربن یونس برزج به من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ابوالحسن یعنی موسی‌بن جعفر علیهماالسلام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امروز چه کرده‌ام؟ </w:t>
      </w:r>
      <w:bookmarkStart w:id="117" w:name="pg836_15797"/>
    </w:p>
    <w:p>
      <w:pPr>
        <w:pStyle w:val="BookText"/>
        <w:rPr/>
      </w:pPr>
      <w:bookmarkEnd w:id="117"/>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علیّ را، وصیّ و جانشین خود کرده‌ام بر او وارد شو، و به او تهنیت بگو و آگاهش کن که من تو را به این کار دستور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تهنیت گفتم، و او را آگاه کردم، که پدرت مرا به این کار دستور داده است پس از این منصور امامت علیّ‌بن موسی‌الرّضا علیه‌السلامرا، انکار و اموالی را که نزد او بود، با زور تصرّف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آنچه در این حدیث جلب نظر می‌کند این است که امام علیه‌السلام پیش از آن که منصور سخن بگوید، درباره جانشین خود، با او گفتگو می‌کند، و سپس به او دستور می‌دهد، که بر فرزندش امام رضا علیه‌السلام وارد شود، و به او تهنیت گوید و آگاهش گرداند، که به دستور پدرش به خدمت او رسیده و تهنیت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امام علیه‌السلام در نظر دارد با این شیوه وظیفه عملی منصور را، در اعتراف به امامت فرزندش پس از او، به نحوی متوجّه وی گرداند، که بعدا نتواند آن را انکار، و یا در آن</w:t>
      </w:r>
    </w:p>
    <w:p>
      <w:pPr>
        <w:pStyle w:val="BookText"/>
        <w:rPr/>
      </w:pPr>
      <w:r>
        <w:rPr>
          <w:rFonts w:ascii="IRNazanin" w:hAnsi="IRNazanin" w:eastAsia="IRNazanin"/>
          <w:color w:val="111111"/>
          <w:sz w:val="28"/>
          <w:sz w:val="28"/>
          <w:szCs w:val="28"/>
          <w:rtl w:val="true"/>
          <w:lang w:bidi="fa-IR"/>
        </w:rPr>
        <w:t>توقّف کند، مگر این که راه تمرّد و عناد گیرد چنان که پس از این شد</w:t>
      </w:r>
      <w:r>
        <w:rPr>
          <w:rFonts w:eastAsia="IRNazanin" w:cs="IRNazanin"/>
          <w:color w:val="111111"/>
          <w:sz w:val="28"/>
          <w:szCs w:val="28"/>
          <w:rtl w:val="true"/>
          <w:lang w:bidi="fa-IR"/>
        </w:rPr>
        <w:t>.</w:t>
      </w:r>
    </w:p>
    <w:p>
      <w:pPr>
        <w:pStyle w:val="Heading4"/>
        <w:numPr>
          <w:ilvl w:val="3"/>
          <w:numId w:val="1"/>
        </w:numPr>
        <w:rPr/>
      </w:pPr>
      <w:bookmarkStart w:id="118" w:name="__RefHeading___Toc6783375_211673320"/>
      <w:bookmarkStart w:id="119" w:name="_Toc39"/>
      <w:bookmarkEnd w:id="118"/>
      <w:r>
        <w:rPr>
          <w:rtl w:val="true"/>
        </w:rPr>
        <w:t>امام موسی‌بن جعفر علیه‌السلام و هشدار به واقفیان</w:t>
      </w:r>
      <w:bookmarkEnd w:id="119"/>
    </w:p>
    <w:p>
      <w:pPr>
        <w:pStyle w:val="BookText"/>
        <w:rPr/>
      </w:pPr>
      <w:r>
        <w:rPr>
          <w:rFonts w:ascii="IRNazanin" w:hAnsi="IRNazanin" w:eastAsia="IRNazanin"/>
          <w:color w:val="111111"/>
          <w:sz w:val="28"/>
          <w:sz w:val="28"/>
          <w:szCs w:val="28"/>
          <w:rtl w:val="true"/>
          <w:lang w:bidi="fa-IR"/>
        </w:rPr>
        <w:t>در این جا موردی وجود دارد، که می‌توان گفت موجب برآشفتن امام علیه‌السلام علیه یکی از</w:t>
      </w:r>
    </w:p>
    <w:p>
      <w:pPr>
        <w:pStyle w:val="BookText"/>
        <w:rPr/>
      </w:pPr>
      <w:r>
        <w:rPr>
          <w:rFonts w:ascii="IRNazanin" w:hAnsi="IRNazanin" w:eastAsia="IRNazanin"/>
          <w:color w:val="111111"/>
          <w:sz w:val="28"/>
          <w:sz w:val="28"/>
          <w:szCs w:val="28"/>
          <w:rtl w:val="true"/>
          <w:lang w:bidi="fa-IR"/>
        </w:rPr>
        <w:t>سران واقفیان شده است، و این خود هشدار صریحی است، به آنانی که این فتنه را برپا کرده، و به آن دعوت کرده‌اند، از بطائنی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ما را از جانشین پس از خودش خبر داده کاش شما هم خبر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گفت، امام علیه‌السلام دست مراگرفت، و تکان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اِذ هَداهُمْ حَتّی یُبَیِّنَ لَهُم ما یَتَّقُونَ</w:t>
      </w:r>
      <w:r>
        <w:rPr>
          <w:rFonts w:eastAsia="IRNazanin" w:cs="IRNazanin"/>
          <w:color w:val="111111"/>
          <w:sz w:val="28"/>
          <w:szCs w:val="28"/>
          <w:rtl w:val="true"/>
          <w:lang w:bidi="fa-IR"/>
        </w:rPr>
        <w:t>...»</w:t>
      </w:r>
      <w:r>
        <w:rPr>
          <w:rStyle w:val="FootnoteAnchor"/>
          <w:rtl w:val="true"/>
        </w:rPr>
        <w:footnoteReference w:id="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امام علیه‌السلام آینده را از نظر می‌گذراند، و به پایان کار این مرد و یاران او که افتادن در </w:t>
      </w:r>
      <w:bookmarkStart w:id="120" w:name="pg836_15799"/>
    </w:p>
    <w:p>
      <w:pPr>
        <w:pStyle w:val="BookText"/>
        <w:rPr/>
      </w:pPr>
      <w:bookmarkEnd w:id="120"/>
      <w:r>
        <w:rPr>
          <w:rFonts w:ascii="IRNazanin" w:hAnsi="IRNazanin" w:eastAsia="IRNazanin"/>
          <w:color w:val="111111"/>
          <w:sz w:val="28"/>
          <w:sz w:val="28"/>
          <w:szCs w:val="28"/>
          <w:rtl w:val="true"/>
          <w:lang w:bidi="fa-IR"/>
        </w:rPr>
        <w:t>عمق پرتگاه ضلالت و گمراهی است می‌نگرد، سپس دست او را می‌فشارد، و آیه‌ای از قرآن شریف را می‌خواند، که اشاره دارد به این که انحراف اینها پس از اتمام حجّت بر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علیه‌السلام به جنبش واقفیها، پس از درگذشت خودش، آشکارا اشاره می‌فرماید، و معتقدان به آن را سرزنش، و دین آنها را باطل و ضلالت، اعلام می‌فرماید،</w:t>
      </w:r>
    </w:p>
    <w:p>
      <w:pPr>
        <w:pStyle w:val="BookText"/>
        <w:rPr/>
      </w:pPr>
      <w:r>
        <w:rPr>
          <w:rFonts w:ascii="IRNazanin" w:hAnsi="IRNazanin" w:eastAsia="IRNazanin"/>
          <w:color w:val="111111"/>
          <w:sz w:val="28"/>
          <w:sz w:val="28"/>
          <w:szCs w:val="28"/>
          <w:rtl w:val="true"/>
          <w:lang w:bidi="fa-IR"/>
        </w:rPr>
        <w:t>چنان که محمّدبن سنان در روایت خود از آن حضرت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این یک سال پیش از آن بود، که به عراق فرستاده شود، و فرزندش علیّ علیه‌السلام در حضورش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جریانی روی خواهد داد از آن بی تابی مکن، سپس سر به زیر انداخت، و دست خود را برزمین زد، پس از آن سرش را به طرف من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الظالِمینَ و یَفْعَلُ اللّه مایَشاءُ</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جریان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حقّ این فرزندم ستم، و امامتش را پس از من، انکار کند، همچون</w:t>
      </w:r>
    </w:p>
    <w:p>
      <w:pPr>
        <w:pStyle w:val="BookText"/>
        <w:rPr/>
      </w:pPr>
      <w:r>
        <w:rPr>
          <w:rFonts w:ascii="IRNazanin" w:hAnsi="IRNazanin" w:eastAsia="IRNazanin"/>
          <w:color w:val="111111"/>
          <w:sz w:val="28"/>
          <w:sz w:val="28"/>
          <w:szCs w:val="28"/>
          <w:rtl w:val="true"/>
          <w:lang w:bidi="fa-IR"/>
        </w:rPr>
        <w:t>کسی است که در حقّ علیّ‌بن ابی‌طالب علیه‌السلام ستم، و امامت او را پس از پیامبر صلی‌الله‌علیه‌و‌آله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دریافتم، که امام خبر مرگ خود را به من می‌دهد، و به فرزندش دلالت می‌فرماید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6783377_211673320"/>
      <w:bookmarkStart w:id="122" w:name="_Toc40"/>
      <w:bookmarkEnd w:id="121"/>
      <w:r>
        <w:rPr>
          <w:rtl w:val="true"/>
        </w:rPr>
        <w:t>انگیزه‌های مادّی واقفیان</w:t>
      </w:r>
      <w:bookmarkEnd w:id="1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تاریخ می‌گوید، کسانی که این فتنه را برانگیخته، و این اختلاف را به وجود آورده‌اند، از کارگزاران امام موسی بن جعفر علیه‌السلام و خزانه‌داران اموالی بودند، که از شیعیان جمع‌آوری می‌شد، و هنگامی که امام علیه‌السلام به شهادت رسید نزد ابوحمزه بطائنی سی‌هزار </w:t>
      </w:r>
    </w:p>
    <w:p>
      <w:pPr>
        <w:pStyle w:val="BookText"/>
        <w:rPr/>
      </w:pPr>
      <w:r>
        <w:rPr>
          <w:rFonts w:ascii="IRNazanin" w:hAnsi="IRNazanin" w:eastAsia="IRNazanin"/>
          <w:color w:val="111111"/>
          <w:sz w:val="28"/>
          <w:sz w:val="28"/>
          <w:szCs w:val="28"/>
          <w:rtl w:val="true"/>
          <w:lang w:bidi="fa-IR"/>
        </w:rPr>
        <w:t>دینار، و نزد زیادبن مروان قندی هفتاد هزار دینار، و نزد عثمان بن عیسی رواسی سی‌هزار دینار و شش کنیزک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نفسانی و انگیزه‌های شیطانی آنها را از تسلیم این اموال به فرزند امام علیه‌السلام و جانشین پس از او بازداشت و آنانرا برانگیخت که مرگ امام موسی‌بن جعفر علیه‌السلام را انکار کنند، و او را زنده و در نزد پروردگارش مرزوق بدانند، و اموال را نگه دارند، تا باز گردد و به او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احمدبن حمّاد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کارگزاران امام علیه‌السلام عثمان بن عیسی</w:t>
      </w:r>
    </w:p>
    <w:p>
      <w:pPr>
        <w:pStyle w:val="BookText"/>
        <w:rPr/>
      </w:pPr>
      <w:r>
        <w:rPr>
          <w:rFonts w:ascii="IRNazanin" w:hAnsi="IRNazanin" w:eastAsia="IRNazanin"/>
          <w:color w:val="111111"/>
          <w:sz w:val="28"/>
          <w:sz w:val="28"/>
          <w:szCs w:val="28"/>
          <w:rtl w:val="true"/>
          <w:lang w:bidi="fa-IR"/>
        </w:rPr>
        <w:t>است، که در مصر بود، واموال بسیاری از جمله شش کنیز درنزد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ابوالحسن‌الرّضا علیه‌السلام درباره کنیزکان و اموال به او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 پدرت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او پاسخ داد، که او مرده، و میراث او را قسمت کرده‌ایم و در صحّت خبر مرگ او تردید نیست و بر عثمان اقامه حجّت فرمود، عثمان بن عیسی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نمرده، تو را در این اموال حقّی نیست، و اگر چنان که می‌گویی مرده است او به من دستوری نداده که چیزی از این اموال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کنیزکان را آزاد کرده به</w:t>
      </w:r>
    </w:p>
    <w:p>
      <w:pPr>
        <w:pStyle w:val="BookText"/>
        <w:rPr/>
      </w:pPr>
      <w:r>
        <w:rPr>
          <w:rFonts w:ascii="IRNazanin" w:hAnsi="IRNazanin" w:eastAsia="IRNazanin"/>
          <w:color w:val="111111"/>
          <w:sz w:val="28"/>
          <w:sz w:val="28"/>
          <w:szCs w:val="28"/>
          <w:rtl w:val="true"/>
          <w:lang w:bidi="fa-IR"/>
        </w:rPr>
        <w:t>شوی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کتاب غیبت شیخ طوسی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نمرده، و او زنده و پاینده است، و هر کس بگوید مرده است او یاوه گفته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 ابی حمزه بطائنی، و زیاد قندی، به دنبال پیگیری امام علیه‌السلام برای استرداد اموال و مطالبه از آنها کوشیدند که در برابر امام علیه‌السلام بایستند، و وجود هرگونه اموالی را نزد خود انکار کنند، لیکن یونس بن عبدالرّحمن، یعنی همان کسی که این دو نفر سعی کردند، با دادن مال او را فریب دهند، و در جرگه واقفیها در آورند، پرده از کار اینها بر می‌دارد، و آنها را دزدان و غصب کنندگان اموال امامت،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ابوابراهیم علیه‌السلام وفات یافت، در نزد هریک از کارگزاران آن حضرت، اموال زیادی بود، و همین امر سبب شد، که به طمع تصرّف این اموال، مرگ آن حضرت را انکار کنند، و مدّعی وقف و ختم امامت شوند، چنان که در نزد زیاد قندی هفتاد هزار </w:t>
      </w:r>
      <w:bookmarkStart w:id="123" w:name="pg836_15803"/>
    </w:p>
    <w:p>
      <w:pPr>
        <w:pStyle w:val="BookText"/>
        <w:rPr/>
      </w:pPr>
      <w:bookmarkEnd w:id="123"/>
      <w:r>
        <w:rPr>
          <w:rFonts w:ascii="IRNazanin" w:hAnsi="IRNazanin" w:eastAsia="IRNazanin"/>
          <w:color w:val="111111"/>
          <w:sz w:val="28"/>
          <w:sz w:val="28"/>
          <w:szCs w:val="28"/>
          <w:rtl w:val="true"/>
          <w:lang w:bidi="fa-IR"/>
        </w:rPr>
        <w:t>دینار، و نزد علّی‌بن ابی حمزه بطائنی سی‌هزار دینار بود، و من هنگامی که این وضع را</w:t>
      </w:r>
    </w:p>
    <w:p>
      <w:pPr>
        <w:pStyle w:val="BookText"/>
        <w:rPr/>
      </w:pPr>
      <w:r>
        <w:rPr>
          <w:rFonts w:ascii="IRNazanin" w:hAnsi="IRNazanin" w:eastAsia="IRNazanin"/>
          <w:color w:val="111111"/>
          <w:sz w:val="28"/>
          <w:sz w:val="28"/>
          <w:szCs w:val="28"/>
          <w:rtl w:val="true"/>
          <w:lang w:bidi="fa-IR"/>
        </w:rPr>
        <w:t>مشاهده کردم و حق را شناختم، و آنچه را درباره ولایت و امامت ابوالحسن‌الرّضا علیه‌السلام می‌دانم دانستم، و به دعوت مردم برای رو آوردن به سوی او پرداختم، این دو تن در پی من فرستادند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تو در این کار چیست؟ اگر خواهان دارایی هستی ما تو را بی‌نیاز می‌کنیم، و ده هزار دینار تعهّد کردند، و گفتند از این رویّه باز گرد، امّا من خودداری کردم، و به آنها گفتم از امامان صادقین علیهماالسلام به ما روایت رسیده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بدعتها آشکار شود، بر عالم است که علمش را اظهار کند، و اگر آشکار نکند، از نور ایمان 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هیچ حالی، جهاد در راه دین خدا را رها نمی‌کنم، اینها به من دشنام دادند، و کینه مرا به دل گرفتند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6783379_211673320"/>
      <w:bookmarkStart w:id="125" w:name="_Toc41"/>
      <w:bookmarkEnd w:id="124"/>
      <w:r>
        <w:rPr>
          <w:rtl w:val="true"/>
        </w:rPr>
        <w:t>امام رضا علیه‌السلام و پرده برداری از راز واقفیان</w:t>
      </w:r>
      <w:bookmarkEnd w:id="125"/>
    </w:p>
    <w:p>
      <w:pPr>
        <w:pStyle w:val="BookText"/>
        <w:rPr/>
      </w:pPr>
      <w:r>
        <w:rPr>
          <w:rFonts w:ascii="IRNazanin" w:hAnsi="IRNazanin" w:eastAsia="IRNazanin"/>
          <w:color w:val="111111"/>
          <w:sz w:val="28"/>
          <w:sz w:val="28"/>
          <w:szCs w:val="28"/>
          <w:rtl w:val="true"/>
          <w:lang w:bidi="fa-IR"/>
        </w:rPr>
        <w:t>امام رضا علیه‌السلام در یکی از نامه‌های خود به بزنطی، انگیزه‌های این دعوت، و اغراض این گروه را چنین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السّراج، آنچه او را به مخالفت، و خروج از</w:t>
      </w:r>
    </w:p>
    <w:p>
      <w:pPr>
        <w:pStyle w:val="BookText"/>
        <w:rPr/>
      </w:pPr>
      <w:r>
        <w:rPr>
          <w:rFonts w:ascii="IRNazanin" w:hAnsi="IRNazanin" w:eastAsia="IRNazanin"/>
          <w:color w:val="111111"/>
          <w:sz w:val="28"/>
          <w:sz w:val="28"/>
          <w:szCs w:val="28"/>
          <w:rtl w:val="true"/>
          <w:lang w:bidi="fa-IR"/>
        </w:rPr>
        <w:t xml:space="preserve">فرمانبرداری، برانگیخته این است که او به اموال زیادی که متعلّق 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w:t>
      </w:r>
    </w:p>
    <w:p>
      <w:pPr>
        <w:pStyle w:val="BookText"/>
        <w:rPr/>
      </w:pPr>
      <w:r>
        <w:rPr>
          <w:rFonts w:ascii="IRNazanin" w:hAnsi="IRNazanin" w:eastAsia="IRNazanin"/>
          <w:color w:val="111111"/>
          <w:sz w:val="28"/>
          <w:sz w:val="28"/>
          <w:szCs w:val="28"/>
          <w:rtl w:val="true"/>
          <w:lang w:bidi="fa-IR"/>
        </w:rPr>
        <w:t>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تجاوز، و در زمان حیات او آنها را تصرّف کرده است، و اکنون هم از تسلیم آنها به من خودداری و وجود آن اموال را انکار می‌کند، در حالی که مردم همگی بی‌هیچ انکار بر رد اموالی که نزد آنهاست به من، اتّفاق دارند، پس از حادثه شهادت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جدایی علی بن حمزه و یارانش را از من مغتنم شمرد و شروع به تعلّل و بهانه‌جویی کرد، و به جان خودم سوگند که نافرمانی او هیچ سببی جز این ندارد، که مال را تصرّف و از میان برده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ابی حمزه، او نادانسته به تأویل چیزی پرداخت که از دانش آن بی‌بهره بود، و نادانیهای خود را هم به مردم عرضه و در آن پافشاری کرد، اکنون ناخوش می‌دارد که خویشتن را دروغگو شمارد، و گفتارهای نادرست و تأویلات جاهلانه خود را باطل اعلام کند، او نمی‌داند اگر پدران مرا </w:t>
      </w:r>
      <w:bookmarkStart w:id="126" w:name="pg836_15805"/>
    </w:p>
    <w:p>
      <w:pPr>
        <w:pStyle w:val="BookText"/>
        <w:rPr/>
      </w:pPr>
      <w:bookmarkEnd w:id="126"/>
      <w:r>
        <w:rPr>
          <w:rFonts w:ascii="IRNazanin" w:hAnsi="IRNazanin" w:eastAsia="IRNazanin"/>
          <w:color w:val="111111"/>
          <w:sz w:val="28"/>
          <w:sz w:val="28"/>
          <w:szCs w:val="28"/>
          <w:rtl w:val="true"/>
          <w:lang w:bidi="fa-IR"/>
        </w:rPr>
        <w:t>در این امر تصدیق نکند، ممکن است او هم مانند</w:t>
      </w:r>
    </w:p>
    <w:p>
      <w:pPr>
        <w:pStyle w:val="BookText"/>
        <w:rPr/>
      </w:pPr>
      <w:r>
        <w:rPr>
          <w:rFonts w:ascii="IRNazanin" w:hAnsi="IRNazanin" w:eastAsia="IRNazanin"/>
          <w:color w:val="111111"/>
          <w:sz w:val="28"/>
          <w:sz w:val="28"/>
          <w:szCs w:val="28"/>
          <w:rtl w:val="true"/>
          <w:lang w:bidi="fa-IR"/>
        </w:rPr>
        <w:t>سفیانی و امثال او، شناخته شود، وی به یارانش گفته است، که چیزی از اقوال پدران مرا</w:t>
      </w:r>
    </w:p>
    <w:p>
      <w:pPr>
        <w:pStyle w:val="BookText"/>
        <w:rPr/>
      </w:pPr>
      <w:r>
        <w:rPr>
          <w:rFonts w:ascii="IRNazanin" w:hAnsi="IRNazanin" w:eastAsia="IRNazanin"/>
          <w:color w:val="111111"/>
          <w:sz w:val="28"/>
          <w:sz w:val="28"/>
          <w:szCs w:val="28"/>
          <w:rtl w:val="true"/>
          <w:lang w:bidi="fa-IR"/>
        </w:rPr>
        <w:t>رد نکرده است، امّا چون دانش او از فهم حقایق و درک مطالب قاصر است، در فتنه و یا شبهه افتاده، و از آنچه گریزان بوده، به آن دچار شده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امام علیه‌السلام اشاره نفرموده است، که تصرّف اموالی که نزد بطائنی و یاران او بوده، انگیزه اصلی آنها در ایجاد این انحراف بوده است، مانع این نیست که ما همین را سبب اصلی پیدایش این پدیده انحرافی بدانیم، زیرا در این نامه امام علیه‌السلام تنها در مقام دفع دلایل، و رد بهانه‌های این منحرفان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سرّاج چون بهانه‌ای نیاورده و دلیلی اقامه نکرده، امام علیه‌السلام با ذکر این که در زمان حیات پدرش اقدام به تصرّف و برداشت اموال کرده، تنها او را مورد اعتراض و سرزنش قرار داده است</w:t>
      </w:r>
      <w:r>
        <w:rPr>
          <w:rFonts w:eastAsia="IRNazanin" w:cs="IRNazanin"/>
          <w:color w:val="111111"/>
          <w:sz w:val="28"/>
          <w:szCs w:val="28"/>
          <w:rtl w:val="true"/>
          <w:lang w:bidi="fa-IR"/>
        </w:rPr>
        <w:t>.</w:t>
      </w:r>
    </w:p>
    <w:p>
      <w:pPr>
        <w:pStyle w:val="Heading4"/>
        <w:numPr>
          <w:ilvl w:val="3"/>
          <w:numId w:val="1"/>
        </w:numPr>
        <w:rPr/>
      </w:pPr>
      <w:bookmarkStart w:id="127" w:name="__RefHeading___Toc6783381_211673320"/>
      <w:bookmarkStart w:id="128" w:name="_Toc42"/>
      <w:bookmarkEnd w:id="127"/>
      <w:r>
        <w:rPr>
          <w:rtl w:val="true"/>
        </w:rPr>
        <w:t>اعتراف یکی از سران واقفیان</w:t>
      </w:r>
      <w:bookmarkEnd w:id="128"/>
    </w:p>
    <w:p>
      <w:pPr>
        <w:pStyle w:val="BookText"/>
        <w:rPr/>
      </w:pPr>
      <w:r>
        <w:rPr>
          <w:rFonts w:ascii="IRNazanin" w:hAnsi="IRNazanin" w:eastAsia="IRNazanin"/>
          <w:color w:val="111111"/>
          <w:sz w:val="28"/>
          <w:sz w:val="28"/>
          <w:szCs w:val="28"/>
          <w:rtl w:val="true"/>
          <w:lang w:bidi="fa-IR"/>
        </w:rPr>
        <w:t>و از جمله دلایل این که ادّعای و اقفیها، امری اعتقادی و قلبی نبوده است، بلکه این گروه صرفا برای اشباع هوای نفس خود، این انحراف را به وجود آورده‌اند، اعتراف یکی از این کارگزاران اموال است در هنگام مرگ خود، به این که با نگهداری اموال و عدم تسلیم آنها به امام رضا علیه‌السلام کار بسیار زشت و شنیعی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غیبت طوسی است، که حسین بن فضّال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عمویم علیّ‌بن حسین بن فضّال، پیرمردی از اهالی بغداد را می‌دیدم، که با یکدیگر شوخی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گفت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از شما بدتر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تو را لعنت کند؟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دختر احمدبن ابی بشر سرّاج هستم، هنگامی که مرگ او فرا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دینار متعلّق به موسی‌بن جعفر علیه‌السلام به امانت نزد من بوده است، و پس از مرگ او، از تسلیم این وجه به فرزندش خودداری کردم و گواهی دادم که او نمرده است، شما را به خدا مرا از آتش برهانید، و این پول را به امام رضا علیه‌السلام برسانید، به خدا سوگند ما حتّی دیناری از این وجه را از دارایی او محاسبه و پرداخت نکردیم، و او را رها </w:t>
      </w:r>
      <w:bookmarkStart w:id="129" w:name="pg836_15807"/>
    </w:p>
    <w:p>
      <w:pPr>
        <w:pStyle w:val="BookText"/>
        <w:rPr/>
      </w:pPr>
      <w:bookmarkEnd w:id="129"/>
      <w:r>
        <w:rPr>
          <w:rFonts w:ascii="IRNazanin" w:hAnsi="IRNazanin" w:eastAsia="IRNazanin"/>
          <w:color w:val="111111"/>
          <w:sz w:val="28"/>
          <w:sz w:val="28"/>
          <w:szCs w:val="28"/>
          <w:rtl w:val="true"/>
          <w:lang w:bidi="fa-IR"/>
        </w:rPr>
        <w:t>کرده‌ایم که وارد آتش جهنّم شود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6783383_211673320"/>
      <w:bookmarkStart w:id="131" w:name="_Toc43"/>
      <w:bookmarkEnd w:id="130"/>
      <w:r>
        <w:rPr>
          <w:rtl w:val="true"/>
        </w:rPr>
        <w:t>شیوع شبهه وقف و اهمیّت آن</w:t>
      </w:r>
      <w:bookmarkEnd w:id="131"/>
    </w:p>
    <w:p>
      <w:pPr>
        <w:pStyle w:val="BookText"/>
        <w:rPr/>
      </w:pPr>
      <w:r>
        <w:rPr>
          <w:rFonts w:ascii="IRNazanin" w:hAnsi="IRNazanin" w:eastAsia="IRNazanin"/>
          <w:color w:val="111111"/>
          <w:sz w:val="28"/>
          <w:sz w:val="28"/>
          <w:szCs w:val="28"/>
          <w:rtl w:val="true"/>
          <w:lang w:bidi="fa-IR"/>
        </w:rPr>
        <w:t>واقفیان گروهی از پاکدلان و ساده‌اندیشان اصحاب امام علیه‌السلام را فریفتند، و شبهات و تشکیکاتی را نزد آنها عنوان کردند، در نتیجه اینها به واقفیان گرویدند، و باطل آنها را پذیرفتند، و به اطاعت آنها درآمدند،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حجّاج، رفاعه‌بن</w:t>
      </w:r>
    </w:p>
    <w:p>
      <w:pPr>
        <w:pStyle w:val="BookText"/>
        <w:rPr/>
      </w:pPr>
      <w:r>
        <w:rPr>
          <w:rFonts w:ascii="IRNazanin" w:hAnsi="IRNazanin" w:eastAsia="IRNazanin"/>
          <w:color w:val="111111"/>
          <w:sz w:val="28"/>
          <w:sz w:val="28"/>
          <w:szCs w:val="28"/>
          <w:rtl w:val="true"/>
          <w:lang w:bidi="fa-IR"/>
        </w:rPr>
        <w:t>موسی، یونس بن یعقوب، جمیل بن درّاج، حمّادبن عیسی، احمدبن محمّدبن ابی‌نصر،</w:t>
      </w:r>
    </w:p>
    <w:p>
      <w:pPr>
        <w:pStyle w:val="BookText"/>
        <w:rPr/>
      </w:pPr>
      <w:r>
        <w:rPr>
          <w:rFonts w:ascii="IRNazanin" w:hAnsi="IRNazanin" w:eastAsia="IRNazanin"/>
          <w:color w:val="111111"/>
          <w:sz w:val="28"/>
          <w:sz w:val="28"/>
          <w:szCs w:val="28"/>
          <w:rtl w:val="true"/>
          <w:lang w:bidi="fa-IR"/>
        </w:rPr>
        <w:t>حسن بن علی وشّاء و امثال اینها، که همه از بزرگان اصحاب اهل بیت علیهم‌السلام به شمار می‌آمدند، لیکن اینها بعدا از مذهب وقف برگشتند، و به امامت امام رضا علیه‌السلام اعتراف کردند، امّا برخی از کسانی را که با دادن مال فریب داده، و به طریقه خود درآورده بودند،</w:t>
      </w:r>
    </w:p>
    <w:p>
      <w:pPr>
        <w:pStyle w:val="BookText"/>
        <w:rPr/>
      </w:pPr>
      <w:r>
        <w:rPr>
          <w:rFonts w:ascii="IRNazanin" w:hAnsi="IRNazanin" w:eastAsia="IRNazanin"/>
          <w:color w:val="111111"/>
          <w:sz w:val="28"/>
          <w:sz w:val="28"/>
          <w:szCs w:val="28"/>
          <w:rtl w:val="true"/>
          <w:lang w:bidi="fa-IR"/>
        </w:rPr>
        <w:t>دلیل و حجّت برای آنها سودی نداشت، و همچنان در گمراهی خود باقی ماندند، و به همین حال مردند، مانند حمزه‌بن بزیع که امام رضا علیه‌السلام از او به بدبخت و شقیّ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یحیی بن ابی‌البلاد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حمزه‌بن بزیع بدبخت چه کار کرد؟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از پیش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پدر من زنده است، اینها امروز شک می‌کنند، و فردا بی دین و زندیق خواهند مرد، صفوان گفته است، در پیش خود گفتم، اینها را می‌شناسم که در شک و تردیدند، چگونه ممکن است بی‌دین و زندیق بمیرند، دیری نگذشت، که شنیدم یکی از اینها در هنگام مرگش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پروردگاری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میرانیده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است بر صدق فرمایش امام رضا علیه‌السلام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در مبارزه با واقفیها رنج فراوان تحمّل فرمود، یاوه گوییها و اوهام پوچ آنها را مردود اعلام کرد و از انگیزه‌های شیطانی و هوسهای نفسانی آنها، پرده برداشت،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را در پیش همه رسوا کرد، تا نفوس ضعیف و سست اعتقاد، فریب نخورند، و در </w:t>
      </w:r>
      <w:bookmarkStart w:id="132" w:name="pg836_15809"/>
    </w:p>
    <w:p>
      <w:pPr>
        <w:pStyle w:val="BookText"/>
        <w:rPr/>
      </w:pPr>
      <w:bookmarkEnd w:id="132"/>
      <w:r>
        <w:rPr>
          <w:rFonts w:ascii="IRNazanin" w:hAnsi="IRNazanin" w:eastAsia="IRNazanin"/>
          <w:color w:val="111111"/>
          <w:sz w:val="28"/>
          <w:sz w:val="28"/>
          <w:szCs w:val="28"/>
          <w:rtl w:val="true"/>
          <w:lang w:bidi="fa-IR"/>
        </w:rPr>
        <w:t>دام آنها گرفتار نشوند</w:t>
      </w:r>
      <w:r>
        <w:rPr>
          <w:rFonts w:eastAsia="IRNazanin" w:cs="IRNazanin"/>
          <w:color w:val="111111"/>
          <w:sz w:val="28"/>
          <w:szCs w:val="28"/>
          <w:rtl w:val="true"/>
          <w:lang w:bidi="fa-IR"/>
        </w:rPr>
        <w:t>.</w:t>
      </w:r>
    </w:p>
    <w:p>
      <w:pPr>
        <w:pStyle w:val="Heading4"/>
        <w:numPr>
          <w:ilvl w:val="3"/>
          <w:numId w:val="1"/>
        </w:numPr>
        <w:rPr/>
      </w:pPr>
      <w:bookmarkStart w:id="133" w:name="__RefHeading___Toc6783385_211673320"/>
      <w:bookmarkStart w:id="134" w:name="_Toc44"/>
      <w:bookmarkEnd w:id="133"/>
      <w:r>
        <w:rPr>
          <w:rtl w:val="true"/>
        </w:rPr>
        <w:t>سرگردانی برخی از واقفیان</w:t>
      </w:r>
      <w:bookmarkEnd w:id="134"/>
    </w:p>
    <w:p>
      <w:pPr>
        <w:pStyle w:val="BookText"/>
        <w:rPr/>
      </w:pPr>
      <w:r>
        <w:rPr>
          <w:rFonts w:ascii="IRNazanin" w:hAnsi="IRNazanin" w:eastAsia="IRNazanin"/>
          <w:color w:val="111111"/>
          <w:sz w:val="28"/>
          <w:sz w:val="28"/>
          <w:szCs w:val="28"/>
          <w:rtl w:val="true"/>
          <w:lang w:bidi="fa-IR"/>
        </w:rPr>
        <w:t>از تفرقه گراییهای شگرف اینها یکی این است که برخی از آنان پس از وفات امام موسی بن جعفر علیه‌السلام احمد فرزند او را به امامت برداشتند، ولی هنگامی که در قیام ابن طباطبا بر ضدّ حکومت عبّاسی، احمد به همراه ابی السّرایا خروج کرد، این کار را زشت</w:t>
      </w:r>
    </w:p>
    <w:p>
      <w:pPr>
        <w:pStyle w:val="BookText"/>
        <w:rPr/>
      </w:pPr>
      <w:r>
        <w:rPr>
          <w:rFonts w:ascii="IRNazanin" w:hAnsi="IRNazanin" w:eastAsia="IRNazanin"/>
          <w:color w:val="111111"/>
          <w:sz w:val="28"/>
          <w:sz w:val="28"/>
          <w:szCs w:val="28"/>
          <w:rtl w:val="true"/>
          <w:lang w:bidi="fa-IR"/>
        </w:rPr>
        <w:t>شمردند، و از او برگشتند، و دوباره به طریقه وقف عود کردند، و به امامت حضرت رضا علیه‌السلام که جانشینی پدرش را داشت، معترف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احمدبن اُسَیْد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ابراهیم و اسماعیل فرزندان ابی‌الاسمال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احمد فرزندش می‌رویم، مدّتی هم با او رفت و آمد داشتند، هنگامی که ابوالسّرایا خروج کرد، احمدبن ابوالحسن نیز او را همراهی کرد، ما</w:t>
      </w:r>
    </w:p>
    <w:p>
      <w:pPr>
        <w:pStyle w:val="BookText"/>
        <w:rPr/>
      </w:pPr>
      <w:r>
        <w:rPr>
          <w:rFonts w:ascii="IRNazanin" w:hAnsi="IRNazanin" w:eastAsia="IRNazanin"/>
          <w:color w:val="111111"/>
          <w:sz w:val="28"/>
          <w:sz w:val="28"/>
          <w:szCs w:val="28"/>
          <w:rtl w:val="true"/>
          <w:lang w:bidi="fa-IR"/>
        </w:rPr>
        <w:t>نزد ابراهیم و اسماعیل آمدیم، و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ابوالسّرایا خروج کرده است،</w:t>
      </w:r>
    </w:p>
    <w:p>
      <w:pPr>
        <w:pStyle w:val="BookText"/>
        <w:rPr/>
      </w:pPr>
      <w:r>
        <w:rPr>
          <w:rFonts w:ascii="IRNazanin" w:hAnsi="IRNazanin" w:eastAsia="IRNazanin"/>
          <w:color w:val="111111"/>
          <w:sz w:val="28"/>
          <w:sz w:val="28"/>
          <w:szCs w:val="28"/>
          <w:rtl w:val="true"/>
          <w:lang w:bidi="fa-IR"/>
        </w:rPr>
        <w:t>درباره او چه می‌گویید؟ آنان این کار او را زشت شمردند، و برگشت خود را از او اعلام</w:t>
      </w:r>
    </w:p>
    <w:p>
      <w:pPr>
        <w:pStyle w:val="BookText"/>
        <w:rPr/>
      </w:pPr>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ما همچنان معتقد به وقف هستیم، محمّدبن احمدبن اسید گفته است که اسماعیل بر حالت شک زندگی را بدرود گفت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واقفیها مدّت نسبتا درازی ادامه یافت، واختلاف و کشمکش میان آنها و فرقه ناجیه تا آن زمان که خداوند سقوط و انقراض آنها را مقدّر کرده بود، در اوج خود بود، و چون این پدیده براساس درستی استوار نبود، نتوانست مدّتی طولانی پایداری کند، و از میان رفت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836_15813"/>
      <w:bookmarkStart w:id="136" w:name="pg836_15813"/>
      <w:bookmarkEnd w:id="136"/>
    </w:p>
    <w:p>
      <w:pPr>
        <w:pStyle w:val="Heading3"/>
        <w:numPr>
          <w:ilvl w:val="2"/>
          <w:numId w:val="1"/>
        </w:numPr>
        <w:rPr/>
      </w:pPr>
      <w:bookmarkStart w:id="137" w:name="pg836_15813"/>
      <w:bookmarkStart w:id="138" w:name="__RefHeading___Toc6783387_211673320"/>
      <w:bookmarkStart w:id="139" w:name="_Toc45"/>
      <w:bookmarkEnd w:id="137"/>
      <w:bookmarkEnd w:id="138"/>
      <w:r>
        <w:rPr>
          <w:rtl w:val="true"/>
        </w:rPr>
        <w:t>امام رضا علیه‌السلام و خلفا</w:t>
      </w:r>
      <w:bookmarkEnd w:id="139"/>
    </w:p>
    <w:p>
      <w:pPr>
        <w:pStyle w:val="Heading4"/>
        <w:numPr>
          <w:ilvl w:val="3"/>
          <w:numId w:val="1"/>
        </w:numPr>
        <w:rPr/>
      </w:pPr>
      <w:bookmarkStart w:id="140" w:name="__RefHeading___Toc6783389_211673320"/>
      <w:bookmarkStart w:id="141" w:name="_Toc46"/>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مدّتی از روزگار زندگانی امام رضا علیه‌السلام همزمان با خلافت هارون‌الرّشید بود، و در این زمان است که مصیبت دردناک پدرش، و دیگر مصیبتهای اسفبار علویان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پس از شهادت پدرش از آسیب اعمال وابستگان و سرسپردگان دربار خلافت، و کسانی که می‌کوشیدند با برانگیختن و وادار کردن خلیفه به سرکوبی و ریشه‌کن کردن دشمنانش، دوستی و همدلی خود را با خلفا ابراز کنند، مصون نماند، اینها</w:t>
      </w:r>
    </w:p>
    <w:p>
      <w:pPr>
        <w:pStyle w:val="BookText"/>
        <w:rPr/>
      </w:pPr>
      <w:r>
        <w:rPr>
          <w:rFonts w:ascii="IRNazanin" w:hAnsi="IRNazanin" w:eastAsia="IRNazanin"/>
          <w:color w:val="111111"/>
          <w:sz w:val="28"/>
          <w:sz w:val="28"/>
          <w:szCs w:val="28"/>
          <w:rtl w:val="true"/>
          <w:lang w:bidi="fa-IR"/>
        </w:rPr>
        <w:t>برای این که به دستگاه خلافت تقرّب جویند، و عطوفت آن را متوجّه خود سازند، و موقعیّت خود را تحکیم بخشند، و امتیازات عالی به دست آورند، این رویّه را دنبال می‌کردند</w:t>
      </w:r>
      <w:r>
        <w:rPr>
          <w:rFonts w:eastAsia="IRNazanin" w:cs="IRNazanin"/>
          <w:color w:val="111111"/>
          <w:sz w:val="28"/>
          <w:szCs w:val="28"/>
          <w:rtl w:val="true"/>
          <w:lang w:bidi="fa-IR"/>
        </w:rPr>
        <w:t>.</w:t>
      </w:r>
    </w:p>
    <w:p>
      <w:pPr>
        <w:pStyle w:val="Heading4"/>
        <w:numPr>
          <w:ilvl w:val="3"/>
          <w:numId w:val="1"/>
        </w:numPr>
        <w:rPr/>
      </w:pPr>
      <w:bookmarkStart w:id="142" w:name="__RefHeading___Toc6783391_211673320"/>
      <w:bookmarkStart w:id="143" w:name="_Toc47"/>
      <w:bookmarkEnd w:id="142"/>
      <w:r>
        <w:rPr>
          <w:rtl w:val="true"/>
        </w:rPr>
        <w:t>کوشش برای کشتن امام علیه‌السلام</w:t>
      </w:r>
      <w:bookmarkEnd w:id="143"/>
    </w:p>
    <w:p>
      <w:pPr>
        <w:pStyle w:val="BookText"/>
        <w:rPr/>
      </w:pPr>
      <w:r>
        <w:rPr>
          <w:rFonts w:ascii="IRNazanin" w:hAnsi="IRNazanin" w:eastAsia="IRNazanin"/>
          <w:color w:val="111111"/>
          <w:sz w:val="28"/>
          <w:sz w:val="28"/>
          <w:szCs w:val="28"/>
          <w:rtl w:val="true"/>
          <w:lang w:bidi="fa-IR"/>
        </w:rPr>
        <w:t>جعفربن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عیسی‌بن جعفر شنیدم، هنگامی که هارون از رقّه رهسپار مکّه بود،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که درباره خاندان ابوطالب سوگند خوردی، که اگر یکی از آنها پس از موسی، مدّعی امامت شود، پس از حبس گردن او را بزنی، اینک علی فرزندش مدّعی این امر است، و آنچه درباره پدرش گفته می‌شد درباره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خشم به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می‌کنی، می‌خواهی همه آنان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مهران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را از جعفربن یحیی شنیدم، نزد حضرت </w:t>
      </w:r>
    </w:p>
    <w:p>
      <w:pPr>
        <w:pStyle w:val="BookText"/>
        <w:rPr/>
      </w:pPr>
      <w:r>
        <w:rPr>
          <w:rFonts w:ascii="IRNazanin" w:hAnsi="IRNazanin" w:eastAsia="IRNazanin"/>
          <w:color w:val="111111"/>
          <w:sz w:val="28"/>
          <w:sz w:val="28"/>
          <w:szCs w:val="28"/>
          <w:rtl w:val="true"/>
          <w:lang w:bidi="fa-IR"/>
        </w:rPr>
        <w:t>رضا علیه‌السلام روانه شدم، و او را بدان آگاه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اینها چه کار است؟ به خدا سوگند اینها نمی‌توانند، هیچ آسیبی به من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خلفا برای سرکوب مخالفان، در حد متوازن و معقولی متوقف نمی‌شد، و گاهی به مرحله خطرناکی می‌رسید، هارون‌الرّشید برای شنیدن این تحریک‌ها، گوشهای شنوایی داشت، این ثابت است که عداوت برمکیان با اهل بیت علیهم‌السلام از همه مردم بیشتر، و کینه آنها نسبت به خاندان پیامبر صلی‌الله‌علیه‌و‌آله از همه فزونتر بود، چنان که نقل شده یحیی بن خالد برمکی بود که دستور کشتن امام موسی بن جعفر علیه‌السلام را داد</w:t>
      </w:r>
      <w:r>
        <w:rPr>
          <w:rStyle w:val="FootnoteAnchor"/>
          <w:rtl w:val="true"/>
        </w:rPr>
        <w:footnoteReference w:id="88"/>
      </w:r>
      <w:r>
        <w:rPr>
          <w:rFonts w:ascii="IRNazanin" w:hAnsi="IRNazanin" w:eastAsia="IRNazanin"/>
          <w:color w:val="111111"/>
          <w:sz w:val="28"/>
          <w:sz w:val="28"/>
          <w:szCs w:val="28"/>
          <w:rtl w:val="true"/>
          <w:lang w:bidi="fa-IR"/>
        </w:rPr>
        <w:t>، و این همان هنگام بود که خلافت عبّاسی در زیر سایه رحمت و شفقت آنها اداره می‌شد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انتقامی را که خداوند از خاندان برمک گرفت، و آنها را خوار و نابود ساخت، سبب آن را ظلم و ستم شدیدی بیان فرمود، که از آنها به امام موسی‌بن جعفر علیه‌السلامرسید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کافی است بدانیم که یحیی‌بن خالد بود، که زمینه توطئه قتل امام کاظم علیه‌السلامرا، نزد هارون فراهم ساخت و از ضعف نفس و سادگی برخی از علویان، در این مورد بهره‌برداری کرد، و او را به این کار برانگیخت</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کینه‌توزانه هارون را بر آن داشت که امام رضا علیه‌السلام را، نیز به پدرش ملحق کند، چنان که روزی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فرزند موسی بن جعفر علیه‌السلام جانشین پدر شده، و مدّعی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پدرش کردیم برای ما بس نیست، تو می‌خواهی همه آنان را بکشیم</w:t>
      </w:r>
      <w:r>
        <w:rPr>
          <w:rStyle w:val="FootnoteAnchor"/>
          <w:rtl w:val="true"/>
        </w:rPr>
        <w:footnoteReference w:id="92"/>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سخن او را با پاسخی که نمایانگر عظمت فاجعه‌ای است، که درون او را پرکرده، رد می‌کند، و با این واژه‌ها، از پیکاری تمام نشدنی که در ژرفای وجود او در </w:t>
      </w:r>
      <w:bookmarkStart w:id="144" w:name="pg836_15817"/>
    </w:p>
    <w:p>
      <w:pPr>
        <w:pStyle w:val="BookText"/>
        <w:rPr/>
      </w:pPr>
      <w:bookmarkEnd w:id="144"/>
      <w:r>
        <w:rPr>
          <w:rFonts w:ascii="IRNazanin" w:hAnsi="IRNazanin" w:eastAsia="IRNazanin"/>
          <w:color w:val="111111"/>
          <w:sz w:val="28"/>
          <w:sz w:val="28"/>
          <w:szCs w:val="28"/>
          <w:rtl w:val="true"/>
          <w:lang w:bidi="fa-IR"/>
        </w:rPr>
        <w:t>جریان است، پرده بر می‌دارد، آری بس است او را گناه کشتن نفس پاک امام موسی بن جعفر علیه‌السلامکه تا زمانی که خشنود و مطمئن به لقای پروردگار خود شتافت، و رسالت خود را با امانت و اخلاص به پایان برد، او را به انواع رنج و بلا مبتلا گردانید، و دیگر این ستمگر سرکش توان تحمّل وبال گناهی بیش از این را ندارد، و چه گناهی بزرگ و سنگین</w:t>
      </w:r>
      <w:r>
        <w:rPr>
          <w:rFonts w:eastAsia="IRNazanin" w:cs="IRNazanin"/>
          <w:color w:val="111111"/>
          <w:sz w:val="28"/>
          <w:szCs w:val="28"/>
          <w:rtl w:val="true"/>
          <w:lang w:bidi="fa-IR"/>
        </w:rPr>
        <w:t>!</w:t>
      </w:r>
    </w:p>
    <w:p>
      <w:pPr>
        <w:pStyle w:val="Heading4"/>
        <w:numPr>
          <w:ilvl w:val="3"/>
          <w:numId w:val="1"/>
        </w:numPr>
        <w:rPr/>
      </w:pPr>
      <w:bookmarkStart w:id="145" w:name="__RefHeading___Toc6783393_211673320"/>
      <w:bookmarkStart w:id="146" w:name="_Toc48"/>
      <w:bookmarkEnd w:id="145"/>
      <w:r>
        <w:rPr>
          <w:rtl w:val="true"/>
        </w:rPr>
        <w:t>هارون و کشتن امام</w:t>
      </w:r>
      <w:bookmarkEnd w:id="146"/>
    </w:p>
    <w:p>
      <w:pPr>
        <w:pStyle w:val="BookText"/>
        <w:rPr/>
      </w:pPr>
      <w:r>
        <w:rPr>
          <w:rFonts w:ascii="IRNazanin" w:hAnsi="IRNazanin" w:eastAsia="IRNazanin"/>
          <w:color w:val="111111"/>
          <w:sz w:val="28"/>
          <w:sz w:val="28"/>
          <w:szCs w:val="28"/>
          <w:rtl w:val="true"/>
          <w:lang w:bidi="fa-IR"/>
        </w:rPr>
        <w:t>کوششهای فراوانی که از هر طرف، در تحریک هارون برای کشتن امام رضا علیه‌السلام می‌شد، بالاخره حسّ انتقامجویی او را برانگیخت، و خوی درّندگی و انسان کشی او را به</w:t>
      </w:r>
    </w:p>
    <w:p>
      <w:pPr>
        <w:pStyle w:val="BookText"/>
        <w:rPr/>
      </w:pPr>
      <w:r>
        <w:rPr>
          <w:rFonts w:ascii="IRNazanin" w:hAnsi="IRNazanin" w:eastAsia="IRNazanin"/>
          <w:color w:val="111111"/>
          <w:sz w:val="28"/>
          <w:sz w:val="28"/>
          <w:szCs w:val="28"/>
          <w:rtl w:val="true"/>
          <w:lang w:bidi="fa-IR"/>
        </w:rPr>
        <w:t>جنبش آورد، چنان که از ابوصلت هروی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علیه‌السلام در منزل خود نشسته بود، ناگهان فرستاده هارون درآمد، و عرض کرد، امیرالمؤمنین را اجابت فرمای، امام علیه‌السلام از جا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او در این هنگام مرا برای امر مهم و ناگواری طلبیده است، ولی به خدا سوگند، به سبب دعایی که از جدّم پیامبر خدا صلی‌الله‌علیه‌و‌آله در نزد خود دارم، او نمی‌تواند کمترین گزندی به 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ابوصلت گفته است، من با او همراه شدم، تا این که بر هارون وارد شد، به محض این که نظر امام علیه‌السلام بر هارون افتاد، آهسته آن دعا را خواند، پس از آن در پیش روی هارون قرار گرفت، هارون به او نگریست، و گفت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پرداخت یک صد هزار درهم در وجه شما داده‌ام، نیازهای خانواده خود را برای من بنویس، و هنگامی که امام علیه‌السلام او را ترک کرد، هارون از پشت سر به او می‌نگریست و می‌گفت، من چیزی را خواستم، و خدا چیز دیگر را، و آنچه را خدا می‌خواهد نیکوتر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علیه‌السلام به وسیله کلماتی که از جدّش پیامبر خدا صلی‌الله‌علیه‌و‌آله به او رسیده بود، برای دفع شرّ این طاغی به خدا پناه برد و از او یاری خواست، و خداوند نیز شرّ این ستمگر را، از او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گردانید، و هارون هم هنگامی که می‌دید قضای الهی اراده او را دگرگون کرده است، با گفتن آنچه خدا می‌خواهد خوبتر است، درون ملتهب خود را آرامش داد</w:t>
      </w:r>
      <w:r>
        <w:rPr>
          <w:rFonts w:eastAsia="IRNazanin" w:cs="IRNazanin"/>
          <w:color w:val="111111"/>
          <w:sz w:val="28"/>
          <w:szCs w:val="28"/>
          <w:rtl w:val="true"/>
          <w:lang w:bidi="fa-IR"/>
        </w:rPr>
        <w:t xml:space="preserve">. </w:t>
      </w:r>
      <w:bookmarkStart w:id="147" w:name="pg836_15819"/>
    </w:p>
    <w:p>
      <w:pPr>
        <w:pStyle w:val="Heading4"/>
        <w:numPr>
          <w:ilvl w:val="3"/>
          <w:numId w:val="1"/>
        </w:numPr>
        <w:rPr/>
      </w:pPr>
      <w:bookmarkStart w:id="148" w:name="__RefHeading___Toc6783395_211673320"/>
      <w:bookmarkStart w:id="149" w:name="_Toc49"/>
      <w:bookmarkEnd w:id="147"/>
      <w:bookmarkEnd w:id="148"/>
      <w:r>
        <w:rPr>
          <w:rtl w:val="true"/>
        </w:rPr>
        <w:t>اقدامات مخلصانه</w:t>
      </w:r>
      <w:bookmarkEnd w:id="149"/>
    </w:p>
    <w:p>
      <w:pPr>
        <w:pStyle w:val="BookText"/>
        <w:rPr/>
      </w:pPr>
      <w:r>
        <w:rPr>
          <w:rFonts w:ascii="IRNazanin" w:hAnsi="IRNazanin" w:eastAsia="IRNazanin"/>
          <w:color w:val="111111"/>
          <w:sz w:val="28"/>
          <w:sz w:val="28"/>
          <w:szCs w:val="28"/>
          <w:rtl w:val="true"/>
          <w:lang w:bidi="fa-IR"/>
        </w:rPr>
        <w:t>در قبال این کوششهای خصمانه، اقدامات مخلصانه‌ای نیز برای رفع خطر از امام رضا علیه‌السلام جریان داشت، و این اقدامات به وسیله گروهی از اصحاب آن حضرت، که رنجهای سخت دوران پدرش را مشاهده کرده و ستمها و بلاهای آن جبّار طاغی را نسبت به پدرش امام کاظم علیه‌السلام دیده بودند، انجام می‌شد، و این اقدامات کلاًّ متوجّه این بود، که از امام علیه‌السلام درخواست می‌کردند امر امامت خود را اظهار نکند، و از تصریح به آنچه توجّه حکومت را به سوی او معطوف می‌دارد، و آن را به انتقامجویی و آزار و قتل وی وادار می‌کند، پرهیز فرماید، امّا امام علیه‌السلام با وثوق و اطمینان تمام، به این درخواستها و کوششها اعتنا نمی‌فرمود، و تلاشهای آنها را بی‌اثر می‌دانست، زیرا از طریق پدرانش به او رسیده</w:t>
      </w:r>
    </w:p>
    <w:p>
      <w:pPr>
        <w:pStyle w:val="BookText"/>
        <w:rPr/>
      </w:pPr>
      <w:r>
        <w:rPr>
          <w:rFonts w:ascii="IRNazanin" w:hAnsi="IRNazanin" w:eastAsia="IRNazanin"/>
          <w:color w:val="111111"/>
          <w:sz w:val="28"/>
          <w:sz w:val="28"/>
          <w:szCs w:val="28"/>
          <w:rtl w:val="true"/>
          <w:lang w:bidi="fa-IR"/>
        </w:rPr>
        <w:t>بود، که هارون نمی‌تواند هیچ گزندی به او برساند، و بر این، یقین و اطمینان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بن یحیی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ابوالحسن موسی علیه‌السلام به دیار باقی شتافت، و امام رضا علیه‌السلام سخن از امامت خود گفت، بر او بیمناک شدیم،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بزرگی را اظهار می‌کنی، و ما بر جان تو از این طاغی بیمناکیم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کاری بکند، نمی‌تواند بر من دست پیدا کند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محمّدبن سنان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خلافت هارون، به ابوالحسن‌الرّضا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 پدر خویش نشسته و امامت خویش را آشکار کرده‌ای، در حالی که خون از شمشیر هارون</w:t>
      </w:r>
    </w:p>
    <w:p>
      <w:pPr>
        <w:pStyle w:val="BookText"/>
        <w:rPr/>
      </w:pPr>
      <w:r>
        <w:rPr>
          <w:rFonts w:ascii="IRNazanin" w:hAnsi="IRNazanin" w:eastAsia="IRNazanin"/>
          <w:color w:val="111111"/>
          <w:sz w:val="28"/>
          <w:sz w:val="28"/>
          <w:szCs w:val="28"/>
          <w:rtl w:val="true"/>
          <w:lang w:bidi="fa-IR"/>
        </w:rPr>
        <w:t>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خدا صلی‌الله‌علیه‌و‌آله مرا بر این داشته،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بتواند مویی از سر من کم کند همه گواهی دهید، که من پیامبر خدا نیستم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مویی از سر من کم کند، من امام نیستم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50" w:name="pg836_15821"/>
    </w:p>
    <w:p>
      <w:pPr>
        <w:pStyle w:val="Heading4"/>
        <w:numPr>
          <w:ilvl w:val="3"/>
          <w:numId w:val="1"/>
        </w:numPr>
        <w:rPr/>
      </w:pPr>
      <w:bookmarkStart w:id="151" w:name="__RefHeading___Toc6783397_211673320"/>
      <w:bookmarkStart w:id="152" w:name="_Toc50"/>
      <w:bookmarkEnd w:id="150"/>
      <w:bookmarkEnd w:id="151"/>
      <w:r>
        <w:rPr>
          <w:rtl w:val="true"/>
        </w:rPr>
        <w:t>نیّت‌های غرض‌آلود</w:t>
      </w:r>
      <w:bookmarkEnd w:id="152"/>
    </w:p>
    <w:p>
      <w:pPr>
        <w:pStyle w:val="BookText"/>
        <w:rPr/>
      </w:pPr>
      <w:r>
        <w:rPr>
          <w:rFonts w:ascii="IRNazanin" w:hAnsi="IRNazanin" w:eastAsia="IRNazanin"/>
          <w:color w:val="111111"/>
          <w:sz w:val="28"/>
          <w:sz w:val="28"/>
          <w:szCs w:val="28"/>
          <w:rtl w:val="true"/>
          <w:lang w:bidi="fa-IR"/>
        </w:rPr>
        <w:t>برخی از اصحاب پدرش امام کاظم علیه‌السلام که بعدا طریقه وقف را به وجود آوردند، آن حضرت را از این که آشکارا برای خود دعوت، و اظهار امامت می‌کرد، برحذر می‌داشتند، و امام رضا علیه‌السلام به آنان پاسخ می‌داد، باکی نیست، و بیم این که هارون دست شرارت به سوی او دراز کند، موردی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اینها جز این نبود، که امام را از دعوت به خویش و اظهار امامت، باز دارند تا بتوانند مذهب خود را، مبنی بر این که امام قائم امام موسی بن جعفر علیه‌السلام است که زنده</w:t>
      </w:r>
    </w:p>
    <w:p>
      <w:pPr>
        <w:pStyle w:val="BookText"/>
        <w:rPr/>
      </w:pPr>
      <w:r>
        <w:rPr>
          <w:rFonts w:ascii="IRNazanin" w:hAnsi="IRNazanin" w:eastAsia="IRNazanin"/>
          <w:color w:val="111111"/>
          <w:sz w:val="28"/>
          <w:sz w:val="28"/>
          <w:szCs w:val="28"/>
          <w:rtl w:val="true"/>
          <w:lang w:bidi="fa-IR"/>
        </w:rPr>
        <w:t>است و روزی می‌خورد، به پیش برند، چنان که در بخش مربوط به واقفیان شرح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آنچه ابومسروق درباره گفتگوی امام رضا علیه‌السلام با یکی از این واقفیان، روایت</w:t>
      </w:r>
    </w:p>
    <w:p>
      <w:pPr>
        <w:pStyle w:val="BookText"/>
        <w:rPr/>
      </w:pPr>
      <w:r>
        <w:rPr>
          <w:rFonts w:ascii="IRNazanin" w:hAnsi="IRNazanin" w:eastAsia="IRNazanin"/>
          <w:color w:val="111111"/>
          <w:sz w:val="28"/>
          <w:sz w:val="28"/>
          <w:szCs w:val="28"/>
          <w:rtl w:val="true"/>
          <w:lang w:bidi="fa-IR"/>
        </w:rPr>
        <w:t>کرده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واقفیان، که از آن جمله علیّ‌بن ابی‌حمزه بطائنی، و محمّدبن</w:t>
      </w:r>
    </w:p>
    <w:p>
      <w:pPr>
        <w:pStyle w:val="BookText"/>
        <w:rPr/>
      </w:pPr>
      <w:r>
        <w:rPr>
          <w:rFonts w:ascii="IRNazanin" w:hAnsi="IRNazanin" w:eastAsia="IRNazanin"/>
          <w:color w:val="111111"/>
          <w:sz w:val="28"/>
          <w:sz w:val="28"/>
          <w:szCs w:val="28"/>
          <w:rtl w:val="true"/>
          <w:lang w:bidi="fa-IR"/>
        </w:rPr>
        <w:t>اسحاق بن عمّار، و حسین بن عمران، و حسین‌بن ابی‌سعید مکاری بودند، بر امام رضا علیه‌السلام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به ما خبر ده حال پدرت چگونه است؟</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باد،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وصیّ و جانشین خود قرار داده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می‌گویی که هیچ یک از پدرانت، تا علیّ‌بن ابی طالب علیه‌السلام،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را بهترین و برترین پدرانم، پیامبر خدا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اینان برجان خویش بیم نداری؟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برجان خویش بترسم، به آن کمک کرده‌ام، همانا ابولهب نزد پیامبر خدا صلی‌الله‌علیه‌و‌آلهآمد، و او را تهدید کرد، پیامبر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تو خراشی بر من وارد شود، من دروغگویم، و این نخستین آیه و نشانه‌ای بود، که رسول خدا صلی‌الله‌علیه‌و‌آله بر صدق رسالت خود ظاهر کرد، و این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هارون خراشی به من برسد، من دروغگویم، نخستین نشانه صدق امامت من است که برای شما ظاهر می‌کنم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مهران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را می‌فرمایی، آشکارا بیان کنی، خواسته ما </w:t>
      </w:r>
      <w:bookmarkStart w:id="153" w:name="pg836_15823"/>
    </w:p>
    <w:p>
      <w:pPr>
        <w:pStyle w:val="BookText"/>
        <w:rPr/>
      </w:pPr>
      <w:bookmarkEnd w:id="153"/>
      <w:r>
        <w:rPr>
          <w:rFonts w:ascii="IRNazanin" w:hAnsi="IRNazanin" w:eastAsia="IRNazanin"/>
          <w:color w:val="111111"/>
          <w:sz w:val="28"/>
          <w:sz w:val="28"/>
          <w:szCs w:val="28"/>
          <w:rtl w:val="true"/>
          <w:lang w:bidi="fa-IR"/>
        </w:rPr>
        <w:t>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چیست؟ آیا می‌خواهید نزد هارون بروم، و به او بگویم من امام هستم، و تو هیچ کاره‌ای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در آغاز رسالت خود چنین نکرده است، و آنچه را به ابولهب فرموده تنها به خانواده و دوستان و افراد مورد وثوق خود فرموده است، و شما امامت پدران مرا</w:t>
      </w:r>
    </w:p>
    <w:p>
      <w:pPr>
        <w:pStyle w:val="BookText"/>
        <w:rPr/>
      </w:pPr>
      <w:r>
        <w:rPr>
          <w:rFonts w:ascii="IRNazanin" w:hAnsi="IRNazanin" w:eastAsia="IRNazanin"/>
          <w:color w:val="111111"/>
          <w:sz w:val="28"/>
          <w:sz w:val="28"/>
          <w:szCs w:val="28"/>
          <w:rtl w:val="true"/>
          <w:lang w:bidi="fa-IR"/>
        </w:rPr>
        <w:t>اعتقاد دارید،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مانع است از این که علیّ‌بن موسی بگوید، پدرم زنده</w:t>
      </w:r>
    </w:p>
    <w:p>
      <w:pPr>
        <w:pStyle w:val="BookText"/>
        <w:rPr/>
      </w:pPr>
      <w:r>
        <w:rPr>
          <w:rFonts w:ascii="IRNazanin" w:hAnsi="IRNazanin" w:eastAsia="IRNazanin"/>
          <w:color w:val="111111"/>
          <w:sz w:val="28"/>
          <w:sz w:val="28"/>
          <w:szCs w:val="28"/>
          <w:rtl w:val="true"/>
          <w:lang w:bidi="fa-IR"/>
        </w:rPr>
        <w:t>است، چطور من تقیّه نمی‌کنم از این که بگویم امام هستم، ولی تقیّه می‌کنم که اگر پدرم</w:t>
      </w:r>
    </w:p>
    <w:p>
      <w:pPr>
        <w:pStyle w:val="BookText"/>
        <w:rPr/>
      </w:pPr>
      <w:r>
        <w:rPr>
          <w:rFonts w:ascii="IRNazanin" w:hAnsi="IRNazanin" w:eastAsia="IRNazanin"/>
          <w:color w:val="111111"/>
          <w:sz w:val="28"/>
          <w:sz w:val="28"/>
          <w:szCs w:val="28"/>
          <w:rtl w:val="true"/>
          <w:lang w:bidi="fa-IR"/>
        </w:rPr>
        <w:t>زنده بود، بگویم زنده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خبر امام رضا علیه‌السلام به ثبوت رسید، و بالاخره هارون مرد، بدون این که بتواند، هیچ گزندی به آن حضرت برساند</w:t>
      </w:r>
      <w:r>
        <w:rPr>
          <w:rFonts w:eastAsia="IRNazanin" w:cs="IRNazanin"/>
          <w:color w:val="111111"/>
          <w:sz w:val="28"/>
          <w:szCs w:val="28"/>
          <w:rtl w:val="true"/>
          <w:lang w:bidi="fa-IR"/>
        </w:rPr>
        <w:t>.</w:t>
      </w:r>
    </w:p>
    <w:p>
      <w:pPr>
        <w:pStyle w:val="Heading4"/>
        <w:numPr>
          <w:ilvl w:val="3"/>
          <w:numId w:val="1"/>
        </w:numPr>
        <w:rPr/>
      </w:pPr>
      <w:bookmarkStart w:id="154" w:name="__RefHeading___Toc6783399_211673320"/>
      <w:bookmarkStart w:id="155" w:name="_Toc51"/>
      <w:bookmarkEnd w:id="154"/>
      <w:r>
        <w:rPr>
          <w:rtl w:val="true"/>
        </w:rPr>
        <w:t>یک رویداد غم‌انگیز دیگر</w:t>
      </w:r>
      <w:bookmarkEnd w:id="155"/>
    </w:p>
    <w:p>
      <w:pPr>
        <w:pStyle w:val="BookText"/>
        <w:rPr/>
      </w:pPr>
      <w:r>
        <w:rPr>
          <w:rFonts w:ascii="IRNazanin" w:hAnsi="IRNazanin" w:eastAsia="IRNazanin"/>
          <w:color w:val="111111"/>
          <w:sz w:val="28"/>
          <w:sz w:val="28"/>
          <w:szCs w:val="28"/>
          <w:rtl w:val="true"/>
          <w:lang w:bidi="fa-IR"/>
        </w:rPr>
        <w:t>یکی از حوادث ناگواری که امام رضا علیه‌السلام در زمان خلافت هارون، با آن روبرو شد، و یادآور مصیبتهای سختی است که در دوران خلافت منصور پیاپی بر علویان وارد شده بود، این است که محمّدبن جعفر در مدینه بر ضدّ حکومت عبّاسیان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سپاهی به سرداری جلّودی، برای سرکوب او، به مدینه روانه کرد، و به او دستور داد که اگر بر محمّدبن جعفر دست یابد گردن او را بزند، و هارون به این حد هم اکتفا نکرد، و به جلّودی دستور داد، به خانه‌های علویان یورش برد، و داراییها و لباس و زیور زنان را غارت کند، و حتّی یک جامه بر تن زنان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بر آن شد، که امر هارون را خود اجرا کند، از این رو با سواران خویش، به خانه امام علیه‌السلام هجوم آورد، هنگامی که نظر امام علیه‌السلام بر او افتاد، دستور فرمود همگی زنان، در یک خانه گرد آمدند و خود بر در خانه ایستاد، جلّودی به امام علیه‌السلام عرض کرد،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مجبورم درون خانه شوم و همان‌گونه که امیرالمؤمنین دستور داده است لباس از تن زنان بیرون کشم امام علیه‌السلام فرمود، این کار را من می‌کنم، و سوگند می‌خورم که همان‌گونه که می‌گویی انجام دهم، و پیوسته امام علیه‌السلام قول و سوگند خود را تکرار فرمود تا جلّودی </w:t>
      </w:r>
      <w:bookmarkStart w:id="156" w:name="pg836_15825"/>
    </w:p>
    <w:p>
      <w:pPr>
        <w:pStyle w:val="BookText"/>
        <w:rPr/>
      </w:pPr>
      <w:bookmarkEnd w:id="156"/>
      <w:r>
        <w:rPr>
          <w:rFonts w:ascii="IRNazanin" w:hAnsi="IRNazanin" w:eastAsia="IRNazanin"/>
          <w:color w:val="111111"/>
          <w:sz w:val="28"/>
          <w:sz w:val="28"/>
          <w:szCs w:val="28"/>
          <w:rtl w:val="true"/>
          <w:lang w:bidi="fa-IR"/>
        </w:rPr>
        <w:t>آرام شد و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درون منزل شد، و اموال موجود در خانه، و آنچه دارایی زنان بود ازلباس و گوشواره و خلخال و جز آنها کم یا زیاد همه را جمع‌آوری فرمود و به او تحویل داد، این</w:t>
      </w:r>
    </w:p>
    <w:p>
      <w:pPr>
        <w:pStyle w:val="BookText"/>
        <w:rPr/>
      </w:pPr>
      <w:r>
        <w:rPr>
          <w:rFonts w:ascii="IRNazanin" w:hAnsi="IRNazanin" w:eastAsia="IRNazanin"/>
          <w:color w:val="111111"/>
          <w:sz w:val="28"/>
          <w:sz w:val="28"/>
          <w:szCs w:val="28"/>
          <w:rtl w:val="true"/>
          <w:lang w:bidi="fa-IR"/>
        </w:rPr>
        <w:t>رویداد اگر درست باشد، از رفتار هارون با علویان، دور و شگفت‌آور نیست، زیرا هارون سینه‌اش پر از کینه و دلش مملوّ از دشمنی با علویان بود، و از جمله آنچه ما را وادار</w:t>
      </w:r>
    </w:p>
    <w:p>
      <w:pPr>
        <w:pStyle w:val="BookText"/>
        <w:rPr/>
      </w:pPr>
      <w:r>
        <w:rPr>
          <w:rFonts w:ascii="IRNazanin" w:hAnsi="IRNazanin" w:eastAsia="IRNazanin"/>
          <w:color w:val="111111"/>
          <w:sz w:val="28"/>
          <w:sz w:val="28"/>
          <w:szCs w:val="28"/>
          <w:rtl w:val="true"/>
          <w:lang w:bidi="fa-IR"/>
        </w:rPr>
        <w:t>می‌کند بر وقوع این صحنه‌های غم‌انگیز، و صدور این مظالم و ستمگریها از هارون، صحّه بگذاریم، گفتار ابن اثیر است که نقل می‌کند هنگامی که هارون در حال احتضار، و مرگ گریبان او را گرفته بود، پیوسته می‌گفت، وای از رسوایی من نزد پیامبر خدا، وای از</w:t>
      </w:r>
    </w:p>
    <w:p>
      <w:pPr>
        <w:pStyle w:val="BookText"/>
        <w:rPr/>
      </w:pPr>
      <w:r>
        <w:rPr>
          <w:rFonts w:ascii="IRNazanin" w:hAnsi="IRNazanin" w:eastAsia="IRNazanin"/>
          <w:color w:val="111111"/>
          <w:sz w:val="28"/>
          <w:sz w:val="28"/>
          <w:szCs w:val="28"/>
          <w:rtl w:val="true"/>
          <w:lang w:bidi="fa-IR"/>
        </w:rPr>
        <w:t>کردار زشت من نزد رسول خدا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اشاره روشنی است بر ستمها و بلاها و مصیبتهای بزرگی که این ستمگر بر اهل بیت پیامبر علیه‌السلام وارد ساخت و نمایانگر پشیمانی تلخی است، که در این ساعت آخر عمر، اعماق وجود او را به درد آورده است</w:t>
      </w:r>
      <w:r>
        <w:rPr>
          <w:rFonts w:eastAsia="IRNazanin" w:cs="IRNazanin"/>
          <w:color w:val="111111"/>
          <w:sz w:val="28"/>
          <w:szCs w:val="28"/>
          <w:rtl w:val="true"/>
          <w:lang w:bidi="fa-IR"/>
        </w:rPr>
        <w:t>.</w:t>
      </w:r>
    </w:p>
    <w:p>
      <w:pPr>
        <w:pStyle w:val="Heading4"/>
        <w:numPr>
          <w:ilvl w:val="3"/>
          <w:numId w:val="1"/>
        </w:numPr>
        <w:rPr/>
      </w:pPr>
      <w:bookmarkStart w:id="157" w:name="__RefHeading___Toc6783401_211673320"/>
      <w:bookmarkStart w:id="158" w:name="_Toc52"/>
      <w:bookmarkEnd w:id="157"/>
      <w:r>
        <w:rPr>
          <w:rtl w:val="true"/>
        </w:rPr>
        <w:t>امام رضا علیه‌السلام در روزگار خلافت امین</w:t>
      </w:r>
      <w:bookmarkEnd w:id="158"/>
    </w:p>
    <w:p>
      <w:pPr>
        <w:pStyle w:val="BookText"/>
        <w:rPr/>
      </w:pPr>
      <w:r>
        <w:rPr>
          <w:rFonts w:ascii="IRNazanin" w:hAnsi="IRNazanin" w:eastAsia="IRNazanin"/>
          <w:color w:val="111111"/>
          <w:sz w:val="28"/>
          <w:sz w:val="28"/>
          <w:szCs w:val="28"/>
          <w:rtl w:val="true"/>
          <w:lang w:bidi="fa-IR"/>
        </w:rPr>
        <w:t>تاریخ نشان نمی‌دهد، که در دوران خلافت امین، حکومت با امام علیه‌السلام برخوردی داشته باشد، شاید بدین علّت بوده است، که در این زمان جوّ تردید و تزلزل بر حکومت، سایه افکنده، و اختلافات داخلی، خانواده عبّاسی را به تفرقه خطرناکی کشانده بود، به</w:t>
      </w:r>
    </w:p>
    <w:p>
      <w:pPr>
        <w:pStyle w:val="BookText"/>
        <w:rPr/>
      </w:pPr>
      <w:r>
        <w:rPr>
          <w:rFonts w:ascii="IRNazanin" w:hAnsi="IRNazanin" w:eastAsia="IRNazanin"/>
          <w:color w:val="111111"/>
          <w:sz w:val="28"/>
          <w:sz w:val="28"/>
          <w:szCs w:val="28"/>
          <w:rtl w:val="true"/>
          <w:lang w:bidi="fa-IR"/>
        </w:rPr>
        <w:t>طوری که امین برادر خود مأمون را، از ولایتعهدی خلع، و فرزندش موسی را بدین سمت برگزید، و این به صوابدید فضل‌بن ربیع بود، که مأمون پیش از این با او اظهار مخالفت کرده بود، و از او کینه در دل داشت، و از آینده خود در صورت انتقال خلافت به</w:t>
      </w:r>
    </w:p>
    <w:p>
      <w:pPr>
        <w:pStyle w:val="BookText"/>
        <w:rPr/>
      </w:pPr>
      <w:r>
        <w:rPr>
          <w:rFonts w:ascii="IRNazanin" w:hAnsi="IRNazanin" w:eastAsia="IRNazanin"/>
          <w:color w:val="111111"/>
          <w:sz w:val="28"/>
          <w:sz w:val="28"/>
          <w:szCs w:val="28"/>
          <w:rtl w:val="true"/>
          <w:lang w:bidi="fa-IR"/>
        </w:rPr>
        <w:t>مأمون بیمناک بود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تزلزل و اضطراب باعث شد، که امین و دستگاه حکومت او، از توجّه به سوی امام علیه‌السلامو پیگیری امر او باز ماند، از این رو می‌توانیم این دوره را در زندگی امام علیه‌السلام دوران آرامش بنامیم، که شرایط زمان برای آن حضرت فراهم کرده بود، تا فرصت یابد، </w:t>
      </w:r>
      <w:bookmarkStart w:id="159" w:name="pg836_15827"/>
    </w:p>
    <w:p>
      <w:pPr>
        <w:pStyle w:val="BookText"/>
        <w:rPr/>
      </w:pPr>
      <w:bookmarkEnd w:id="159"/>
      <w:r>
        <w:rPr>
          <w:rFonts w:ascii="IRNazanin" w:hAnsi="IRNazanin" w:eastAsia="IRNazanin"/>
          <w:color w:val="111111"/>
          <w:sz w:val="28"/>
          <w:sz w:val="28"/>
          <w:szCs w:val="28"/>
          <w:rtl w:val="true"/>
          <w:lang w:bidi="fa-IR"/>
        </w:rPr>
        <w:t>به رسالتی که در نشر مبادی صحیح اسلامی، میان افراد امّت، برعهده دارد قیام و اقدام</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Heading4"/>
        <w:numPr>
          <w:ilvl w:val="3"/>
          <w:numId w:val="1"/>
        </w:numPr>
        <w:rPr/>
      </w:pPr>
      <w:bookmarkStart w:id="160" w:name="__RefHeading___Toc6783403_211673320"/>
      <w:bookmarkStart w:id="161" w:name="_Toc53"/>
      <w:bookmarkEnd w:id="160"/>
      <w:r>
        <w:rPr>
          <w:rtl w:val="true"/>
        </w:rPr>
        <w:t>امام رضا علیه‌السلام در روزگار خلافت مأمون</w:t>
      </w:r>
      <w:bookmarkEnd w:id="161"/>
    </w:p>
    <w:p>
      <w:pPr>
        <w:pStyle w:val="BookText"/>
        <w:rPr/>
      </w:pPr>
      <w:r>
        <w:rPr>
          <w:rFonts w:ascii="IRNazanin" w:hAnsi="IRNazanin" w:eastAsia="IRNazanin"/>
          <w:color w:val="111111"/>
          <w:sz w:val="28"/>
          <w:sz w:val="28"/>
          <w:szCs w:val="28"/>
          <w:rtl w:val="true"/>
          <w:lang w:bidi="fa-IR"/>
        </w:rPr>
        <w:t>امّا آن دوره از زندگانی امام علیه‌السلام که همزمان با خلافت مأمون است، مهمترین ادوار</w:t>
      </w:r>
    </w:p>
    <w:p>
      <w:pPr>
        <w:pStyle w:val="BookText"/>
        <w:rPr/>
      </w:pPr>
      <w:r>
        <w:rPr>
          <w:rFonts w:ascii="IRNazanin" w:hAnsi="IRNazanin" w:eastAsia="IRNazanin"/>
          <w:color w:val="111111"/>
          <w:sz w:val="28"/>
          <w:sz w:val="28"/>
          <w:szCs w:val="28"/>
          <w:rtl w:val="true"/>
          <w:lang w:bidi="fa-IR"/>
        </w:rPr>
        <w:t>تاریخ حیات آن بزرگوار به شمار است، و شخصیّت امام علیه‌السلام در بروز حوادث و دگرگونیهای اوضاع این دوره و انعکاس آنها در میان جامعه آن روز تأثیر آشکار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 از هر چیز، لازم است اسباب و عللی را که باعث شد شخصیّت امام علیه‌السلام به نحو بارزی، در گذرگاه حوادث و وقایع این زمان، قرار گیرد، به طور اجمال عرضه بداریم، سپس از نظر این که مأمون مرکز قدرت، و محور سیاستهای جاری این عصر بوده است، چگونگی شخصیّت و ویژگیهای او را نیز بررسی کنیم، و برای تکمیل این بحث،</w:t>
      </w:r>
    </w:p>
    <w:p>
      <w:pPr>
        <w:pStyle w:val="BookText"/>
        <w:rPr/>
      </w:pPr>
      <w:r>
        <w:rPr>
          <w:rFonts w:ascii="IRNazanin" w:hAnsi="IRNazanin" w:eastAsia="IRNazanin"/>
          <w:color w:val="111111"/>
          <w:sz w:val="28"/>
          <w:sz w:val="28"/>
          <w:szCs w:val="28"/>
          <w:rtl w:val="true"/>
          <w:lang w:bidi="fa-IR"/>
        </w:rPr>
        <w:t>ممکن است ناگزیر شویم، شخصیّت افرادی را که در این دوره، نقش مهمّی را ایفا کرده، و در به راه‌اندازی چرخ سیاستهای این عصر اثر داشته‌اند نیز مورد تحقیق قرار دهیم</w:t>
      </w:r>
      <w:r>
        <w:rPr>
          <w:rFonts w:eastAsia="IRNazanin" w:cs="IRNazanin"/>
          <w:color w:val="111111"/>
          <w:sz w:val="28"/>
          <w:szCs w:val="28"/>
          <w:rtl w:val="true"/>
          <w:lang w:bidi="fa-IR"/>
        </w:rPr>
        <w:t>.</w:t>
      </w:r>
    </w:p>
    <w:p>
      <w:pPr>
        <w:pStyle w:val="Heading4"/>
        <w:numPr>
          <w:ilvl w:val="3"/>
          <w:numId w:val="1"/>
        </w:numPr>
        <w:rPr/>
      </w:pPr>
      <w:bookmarkStart w:id="162" w:name="__RefHeading___Toc6783405_211673320"/>
      <w:bookmarkStart w:id="163" w:name="_Toc54"/>
      <w:bookmarkEnd w:id="162"/>
      <w:r>
        <w:rPr>
          <w:rtl w:val="true"/>
        </w:rPr>
        <w:t>شخصیّت مأمون</w:t>
      </w:r>
      <w:bookmarkEnd w:id="1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مأمون از نیرومندترین، باهوشترین، دانشمندترین و میانه‌روترین خلفای دوره اوّل عبّاسی است، او در زمان خلافت خویش، علم و دانش را ترویج کرد، و پایگاه دانشمندان را بالا برد، و آنها را به خود نزدیک ساخت، و مجالس بحث و مناظره آزاد، با آنان تشکیل داد، و این به سبب شیفتگی و علاقه او، به توسعه علوم و معارف بود، به تشیّع اظهار تمایل می‌کرد، و علی علیه‌السلام را احقّ و افضل از دیگران می‌دانست، ارباب حدیث مناظره‌ها و مباحثه‌های طولانی او را، با گروهی از دانشمندان حدیث و علمای اهل سنّت و کلام نقل کرده‌اند، که دلالت دارد بر روشنی و وسعت اندیشه، و داشتن ایده و نیرومندی و پایداری او در دفاع از آن</w:t>
      </w:r>
      <w:r>
        <w:rPr>
          <w:rFonts w:eastAsia="IRNazanin" w:cs="IRNazanin"/>
          <w:color w:val="111111"/>
          <w:sz w:val="28"/>
          <w:szCs w:val="28"/>
          <w:rtl w:val="true"/>
          <w:lang w:bidi="fa-IR"/>
        </w:rPr>
        <w:t xml:space="preserve">. </w:t>
      </w:r>
      <w:bookmarkStart w:id="164" w:name="pg836_15829"/>
    </w:p>
    <w:p>
      <w:pPr>
        <w:pStyle w:val="Heading4"/>
        <w:numPr>
          <w:ilvl w:val="3"/>
          <w:numId w:val="1"/>
        </w:numPr>
        <w:rPr/>
      </w:pPr>
      <w:bookmarkStart w:id="165" w:name="__RefHeading___Toc6783407_211673320"/>
      <w:bookmarkStart w:id="166" w:name="_Toc55"/>
      <w:bookmarkEnd w:id="164"/>
      <w:bookmarkEnd w:id="165"/>
      <w:r>
        <w:rPr>
          <w:rtl w:val="true"/>
        </w:rPr>
        <w:t>تشیّع مأمون</w:t>
      </w:r>
      <w:bookmarkEnd w:id="166"/>
    </w:p>
    <w:p>
      <w:pPr>
        <w:pStyle w:val="BookText"/>
        <w:rPr/>
      </w:pPr>
      <w:r>
        <w:rPr>
          <w:rFonts w:ascii="IRNazanin" w:hAnsi="IRNazanin" w:eastAsia="IRNazanin"/>
          <w:color w:val="111111"/>
          <w:sz w:val="28"/>
          <w:sz w:val="28"/>
          <w:szCs w:val="28"/>
          <w:rtl w:val="true"/>
          <w:lang w:bidi="fa-IR"/>
        </w:rPr>
        <w:t>درباره مذهب مأمون اختلاف است، برخی او را شیعه دانسته‌اند، و بعضی گفته‌اند اظهار تمایل و گرایش او به این مذهب، به خاطر حضرت رضا علیه‌السلام و رعایت احساسات دیگر علویان بوده است، و لیکن بررسی احوال او، چیز دیگری را نشان می‌دهد، شاید مباحثات و اسلوب جالب او، در رد نکات مثبت اقوال مخالفان، شکّی باقی نگذارد، که او ایده تشیّع را پذیرفته است، علاوه بر این گرایشهای روشن دیگری، که در خلال احوال</w:t>
      </w:r>
    </w:p>
    <w:p>
      <w:pPr>
        <w:pStyle w:val="BookText"/>
        <w:rPr/>
      </w:pPr>
      <w:r>
        <w:rPr>
          <w:rFonts w:ascii="IRNazanin" w:hAnsi="IRNazanin" w:eastAsia="IRNazanin"/>
          <w:color w:val="111111"/>
          <w:sz w:val="28"/>
          <w:sz w:val="28"/>
          <w:szCs w:val="28"/>
          <w:rtl w:val="true"/>
          <w:lang w:bidi="fa-IR"/>
        </w:rPr>
        <w:t>از او دیده شده، نظر ما را تأیید می‌کند، که از آن جمله است، اعتقاد او به مخلوق بودن</w:t>
      </w:r>
    </w:p>
    <w:p>
      <w:pPr>
        <w:pStyle w:val="BookText"/>
        <w:rPr/>
      </w:pPr>
      <w:r>
        <w:rPr>
          <w:rFonts w:ascii="IRNazanin" w:hAnsi="IRNazanin" w:eastAsia="IRNazanin"/>
          <w:color w:val="111111"/>
          <w:sz w:val="28"/>
          <w:sz w:val="28"/>
          <w:szCs w:val="28"/>
          <w:rtl w:val="true"/>
          <w:lang w:bidi="fa-IR"/>
        </w:rPr>
        <w:t xml:space="preserve">قرآن، که در این خصوص، به فقها سخت می‌گرفت، و از آنان می‌خواست، که همین قول را تبلیغ کنند، و چنان که می‌دانیم، در آن روزگار موضوع حادث یا قدیم بودن قرآن، سروصدا و غوغای بزرگی را در جهان اسلام، برپا کرده بود، که این حادثه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پدرش هارون، با مخلوق بودن قرآن، مخالف بود، و معروف</w:t>
      </w:r>
    </w:p>
    <w:p>
      <w:pPr>
        <w:pStyle w:val="BookText"/>
        <w:rPr/>
      </w:pPr>
      <w:r>
        <w:rPr>
          <w:rFonts w:ascii="IRNazanin" w:hAnsi="IRNazanin" w:eastAsia="IRNazanin"/>
          <w:color w:val="111111"/>
          <w:sz w:val="28"/>
          <w:sz w:val="28"/>
          <w:szCs w:val="28"/>
          <w:rtl w:val="true"/>
          <w:lang w:bidi="fa-IR"/>
        </w:rPr>
        <w:t>است هنگامی که به او گفتند بشرالمریسی قایل به مخلوق بودن قرآن است، گفت اگر به او دست یابم، گردنش را می‌زنم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گرایشهای مأمون، اعتقاد او به جواز نکاح متعه است، که در اثبات آن استدلال می‌کرد، و خلیفه دوّم را که امر به تحریم آن کرده بود، محکوم می‌داشت، چنان</w:t>
      </w:r>
    </w:p>
    <w:p>
      <w:pPr>
        <w:pStyle w:val="BookText"/>
        <w:rPr/>
      </w:pPr>
      <w:r>
        <w:rPr>
          <w:rFonts w:ascii="IRNazanin" w:hAnsi="IRNazanin" w:eastAsia="IRNazanin"/>
          <w:color w:val="111111"/>
          <w:sz w:val="28"/>
          <w:sz w:val="28"/>
          <w:szCs w:val="28"/>
          <w:rtl w:val="true"/>
          <w:lang w:bidi="fa-IR"/>
        </w:rPr>
        <w:t>که تاریخ‌نویسان آن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قول او به برتری و تفضیل علی علیه‌السلام است بر دیگر صحابه، و این که پس از پیامبر خدا صلی‌الله‌علیه‌و‌آله او احقّ و از همه کس به خلافت شایسته‌تر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اقدام جالب اوست، به این که طعن و لعن معاویه را مرسوم داشت، و آن را بر همه مردم لازم شمرد، و اعلان کرد هرکس معاویه را به نیکی یاد کند، ذمّه‌اش از او بری</w:t>
      </w:r>
    </w:p>
    <w:p>
      <w:pPr>
        <w:pStyle w:val="BookText"/>
        <w:rPr/>
      </w:pPr>
      <w:r>
        <w:rPr>
          <w:rFonts w:ascii="IRNazanin" w:hAnsi="IRNazanin" w:eastAsia="IRNazanin"/>
          <w:color w:val="111111"/>
          <w:sz w:val="28"/>
          <w:sz w:val="28"/>
          <w:szCs w:val="28"/>
          <w:rtl w:val="true"/>
          <w:lang w:bidi="fa-IR"/>
        </w:rPr>
        <w:t>است، و همانا بهترین مردم پس از پیامبر صلی‌الله‌علیه‌و‌آله علیّ‌بن ابی‌طالب علیه‌السلام است</w:t>
      </w:r>
      <w:r>
        <w:rPr>
          <w:rStyle w:val="FootnoteAnchor"/>
          <w:rtl w:val="true"/>
        </w:rPr>
        <w:footnoteReference w:id="100"/>
      </w:r>
      <w:r>
        <w:rPr>
          <w:rFonts w:ascii="IRNazanin" w:hAnsi="IRNazanin" w:eastAsia="IRNazanin"/>
          <w:color w:val="111111"/>
          <w:sz w:val="28"/>
          <w:sz w:val="28"/>
          <w:szCs w:val="28"/>
          <w:rtl w:val="true"/>
          <w:lang w:bidi="fa-IR"/>
        </w:rPr>
        <w:t>، و این اقدام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و شایسته‌ای بود، در برابر کردار زشت معاویه، که ناسزاگویی و لعن بر علی علیه‌السلام را سنّت قرار داد، و تا زمان عمربن عبدالعزیز ادامه داشت، و در این زمان که مردم توانستند ناخشنودی و کراهت خود را از این عمل اظهار کنند، به منظور تحکیم پایه‌های </w:t>
      </w:r>
    </w:p>
    <w:p>
      <w:pPr>
        <w:pStyle w:val="BookText"/>
        <w:rPr/>
      </w:pPr>
      <w:r>
        <w:rPr>
          <w:rFonts w:ascii="IRNazanin" w:hAnsi="IRNazanin" w:eastAsia="IRNazanin"/>
          <w:color w:val="111111"/>
          <w:sz w:val="28"/>
          <w:sz w:val="28"/>
          <w:szCs w:val="28"/>
          <w:rtl w:val="true"/>
          <w:lang w:bidi="fa-IR"/>
        </w:rPr>
        <w:t>لرزان حکومت اموی، آن را منسوخ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کارهای مأمون توجّه او به علویان و عطوفت با آنان بود، علویان فدک را از او مطالبه کردند، و او آن را به آنها برگردانید، و عمل پیشینیان خود را در غصب و تصرّف</w:t>
      </w:r>
    </w:p>
    <w:p>
      <w:pPr>
        <w:pStyle w:val="BookText"/>
        <w:rPr/>
      </w:pPr>
      <w:r>
        <w:rPr>
          <w:rFonts w:ascii="IRNazanin" w:hAnsi="IRNazanin" w:eastAsia="IRNazanin"/>
          <w:color w:val="111111"/>
          <w:sz w:val="28"/>
          <w:sz w:val="28"/>
          <w:szCs w:val="28"/>
          <w:rtl w:val="true"/>
          <w:lang w:bidi="fa-IR"/>
        </w:rPr>
        <w:t>آن محکوم کرد چنان که پاسخ او به بنی‌هاشم گواه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بنی‌امیّه هرکس را از آنان که می‌توانست شمشیر کشد کُشت، و ما بنی‌عبّاس همه آنان را کشتیم، از بیشتر هاشمیان پرسیده خواهد شد، شما به چه گناهی کشته شدید، همچنین همین سؤال خواهد شد از نفوسی که زنده به دجله و فرات انداخته شدند، و یا زنده در بغداد و کوفه مدفون گردیدند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مأمون بر اثر عوامل متعدّدی بود، از جمله این که او در کودکی، از تربیت مربّی</w:t>
      </w:r>
    </w:p>
    <w:p>
      <w:pPr>
        <w:pStyle w:val="BookText"/>
        <w:rPr/>
      </w:pPr>
      <w:r>
        <w:rPr>
          <w:rFonts w:ascii="IRNazanin" w:hAnsi="IRNazanin" w:eastAsia="IRNazanin"/>
          <w:color w:val="111111"/>
          <w:sz w:val="28"/>
          <w:sz w:val="28"/>
          <w:szCs w:val="28"/>
          <w:rtl w:val="true"/>
          <w:lang w:bidi="fa-IR"/>
        </w:rPr>
        <w:t>شیعی برخوردار بود، و اندیشه تشیّع و دوستی علی علیه‌السلام و خاندانش، در اعماق وجود او راه یافته و تأثیر کرده بود، در بزرگی نیز در سرزمین خراسان، که بیشتر مردم آن شیعه و دوستدار اهل بیت علیهم‌السلام بودند استقرار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خود موضوعی را که سبب تشیّع او شده، و این درس را از آن آموخته، بیان می‌کند، و این قضیه‌ای است که با پدرش هارون، برای او اتّفاق افتاده است، سنگدلی و کینه‌توزی و غلبه‌جویی هارون را با علویان، به ویژه با امام موسی‌بن جعفر علیه‌السلام که آن حضرت را پس از حبس طولانی مسموم کرد و به شهادت رسانید می‌دانیم، مأمون پس از آن که چگونگی ورود امام موسی‌بن جعفر علیه‌السلام را بر هارون در مدینه، بیان می‌کند، و فروتنی و تعظیم پدرش را نسبت به آن حضرت، تا آن حد که موجب جلب توجّه او شده، شرح می‌دهد، می‌گوید پس از آن که مجلس خلوت شد، گفتم ای امیرالمؤمنین، این مرد که بود؟ که این همه از او تعظیم و تجلیل کردی، و برای او از جا برخاستی، و به پیشواز او شتافتی، و او را در صدر مجلس خویش جای دادی، و خود فروتر از او نشستی، و به ما فرمان دادی که رکاب او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 مردم، و حجّت خدا بر آفریدگان، و نماینده و جانشین او در میان بندگانش می‌باشد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آیا این صفات، همه در تو و از آن تو نیست؟ </w:t>
      </w:r>
      <w:bookmarkStart w:id="167" w:name="pg836_15833"/>
    </w:p>
    <w:p>
      <w:pPr>
        <w:pStyle w:val="BookText"/>
        <w:rPr/>
      </w:pPr>
      <w:bookmarkEnd w:id="167"/>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قهر و غلبه در ظاهر پیشوای مردم هستم، و موسی بن جعفر علیه‌السلام پیشوای به حقّ و راستین مردم است ای فرزند، به خدا او به جانشینی پیامبر خدا صلی‌الله‌علیه‌و‌آلهاز من و همگی مردم سزاوارتر است، امّا اگر تو هم درباره این سلطنت، با من به نزاع برخیزی، به خدا سوگند سر از تنت برمی‌گیرم، زیرا پادشاهی عقیم و نازاست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مجموع این نظریّات، ممکن است قول به تشیّع مأمون را تأیید کرد، و دریافت که او برخی از مبادی این مذهب را، که مبتنی بر اساس اولویّت علی علیه‌السلام به</w:t>
      </w:r>
    </w:p>
    <w:p>
      <w:pPr>
        <w:pStyle w:val="BookText"/>
        <w:rPr/>
      </w:pPr>
      <w:r>
        <w:rPr>
          <w:rFonts w:ascii="IRNazanin" w:hAnsi="IRNazanin" w:eastAsia="IRNazanin"/>
          <w:color w:val="111111"/>
          <w:sz w:val="28"/>
          <w:sz w:val="28"/>
          <w:szCs w:val="28"/>
          <w:rtl w:val="true"/>
          <w:lang w:bidi="fa-IR"/>
        </w:rPr>
        <w:t>خلافت بلافصل پیامبر صلی‌الله‌علیه‌و‌آله می‌باشد، پذیرفته است، زیرا در مناظره‌ها و استدلالهای خود</w:t>
      </w:r>
    </w:p>
    <w:p>
      <w:pPr>
        <w:pStyle w:val="BookText"/>
        <w:rPr/>
      </w:pPr>
      <w:r>
        <w:rPr>
          <w:rFonts w:ascii="IRNazanin" w:hAnsi="IRNazanin" w:eastAsia="IRNazanin"/>
          <w:color w:val="111111"/>
          <w:sz w:val="28"/>
          <w:sz w:val="28"/>
          <w:szCs w:val="28"/>
          <w:rtl w:val="true"/>
          <w:lang w:bidi="fa-IR"/>
        </w:rPr>
        <w:t>با دیگران، درباره این مسأله پافشاری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رفتار او با امام رضا علیه‌السلام و تحمیل ولایتعهدی خود به او و به شهادت رسانیدن آن حضرت، همه بر مبنای همان اصلی است که پدرش از آن پیروی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نازاست</w:t>
      </w:r>
      <w:r>
        <w:rPr>
          <w:rFonts w:eastAsia="IRNazanin" w:cs="IRNazanin"/>
          <w:color w:val="111111"/>
          <w:sz w:val="28"/>
          <w:szCs w:val="28"/>
          <w:rtl w:val="true"/>
          <w:lang w:bidi="fa-IR"/>
        </w:rPr>
        <w:t>.</w:t>
      </w:r>
    </w:p>
    <w:p>
      <w:pPr>
        <w:pStyle w:val="Heading4"/>
        <w:numPr>
          <w:ilvl w:val="3"/>
          <w:numId w:val="1"/>
        </w:numPr>
        <w:rPr/>
      </w:pPr>
      <w:bookmarkStart w:id="168" w:name="__RefHeading___Toc6783409_211673320"/>
      <w:bookmarkStart w:id="169" w:name="_Toc56"/>
      <w:bookmarkEnd w:id="168"/>
      <w:r>
        <w:rPr>
          <w:rtl w:val="true"/>
        </w:rPr>
        <w:t>تفاوتهای شخصیّت امین و مأمون</w:t>
      </w:r>
      <w:bookmarkEnd w:id="169"/>
    </w:p>
    <w:p>
      <w:pPr>
        <w:pStyle w:val="BookText"/>
        <w:rPr/>
      </w:pPr>
      <w:r>
        <w:rPr>
          <w:rFonts w:ascii="IRNazanin" w:hAnsi="IRNazanin" w:eastAsia="IRNazanin"/>
          <w:color w:val="111111"/>
          <w:sz w:val="28"/>
          <w:sz w:val="28"/>
          <w:szCs w:val="28"/>
          <w:rtl w:val="true"/>
          <w:lang w:bidi="fa-IR"/>
        </w:rPr>
        <w:t>میان امین و مأمون از نظر قوای ذهنی و فکری، تفاوت آشکاری وجود داشته است، مأمون نسبت به برادرش، از وسعت ذهن و بلندی اندیشه بیشتری برخوردار و نظریّاتش در مسائل سیاسی و دینی عمیقتر بود، همچنان که در اداره و حلّ مهمّات امور، بیشتر توانایی و قاطعیّت داشت، امّا امین به پایه برادر نمی‌رسید، و شاید منشأ این اختلاف این</w:t>
      </w:r>
    </w:p>
    <w:p>
      <w:pPr>
        <w:pStyle w:val="BookText"/>
        <w:rPr/>
      </w:pPr>
      <w:r>
        <w:rPr>
          <w:rFonts w:ascii="IRNazanin" w:hAnsi="IRNazanin" w:eastAsia="IRNazanin"/>
          <w:color w:val="111111"/>
          <w:sz w:val="28"/>
          <w:sz w:val="28"/>
          <w:szCs w:val="28"/>
          <w:rtl w:val="true"/>
          <w:lang w:bidi="fa-IR"/>
        </w:rPr>
        <w:t xml:space="preserve">بود، که امین در مهد ناز و نعمت، و در آغوش محبّت پدر و مادرش، بزرگ شده بود، و از این حیث نسبت به برادر، احساس امتیاز و برتری می‌کرد، اضافه بر شرف اصالت مادرش، دختر جعفر بن منصور بود، در حالی که مادر مأمون کنیزی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نام مراجل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هر زمان نسبت به فرزندش مأمون میل و محبّت بیشتری اظهار می‌کرد مادر امین با سخنان ظریف و کنایات لطیف، که میان او و هارون رد و بدل می‌شد، این احساس </w:t>
      </w:r>
      <w:bookmarkStart w:id="170" w:name="pg836_15835"/>
    </w:p>
    <w:p>
      <w:pPr>
        <w:pStyle w:val="BookText"/>
        <w:rPr/>
      </w:pPr>
      <w:bookmarkEnd w:id="170"/>
      <w:r>
        <w:rPr>
          <w:rFonts w:ascii="IRNazanin" w:hAnsi="IRNazanin" w:eastAsia="IRNazanin"/>
          <w:color w:val="111111"/>
          <w:sz w:val="28"/>
          <w:sz w:val="28"/>
          <w:szCs w:val="28"/>
          <w:rtl w:val="true"/>
          <w:lang w:bidi="fa-IR"/>
        </w:rPr>
        <w:t>برتری و امتیاز طبقاتی و اشرافی را، به فرزندش امین منتقل می‌کرد</w:t>
      </w:r>
      <w:r>
        <w:rPr>
          <w:rFonts w:eastAsia="IRNazanin" w:cs="IRNazanin"/>
          <w:color w:val="111111"/>
          <w:sz w:val="28"/>
          <w:szCs w:val="28"/>
          <w:rtl w:val="true"/>
          <w:lang w:bidi="fa-IR"/>
        </w:rPr>
        <w:t>.</w:t>
      </w:r>
    </w:p>
    <w:p>
      <w:pPr>
        <w:pStyle w:val="Heading4"/>
        <w:numPr>
          <w:ilvl w:val="3"/>
          <w:numId w:val="1"/>
        </w:numPr>
        <w:rPr/>
      </w:pPr>
      <w:bookmarkStart w:id="171" w:name="__RefHeading___Toc6783411_211673320"/>
      <w:bookmarkStart w:id="172" w:name="_Toc57"/>
      <w:bookmarkEnd w:id="171"/>
      <w:r>
        <w:rPr>
          <w:rtl w:val="true"/>
        </w:rPr>
        <w:t>ارزیابی هارون از دو فرزند خود</w:t>
      </w:r>
      <w:bookmarkEnd w:id="172"/>
    </w:p>
    <w:p>
      <w:pPr>
        <w:pStyle w:val="BookText"/>
        <w:rPr/>
      </w:pPr>
      <w:r>
        <w:rPr>
          <w:rFonts w:ascii="IRNazanin" w:hAnsi="IRNazanin" w:eastAsia="IRNazanin"/>
          <w:color w:val="111111"/>
          <w:sz w:val="28"/>
          <w:sz w:val="28"/>
          <w:szCs w:val="28"/>
          <w:rtl w:val="true"/>
          <w:lang w:bidi="fa-IR"/>
        </w:rPr>
        <w:t>هارون تفاوت دو فرزند خود را از نظر ذهنی و فکری می‌دانست، لیکن از لحاظ رعایت خاطر مادر امین، که بانوی برتر او بود، و نیز به ملاحظه مقام فرزند، نمی‌توانست</w:t>
      </w:r>
    </w:p>
    <w:p>
      <w:pPr>
        <w:pStyle w:val="BookText"/>
        <w:rPr/>
      </w:pPr>
      <w:r>
        <w:rPr>
          <w:rFonts w:ascii="IRNazanin" w:hAnsi="IRNazanin" w:eastAsia="IRNazanin"/>
          <w:color w:val="111111"/>
          <w:sz w:val="28"/>
          <w:sz w:val="28"/>
          <w:szCs w:val="28"/>
          <w:rtl w:val="true"/>
          <w:lang w:bidi="fa-IR"/>
        </w:rPr>
        <w:t>آن را آشکارا اظهار کند، نقل شده که هارون گفته است، من در عبداللّه هشیاری و زیرکی</w:t>
      </w:r>
    </w:p>
    <w:p>
      <w:pPr>
        <w:pStyle w:val="BookText"/>
        <w:rPr/>
      </w:pPr>
      <w:r>
        <w:rPr>
          <w:rFonts w:ascii="IRNazanin" w:hAnsi="IRNazanin" w:eastAsia="IRNazanin"/>
          <w:color w:val="111111"/>
          <w:sz w:val="28"/>
          <w:sz w:val="28"/>
          <w:szCs w:val="28"/>
          <w:rtl w:val="true"/>
          <w:lang w:bidi="fa-IR"/>
        </w:rPr>
        <w:t xml:space="preserve">منصور، و پارسایی مهدی، و عزّت هادی را می‌بینم، واگر بخواهم می‌گویم که نسبت او با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من محمّد را بر او مقدّم می‌دارم، در حالی که می‌دانم او از هوای نفس خویش پیروی می‌کند، و اسراف کار است، و در رأی او کنیزکان و زنان، مشارکت دارند، و اگر به خاطر امّ جعفر و تمایل بنی‌هاشم نبود، عبداللّه را بر او مقدّم</w:t>
      </w:r>
    </w:p>
    <w:p>
      <w:pPr>
        <w:pStyle w:val="BookText"/>
        <w:rPr/>
      </w:pPr>
      <w:r>
        <w:rPr>
          <w:rFonts w:ascii="IRNazanin" w:hAnsi="IRNazanin" w:eastAsia="IRNazanin"/>
          <w:color w:val="111111"/>
          <w:sz w:val="28"/>
          <w:sz w:val="28"/>
          <w:szCs w:val="28"/>
          <w:rtl w:val="true"/>
          <w:lang w:bidi="fa-IR"/>
        </w:rPr>
        <w:t>می‌داشتم</w:t>
      </w:r>
      <w:r>
        <w:rPr>
          <w:rFonts w:eastAsia="IRNazanin" w:cs="IRNazanin"/>
          <w:color w:val="111111"/>
          <w:sz w:val="28"/>
          <w:szCs w:val="28"/>
          <w:rtl w:val="true"/>
          <w:lang w:bidi="fa-IR"/>
        </w:rPr>
        <w:t>.</w:t>
      </w:r>
    </w:p>
    <w:p>
      <w:pPr>
        <w:pStyle w:val="Heading4"/>
        <w:numPr>
          <w:ilvl w:val="3"/>
          <w:numId w:val="1"/>
        </w:numPr>
        <w:rPr/>
      </w:pPr>
      <w:bookmarkStart w:id="173" w:name="__RefHeading___Toc6783413_211673320"/>
      <w:bookmarkStart w:id="174" w:name="_Toc58"/>
      <w:bookmarkEnd w:id="173"/>
      <w:r>
        <w:rPr>
          <w:rtl w:val="true"/>
        </w:rPr>
        <w:t>تفاوت رفتار این دو برادر</w:t>
      </w:r>
      <w:bookmarkEnd w:id="174"/>
    </w:p>
    <w:p>
      <w:pPr>
        <w:pStyle w:val="BookText"/>
        <w:rPr/>
      </w:pPr>
      <w:r>
        <w:rPr>
          <w:rFonts w:ascii="IRNazanin" w:hAnsi="IRNazanin" w:eastAsia="IRNazanin"/>
          <w:color w:val="111111"/>
          <w:sz w:val="28"/>
          <w:sz w:val="28"/>
          <w:szCs w:val="28"/>
          <w:rtl w:val="true"/>
          <w:lang w:bidi="fa-IR"/>
        </w:rPr>
        <w:t>هنگامی که زندگی این دو برادر را، مورد بررسی قرار می‌دهیم، و ویژگیها و صفات آنان را، از نظر می‌گذرانیم در می‌یابیم، که میان این دو تفاوت بسیاری،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انسانی بود، پرکار، نیرومند، با تدبیر از کارهای غیرجدّی و شوخی پرهیز داشت، و اعمال خود را سنجیده انجام می‌داد، و در مقاصد خود، خواه سیاسی یا علمی، آینده‌نگر و ژرف بین بود، دانش و دانشمندان را دوست می‌داشت تا آن جا که او را عالم</w:t>
      </w:r>
    </w:p>
    <w:p>
      <w:pPr>
        <w:pStyle w:val="BookText"/>
        <w:rPr/>
      </w:pPr>
      <w:r>
        <w:rPr>
          <w:rFonts w:ascii="IRNazanin" w:hAnsi="IRNazanin" w:eastAsia="IRNazanin"/>
          <w:color w:val="111111"/>
          <w:sz w:val="28"/>
          <w:sz w:val="28"/>
          <w:szCs w:val="28"/>
          <w:rtl w:val="true"/>
          <w:lang w:bidi="fa-IR"/>
        </w:rPr>
        <w:t>بنی‌عبّاس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امین در تمام رفتار خود، واژگونه مأمون بود، او بازی و سرگرمی را از هر چیز بیشتر دوست می‌داشت و این بر اثر تربیت بی قید و بند ایّام کودکی او بود، رویداد جالبی</w:t>
      </w:r>
    </w:p>
    <w:p>
      <w:pPr>
        <w:pStyle w:val="BookText"/>
        <w:rPr/>
      </w:pPr>
      <w:r>
        <w:rPr>
          <w:rFonts w:ascii="IRNazanin" w:hAnsi="IRNazanin" w:eastAsia="IRNazanin"/>
          <w:color w:val="111111"/>
          <w:sz w:val="28"/>
          <w:sz w:val="28"/>
          <w:szCs w:val="28"/>
          <w:rtl w:val="true"/>
          <w:lang w:bidi="fa-IR"/>
        </w:rPr>
        <w:t>که اکنون ذکر می‌شود، دلیل این معنا، و گویای نوع رفتاری است، که امین در لحظات آخر</w:t>
      </w:r>
    </w:p>
    <w:p>
      <w:pPr>
        <w:pStyle w:val="BookText"/>
        <w:rPr/>
      </w:pPr>
      <w:r>
        <w:rPr>
          <w:rFonts w:ascii="IRNazanin" w:hAnsi="IRNazanin" w:eastAsia="IRNazanin"/>
          <w:color w:val="111111"/>
          <w:sz w:val="28"/>
          <w:sz w:val="28"/>
          <w:szCs w:val="28"/>
          <w:rtl w:val="true"/>
          <w:lang w:bidi="fa-IR"/>
        </w:rPr>
        <w:t>زندگی خود داشته است، ابن اثیر در تاریخ خود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مهدی حکایت کرده است، هنگامی که طاهربن حسین سردار سپاه مأمون، امین را در محاصره گرفته بود، او همراه امین بود، یک شب امین برای این که از </w:t>
      </w:r>
      <w:bookmarkStart w:id="175" w:name="pg836_15837"/>
    </w:p>
    <w:p>
      <w:pPr>
        <w:pStyle w:val="BookText"/>
        <w:rPr/>
      </w:pPr>
      <w:bookmarkEnd w:id="175"/>
      <w:r>
        <w:rPr>
          <w:rFonts w:ascii="IRNazanin" w:hAnsi="IRNazanin" w:eastAsia="IRNazanin"/>
          <w:color w:val="111111"/>
          <w:sz w:val="28"/>
          <w:sz w:val="28"/>
          <w:szCs w:val="28"/>
          <w:rtl w:val="true"/>
          <w:lang w:bidi="fa-IR"/>
        </w:rPr>
        <w:t>فشار سختی که در آن قرار گرفته بود بیاساید، به کاخی که در ناحیه خلد داشت، بازگشت، پس از آن در پی من فرستاد، و چون نزد او حاضر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پاکیزگی و صفای هوای امشب را، احساس می‌کنی، و زیبایی ماه را در آسمان، و پرتو آن را در آب و ساحل دجله می‌بینی؟ آیا میل به نوشیدن شراب داری؟ گفتم آنچه شما مایلی، سپس شروع به نوشیدن شراب کرد، و یک رطل تمام آشامید، و همین مقدار نیز به خورد من</w:t>
      </w:r>
    </w:p>
    <w:p>
      <w:pPr>
        <w:pStyle w:val="BookText"/>
        <w:rPr/>
      </w:pPr>
      <w:r>
        <w:rPr>
          <w:rFonts w:ascii="IRNazanin" w:hAnsi="IRNazanin" w:eastAsia="IRNazanin"/>
          <w:color w:val="111111"/>
          <w:sz w:val="28"/>
          <w:sz w:val="28"/>
          <w:szCs w:val="28"/>
          <w:rtl w:val="true"/>
          <w:lang w:bidi="fa-IR"/>
        </w:rPr>
        <w:t>داد، سپس برای او شروع به خواندن آوازها و ترانه‌هایی کردم، که می‌دانستم آنها را دوست می‌دارد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در تصوّر نمی‌گنجد، مردی که زمامدار و حاکم است، در هنگامی که دچار نبردی هولناک شده، و در سراشیبی سقوط قرار گرفته است به این نوع کارهای زشت و بی‌خردانه‌ای که مانع تفکّر درباره امری است که زندگی او را تهدید می‌کند،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کارهای بلهوسانه، که از امین در دوران خلافتش، و حتّی در لحظات آخر زندگیش، نقل می‌کنند، به روشنی نمایانگر این باشد، که او مردی لایق حکومت و زمامداری، به معنای وسیع کلمه، نبوده و شایستگی رهبری و فرمانروایی را نداشته است</w:t>
      </w:r>
      <w:r>
        <w:rPr>
          <w:rFonts w:eastAsia="IRNazanin" w:cs="IRNazanin"/>
          <w:color w:val="111111"/>
          <w:sz w:val="28"/>
          <w:szCs w:val="28"/>
          <w:rtl w:val="true"/>
          <w:lang w:bidi="fa-IR"/>
        </w:rPr>
        <w:t>.</w:t>
      </w:r>
    </w:p>
    <w:p>
      <w:pPr>
        <w:pStyle w:val="Heading4"/>
        <w:numPr>
          <w:ilvl w:val="3"/>
          <w:numId w:val="1"/>
        </w:numPr>
        <w:rPr/>
      </w:pPr>
      <w:bookmarkStart w:id="176" w:name="__RefHeading___Toc6783415_211673320"/>
      <w:bookmarkStart w:id="177" w:name="_Toc59"/>
      <w:bookmarkEnd w:id="176"/>
      <w:r>
        <w:rPr>
          <w:rtl w:val="true"/>
        </w:rPr>
        <w:t>آغاز اختلاف</w:t>
      </w:r>
      <w:bookmarkEnd w:id="177"/>
    </w:p>
    <w:p>
      <w:pPr>
        <w:pStyle w:val="BookText"/>
        <w:rPr/>
      </w:pPr>
      <w:r>
        <w:rPr>
          <w:rFonts w:ascii="IRNazanin" w:hAnsi="IRNazanin" w:eastAsia="IRNazanin"/>
          <w:color w:val="111111"/>
          <w:sz w:val="28"/>
          <w:sz w:val="28"/>
          <w:szCs w:val="28"/>
          <w:rtl w:val="true"/>
          <w:lang w:bidi="fa-IR"/>
        </w:rPr>
        <w:t>بروز اختلاف میان دو برادر، پیش از مرگ هارون آغاز شده بود، تاریخ‌نویسان سبب اختلاف را چنین بیان می‌کنند که هارون حکومت خراسان را، با اختیارات تام، به فرزندش مأمون واگذار کرد، و از فرماندهان و سران مردم آن جا، برای او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آنچه را اعمّ از اموال و غیره که همراه خود به خراسان آورده بود، به مأمون واگذاشت</w:t>
      </w:r>
      <w:r>
        <w:rPr>
          <w:rStyle w:val="FootnoteAnchor"/>
          <w:rtl w:val="true"/>
        </w:rPr>
        <w:footnoteReference w:id="105"/>
      </w:r>
      <w:r>
        <w:rPr>
          <w:rFonts w:ascii="IRNazanin" w:hAnsi="IRNazanin" w:eastAsia="IRNazanin"/>
          <w:color w:val="111111"/>
          <w:sz w:val="28"/>
          <w:sz w:val="28"/>
          <w:szCs w:val="28"/>
          <w:rtl w:val="true"/>
          <w:lang w:bidi="fa-IR"/>
        </w:rPr>
        <w:t>و هنگامی که این خبر در بغداد به امین رسید، بر او گران آمد، و آن را کاری شتابزده و نابجا از طرف پدرش که در آستانه مرگ قرار گرفته بود، تلقّی کرد، و این کارها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مربوط به خود دانست، زیرا نخستین ولیعهد پدرش بود، و می‌بایست این امور به دست او انجام گیرد</w:t>
      </w:r>
      <w:r>
        <w:rPr>
          <w:rFonts w:eastAsia="IRNazanin" w:cs="IRNazanin"/>
          <w:color w:val="111111"/>
          <w:sz w:val="28"/>
          <w:szCs w:val="28"/>
          <w:rtl w:val="true"/>
          <w:lang w:bidi="fa-IR"/>
        </w:rPr>
        <w:t xml:space="preserve">. </w:t>
      </w:r>
      <w:bookmarkStart w:id="178" w:name="pg836_15839"/>
    </w:p>
    <w:p>
      <w:pPr>
        <w:pStyle w:val="Heading4"/>
        <w:numPr>
          <w:ilvl w:val="3"/>
          <w:numId w:val="1"/>
        </w:numPr>
        <w:rPr/>
      </w:pPr>
      <w:bookmarkStart w:id="179" w:name="__RefHeading___Toc6783417_211673320"/>
      <w:bookmarkStart w:id="180" w:name="_Toc60"/>
      <w:bookmarkEnd w:id="178"/>
      <w:bookmarkEnd w:id="179"/>
      <w:r>
        <w:rPr>
          <w:rtl w:val="true"/>
        </w:rPr>
        <w:t>درماندگی هارون میان دو فرزندش</w:t>
      </w:r>
      <w:bookmarkEnd w:id="180"/>
    </w:p>
    <w:p>
      <w:pPr>
        <w:pStyle w:val="BookText"/>
        <w:rPr/>
      </w:pPr>
      <w:r>
        <w:rPr>
          <w:rFonts w:ascii="IRNazanin" w:hAnsi="IRNazanin" w:eastAsia="IRNazanin"/>
          <w:color w:val="111111"/>
          <w:sz w:val="28"/>
          <w:sz w:val="28"/>
          <w:szCs w:val="28"/>
          <w:rtl w:val="true"/>
          <w:lang w:bidi="fa-IR"/>
        </w:rPr>
        <w:t>هارون یک نوع نفرت و انزجار نسبت به فرزندش امین، در وجود خود احساس</w:t>
      </w:r>
    </w:p>
    <w:p>
      <w:pPr>
        <w:pStyle w:val="BookText"/>
        <w:rPr/>
      </w:pPr>
      <w:r>
        <w:rPr>
          <w:rFonts w:ascii="IRNazanin" w:hAnsi="IRNazanin" w:eastAsia="IRNazanin"/>
          <w:color w:val="111111"/>
          <w:sz w:val="28"/>
          <w:sz w:val="28"/>
          <w:szCs w:val="28"/>
          <w:rtl w:val="true"/>
          <w:lang w:bidi="fa-IR"/>
        </w:rPr>
        <w:t>می‌کرد، از این رو هنگامی که امین به بهانه کسب خبر از حال پدر، فرستاده‌ای را به خراسان، روانه کرده بود، هارون او را دستگیر و زندانی ساخت، این فرستاده در نهان، نامه‌هایی از امین برای فرماندهان و سران مردم در خراسان، به همراه داشت، که می‌بایست به محض این که هارون بمیرد، نامه‌ها را به آنها تسلیم کند، و این نامه‌ها متضمّن اوامر و دستورهایی از امین به این فرماندهان و سران بود، که می‌بایست در آن هنگام به انجام برسانند، و غرض او از این اقدام، عزل برادرش مأمون از مقام کنونی بود،</w:t>
      </w:r>
    </w:p>
    <w:p>
      <w:pPr>
        <w:pStyle w:val="BookText"/>
        <w:rPr/>
      </w:pPr>
      <w:r>
        <w:rPr>
          <w:rFonts w:ascii="IRNazanin" w:hAnsi="IRNazanin" w:eastAsia="IRNazanin"/>
          <w:color w:val="111111"/>
          <w:sz w:val="28"/>
          <w:sz w:val="28"/>
          <w:szCs w:val="28"/>
          <w:rtl w:val="true"/>
          <w:lang w:bidi="fa-IR"/>
        </w:rPr>
        <w:t>در حالی که این سمت را پدرش هارون،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کوشید فرستاده امین را وادار به اعتراف کند، که او حامل نامه‌هایی از امین، به سوی فرماندهان و سران است، ولی کوشش او سودی نبخشید، و فرستاده اقرار نکرد، بالاخره او را تهدید کرد، که اگر اعتراف نکند کشته خواهد شد، و نزدیک بود که این امر</w:t>
      </w:r>
    </w:p>
    <w:p>
      <w:pPr>
        <w:pStyle w:val="BookText"/>
        <w:rPr/>
      </w:pPr>
      <w:r>
        <w:rPr>
          <w:rFonts w:ascii="IRNazanin" w:hAnsi="IRNazanin" w:eastAsia="IRNazanin"/>
          <w:color w:val="111111"/>
          <w:sz w:val="28"/>
          <w:sz w:val="28"/>
          <w:szCs w:val="28"/>
          <w:rtl w:val="true"/>
          <w:lang w:bidi="fa-IR"/>
        </w:rPr>
        <w:t>به مرحله اجرا درآید، که هارون مُرد و او از زندان رها شد و توانست نامه‌ها را به صاحبان</w:t>
      </w:r>
    </w:p>
    <w:p>
      <w:pPr>
        <w:pStyle w:val="BookText"/>
        <w:rPr/>
      </w:pPr>
      <w:r>
        <w:rPr>
          <w:rFonts w:ascii="IRNazanin" w:hAnsi="IRNazanin" w:eastAsia="IRNazanin"/>
          <w:color w:val="111111"/>
          <w:sz w:val="28"/>
          <w:sz w:val="28"/>
          <w:szCs w:val="28"/>
          <w:rtl w:val="true"/>
          <w:lang w:bidi="fa-IR"/>
        </w:rPr>
        <w:t>آنها برساند، و پس از آن سپاهیان پیمان هارون را با فرماندهان،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w:t>
      </w:r>
    </w:p>
    <w:p>
      <w:pPr>
        <w:pStyle w:val="BookText"/>
        <w:rPr/>
      </w:pPr>
      <w:r>
        <w:rPr>
          <w:rFonts w:ascii="IRNazanin" w:hAnsi="IRNazanin" w:eastAsia="IRNazanin"/>
          <w:color w:val="111111"/>
          <w:sz w:val="28"/>
          <w:sz w:val="28"/>
          <w:szCs w:val="28"/>
          <w:rtl w:val="true"/>
          <w:lang w:bidi="fa-IR"/>
        </w:rPr>
        <w:t>دیگری که به دنبال آن روی داد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زودی روشن خواهیم کرد که چگونه هارون، در ترکیب و تقسیم ولایتعهدی میان فرزندان خود، دچار حیرانی و سرگردانی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که از دو فرزندش امین و مأمون، برای وفاداری به تقسیم قدرت و حدود حکومت که برای هر یک از آنها معیّن کرده بود، عهد و میثاق محکم و مؤکّد گرفت، بدین هم بسنده نکرد، بلکه در موسم حج به مکّه رفت، و از آنها خواست که هر کدام کتبا تعهّد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بسپارد، که بر پیمان و میثاق خود وفا کند و از آن نگذرد، و سپس از تمام کسانی که در آن موسم حج حضور داشتند خواست که نوشته‌ها را گواهی کنند، و پس از آن تعهّد نامه‌های آنان را، در خانه کعبه آویزان کرد، تا کسانی که در این روز حضور نداشته‌اند، و پس از آن خواهند آمد، بر این نامه‌ها گواه باشند</w:t>
      </w:r>
      <w:r>
        <w:rPr>
          <w:rFonts w:eastAsia="IRNazanin" w:cs="IRNazanin"/>
          <w:color w:val="111111"/>
          <w:sz w:val="28"/>
          <w:szCs w:val="28"/>
          <w:rtl w:val="true"/>
          <w:lang w:bidi="fa-IR"/>
        </w:rPr>
        <w:t xml:space="preserve">. </w:t>
      </w:r>
      <w:bookmarkStart w:id="181" w:name="pg836_15841"/>
    </w:p>
    <w:p>
      <w:pPr>
        <w:pStyle w:val="Heading4"/>
        <w:numPr>
          <w:ilvl w:val="3"/>
          <w:numId w:val="1"/>
        </w:numPr>
        <w:rPr/>
      </w:pPr>
      <w:bookmarkStart w:id="182" w:name="__RefHeading___Toc6783419_211673320"/>
      <w:bookmarkStart w:id="183" w:name="_Toc61"/>
      <w:bookmarkEnd w:id="181"/>
      <w:bookmarkEnd w:id="182"/>
      <w:r>
        <w:rPr>
          <w:rtl w:val="true"/>
        </w:rPr>
        <w:t>تقسیم حکومت توسط هارون</w:t>
      </w:r>
      <w:bookmarkEnd w:id="183"/>
    </w:p>
    <w:p>
      <w:pPr>
        <w:pStyle w:val="BookText"/>
        <w:rPr/>
      </w:pPr>
      <w:r>
        <w:rPr>
          <w:rFonts w:ascii="IRNazanin" w:hAnsi="IRNazanin" w:eastAsia="IRNazanin"/>
          <w:color w:val="111111"/>
          <w:sz w:val="28"/>
          <w:sz w:val="28"/>
          <w:szCs w:val="28"/>
          <w:rtl w:val="true"/>
          <w:lang w:bidi="fa-IR"/>
        </w:rPr>
        <w:t>هارون به این حد نیز اکتفا نکرد، بلکه قلمرو دولت خود را به سه بخش تقسیم کرد، حکومت عراق، شام تا مغرب را به امین، و حکومت همدان و تمام خاور اسلامی را به مأمون، و الجزیره و مرزها و توابع آن را به قاسم واگذار کرد، ضمنا برای قاسم بیعت گرفت، که پس از مأمون ولیعهد باشد، ولی ابقا و خلع او را به عهده مأمون گذاشت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با این کارها تصوّر می‌کرد، که شبح اختلاف از میان رفته، و مصونیّت حکومت تأمین شده است زیرا او به هر یک از آنها بخشی از قدرت را که مانع تعدّی طرف دیگر می‌شد، بخشیده بود امّا همه این طرح‌ریزیها نتوانست عوامل بدگمانی و سرگشتگی را از ژرفای وجود هارون بزداید چنان که دستگیری فرستاده فرزندش امین، ناشی از همین حالت بود</w:t>
      </w:r>
      <w:r>
        <w:rPr>
          <w:rFonts w:eastAsia="IRNazanin" w:cs="IRNazanin"/>
          <w:color w:val="111111"/>
          <w:sz w:val="28"/>
          <w:szCs w:val="28"/>
          <w:rtl w:val="true"/>
          <w:lang w:bidi="fa-IR"/>
        </w:rPr>
        <w:t>.</w:t>
      </w:r>
    </w:p>
    <w:p>
      <w:pPr>
        <w:pStyle w:val="Heading4"/>
        <w:numPr>
          <w:ilvl w:val="3"/>
          <w:numId w:val="1"/>
        </w:numPr>
        <w:rPr/>
      </w:pPr>
      <w:bookmarkStart w:id="184" w:name="__RefHeading___Toc6783421_211673320"/>
      <w:bookmarkStart w:id="185" w:name="_Toc62"/>
      <w:bookmarkEnd w:id="184"/>
      <w:r>
        <w:rPr>
          <w:rtl w:val="true"/>
        </w:rPr>
        <w:t>هراس مردم از این تقسیم</w:t>
      </w:r>
      <w:bookmarkEnd w:id="185"/>
    </w:p>
    <w:p>
      <w:pPr>
        <w:pStyle w:val="BookText"/>
        <w:rPr/>
      </w:pPr>
      <w:r>
        <w:rPr>
          <w:rFonts w:ascii="IRNazanin" w:hAnsi="IRNazanin" w:eastAsia="IRNazanin"/>
          <w:color w:val="111111"/>
          <w:sz w:val="28"/>
          <w:sz w:val="28"/>
          <w:szCs w:val="28"/>
          <w:rtl w:val="true"/>
          <w:lang w:bidi="fa-IR"/>
        </w:rPr>
        <w:t>مردم همگی از کاری که هارون کرده بود، پیش‌بینی شر و فتنه می‌کردند، برخی می‌گفتند هارون، میان فرزندان خود، جنگ و نزاع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عاقبت کار همان‌گونه که واقع شد بیمناک بودند</w:t>
      </w:r>
      <w:r>
        <w:rPr>
          <w:rStyle w:val="FootnoteAnchor"/>
          <w:rtl w:val="true"/>
        </w:rPr>
        <w:footnoteReference w:id="108"/>
      </w:r>
      <w:r>
        <w:rPr>
          <w:rFonts w:ascii="IRNazanin" w:hAnsi="IRNazanin" w:eastAsia="IRNazanin"/>
          <w:color w:val="111111"/>
          <w:sz w:val="28"/>
          <w:sz w:val="28"/>
          <w:szCs w:val="28"/>
          <w:rtl w:val="true"/>
          <w:lang w:bidi="fa-IR"/>
        </w:rPr>
        <w:t>، دسته‌ای از خردمندان آن روز می‌گفتند هارون شرّشان را میان خودشان انداخت و سختیها و بدبختیهای آن دامنگیر مردم خواهد شد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6783423_211673320"/>
      <w:bookmarkStart w:id="187" w:name="_Toc63"/>
      <w:bookmarkEnd w:id="186"/>
      <w:r>
        <w:rPr>
          <w:rtl w:val="true"/>
        </w:rPr>
        <w:t>طمع اطرافیان و تشدید اختلافات</w:t>
      </w:r>
      <w:bookmarkEnd w:id="1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بدگوییها و تلقینهای دولتمردان و اطرافیان نزد هریک از دو برادر، و وجود عوامل زیادی که می‌توانست هریک از آنها را بر دیگری بشوراند، پیوسته بر دامنه اختلاف می‌افزود، چنان که فضل بن ربیع پس از مرگ هارون سپاهیان را به مخالفت با مأمون و نقض قرار و میثاق وادار کرد، و آنها را به همراه خویش روانه بغداد ساخت، تا موقعیّت </w:t>
      </w:r>
      <w:bookmarkStart w:id="188" w:name="pg836_15843"/>
    </w:p>
    <w:p>
      <w:pPr>
        <w:pStyle w:val="BookText"/>
        <w:rPr/>
      </w:pPr>
      <w:bookmarkEnd w:id="188"/>
      <w:r>
        <w:rPr>
          <w:rFonts w:ascii="IRNazanin" w:hAnsi="IRNazanin" w:eastAsia="IRNazanin"/>
          <w:color w:val="111111"/>
          <w:sz w:val="28"/>
          <w:sz w:val="28"/>
          <w:szCs w:val="28"/>
          <w:rtl w:val="true"/>
          <w:lang w:bidi="fa-IR"/>
        </w:rPr>
        <w:t>امین را تحکیم کند، و منظورش در این کار، تشدید بحران و توسعه اختلاف میان امین و مأمون بود، و نیز در همین هنگام با استفاده از انگیزه‌های بسیاری که وجود داشت، امین</w:t>
      </w:r>
    </w:p>
    <w:p>
      <w:pPr>
        <w:pStyle w:val="BookText"/>
        <w:rPr/>
      </w:pPr>
      <w:r>
        <w:rPr>
          <w:rFonts w:ascii="IRNazanin" w:hAnsi="IRNazanin" w:eastAsia="IRNazanin"/>
          <w:color w:val="111111"/>
          <w:sz w:val="28"/>
          <w:sz w:val="28"/>
          <w:szCs w:val="28"/>
          <w:rtl w:val="true"/>
          <w:lang w:bidi="fa-IR"/>
        </w:rPr>
        <w:t>را تشویق می‌کرد، که پیمان ولایتعهدی مأمون را نقض کند، و فرزند خود موسی را بدین مقام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فضل در این اقدامها این بود، که از بیم ولایتعهدی مأمون خلاصی پیدا کند، زیرا فضل موجب نقض پیمان سپاهیان، و جدا شدن آنها از مأمون شده، و او را تحقیر کرده بود و می‌ترسید اگر خلافت به او برسد، وی را به قتل برساند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فضل بن سهل، مرد بزرگ خراسانی، که مأمون مهار امور حکومت خود را به دست او سپرده بود، با استفاده از تمام وسایل، هشیارانه و زیرکانه می‌کوشید،</w:t>
      </w:r>
    </w:p>
    <w:p>
      <w:pPr>
        <w:pStyle w:val="BookText"/>
        <w:rPr/>
      </w:pPr>
      <w:r>
        <w:rPr>
          <w:rFonts w:ascii="IRNazanin" w:hAnsi="IRNazanin" w:eastAsia="IRNazanin"/>
          <w:color w:val="111111"/>
          <w:sz w:val="28"/>
          <w:sz w:val="28"/>
          <w:szCs w:val="28"/>
          <w:rtl w:val="true"/>
          <w:lang w:bidi="fa-IR"/>
        </w:rPr>
        <w:t>پایه‌های حکومت مأمون را مستقر و مستحکم سازد، و به مأمون قول داده بود به هر بهایی که باشد، او را بر مسند خلافت بنشاند، و در برابر اقدامهای امین که او را از ولایتعهدی خلع کرده است، سخت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برادرش حسن بن سهل و دیگر سران و فرماندهان خراسانی، به اهمیّت و خطر موقعیّت، کاملاً آگاه بودند، و می‌دانستند اگر امین بر برادرش مأمون پیروز شود، از این که آنان دوستی و همبستگی خود را با مأمون اعلام، و با امین نقض عهد کرده‌اند، چه سرنوشتی خواهند داشت</w:t>
      </w:r>
      <w:r>
        <w:rPr>
          <w:rFonts w:eastAsia="IRNazanin" w:cs="IRNazanin"/>
          <w:color w:val="111111"/>
          <w:sz w:val="28"/>
          <w:szCs w:val="28"/>
          <w:rtl w:val="true"/>
          <w:lang w:bidi="fa-IR"/>
        </w:rPr>
        <w:t>.</w:t>
      </w:r>
    </w:p>
    <w:p>
      <w:pPr>
        <w:pStyle w:val="Heading4"/>
        <w:numPr>
          <w:ilvl w:val="3"/>
          <w:numId w:val="1"/>
        </w:numPr>
        <w:rPr/>
      </w:pPr>
      <w:bookmarkStart w:id="189" w:name="__RefHeading___Toc6783425_211673320"/>
      <w:bookmarkStart w:id="190" w:name="_Toc64"/>
      <w:bookmarkEnd w:id="189"/>
      <w:r>
        <w:rPr>
          <w:rtl w:val="true"/>
        </w:rPr>
        <w:t>بروز جنگ و پیروزی مأمون</w:t>
      </w:r>
      <w:bookmarkEnd w:id="190"/>
    </w:p>
    <w:p>
      <w:pPr>
        <w:pStyle w:val="BookText"/>
        <w:rPr/>
      </w:pPr>
      <w:r>
        <w:rPr>
          <w:rFonts w:ascii="IRNazanin" w:hAnsi="IRNazanin" w:eastAsia="IRNazanin"/>
          <w:color w:val="111111"/>
          <w:sz w:val="28"/>
          <w:sz w:val="28"/>
          <w:szCs w:val="28"/>
          <w:rtl w:val="true"/>
          <w:lang w:bidi="fa-IR"/>
        </w:rPr>
        <w:t>هنگامی که امین، موسی فرزند خود را، به ولایتعهدی انتخاب و اعلام کرد، و در بغداد نام برادرش مأمون را از خطبه انداخت، و به جای او نام فرزندش موسی را مقرّر داشت، و به همه جا نوشت که به همین نحو عمل کنند، آتش اختلاف شعله‌ور، و فاجعه جنگ میان دو برادر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شنیدن خبر خلع او از ولایتعهدی، به هیجان آمد، و تصمیم گرفت بغداد پایتخت خلافت عبّاسی را تصرّف کند، از آن سوی امین سپاهیان خود را مجهّز و آماده کرد، تا به قلمرو حکومت مأمون یورش برد و بر آن نقاط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دو سپاه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گرفت، و بالاخره مأمون پیروز شد، و بغداد به تصرّف او درآمد، و برادرش امین کشته شد، این پیروزی و کامیابی، مرهون شایستگی و کاردانی فضل بن سهل ذوالرّیاستین و </w:t>
      </w:r>
    </w:p>
    <w:p>
      <w:pPr>
        <w:pStyle w:val="BookText"/>
        <w:rPr/>
      </w:pPr>
      <w:r>
        <w:rPr>
          <w:rFonts w:ascii="IRNazanin" w:hAnsi="IRNazanin" w:eastAsia="IRNazanin"/>
          <w:color w:val="111111"/>
          <w:sz w:val="28"/>
          <w:sz w:val="28"/>
          <w:szCs w:val="28"/>
          <w:rtl w:val="true"/>
          <w:lang w:bidi="fa-IR"/>
        </w:rPr>
        <w:t>برادرش حسن بن سهل بود، که با همکاری گروهی از فرماندهان آگاه و سران اندیشمند،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پیروزی بر برادرش، برآن شد مرو را به جای بغداد، پایتخت خلافت عبّاسی قرار دهد، و این به صوابدید همان گروه از فرماندهان و برجستگان دولت بود، که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امین او را از ولایتعهدی خلع کرد، در اعاده حقّ او و رسیدنش به مقام خلافت، وی را یاری کردند، و دارای فضل سبقت و حق خدمت بودند، و هم برای اظهار وفاداری و حقشناسی نسبت به شهری بود، که در محنت‌بارترین روزهای زندگیش، به یاری او برخاست، و پیروزی برایش به دست آورد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836_15848"/>
      <w:bookmarkStart w:id="192" w:name="pg836_15848"/>
      <w:bookmarkEnd w:id="192"/>
    </w:p>
    <w:p>
      <w:pPr>
        <w:pStyle w:val="Heading3"/>
        <w:numPr>
          <w:ilvl w:val="2"/>
          <w:numId w:val="1"/>
        </w:numPr>
        <w:rPr/>
      </w:pPr>
      <w:bookmarkStart w:id="193" w:name="pg836_15848"/>
      <w:bookmarkStart w:id="194" w:name="__RefHeading___Toc6783427_211673320"/>
      <w:bookmarkStart w:id="195" w:name="_Toc65"/>
      <w:bookmarkEnd w:id="193"/>
      <w:bookmarkEnd w:id="194"/>
      <w:r>
        <w:rPr>
          <w:rtl w:val="true"/>
        </w:rPr>
        <w:t>ولایتعهدی</w:t>
      </w:r>
      <w:bookmarkEnd w:id="195"/>
    </w:p>
    <w:p>
      <w:pPr>
        <w:pStyle w:val="Heading4"/>
        <w:numPr>
          <w:ilvl w:val="3"/>
          <w:numId w:val="1"/>
        </w:numPr>
        <w:rPr/>
      </w:pPr>
      <w:bookmarkStart w:id="196" w:name="__RefHeading___Toc6783429_211673320"/>
      <w:bookmarkStart w:id="197" w:name="_Toc66"/>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بر مأمون لازم بود، در این هنگام که حکومتش استقرار یافته، و امر خلافت بر او مستقر شده است، بنابر سنّت خلافت و رسم پیشینیان خود، ولیعهدی برای خویش برگزیند، و این رسم را معاویه پدید آورده بود، که فرزندش یزید را جانشین خویش قرار داد، و از مردم برای او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بر او لازم بود، که در گزینش ولیعهد، منتهای دقت را به کار برد، و این اقدام را با</w:t>
      </w:r>
    </w:p>
    <w:p>
      <w:pPr>
        <w:pStyle w:val="BookText"/>
        <w:rPr/>
      </w:pPr>
      <w:r>
        <w:rPr>
          <w:rFonts w:ascii="IRNazanin" w:hAnsi="IRNazanin" w:eastAsia="IRNazanin"/>
          <w:color w:val="111111"/>
          <w:sz w:val="28"/>
          <w:sz w:val="28"/>
          <w:szCs w:val="28"/>
          <w:rtl w:val="true"/>
          <w:lang w:bidi="fa-IR"/>
        </w:rPr>
        <w:t>شرایط دقیق دورانی که با برادرش اختلاف داشت، و نیز زمان پس از آن هماهنگ سازد، برای او آسان نبود، که از خانواده و فرزندان پدرش، و یا دیگران هرکس را بخواهد، به این مقام برگزیند، بلکه ناگزیر بود هر گامی که در این راه بر می‌دارد، جنبه‌های گوناگون</w:t>
      </w:r>
    </w:p>
    <w:p>
      <w:pPr>
        <w:pStyle w:val="BookText"/>
        <w:rPr/>
      </w:pPr>
      <w:r>
        <w:rPr>
          <w:rFonts w:ascii="IRNazanin" w:hAnsi="IRNazanin" w:eastAsia="IRNazanin"/>
          <w:color w:val="111111"/>
          <w:sz w:val="28"/>
          <w:sz w:val="28"/>
          <w:szCs w:val="28"/>
          <w:rtl w:val="true"/>
          <w:lang w:bidi="fa-IR"/>
        </w:rPr>
        <w:t>آن را دقیقا محاسبه کند، و تجربه‌های گذشته را با آنچه در آینده پیش‌بینی می‌شود بسنجد، و میان احساسات شیعیان علوی که بر پهنه خراسان و آن سوی آن، چیرگی دارند، و احساسات متعصّبانه عبّاسیان که عراق و پیرامون آن زیر سلطه آنهاست، سازگاری و همسویی برقرار کند، به ویژه این که گروهی از فرماندهان و یاران او، به تشیّع</w:t>
      </w:r>
    </w:p>
    <w:p>
      <w:pPr>
        <w:pStyle w:val="BookText"/>
        <w:rPr/>
      </w:pPr>
      <w:r>
        <w:rPr>
          <w:rFonts w:ascii="IRNazanin" w:hAnsi="IRNazanin" w:eastAsia="IRNazanin"/>
          <w:color w:val="111111"/>
          <w:sz w:val="28"/>
          <w:sz w:val="28"/>
          <w:szCs w:val="28"/>
          <w:rtl w:val="true"/>
          <w:lang w:bidi="fa-IR"/>
        </w:rPr>
        <w:t>گرایش دارند و علویان را به حکومت و خلافت، از دیگران اولی و سزاوارتر می‌دانند، و بسا این که ذوالرّیاستین و برادرش حسن بن سهل که از نیرومندترین عناصری بودند، که در مقابله او با برادرش امین، از او دفع خطر کرده، و اسباب پیروزی او را فراهم ساختند،</w:t>
      </w:r>
    </w:p>
    <w:p>
      <w:pPr>
        <w:pStyle w:val="BookText"/>
        <w:rPr/>
      </w:pPr>
      <w:r>
        <w:rPr>
          <w:rFonts w:ascii="IRNazanin" w:hAnsi="IRNazanin" w:eastAsia="IRNazanin"/>
          <w:color w:val="111111"/>
          <w:sz w:val="28"/>
          <w:sz w:val="28"/>
          <w:szCs w:val="28"/>
          <w:rtl w:val="true"/>
          <w:lang w:bidi="fa-IR"/>
        </w:rPr>
        <w:t>هم از این گروه باشند، هرچند ما درباره تشیّع ذوالرّیاستین و برادرش تردید داریم، و نظر خود را در این مورد پس از این، خواهیم نگاشت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برای مأمون مشکل بود که، خلافت را از خاندان بنی‌عبّاس، بیرون برد </w:t>
      </w:r>
      <w:bookmarkStart w:id="198" w:name="pg836_15850"/>
    </w:p>
    <w:p>
      <w:pPr>
        <w:pStyle w:val="BookText"/>
        <w:rPr/>
      </w:pPr>
      <w:bookmarkEnd w:id="198"/>
      <w:r>
        <w:rPr>
          <w:rFonts w:ascii="IRNazanin" w:hAnsi="IRNazanin" w:eastAsia="IRNazanin"/>
          <w:color w:val="111111"/>
          <w:sz w:val="28"/>
          <w:sz w:val="28"/>
          <w:szCs w:val="28"/>
          <w:rtl w:val="true"/>
          <w:lang w:bidi="fa-IR"/>
        </w:rPr>
        <w:t>و آن را در علویان یا دیگران قرار دهد، بلکه علی‌رغم این که او از جنبه نظری، نه از لحاظ عملی، گرایش به تشیّع داشت، امّا در راه حفظ مواریث خانوادگی، و نگهداری ظاهر و باطن آنچه از طریق پدرانش به او رسیده بود، از هر کوششی کوتاهی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انگیزه‌هایی که به نظر می‌رسد همانها باعث تحمیل ولایتعهدی به امام رضا علیه‌السلام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 درستی این نظریّه را می‌توان دریافت</w:t>
      </w:r>
      <w:r>
        <w:rPr>
          <w:rFonts w:eastAsia="IRNazanin" w:cs="IRNazanin"/>
          <w:color w:val="111111"/>
          <w:sz w:val="28"/>
          <w:szCs w:val="28"/>
          <w:rtl w:val="true"/>
          <w:lang w:bidi="fa-IR"/>
        </w:rPr>
        <w:t>.</w:t>
      </w:r>
    </w:p>
    <w:p>
      <w:pPr>
        <w:pStyle w:val="Heading4"/>
        <w:numPr>
          <w:ilvl w:val="3"/>
          <w:numId w:val="1"/>
        </w:numPr>
        <w:rPr/>
      </w:pPr>
      <w:bookmarkStart w:id="199" w:name="__RefHeading___Toc6783431_211673320"/>
      <w:bookmarkStart w:id="200" w:name="_Toc67"/>
      <w:bookmarkEnd w:id="199"/>
      <w:r>
        <w:rPr>
          <w:rtl w:val="true"/>
        </w:rPr>
        <w:t>امام علیه‌السلام و مأمون و ولایتعهدی</w:t>
      </w:r>
      <w:bookmarkEnd w:id="200"/>
    </w:p>
    <w:p>
      <w:pPr>
        <w:pStyle w:val="BookText"/>
        <w:rPr/>
      </w:pPr>
      <w:r>
        <w:rPr>
          <w:rFonts w:ascii="IRNazanin" w:hAnsi="IRNazanin" w:eastAsia="IRNazanin"/>
          <w:color w:val="111111"/>
          <w:sz w:val="28"/>
          <w:sz w:val="28"/>
          <w:szCs w:val="28"/>
          <w:rtl w:val="true"/>
          <w:lang w:bidi="fa-IR"/>
        </w:rPr>
        <w:t>در جایی که بحث می‌کنیم از علل و اسبابی که مأمون را وادار کرد، ولایتعهدی را بر امام رضا علیه‌السلام تحمیل کند، خواهیم دید که انگیزه‌های این عمل، نظریّات ژرف سیاسی بوده، که مأمون خواسته است برای تحکیم موقعیّت خود و خلافت عبّاسی، این اقدام مصلحت اندیشانه را انجام دهد، و از آن بهره‌برداری کند، بی‌گمان مأمون با انتخاب امام</w:t>
      </w:r>
    </w:p>
    <w:p>
      <w:pPr>
        <w:pStyle w:val="BookText"/>
        <w:rPr/>
      </w:pPr>
      <w:r>
        <w:rPr>
          <w:rFonts w:ascii="IRNazanin" w:hAnsi="IRNazanin" w:eastAsia="IRNazanin"/>
          <w:color w:val="111111"/>
          <w:sz w:val="28"/>
          <w:sz w:val="28"/>
          <w:szCs w:val="28"/>
          <w:rtl w:val="true"/>
          <w:lang w:bidi="fa-IR"/>
        </w:rPr>
        <w:t>رضا علیه‌السلام برای این مقام، هوش فراوانی از خود نشان داده است، زیرا با این کار، گروه زیادی را که هسته اصلی مخالفت با حکومت بودند، در اطاعت و فرمان خود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امام رضا علیه‌السلام از هر کس به مأمون آگاهتر، و به مقاصد او بیناتر بود، چنان که از قبول منصب خلافت که مأمون به آن حضرت عرضه داشت و خودش خواهان کناره‌گیری از آن بود امتناع فرمود، همچنان که پیشنهاد ولایتعهدی او را نیز نپذیرفت، از هروی نقل</w:t>
      </w:r>
    </w:p>
    <w:p>
      <w:pPr>
        <w:pStyle w:val="BookText"/>
        <w:rPr/>
      </w:pPr>
      <w:r>
        <w:rPr>
          <w:rFonts w:ascii="IRNazanin" w:hAnsi="IRNazanin" w:eastAsia="IRNazanin"/>
          <w:color w:val="111111"/>
          <w:sz w:val="28"/>
          <w:sz w:val="28"/>
          <w:szCs w:val="28"/>
          <w:rtl w:val="true"/>
          <w:lang w:bidi="fa-IR"/>
        </w:rPr>
        <w:t>شده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امام رضا علیه‌السلام از روی رغبت و اختیار، وارد این امر نشد، بلکه، آن حضرت را برخلاف میل و به اجبار به سوی کوفه و سپس از طریق بصره و فارس به مرو حرکت دادند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6783433_211673320"/>
      <w:bookmarkStart w:id="202" w:name="_Toc68"/>
      <w:bookmarkEnd w:id="201"/>
      <w:r>
        <w:rPr>
          <w:rtl w:val="true"/>
        </w:rPr>
        <w:t>علت خودداری امام از پذیرش ولایتعهدی مأمون</w:t>
      </w:r>
      <w:bookmarkEnd w:id="2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امتناع امام علیه‌السلام تا آن جا که می‌توان فهمید، این بوده است، که امام علیه‌السلام به خوبی می‌دانست، مأمون می‌خواهد او را از سویی وسیله معامله میان خود و عبّاسیان، و از </w:t>
      </w:r>
      <w:bookmarkStart w:id="203" w:name="pg836_15852"/>
    </w:p>
    <w:p>
      <w:pPr>
        <w:pStyle w:val="BookText"/>
        <w:rPr/>
      </w:pPr>
      <w:bookmarkEnd w:id="203"/>
      <w:r>
        <w:rPr>
          <w:rFonts w:ascii="IRNazanin" w:hAnsi="IRNazanin" w:eastAsia="IRNazanin"/>
          <w:color w:val="111111"/>
          <w:sz w:val="28"/>
          <w:sz w:val="28"/>
          <w:szCs w:val="28"/>
          <w:rtl w:val="true"/>
          <w:lang w:bidi="fa-IR"/>
        </w:rPr>
        <w:t>سوی دیگر میان خود و علویان، و از جهتی میان خود و شیعیان خراسان و جز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دلیل آن همه اصرار مأمون به امام علیه‌السلام برای قبول ولایتعهدی و تهدید او در صورت امتناع برای چه بود؟</w:t>
      </w:r>
    </w:p>
    <w:p>
      <w:pPr>
        <w:pStyle w:val="BookText"/>
        <w:rPr/>
      </w:pPr>
      <w:r>
        <w:rPr>
          <w:rFonts w:ascii="IRNazanin" w:hAnsi="IRNazanin" w:eastAsia="IRNazanin"/>
          <w:color w:val="111111"/>
          <w:sz w:val="28"/>
          <w:sz w:val="28"/>
          <w:szCs w:val="28"/>
          <w:rtl w:val="true"/>
          <w:lang w:bidi="fa-IR"/>
        </w:rPr>
        <w:t>در ارشاد شیخ مفید آمده است که مأمون در موضوع ولایتعهدی، امام رضا علیه‌السلام را مخاطب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شده‌ام که خلافت را به شما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بدار من نیرو و توان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ولایتعهدی خود را به شما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برابر امتناع امام علیه‌السلام ازقبول درخواست او، ضمن سخنانی تهدیدآمیز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شورا را از شش نفر تشکیل داد، که یکی از آنان جدّ تو امیرالمؤمنین علیّ‌بن ابی‌طالب علیه‌السلام، بود و مقرّر داشت هر کدام از آنان مخالفت ورزد، گردنش زده شود، و اینک آنچه را از تو خواسته‌ام باید بپذیری، زیرا من چاره‌ای جز این نمی‌یابم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امام علیه‌السلام درخواست او را پذیرفت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است که میان امام علیه‌السلام و مأمون، گفتگوهای زیادی شد، و ضمن آن مأمون، قبول خلافت را، به امام علیه‌السلام پیشنهاد کرد، و آن حضرت نپذیرفت، سپس ولایتعهدی را عرضه کرد، امام علیه‌السلام از آن نیز امتناع فرمود، پس از آن 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پیوسته با آنچه خوشایندم نیست، با من برخورد می‌کنی، گویا از خشم من خود را در امان می‌بینی، به خدا سوگند، اگر ولایتعهدی را نپذیری، تو را بدان مجبور می‌کنم، و چنانچه باز هم اصرار ورزی گردنت را می‌زنم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6783435_211673320"/>
      <w:bookmarkStart w:id="205" w:name="_Toc69"/>
      <w:bookmarkEnd w:id="204"/>
      <w:r>
        <w:rPr>
          <w:rtl w:val="true"/>
        </w:rPr>
        <w:t>آشکار شدن نیّت‌های مأمون</w:t>
      </w:r>
      <w:bookmarkEnd w:id="205"/>
    </w:p>
    <w:p>
      <w:pPr>
        <w:pStyle w:val="BookText"/>
        <w:rPr/>
      </w:pPr>
      <w:r>
        <w:rPr>
          <w:rFonts w:ascii="IRNazanin" w:hAnsi="IRNazanin" w:eastAsia="IRNazanin"/>
          <w:color w:val="111111"/>
          <w:sz w:val="28"/>
          <w:sz w:val="28"/>
          <w:szCs w:val="28"/>
          <w:rtl w:val="true"/>
          <w:lang w:bidi="fa-IR"/>
        </w:rPr>
        <w:t>هنگامی که بنی‌هاشم به مأمون اعتراض کردند، که چرا ولایتعهدی را به امام رضا علیه‌السلام واگذار کرده است، مأمون در پاسخ آن از هدف نهایی خود در این کار پرده برداشته و گفته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6" w:name="pg836_15855"/>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درباره بیعت من، با علیّ‌بن موسی، با توجّه به شایستگی و استحقاق او برای این امر، و این که خود من او را برگزیده‌ام، جز این نمی‌خواسته‌ام که با ادامه دوستی و محبّت میان ما و آنان، از شما حمایت، و از ریختن خونهایتان جلوگیری کنم، و این راهی</w:t>
      </w:r>
    </w:p>
    <w:p>
      <w:pPr>
        <w:pStyle w:val="BookText"/>
        <w:rPr/>
      </w:pPr>
      <w:r>
        <w:rPr>
          <w:rFonts w:ascii="IRNazanin" w:hAnsi="IRNazanin" w:eastAsia="IRNazanin"/>
          <w:color w:val="111111"/>
          <w:sz w:val="28"/>
          <w:sz w:val="28"/>
          <w:szCs w:val="28"/>
          <w:rtl w:val="true"/>
          <w:lang w:bidi="fa-IR"/>
        </w:rPr>
        <w:t>است که در اکرام خاندان ابوطالب، و دلسوزی و مواسات با آنان می‌سپرم، و این جبرانی است اندک بر آن همه مصائبی که به آنها رسیده است، هرچند شما گمان می‌کنید، که من می‌خواهم به آنان سود برسانم و این امر را در نهایت به آنان باز گردانم، امّا من پیوسته در اندیشه سامان دادن به امور شما، و آینده فرزندان و بازماندگان شمایم، در حالی که شما</w:t>
      </w:r>
    </w:p>
    <w:p>
      <w:pPr>
        <w:pStyle w:val="BookText"/>
        <w:rPr/>
      </w:pPr>
      <w:r>
        <w:rPr>
          <w:rFonts w:ascii="IRNazanin" w:hAnsi="IRNazanin" w:eastAsia="IRNazanin"/>
          <w:color w:val="111111"/>
          <w:sz w:val="28"/>
          <w:sz w:val="28"/>
          <w:szCs w:val="28"/>
          <w:rtl w:val="true"/>
          <w:lang w:bidi="fa-IR"/>
        </w:rPr>
        <w:t>در سرگرمی و گولی و نادانی به سر می‌برید، و نمی‌دانید درباره شما چه خواسته‌اند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او نمی‌خواسته است، چنان که عبّاسیان می‌پنداشتند، خلافت را از آنان، به خاندان ابوطالب منتقل کند، بلکه منظورش این بوده، که از برخی تندرویها و طغیانها، که</w:t>
      </w:r>
    </w:p>
    <w:p>
      <w:pPr>
        <w:pStyle w:val="BookText"/>
        <w:rPr/>
      </w:pPr>
      <w:r>
        <w:rPr>
          <w:rFonts w:ascii="IRNazanin" w:hAnsi="IRNazanin" w:eastAsia="IRNazanin"/>
          <w:color w:val="111111"/>
          <w:sz w:val="28"/>
          <w:sz w:val="28"/>
          <w:szCs w:val="28"/>
          <w:rtl w:val="true"/>
          <w:lang w:bidi="fa-IR"/>
        </w:rPr>
        <w:t>مشکلات بسیاری را برای حکومت، به وجود می‌آورده، جلوگیری کند، و یا بهتر بگوییم، با این سیاست خواسته است خلافت عبّاسیان را، از آسیب نگه دارد</w:t>
      </w:r>
      <w:r>
        <w:rPr>
          <w:rFonts w:eastAsia="IRNazanin" w:cs="IRNazanin"/>
          <w:color w:val="111111"/>
          <w:sz w:val="28"/>
          <w:szCs w:val="28"/>
          <w:rtl w:val="true"/>
          <w:lang w:bidi="fa-IR"/>
        </w:rPr>
        <w:t>.</w:t>
      </w:r>
    </w:p>
    <w:p>
      <w:pPr>
        <w:pStyle w:val="Heading4"/>
        <w:numPr>
          <w:ilvl w:val="3"/>
          <w:numId w:val="1"/>
        </w:numPr>
        <w:rPr/>
      </w:pPr>
      <w:bookmarkStart w:id="207" w:name="__RefHeading___Toc6783437_211673320"/>
      <w:bookmarkStart w:id="208" w:name="_Toc70"/>
      <w:bookmarkEnd w:id="207"/>
      <w:r>
        <w:rPr>
          <w:rtl w:val="true"/>
        </w:rPr>
        <w:t>مأمون و نوبختی ستاره شناس</w:t>
      </w:r>
      <w:bookmarkEnd w:id="208"/>
    </w:p>
    <w:p>
      <w:pPr>
        <w:pStyle w:val="BookText"/>
        <w:rPr/>
      </w:pPr>
      <w:r>
        <w:rPr>
          <w:rFonts w:ascii="IRNazanin" w:hAnsi="IRNazanin" w:eastAsia="IRNazanin"/>
          <w:color w:val="111111"/>
          <w:sz w:val="28"/>
          <w:sz w:val="28"/>
          <w:szCs w:val="28"/>
          <w:rtl w:val="true"/>
          <w:lang w:bidi="fa-IR"/>
        </w:rPr>
        <w:t>آنچه مؤیّد این است که مأمون در بیعت با امام رضا علیه‌السلام به ولایتعهدی، صداقت و اخلاص نداشته این است که نقل شده، فضل نوبختی که ستاره‌شناس بوده، و بنا به آنچه گفته شد، دعوی تشیّع داشته است، برای این که هدف مأمون را در این اقدام بداند، نامه‌ای به این مضمون به او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نجوم دلالت دارد بر این که عقد بیعت با امام رضا علیه‌السلام در این وقت میمنتی ندارد، و کاری است که ناتمام خواهد ماند، و سرانجام کسی که با او عقد بیعت بسته شده، بدبختی و مصیبت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ظاهر و باطن مأمون یکی بود، و در این اقدام خود، اخلاص می‌داشت، بی‌شک اقدام به این کار را در چنین موقعی رها، و آن را به زمانی موافق موکول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ذوالرّیاستین از تصمیم خود، درباره عقد بیعت در این وقت منصرف شود، و او را بیم داد چنانچه او از عزم خود بازگردد، سبب آن را از ناحیه </w:t>
      </w:r>
      <w:bookmarkStart w:id="209" w:name="pg836_15857"/>
    </w:p>
    <w:p>
      <w:pPr>
        <w:pStyle w:val="BookText"/>
        <w:rPr/>
      </w:pPr>
      <w:bookmarkEnd w:id="209"/>
      <w:r>
        <w:rPr>
          <w:rFonts w:ascii="IRNazanin" w:hAnsi="IRNazanin" w:eastAsia="IRNazanin"/>
          <w:color w:val="111111"/>
          <w:sz w:val="28"/>
          <w:sz w:val="28"/>
          <w:szCs w:val="28"/>
          <w:rtl w:val="true"/>
          <w:lang w:bidi="fa-IR"/>
        </w:rPr>
        <w:t>نوبختی خواهد دانست، و نوشت که این نامه را پس از خواندن، باز گرداند، تا کسی بر مضمون آن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نوبختی اطلاع یافت، که فضل بن سهل نیز به نامناسب بودن وقت برای بیعت، آگاه شده است، زیرا او نیز از دانش ستاره‌شناسی برخوردار بود، از این رو بیمناک</w:t>
      </w:r>
    </w:p>
    <w:p>
      <w:pPr>
        <w:pStyle w:val="BookText"/>
        <w:rPr/>
      </w:pPr>
      <w:r>
        <w:rPr>
          <w:rFonts w:ascii="IRNazanin" w:hAnsi="IRNazanin" w:eastAsia="IRNazanin"/>
          <w:color w:val="111111"/>
          <w:sz w:val="28"/>
          <w:sz w:val="28"/>
          <w:szCs w:val="28"/>
          <w:rtl w:val="true"/>
          <w:lang w:bidi="fa-IR"/>
        </w:rPr>
        <w:t>شد، که مبادا انصراف فضل بن سهل، به او نسبت داده شود، و مأمون او را به قتل برساند،</w:t>
      </w:r>
    </w:p>
    <w:p>
      <w:pPr>
        <w:pStyle w:val="BookText"/>
        <w:rPr/>
      </w:pPr>
      <w:r>
        <w:rPr>
          <w:rFonts w:ascii="IRNazanin" w:hAnsi="IRNazanin" w:eastAsia="IRNazanin"/>
          <w:color w:val="111111"/>
          <w:sz w:val="28"/>
          <w:sz w:val="28"/>
          <w:szCs w:val="28"/>
          <w:rtl w:val="true"/>
          <w:lang w:bidi="fa-IR"/>
        </w:rPr>
        <w:t>لذا بر مرکب خود سوار شد، و نزد فضل بن سهل رفت، و او را از طریق دانش نجوم برخلاف واقع، به مناسب بودن وقت مطمئن کرد، و چون در این دانش آگاهتر و ماهرتر از فضل بود، توانست امر را بر او مشتبه، و وی را قانع گرداند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گفته شد نیز دانسته می‌شود که موضوع ولایتعهدی امام علیه‌السلام جز دامی نبوده،</w:t>
      </w:r>
    </w:p>
    <w:p>
      <w:pPr>
        <w:pStyle w:val="BookText"/>
        <w:rPr/>
      </w:pPr>
      <w:r>
        <w:rPr>
          <w:rFonts w:ascii="IRNazanin" w:hAnsi="IRNazanin" w:eastAsia="IRNazanin"/>
          <w:color w:val="111111"/>
          <w:sz w:val="28"/>
          <w:sz w:val="28"/>
          <w:szCs w:val="28"/>
          <w:rtl w:val="true"/>
          <w:lang w:bidi="fa-IR"/>
        </w:rPr>
        <w:t>که مأمون برای به چنگ آوردن امتیازهای سیاسی چندی، که می‌توانست بسیاری از مشکلات حکومت را برطرف کند،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روی روش او با امام علیه‌السلام صادقانه نبوده بلکه، نقشی بوده است که می‌بایست گام به گام با دقّت و استحکام، ایفا</w:t>
      </w:r>
    </w:p>
    <w:p>
      <w:pPr>
        <w:pStyle w:val="BookText"/>
        <w:rPr/>
      </w:pPr>
      <w:r>
        <w:rPr>
          <w:rFonts w:ascii="IRNazanin" w:hAnsi="IRNazanin" w:eastAsia="IRNazanin"/>
          <w:color w:val="111111"/>
          <w:sz w:val="28"/>
          <w:sz w:val="28"/>
          <w:szCs w:val="28"/>
          <w:rtl w:val="true"/>
          <w:lang w:bidi="fa-IR"/>
        </w:rPr>
        <w:t>شود، تا نتایج مورد نظر به دست آید</w:t>
      </w:r>
      <w:r>
        <w:rPr>
          <w:rFonts w:eastAsia="IRNazanin" w:cs="IRNazanin"/>
          <w:color w:val="111111"/>
          <w:sz w:val="28"/>
          <w:szCs w:val="28"/>
          <w:rtl w:val="true"/>
          <w:lang w:bidi="fa-IR"/>
        </w:rPr>
        <w:t>.</w:t>
      </w:r>
    </w:p>
    <w:p>
      <w:pPr>
        <w:pStyle w:val="Heading4"/>
        <w:numPr>
          <w:ilvl w:val="3"/>
          <w:numId w:val="1"/>
        </w:numPr>
        <w:rPr/>
      </w:pPr>
      <w:bookmarkStart w:id="210" w:name="__RefHeading___Toc6783439_211673320"/>
      <w:bookmarkStart w:id="211" w:name="_Toc71"/>
      <w:bookmarkEnd w:id="210"/>
      <w:r>
        <w:rPr>
          <w:rtl w:val="true"/>
        </w:rPr>
        <w:t>هدف مأمون از ولایتعهدی امام علیه‌السلام</w:t>
      </w:r>
      <w:bookmarkEnd w:id="211"/>
    </w:p>
    <w:p>
      <w:pPr>
        <w:pStyle w:val="BookText"/>
        <w:rPr/>
      </w:pPr>
      <w:r>
        <w:rPr>
          <w:rFonts w:ascii="IRNazanin" w:hAnsi="IRNazanin" w:eastAsia="IRNazanin"/>
          <w:color w:val="111111"/>
          <w:sz w:val="28"/>
          <w:sz w:val="28"/>
          <w:szCs w:val="28"/>
          <w:rtl w:val="true"/>
          <w:lang w:bidi="fa-IR"/>
        </w:rPr>
        <w:t>برخی روایات گویای این است، که علّت درخواست مأمون از امام علیه‌السلام که منصب</w:t>
      </w:r>
    </w:p>
    <w:p>
      <w:pPr>
        <w:pStyle w:val="BookText"/>
        <w:rPr/>
      </w:pPr>
      <w:r>
        <w:rPr>
          <w:rFonts w:ascii="IRNazanin" w:hAnsi="IRNazanin" w:eastAsia="IRNazanin"/>
          <w:color w:val="111111"/>
          <w:sz w:val="28"/>
          <w:sz w:val="28"/>
          <w:szCs w:val="28"/>
          <w:rtl w:val="true"/>
          <w:lang w:bidi="fa-IR"/>
        </w:rPr>
        <w:t>خلافت را بپذیرد، و خود از آن کناره‌گیری کند، این بوده است که نشان دهد، امامان علیهم‌السلام خواستاران و دوستداران دنیا هستند، و زهد و بی‌اعتنایی آنها به دنیا، بر اثر ناتوانی و عدم دسترسی آنها بدان بوده است، چنان که گروهی از مورّخان و نویسندگان، به این روایات استناد جسته‌اند، امّا هدف مأمون منحصر به این نبوده است</w:t>
      </w:r>
      <w:r>
        <w:rPr>
          <w:rStyle w:val="FootnoteAnchor"/>
          <w:rtl w:val="true"/>
        </w:rPr>
        <w:footnoteReference w:id="117"/>
      </w:r>
      <w:r>
        <w:rPr>
          <w:rFonts w:ascii="IRNazanin" w:hAnsi="IRNazanin" w:eastAsia="IRNazanin"/>
          <w:color w:val="111111"/>
          <w:sz w:val="28"/>
          <w:sz w:val="28"/>
          <w:szCs w:val="28"/>
          <w:rtl w:val="true"/>
          <w:lang w:bidi="fa-IR"/>
        </w:rPr>
        <w:t>، ونیز سبب خودداری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را از پذیرش این درخواست نمی‌توان زهد و بی‌میلی نسبت به این مقام و پرهیز از قبول مسؤولیتهای آن دانست و چنین چیزی ناممکن است، زیرا امام خود را به این منصب احقّ و اولی می‌شناسد، و خویش را بر اداره امور آن، تواناتر می‌داند، ولی آن حضرت کاملاً مطمئن است، که مطلب چیز دیگری است، و مأمون می‌خواهد روی </w:t>
      </w:r>
    </w:p>
    <w:p>
      <w:pPr>
        <w:pStyle w:val="BookText"/>
        <w:rPr/>
      </w:pPr>
      <w:r>
        <w:rPr>
          <w:rFonts w:ascii="IRNazanin" w:hAnsi="IRNazanin" w:eastAsia="IRNazanin"/>
          <w:color w:val="111111"/>
          <w:sz w:val="28"/>
          <w:sz w:val="28"/>
          <w:szCs w:val="28"/>
          <w:rtl w:val="true"/>
          <w:lang w:bidi="fa-IR"/>
        </w:rPr>
        <w:t>دوش او، بازی سیاسی ماهرانه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هنگامی که پیشنهاد می‌کرد، از خلافت به نفع امام علیه‌السلام کناره‌گیری کند، حساب می‌کرد، که نتیجه از دو حال بیرون نیست، یا امام علیه‌السلام می‌پذیرد، و یا نمی‌پذیرد، و در هر دو حال برای خود او و خلافت عبّاسیان پیروزی است، زیرا اگر بپذیرد، ناگزیر بنابر شرطی که مأمون قرار می‌دهد، ولایتعهدی آن حضرت علیه‌السلام را خواهد داشت، و همین امر مشروعیّت خلافت او را پس از امام علیه‌السلام نزد تمام گروهها و فرقه‌های مسلمان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مأمون تا این اندازه، ساده‌اندیش و کوته‌فکر نبود، که ازقدرت کنار رود و آن را به صورت لقمه‌ای گوارا در آورد، و به علویان تقدیم دارد، و خود را رعیّت آنان کند و در برابر حکومت یکی همچون دیگران باشد، بدیهی است برای مأمون آسان بود، در مقام ولایتعهدی، بدون این که کسی آگاه شود، امام علیه‌السلام را از میان بردارد، تا حکومت به صورت قانونی و شرعی به او باز گردد، در این صورت علویان با خشنودی به حکومت می‌نگریستند، و شیعیان خلافت او را شرعی تلقّی می‌کردند، زیرا مأمون برای از میان بردن مخالفان خود شیوه‌های ویژه‌ای به کار می‌برد، و ما پس از این روش پیچیده و مرموز او را در ترور فضل بن سهل بیان خواهیم کرد، و خواهیم دید هنگامی که کشندگان او را دستگیر کردند، می‌گفتند شخص مأمون آنها را به کشتن فضل مأمور کرده است، ولی او همگی آنان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مأمون می‌اندیشید، که چنانچه امام علیه‌السلام خلافت را نپذیرد، شیعیان و پیروانش، آن بزرگوار را در معرض سؤال و انتقاد قرار خواهند داد، زیرا آنها خلافت را</w:t>
      </w:r>
    </w:p>
    <w:p>
      <w:pPr>
        <w:pStyle w:val="BookText"/>
        <w:rPr/>
      </w:pPr>
      <w:r>
        <w:rPr>
          <w:rFonts w:ascii="IRNazanin" w:hAnsi="IRNazanin" w:eastAsia="IRNazanin"/>
          <w:color w:val="111111"/>
          <w:sz w:val="28"/>
          <w:sz w:val="28"/>
          <w:szCs w:val="28"/>
          <w:rtl w:val="true"/>
          <w:lang w:bidi="fa-IR"/>
        </w:rPr>
        <w:t>حقّ او می‌دانند، و بر وی واجب است که آن را بپذیرد، امّا اصحاب و یاران امام علیه‌السلام هشیارتر از این بودند، که این نیرنگ سیاسی، در آنها کارگر افتد، و در دام فریب مأمون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شوند، نیز مأمون حساب می‌کرد، که در چنین صورتی، در قبضه داشتن خلافت، و خودداری از تسلیم آن به صاحبان حق، نزد همه گروههای اسلامی و فرقه‌های مذهبی معذور خواهد بود، زیرا او کوشش خود را به کار برده، و در تسلیم آن کوتاهی نکرده، لیکن آنها نپذیرفته‌اند، در نتیجه زبان طعن مخالفان قطع، و از ناحیه شیعیان که حزب مخالف او هستند آسوده خواهد شد</w:t>
      </w:r>
      <w:r>
        <w:rPr>
          <w:rFonts w:eastAsia="IRNazanin" w:cs="IRNazanin"/>
          <w:color w:val="111111"/>
          <w:sz w:val="28"/>
          <w:szCs w:val="28"/>
          <w:rtl w:val="true"/>
          <w:lang w:bidi="fa-IR"/>
        </w:rPr>
        <w:t xml:space="preserve">. </w:t>
      </w:r>
      <w:bookmarkStart w:id="212" w:name="pg836_15861"/>
    </w:p>
    <w:p>
      <w:pPr>
        <w:pStyle w:val="Heading4"/>
        <w:numPr>
          <w:ilvl w:val="3"/>
          <w:numId w:val="1"/>
        </w:numPr>
        <w:rPr/>
      </w:pPr>
      <w:bookmarkStart w:id="213" w:name="__RefHeading___Toc6783441_211673320"/>
      <w:bookmarkStart w:id="214" w:name="_Toc72"/>
      <w:bookmarkEnd w:id="212"/>
      <w:bookmarkEnd w:id="213"/>
      <w:r>
        <w:rPr>
          <w:rtl w:val="true"/>
        </w:rPr>
        <w:t>مأمون و مجبور ساختن امام رضا علیه‌السلام برای پذیرش ولایتعهدی</w:t>
      </w:r>
      <w:bookmarkEnd w:id="214"/>
    </w:p>
    <w:p>
      <w:pPr>
        <w:pStyle w:val="BookText"/>
        <w:rPr/>
      </w:pPr>
      <w:r>
        <w:rPr>
          <w:rFonts w:ascii="IRNazanin" w:hAnsi="IRNazanin" w:eastAsia="IRNazanin"/>
          <w:color w:val="111111"/>
          <w:sz w:val="28"/>
          <w:sz w:val="28"/>
          <w:szCs w:val="28"/>
          <w:rtl w:val="true"/>
          <w:lang w:bidi="fa-IR"/>
        </w:rPr>
        <w:t xml:space="preserve">پس از آن که مأمون نتوانست امام علیه‌السلام را به قبول خلافت، و کناره‌گیری خود از آن، متقاعد کند، از آن حضرت خواست، که ولایتعهدی او را بپذیرد، و خلیفه و جانشین او باشد، ولی امام علیه‌السلام بار دیگر امتناع فرمود، و پیشنهاد او را با اصرار تمام رد کرد، مأمون از برخی یاران و نزدیکان خود، کمک خواست، هرچند اینها با این اندیشه، مخالف و معتقد بودند که مأمون در این کار، دست به بذل و بخشش زده است، در ارشاد شیخ مفید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مورّخان و تذکره‌نویسان دوران خلفا،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هنگامی که برآن شد، امام رضا علیه‌السلام را به ولایتعهدی خود برگزیند، و درباره این امر می‌اندیشید، فضل‌بن سهل را احضار، و او را از تصمیم خود آگاه کرد و به او گفت، او و برادرش حسن‌بن سهل</w:t>
      </w:r>
      <w:r>
        <w:rPr>
          <w:rStyle w:val="FootnoteAnchor"/>
          <w:rtl w:val="true"/>
        </w:rPr>
        <w:footnoteReference w:id="118"/>
      </w:r>
      <w:r>
        <w:rPr>
          <w:rFonts w:ascii="IRNazanin" w:hAnsi="IRNazanin" w:eastAsia="IRNazanin"/>
          <w:color w:val="111111"/>
          <w:sz w:val="28"/>
          <w:sz w:val="28"/>
          <w:szCs w:val="28"/>
          <w:rtl w:val="true"/>
          <w:lang w:bidi="fa-IR"/>
        </w:rPr>
        <w:t>، گرد هم آیند، و این کار را ارزیابی کنند، پس از آن هر دو برادر، به نزد او آمدند،</w:t>
      </w:r>
    </w:p>
    <w:p>
      <w:pPr>
        <w:pStyle w:val="BookText"/>
        <w:rPr/>
      </w:pPr>
      <w:r>
        <w:rPr>
          <w:rFonts w:ascii="IRNazanin" w:hAnsi="IRNazanin" w:eastAsia="IRNazanin"/>
          <w:color w:val="111111"/>
          <w:sz w:val="28"/>
          <w:sz w:val="28"/>
          <w:szCs w:val="28"/>
          <w:rtl w:val="true"/>
          <w:lang w:bidi="fa-IR"/>
        </w:rPr>
        <w:t>حسن، این امر را بسیار عظیم و خطیر شمرد، و عواقب این اقدام را، که موجب بیرون رفتن خلافت از خاندان اوست، برای وی بیان کرد، مأمون گفت، من با خدا پیمان بسته‌ام،</w:t>
      </w:r>
    </w:p>
    <w:p>
      <w:pPr>
        <w:pStyle w:val="BookText"/>
        <w:rPr/>
      </w:pPr>
      <w:r>
        <w:rPr>
          <w:rFonts w:ascii="IRNazanin" w:hAnsi="IRNazanin" w:eastAsia="IRNazanin"/>
          <w:color w:val="111111"/>
          <w:sz w:val="28"/>
          <w:sz w:val="28"/>
          <w:szCs w:val="28"/>
          <w:rtl w:val="true"/>
          <w:lang w:bidi="fa-IR"/>
        </w:rPr>
        <w:t>که اگر بر برادر مخلوع خویش دست یابم، خلافت را به کسی که از همه خاندان ابی‌طالب، بهتر و برتر باشد، واگذار کنم، و من کسی را در روی زمین، بهتر و برتر از این</w:t>
      </w:r>
    </w:p>
    <w:p>
      <w:pPr>
        <w:pStyle w:val="BookText"/>
        <w:rPr/>
      </w:pPr>
      <w:r>
        <w:rPr>
          <w:rFonts w:ascii="IRNazanin" w:hAnsi="IRNazanin" w:eastAsia="IRNazanin"/>
          <w:color w:val="111111"/>
          <w:sz w:val="28"/>
          <w:sz w:val="28"/>
          <w:szCs w:val="28"/>
          <w:rtl w:val="true"/>
          <w:lang w:bidi="fa-IR"/>
        </w:rPr>
        <w:t>مرد نمی‌شناسم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فضل و حسن دریافتند، که مأمون تصمیم خود را، در این باره گرفته است، از مخالفت باز ایستادند و مأمون آنها را نزد حضرت رضا علیه‌السلام روانه کرد، آنان مطلب را به عرض امام علیه‌السلام رسانیدند، آن حضرت از پذیرش آن امتناع فرمود، و آنها پیوسته اصرار و پافشاری کردند، تا این که امام علیه‌السلام پذیرفت، پس از آن به سوی مأمون بازگشتند و پذیرش </w:t>
      </w:r>
      <w:bookmarkStart w:id="215" w:name="pg836_15863"/>
    </w:p>
    <w:p>
      <w:pPr>
        <w:pStyle w:val="BookText"/>
        <w:rPr/>
      </w:pPr>
      <w:bookmarkEnd w:id="215"/>
      <w:r>
        <w:rPr>
          <w:rFonts w:ascii="IRNazanin" w:hAnsi="IRNazanin" w:eastAsia="IRNazanin"/>
          <w:color w:val="111111"/>
          <w:sz w:val="28"/>
          <w:sz w:val="28"/>
          <w:szCs w:val="28"/>
          <w:rtl w:val="true"/>
          <w:lang w:bidi="fa-IR"/>
        </w:rPr>
        <w:t>آن حضرت را، به اطّلاع او رسانیدند، و مأمون خوشحال شد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نیز این خبر را به همین گونه روایت کرده، جز این که ضمن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فضل و حسن را نزد علیّ‌بن موسی‌الرّضا فرستاد، و آنان پیغام مأمون را عرضه داشتند، و او امتناع کرد، آنها پیوسته اصرار کردند تا این که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بپذیر و یا این که کار را درباره‌ات انجام دهیم، و به این گونه آن حضرت را تهدید کردند، سپس آن</w:t>
      </w:r>
    </w:p>
    <w:p>
      <w:pPr>
        <w:pStyle w:val="BookText"/>
        <w:rPr/>
      </w:pPr>
      <w:r>
        <w:rPr>
          <w:rFonts w:ascii="IRNazanin" w:hAnsi="IRNazanin" w:eastAsia="IRNazanin"/>
          <w:color w:val="111111"/>
          <w:sz w:val="28"/>
          <w:sz w:val="28"/>
          <w:szCs w:val="28"/>
          <w:rtl w:val="true"/>
          <w:lang w:bidi="fa-IR"/>
        </w:rPr>
        <w:t>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من دستور داده است، اگر مخالفت کنی گردنت را بزنم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6783443_211673320"/>
      <w:bookmarkStart w:id="217" w:name="_Toc73"/>
      <w:bookmarkEnd w:id="216"/>
      <w:r>
        <w:rPr>
          <w:rtl w:val="true"/>
        </w:rPr>
        <w:t>آگاهی امام از اندیشه‌های مأمون</w:t>
      </w:r>
      <w:bookmarkEnd w:id="217"/>
    </w:p>
    <w:p>
      <w:pPr>
        <w:pStyle w:val="BookText"/>
        <w:rPr/>
      </w:pPr>
      <w:r>
        <w:rPr>
          <w:rFonts w:ascii="IRNazanin" w:hAnsi="IRNazanin" w:eastAsia="IRNazanin"/>
          <w:color w:val="111111"/>
          <w:sz w:val="28"/>
          <w:sz w:val="28"/>
          <w:szCs w:val="28"/>
          <w:rtl w:val="true"/>
          <w:lang w:bidi="fa-IR"/>
        </w:rPr>
        <w:t>امام رضا علیه‌السلام نیّت‌ها و مقاصد مأمون را، از پیش می‌دانست، و با هشیاری بسیار، به شرایطی که مأمون را وادار کرده بود ولایتعهدی را به او تحمیل کند، آگاه بود، و اطمینان</w:t>
      </w:r>
    </w:p>
    <w:p>
      <w:pPr>
        <w:pStyle w:val="BookText"/>
        <w:rPr/>
      </w:pPr>
      <w:r>
        <w:rPr>
          <w:rFonts w:ascii="IRNazanin" w:hAnsi="IRNazanin" w:eastAsia="IRNazanin"/>
          <w:color w:val="111111"/>
          <w:sz w:val="28"/>
          <w:sz w:val="28"/>
          <w:szCs w:val="28"/>
          <w:rtl w:val="true"/>
          <w:lang w:bidi="fa-IR"/>
        </w:rPr>
        <w:t>داشت که این کار به سامان نمی‌رسد، و بر او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در کتاب رجال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رضا علیه‌السلام برای برگزاری مراسم ولایتعهدی جلوس فرموده، و خطیبان و شاعران، به حضورش، گرد آمده بودند، و پرچمها بر بالای سرش در اهتزاز بود، یکی از حاضران در آن مجلس که از خواصّ آن بزرگوار بوده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در پیش روی آن حضرت بودم، با خوشرویی نسبت به آنچه جریان داشت به من اشاره فرمود که نزدیک بیا، چون نزدیک رفتم به گونه‌ای که کسی نمی‌شنید به من فرمود اینها را از دل بیرون کن، و بدان خوشحال مباش، زیرا به سامان نخواهد رسید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6783445_211673320"/>
      <w:bookmarkStart w:id="219" w:name="_Toc74"/>
      <w:bookmarkEnd w:id="218"/>
      <w:r>
        <w:rPr>
          <w:rtl w:val="true"/>
        </w:rPr>
        <w:t>سخنی با احمد امین</w:t>
      </w:r>
      <w:bookmarkEnd w:id="21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علل و اسباب واقعی موضوع ولایتعهدی را، برحسب آنچه از وقایع تاریخی، و شرایط زمانی دانسته می‌شود شرح دهیم، مایلم اشاره کنم به این که نگرش سطحی و کوته‌اندیشی برخی از نویسندگان و پژوهشگران در فهم مسائل تاریخی، و بهتر </w:t>
      </w:r>
    </w:p>
    <w:p>
      <w:pPr>
        <w:pStyle w:val="BookText"/>
        <w:rPr/>
      </w:pPr>
      <w:r>
        <w:rPr>
          <w:rFonts w:ascii="IRNazanin" w:hAnsi="IRNazanin" w:eastAsia="IRNazanin"/>
          <w:color w:val="111111"/>
          <w:sz w:val="28"/>
          <w:sz w:val="28"/>
          <w:szCs w:val="28"/>
          <w:rtl w:val="true"/>
          <w:lang w:bidi="fa-IR"/>
        </w:rPr>
        <w:t>است بگویم تعصّبات مذهبی، آنان را وادار کرده است، که انگیزه مأمون را در بیعت با امام رضا علیه‌السلام به ولایتعهدی چنین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علوی همیشه بر این گمانند، که اگر زمام امور مردم، در دست آنها قرار گیرد، جامعه را به سوی عدالت مطلق، رهبری می‌کنند، ولی میان واقع و ادّعا فاصله زیادی است، و مأمون از این حیث ناراحت بود، زیرا می‌دید، امامان خود را از چشمها پنهان داشته‌اند، و مرتکب گناه می‌شوند، بدون این که کسی آنها را ببیند، و ارزش آنها را بشناسد، از این رو گفت برای مردم بهتر است، این امامان ظاهر شوند که لغزشهای آنها دانسته شود، و تا این حد تقدیس نشوند، و یقین داشت که اگر به میدان زندگی درآیند و مردم ببینند که چگونه حکومت می‌کنند، و چطور مرتکب حرام می‌شوند، از نظرها می‌افتند، و اعتبارشان از میان می‌رود، ولی تا هنگامی که از دیده‌ها پنهان و مقهور و از</w:t>
      </w:r>
    </w:p>
    <w:p>
      <w:pPr>
        <w:pStyle w:val="BookText"/>
        <w:rPr/>
      </w:pPr>
      <w:r>
        <w:rPr>
          <w:rFonts w:ascii="IRNazanin" w:hAnsi="IRNazanin" w:eastAsia="IRNazanin"/>
          <w:color w:val="111111"/>
          <w:sz w:val="28"/>
          <w:sz w:val="28"/>
          <w:szCs w:val="28"/>
          <w:rtl w:val="true"/>
          <w:lang w:bidi="fa-IR"/>
        </w:rPr>
        <w:t>حاکمیّت محرومند، مردم به آنها نظر دارند، و به آنان مهر می‌ورزند، از این رو تصمیم گرفت، علیّ‌الرّضا را ولیعهد خود قرار دهد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آنچه استاد احمد امین نوشته است، و این گفتار از او شگفتی ندارد، زیرا او به تعصّب و هواداریهای یک جانبه شناخته شده است، و دشمنی او را با تشیّع و پیروان اهل بیت علیهم‌السلام همه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را درباره سخنان او یادآوری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تجربه‌ای که امّت اسلام از حکومت علویان دارد، دوره خلافت علی علیه‌السلام است، و همین تجربه ثابت می‌کند، که اهل بیت علیهم‌السلام به اداره امور مردم از دیگران شایسته‌تر و سزاوارترند، زیرا هدف آنها در حکمرانی، ایجاد جامعه‌ای است عدالت پیشه و متوازن، و اداره و هدایت آن با عدل مطلق، براساس رسالت محمّدی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شیعه به این که اهل بیت به حکومت و رهبری امّت سزاورترند، منحصر است به امامان دوازده‌گانه علیهم‌السلام نه دیگران از این خاندان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برماست بپرسیم، کدام یک از امامان علیهم‌السلام دور از چشم مردم، مرتکب گناه و حرام شده، و آن گناه و حرام چه بوده است؟ و کدام نصّ تاریخی است، که چنین چیزی را ثابت می‌کند، شاید احمد امین، موضع‌گیری امامان اهل بیت علیهم‌السلام را در برابر </w:t>
      </w:r>
      <w:bookmarkStart w:id="220" w:name="pg836_15867"/>
    </w:p>
    <w:p>
      <w:pPr>
        <w:pStyle w:val="BookText"/>
        <w:rPr/>
      </w:pPr>
      <w:bookmarkEnd w:id="220"/>
      <w:r>
        <w:rPr>
          <w:rFonts w:ascii="IRNazanin" w:hAnsi="IRNazanin" w:eastAsia="IRNazanin"/>
          <w:color w:val="111111"/>
          <w:sz w:val="28"/>
          <w:sz w:val="28"/>
          <w:szCs w:val="28"/>
          <w:rtl w:val="true"/>
          <w:lang w:bidi="fa-IR"/>
        </w:rPr>
        <w:t>حکومتهای ستمگر امویان و عبّاسیان، و مبارزات آنان را، با آن دستگاههای فاسد جرم و گناه به حساب آورده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علیّ‌الرّضا علیه‌السلام را به ولایتعهدی، منصوب داشت، کدام گناه را آن حضرت در این دوران مرتکب شد و چه حرامی را به جای آورد، که از نظر مردم ساقط شد؟ احمد امین و اسلاف او، از سیره و روش امام علیه‌السلام پس از ولایتعهدی چه چیز بد و ناپسندی را کشف کرده‌اند، که آنها را وادار و حریص کرده، برای دشمنی با اهل بیت علیهم‌السلام و یاری دشمنان آنها، آن را این گونه اظهار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تأیید مدّعای خود، روش حکومت فاطمیان را در مصر، یا حکومت</w:t>
      </w:r>
    </w:p>
    <w:p>
      <w:pPr>
        <w:pStyle w:val="BookText"/>
        <w:rPr/>
      </w:pPr>
      <w:r>
        <w:rPr>
          <w:rFonts w:ascii="IRNazanin" w:hAnsi="IRNazanin" w:eastAsia="IRNazanin"/>
          <w:color w:val="111111"/>
          <w:sz w:val="28"/>
          <w:sz w:val="28"/>
          <w:szCs w:val="28"/>
          <w:rtl w:val="true"/>
          <w:lang w:bidi="fa-IR"/>
        </w:rPr>
        <w:t>علویان را در خلال حکومت عبّاسیان در ادوار مختلف مثال آورده و گفته است این حکومتها از نظر سلوک و محتوا، با حکومتهای امویان و عبّاسیان تفاوت و امتیازی نداشته است، درست نیست، زیرا شیعه این حکومتها را هرگز مشروع اعلام نداشته است و مادام که بر طریق صحیح رسالت نبوی و جانشینان برحقّ او نبوده‌اند، با آنها دوستی و اظهار همبستگی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چنان که گفته شد، این گونه سخنان از احمد امین، موجب غرابت و شگفتی نیست، و او به علّت تعصّب کور، و انحراف از اهل بیت علیهم‌السلام در آنچه گفته است، معذور می‌باشد</w:t>
      </w:r>
      <w:r>
        <w:rPr>
          <w:rFonts w:eastAsia="IRNazanin" w:cs="IRNazanin"/>
          <w:color w:val="111111"/>
          <w:sz w:val="28"/>
          <w:szCs w:val="28"/>
          <w:rtl w:val="true"/>
          <w:lang w:bidi="fa-IR"/>
        </w:rPr>
        <w:t>.</w:t>
      </w:r>
    </w:p>
    <w:p>
      <w:pPr>
        <w:pStyle w:val="Heading4"/>
        <w:numPr>
          <w:ilvl w:val="3"/>
          <w:numId w:val="1"/>
        </w:numPr>
        <w:rPr/>
      </w:pPr>
      <w:bookmarkStart w:id="221" w:name="__RefHeading___Toc6783447_211673320"/>
      <w:bookmarkStart w:id="222" w:name="_Toc75"/>
      <w:bookmarkEnd w:id="221"/>
      <w:r>
        <w:rPr>
          <w:rtl w:val="true"/>
        </w:rPr>
        <w:t>ناخشنودی امام علیه‌السلام از ولایتعهدی</w:t>
      </w:r>
      <w:bookmarkEnd w:id="2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در خلال برخی از اظهارات خود، که اشاره به غم و اندوه عمیق او دارد، و همچنین در ضمن حالات مختلفی که نمایانگر سختی و فشاری است که آن حضرت از آن رنج می‌برد، ناخشنودی و کراهت خاطر خویش را، از ولایتعهدی ابراز فرموده است، زیرا این حکومت حیله‌گر و لجوج، بر ولایتعهدی او اصرار داشت، بدون این که آن حضرت از اختیار و آزادی عمل برخوردار باشد، و بتواند در قبال این وضع کاری انجام دهد، به ویژه این که امام علیه‌السلام از پیش می‌دانست، که ولایتعهدی او یکی از مراحل نقشه گام به گامی است، که حکومت عبّاسی، برحسب شرایط زمان و به مقتضای اوضاع در جهت تأمین اهداف خود، طرح کرده است و هنگامی که حکومت به هدف خود برسد، </w:t>
      </w:r>
    </w:p>
    <w:p>
      <w:pPr>
        <w:pStyle w:val="BookText"/>
        <w:rPr/>
      </w:pPr>
      <w:r>
        <w:rPr>
          <w:rFonts w:ascii="IRNazanin" w:hAnsi="IRNazanin" w:eastAsia="IRNazanin"/>
          <w:color w:val="111111"/>
          <w:sz w:val="28"/>
          <w:sz w:val="28"/>
          <w:szCs w:val="28"/>
          <w:rtl w:val="true"/>
          <w:lang w:bidi="fa-IR"/>
        </w:rPr>
        <w:t>اوضاع به حال نخست باز می‌گردد، بنابراین امام علیه‌السلام از این که شخصیّت خود را وسیله پیشبرد اغراض ناجوانمردانه، و بهره‌برداری زیرکانه و مزوّرانه می‌دید، رنج می‌برد و در لحظاتی که ناراحتی درونی او به اوج می‌رسید، آثار آن دیده می‌شد، چنان که یاسر خادم</w:t>
      </w:r>
    </w:p>
    <w:p>
      <w:pPr>
        <w:pStyle w:val="BookText"/>
        <w:rPr/>
      </w:pP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هنگامی که در روز جمعه از مسجد بازگشته، و عرق و غبار بر او نشسته بود، دستهای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فرج من از این گرفتاری که دچارم به مرگ من است، همین ساعت آن را برسان، و آن حضرت پیوسته دلگیر و اندوهگین بود</w:t>
      </w:r>
    </w:p>
    <w:p>
      <w:pPr>
        <w:pStyle w:val="BookText"/>
        <w:rPr/>
      </w:pPr>
      <w:r>
        <w:rPr>
          <w:rFonts w:ascii="IRNazanin" w:hAnsi="IRNazanin" w:eastAsia="IRNazanin"/>
          <w:color w:val="111111"/>
          <w:sz w:val="28"/>
          <w:sz w:val="28"/>
          <w:szCs w:val="28"/>
          <w:rtl w:val="true"/>
          <w:lang w:bidi="fa-IR"/>
        </w:rPr>
        <w:t>تا آن گاه که وفات فرمود، درود خدا بر او باد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ولایتعهدی مأمون از طرف امام علیه‌السلام امری بود، که توجیه آن برای اصحاب و یاران آن حضرت، مشکل و دشوار بود، و اگر چه آنها به درستی موضعگیری امام علیه‌السلام مطمئن بودند و روش آن حضرت را دور از هر نقص و خلل می‌دانستند، ولی در همین موقع احساس می‌کردند که امام علیه‌السلام از سختی و ناراحتی درونی رنج می‌برد، چنان که برخی پاسخهای امام علیه‌السلام به پرسشهای مکرّر اصحاب روشنگر آن واقعیّت سیاسی است، که موجب تحمیل ولایتعهدی برآن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عرفه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امامرضا علیه‌السلام عرض کردم، ای فرزند پیامبر خدا، چه چیز شما را وادار کرد، ولایتعهدی را بپذیری؟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جدّم امیرالمؤمنین علیه‌السلام را وادار کرد، در شورا درآید؟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مردی به آن حضرت عرض کرد، خداوند کارهایت را اصلاح فرماید، چگونه آن را از مأمون پذیرفتی؟ و چنان می‌نمود که این عمل را از آن حضرت ناپسند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پیامبر برتر است یا وصیّ؟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برتر است یا مشرک؟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مشرک، و یوسف، پیامبر بود، مأمون </w:t>
      </w:r>
      <w:bookmarkStart w:id="223" w:name="pg836_15871"/>
    </w:p>
    <w:p>
      <w:pPr>
        <w:pStyle w:val="BookText"/>
        <w:rPr/>
      </w:pPr>
      <w:bookmarkEnd w:id="223"/>
      <w:r>
        <w:rPr>
          <w:rFonts w:ascii="IRNazanin" w:hAnsi="IRNazanin" w:eastAsia="IRNazanin"/>
          <w:color w:val="111111"/>
          <w:sz w:val="28"/>
          <w:sz w:val="28"/>
          <w:szCs w:val="28"/>
          <w:rtl w:val="true"/>
          <w:lang w:bidi="fa-IR"/>
        </w:rPr>
        <w:t>مسلمان و من وصیّ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عزیز مصر درخواست کرد که او را والی و حاکم کند، چنان که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الاَْرْضِ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بر این کار مجبور شدم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 گفته است، هنگامی که امام رضا علیه‌السلام به ولایتعهدی برگزیده شده بود، او را</w:t>
      </w:r>
    </w:p>
    <w:p>
      <w:pPr>
        <w:pStyle w:val="BookText"/>
        <w:rPr/>
      </w:pPr>
      <w:r>
        <w:rPr>
          <w:rFonts w:ascii="IRNazanin" w:hAnsi="IRNazanin" w:eastAsia="IRNazanin"/>
          <w:color w:val="111111"/>
          <w:sz w:val="28"/>
          <w:sz w:val="28"/>
          <w:szCs w:val="28"/>
          <w:rtl w:val="true"/>
          <w:lang w:bidi="fa-IR"/>
        </w:rPr>
        <w:t>دیدم در حالی که دستهای خود را به آسمان بلند کرده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می‌دانی که من مجبور و مضطرم، مرا مؤاخذه مکن، چنان که بنده و پیامبر خود یوسف را به سبب حکمرانی بر مصر، مؤاخذه نکردی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کافی است، که نظر امام علیه‌السلام درباره ولایتعهدی برای ما روشن شود، و بدانیم که آن حضرت گاهی در مقام دعا و درخواست از خدا می‌خواهد که فرج او را برساند و غم و اندوه او را برطرف فرماید، و گاهی وضعیّت خود را در قبول ولایتعهدی با</w:t>
      </w:r>
    </w:p>
    <w:p>
      <w:pPr>
        <w:pStyle w:val="BookText"/>
        <w:rPr/>
      </w:pPr>
      <w:r>
        <w:rPr>
          <w:rFonts w:ascii="IRNazanin" w:hAnsi="IRNazanin" w:eastAsia="IRNazanin"/>
          <w:color w:val="111111"/>
          <w:sz w:val="28"/>
          <w:sz w:val="28"/>
          <w:szCs w:val="28"/>
          <w:rtl w:val="true"/>
          <w:lang w:bidi="fa-IR"/>
        </w:rPr>
        <w:t>وضعیّت جدش امیرمؤمنان در ورود به شورا مقایسه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سومین بار، وضعیّت خویش را با حضرت یوسف علیه‌السلام می‌سنجد، آن گاه که او ولایتعهدی مصر را در فرمانروایی عزیز مصر پذیرفت، لیکن در همان حال، حضرت، تفاوت وضعیت خود و یوسف علیه‌السلام را یادآور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منصب ولایتعهدی را به اختیار خود برگزید، اما من به اجبار و بدون اختیار به این موضوع تن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تردیدی باقی نمی‌ماند که امام قانع نشده است منصب ولایتعهدی به واقع و با جدیت به او پیشنهاد شده است و بدون شکست حضرت از اساس و ابتدا موافق آن نبوده و عقیده‌ای به آن نداشته است</w:t>
      </w:r>
      <w:r>
        <w:rPr>
          <w:rFonts w:eastAsia="IRNazanin" w:cs="IRNazanin"/>
          <w:color w:val="111111"/>
          <w:sz w:val="28"/>
          <w:szCs w:val="28"/>
          <w:rtl w:val="true"/>
          <w:lang w:bidi="fa-IR"/>
        </w:rPr>
        <w:t>.</w:t>
      </w:r>
    </w:p>
    <w:p>
      <w:pPr>
        <w:pStyle w:val="Heading4"/>
        <w:numPr>
          <w:ilvl w:val="3"/>
          <w:numId w:val="1"/>
        </w:numPr>
        <w:rPr/>
      </w:pPr>
      <w:bookmarkStart w:id="224" w:name="__RefHeading___Toc6783449_211673320"/>
      <w:bookmarkStart w:id="225" w:name="_Toc76"/>
      <w:bookmarkEnd w:id="224"/>
      <w:r>
        <w:rPr>
          <w:rtl w:val="true"/>
        </w:rPr>
        <w:t>انگیزه‌های سیاسی ولایتعهدی</w:t>
      </w:r>
      <w:bookmarkEnd w:id="225"/>
    </w:p>
    <w:p>
      <w:pPr>
        <w:pStyle w:val="BookText"/>
        <w:rPr/>
      </w:pPr>
      <w:r>
        <w:rPr>
          <w:rFonts w:ascii="IRNazanin" w:hAnsi="IRNazanin" w:eastAsia="IRNazanin"/>
          <w:color w:val="111111"/>
          <w:sz w:val="28"/>
          <w:sz w:val="28"/>
          <w:szCs w:val="28"/>
          <w:rtl w:val="true"/>
          <w:lang w:bidi="fa-IR"/>
        </w:rPr>
        <w:t>می‌توان اسبابی را که باعث شد مأمون ولایتعهدی را به امام بسپارد، در امور زیر خلاصه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رضایت افکار عمومی شیعیان، که بر نواحی خراسان و سرزمین‌های پس از </w:t>
      </w:r>
    </w:p>
    <w:p>
      <w:pPr>
        <w:pStyle w:val="BookText"/>
        <w:rPr/>
      </w:pPr>
      <w:r>
        <w:rPr>
          <w:rFonts w:ascii="IRNazanin" w:hAnsi="IRNazanin" w:eastAsia="IRNazanin"/>
          <w:color w:val="111111"/>
          <w:sz w:val="28"/>
          <w:sz w:val="28"/>
          <w:szCs w:val="28"/>
          <w:rtl w:val="true"/>
          <w:lang w:bidi="fa-IR"/>
        </w:rPr>
        <w:t>آن سیطره یافته، نقشی به سزا در تثبیت حکومت مأمون و پیروزی او بر برادرش امین، ایفا کرده بود؛ از این رو چنان‌چه امام ولایتعهدی را می‌پذیرفت، مشروعیت خلافت تضمین می‌شد، به این اعتبار که پذیرش امام، مُهر تأیید و اعترافی بود بر مشروعیت</w:t>
      </w:r>
    </w:p>
    <w:p>
      <w:pPr>
        <w:pStyle w:val="BookText"/>
        <w:rPr/>
      </w:pPr>
      <w:r>
        <w:rPr>
          <w:rFonts w:ascii="IRNazanin" w:hAnsi="IRNazanin" w:eastAsia="IRNazanin"/>
          <w:color w:val="111111"/>
          <w:sz w:val="28"/>
          <w:sz w:val="28"/>
          <w:szCs w:val="28"/>
          <w:rtl w:val="true"/>
          <w:lang w:bidi="fa-IR"/>
        </w:rPr>
        <w:t>خلافت مأمون، و این خود آرامش تسلیم و فرمانبرداری مردم را در نواحی خراسان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 این عامل از جمله مهمترین عواملی است که مأمون را بر آن</w:t>
      </w:r>
    </w:p>
    <w:p>
      <w:pPr>
        <w:pStyle w:val="BookText"/>
        <w:rPr/>
      </w:pPr>
      <w:r>
        <w:rPr>
          <w:rFonts w:ascii="IRNazanin" w:hAnsi="IRNazanin" w:eastAsia="IRNazanin"/>
          <w:color w:val="111111"/>
          <w:sz w:val="28"/>
          <w:sz w:val="28"/>
          <w:szCs w:val="28"/>
          <w:rtl w:val="true"/>
          <w:lang w:bidi="fa-IR"/>
        </w:rPr>
        <w:t>داشت تا ولایتعهدی را به امام بسپارد چرا که به واسطه آن می‌توانست بر دشمنان دیرینه</w:t>
      </w:r>
    </w:p>
    <w:p>
      <w:pPr>
        <w:pStyle w:val="BookText"/>
        <w:rPr/>
      </w:pPr>
      <w:r>
        <w:rPr>
          <w:rFonts w:ascii="IRNazanin" w:hAnsi="IRNazanin" w:eastAsia="IRNazanin"/>
          <w:color w:val="111111"/>
          <w:sz w:val="28"/>
          <w:sz w:val="28"/>
          <w:szCs w:val="28"/>
          <w:rtl w:val="true"/>
          <w:lang w:bidi="fa-IR"/>
        </w:rPr>
        <w:t>حکومت خویش ظفر یابد، دشمنانی که همواره حکومت او را نامشروع و جعلی می‌دانستند و علیه آن قیام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شاهد بودیم مخالفتی در مقابل بیعت امام صورت نگرفت، بلکه برعکس، این موضوع موجی از خشنودی و شادمانی در میان گروه‌ههای مختلف مردم،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بعید نیست مأمون احساس کرده باشد جریانی پنهانی قصد براندازی حکومت او را داشته و بر آن است به علویان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او را وادار کرد با سهیم</w:t>
      </w:r>
    </w:p>
    <w:p>
      <w:pPr>
        <w:pStyle w:val="BookText"/>
        <w:rPr/>
      </w:pPr>
      <w:r>
        <w:rPr>
          <w:rFonts w:ascii="IRNazanin" w:hAnsi="IRNazanin" w:eastAsia="IRNazanin"/>
          <w:color w:val="111111"/>
          <w:sz w:val="28"/>
          <w:sz w:val="28"/>
          <w:szCs w:val="28"/>
          <w:rtl w:val="true"/>
          <w:lang w:bidi="fa-IR"/>
        </w:rPr>
        <w:t>کردن امام در حکومت و اعطای منصب ولایتعهدی به او، این فعالیت‌ها و تکاپوها را در محاصره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شاید مهر، دوستی و تمایل خراسانیان نسبت به علویان، به اعطای منصب ولایتعهدی به امام کمک کرده است، به ویژه پس از رنج، سختی، آوارگی و کشتاری که علویان از جانب حکومت عباسی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پاسخ مأمون به بنی‌هاشم گویای این واقعیت است، 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 گمان می‌کنید که من می‌خواهم به آنان سود برسانم و این امر را در نهایت به آنان باز گردانم، بدانید که من در اندیشه شما و سامان دادنِ به کار شما و آینده فرزندان</w:t>
      </w:r>
    </w:p>
    <w:p>
      <w:pPr>
        <w:pStyle w:val="BookText"/>
        <w:rPr/>
      </w:pPr>
      <w:r>
        <w:rPr>
          <w:rFonts w:ascii="IRNazanin" w:hAnsi="IRNazanin" w:eastAsia="IRNazanin"/>
          <w:color w:val="111111"/>
          <w:sz w:val="28"/>
          <w:sz w:val="28"/>
          <w:szCs w:val="28"/>
          <w:rtl w:val="true"/>
          <w:lang w:bidi="fa-IR"/>
        </w:rPr>
        <w:t>شما هستم، در حالی که شما در سهو و لهو و گولی و نادانی به سر می‌برید و نمی‌دانید درباره شما چه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محتوای این واژه‌های پرمعنا برمی‌آید این است که مأمون پس از آن که به استحقاق و شایستگی امام علیه‌السلام برای ولایتعهدی تصریح می‌کند، به خطراتی که از لحاظ سیاسی پیرامون او را فرا گرفته است، توجّه دارد، و از این که ممکن است رشته امور از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 او بیرون رود بیمناک است، زیرا طبقه مؤثّر جامعه بر دوستی و روش علویان است </w:t>
      </w:r>
    </w:p>
    <w:p>
      <w:pPr>
        <w:pStyle w:val="BookText"/>
        <w:rPr/>
      </w:pPr>
      <w:r>
        <w:rPr>
          <w:rFonts w:ascii="IRNazanin" w:hAnsi="IRNazanin" w:eastAsia="IRNazanin"/>
          <w:color w:val="111111"/>
          <w:sz w:val="28"/>
          <w:sz w:val="28"/>
          <w:szCs w:val="28"/>
          <w:rtl w:val="true"/>
          <w:lang w:bidi="fa-IR"/>
        </w:rPr>
        <w:t>و اضافه بر این اندیشه تشیّع در برخی از سران سیاسی و فرماندهان نظامی، به سرعت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حقیقت را از استقبال طبیعی عموم، برای ولایتعهدی امام علیه‌السلام</w:t>
      </w:r>
    </w:p>
    <w:p>
      <w:pPr>
        <w:pStyle w:val="BookText"/>
        <w:rPr/>
      </w:pPr>
      <w:r>
        <w:rPr>
          <w:rFonts w:ascii="IRNazanin" w:hAnsi="IRNazanin" w:eastAsia="IRNazanin"/>
          <w:color w:val="111111"/>
          <w:sz w:val="28"/>
          <w:sz w:val="28"/>
          <w:szCs w:val="28"/>
          <w:rtl w:val="true"/>
          <w:lang w:bidi="fa-IR"/>
        </w:rPr>
        <w:t>می‌توانیم دریابیم، و اگر در قبال این امر مخالفتی وجود داشته است، صدای ناچیز آن در فریادهای بلند و پرطنین هواداران و تأیید کنندگان، از میان رفته و خاموش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تردیدی نیست، که مأمون برآن، نبوده که خلافت را به علویان بازگرداند، بلکه هدف او برطرف کردن تشنّجات و از میان بردن بحرانهایی بوده، که اگر به همان وضع ادامه می‌یافت، و چاره‌جویی نمی‌شد، زوال خلافت بنی‌عبّاس را به 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از حکومت عبّاسیان، در تمام ادوار، سرپیچی، و برضدّ آنها قیام، و حکومت آنها را تهدید می‌کردند و معتقد بودند که عبّاسیان حکومت را از آنها ربوده‌اند،</w:t>
      </w:r>
    </w:p>
    <w:p>
      <w:pPr>
        <w:pStyle w:val="BookText"/>
        <w:rPr/>
      </w:pPr>
      <w:r>
        <w:rPr>
          <w:rFonts w:ascii="IRNazanin" w:hAnsi="IRNazanin" w:eastAsia="IRNazanin"/>
          <w:color w:val="111111"/>
          <w:sz w:val="28"/>
          <w:sz w:val="28"/>
          <w:szCs w:val="28"/>
          <w:rtl w:val="true"/>
          <w:lang w:bidi="fa-IR"/>
        </w:rPr>
        <w:t>زیرا دعوت و قیام مردم بر ضدّ امویان، به نام انتقال خلافت به رضای آل محمّد صلی‌الله‌علیه‌و‌آله بوده است، از این رو مأمون درصدد برآمد موجبات برخورد با علویان را برطرف کند، به ویژه این که او تصمیم داشت تشنّجات و بحرانهایی را که موجب ضعف حکومت او شده از میان ببرد، و برای استقرار پایه‌های قدرت خود، محیط را امن و آرام سازد، زیرا از زمانی</w:t>
      </w:r>
    </w:p>
    <w:p>
      <w:pPr>
        <w:pStyle w:val="BookText"/>
        <w:rPr/>
      </w:pPr>
      <w:r>
        <w:rPr>
          <w:rFonts w:ascii="IRNazanin" w:hAnsi="IRNazanin" w:eastAsia="IRNazanin"/>
          <w:color w:val="111111"/>
          <w:sz w:val="28"/>
          <w:sz w:val="28"/>
          <w:szCs w:val="28"/>
          <w:rtl w:val="true"/>
          <w:lang w:bidi="fa-IR"/>
        </w:rPr>
        <w:t>که برادر خود امین را مقهور گردانید، پیوسته با بغداد پایتخت خلافت عبّاسی، در جنگ و ستیز بود، و این امری تصادفی نبوده که حضرت رضا علیه‌السلام در آغاز همین جنگ و جدالها به ولایتعهدی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علویان در جلب توجّه افکار عمومی مسلمانها به سوی خود، و کسب حمایت آنها پیروز شده بودند، و دلیل آشکار این مدّعا این است که، در هر جا علویان بر</w:t>
      </w:r>
    </w:p>
    <w:p>
      <w:pPr>
        <w:pStyle w:val="BookText"/>
        <w:rPr/>
      </w:pPr>
      <w:r>
        <w:rPr>
          <w:rFonts w:ascii="IRNazanin" w:hAnsi="IRNazanin" w:eastAsia="IRNazanin"/>
          <w:color w:val="111111"/>
          <w:sz w:val="28"/>
          <w:sz w:val="28"/>
          <w:szCs w:val="28"/>
          <w:rtl w:val="true"/>
          <w:lang w:bidi="fa-IR"/>
        </w:rPr>
        <w:t>ضدّ حکومت عبّاسیان قیام و شورش می‌کردند، انبوه مردم از هر طبقه دعوت آنها را اجابت می‌کرد و به یاری آنها بر می‌خاست و این بر اثر ستمها و کشتارها و آوارگیها و</w:t>
      </w:r>
    </w:p>
    <w:p>
      <w:pPr>
        <w:pStyle w:val="BookText"/>
        <w:rPr/>
      </w:pPr>
      <w:r>
        <w:rPr>
          <w:rFonts w:ascii="IRNazanin" w:hAnsi="IRNazanin" w:eastAsia="IRNazanin"/>
          <w:color w:val="111111"/>
          <w:sz w:val="28"/>
          <w:sz w:val="28"/>
          <w:szCs w:val="28"/>
          <w:rtl w:val="true"/>
          <w:lang w:bidi="fa-IR"/>
        </w:rPr>
        <w:t>انواع شکنجه‌ها و بلاهای دردناکی بود، که علویان از دستگاه حکومت عبّاسیان تحمّل کرده بودند، مأمون در پاسخی که به بنی‌هاشم داده است، و پیش از این ذکر شد، خود به این ستمها گواهی داده است، و اضافه بر این پاسخ او این ادّعای ما را تأیید می‌کند، که</w:t>
      </w:r>
    </w:p>
    <w:p>
      <w:pPr>
        <w:pStyle w:val="BookText"/>
        <w:rPr/>
      </w:pPr>
      <w:r>
        <w:rPr>
          <w:rFonts w:ascii="IRNazanin" w:hAnsi="IRNazanin" w:eastAsia="IRNazanin"/>
          <w:color w:val="111111"/>
          <w:sz w:val="28"/>
          <w:sz w:val="28"/>
          <w:szCs w:val="28"/>
          <w:rtl w:val="true"/>
          <w:lang w:bidi="fa-IR"/>
        </w:rPr>
        <w:t>یکی از عللی که مأمون را وادار به بیعت با امام رضا علیه‌السلام به ولایتعهدی کرده همین موضوع بوده است، مأمون در نامه‌اش، چنان که گذشت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علیّ‌بن موسی علیه‌السلام به 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برای این انجام ندادم، که </w:t>
      </w:r>
      <w:bookmarkStart w:id="226" w:name="pg836_15878"/>
    </w:p>
    <w:p>
      <w:pPr>
        <w:pStyle w:val="BookText"/>
        <w:rPr/>
      </w:pPr>
      <w:bookmarkEnd w:id="226"/>
      <w:r>
        <w:rPr>
          <w:rFonts w:ascii="IRNazanin" w:hAnsi="IRNazanin" w:eastAsia="IRNazanin"/>
          <w:color w:val="111111"/>
          <w:sz w:val="28"/>
          <w:sz w:val="28"/>
          <w:szCs w:val="28"/>
          <w:rtl w:val="true"/>
          <w:lang w:bidi="fa-IR"/>
        </w:rPr>
        <w:t>پاسدار خون شما، و نگهبان بقای شما از طریق دوستی و مودّت میان شما و آنان باشم، و</w:t>
      </w:r>
    </w:p>
    <w:p>
      <w:pPr>
        <w:pStyle w:val="BookText"/>
        <w:rPr/>
      </w:pPr>
      <w:r>
        <w:rPr>
          <w:rFonts w:ascii="IRNazanin" w:hAnsi="IRNazanin" w:eastAsia="IRNazanin"/>
          <w:color w:val="111111"/>
          <w:sz w:val="28"/>
          <w:sz w:val="28"/>
          <w:szCs w:val="28"/>
          <w:rtl w:val="true"/>
          <w:lang w:bidi="fa-IR"/>
        </w:rPr>
        <w:t>این راهی است که من برای حفظ حرمت خاندان ابوطالب در تقسیم غنائم از نظر همیاری و مواسات می‌سپرم، و این اندکی از بهره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مأمون با بیعت به ولایتعهدی امام علیه‌السلام می‌خواهد آتش فتنه علویان و پیروان آنها را خاموش، و ریشه قیام و شورش را در نفوس آنان خشک گرداند، و سایه خطر و زحمت آنان را، از عبّاسیان و حکومت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هم آنچه را خواسته بود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انگیزه‌های مأمون، در بیعت با امام رضا علیه‌السلام به ولایتعهدی، بیم دادن عبّاسیان و تنبیه آنان بود، زیرا آنها پیمان ولایتعهدی مأمون را شکسته، و میثاق خود را با او نقض کرده بودند، و مأمون با این اقدام، به آنان فهمانید که تمرّد و عصیان آنها و خلع او از ولایتعهدی، ضرری به او نمی‌رساند، و او را ناتوان نمی‌گرداند تا بر آنها چیره شود، و از آنها انتقام گیرد، و خلافت را از خاندان عبّاسی، به دشمنان آنها که علویانند منتقل</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بحرانی و جوّ متشنّج میان مأمون و عبّاسیان در بغداد، به صورتی درآمده بود، که رو در روی هم قرار گرفته و مبارزه‌طلبی می‌کردند مأمون برای کوبیدن و جریحه‌دار کردن احساسات آنها، چیزی در اختیار نداشت، جز این که آنها را به انتقال خلافت از خاندان عبّاسی به علویان یعنی دشمنان آنها گوشمالی دهد، واین چیزی بود که عبّاسیان همواره از آن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امین برادر خود مأمون را از ولایتعهدی خلع، و از عبّاسیان خواست اقدام او را تأیید کنند، همگی یک زبان امین را تأیید و پشتیبانی کردند، و با این عمل خود نزدیک بود به حیات سیاسی مأمون پایان دهند، او هم برای رویارویی با آنها و در پاسخ مبارزه جویی و جنگ‌طلبی آنان سلاحی برّنده‌تر از این نیافت، و آن را به کار گرفت</w:t>
      </w:r>
      <w:r>
        <w:rPr>
          <w:rFonts w:eastAsia="IRNazanin" w:cs="IRNazanin"/>
          <w:color w:val="111111"/>
          <w:sz w:val="28"/>
          <w:szCs w:val="28"/>
          <w:rtl w:val="true"/>
          <w:lang w:bidi="fa-IR"/>
        </w:rPr>
        <w:t>.</w:t>
      </w:r>
    </w:p>
    <w:p>
      <w:pPr>
        <w:pStyle w:val="Heading4"/>
        <w:numPr>
          <w:ilvl w:val="3"/>
          <w:numId w:val="1"/>
        </w:numPr>
        <w:rPr/>
      </w:pPr>
      <w:bookmarkStart w:id="227" w:name="__RefHeading___Toc6783451_211673320"/>
      <w:bookmarkStart w:id="228" w:name="_Toc77"/>
      <w:bookmarkEnd w:id="227"/>
      <w:r>
        <w:rPr>
          <w:rtl w:val="true"/>
        </w:rPr>
        <w:t>مقابله عبّاسیان با مأمون</w:t>
      </w:r>
      <w:bookmarkEnd w:id="22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سخت عبّاسیان با اقدام مأمون در بیعت با امام رضا علیه‌السلام به ولایتعهدی، آغاز شد، آنها تصمیم گرفتند با یک اقدام شدید متقابل، بار دیگر مأمون را خلع کنند، و به او </w:t>
      </w:r>
      <w:bookmarkStart w:id="229" w:name="pg836_15880"/>
    </w:p>
    <w:p>
      <w:pPr>
        <w:pStyle w:val="BookText"/>
        <w:rPr/>
      </w:pPr>
      <w:bookmarkEnd w:id="229"/>
      <w:r>
        <w:rPr>
          <w:rFonts w:ascii="IRNazanin" w:hAnsi="IRNazanin" w:eastAsia="IRNazanin"/>
          <w:color w:val="111111"/>
          <w:sz w:val="28"/>
          <w:sz w:val="28"/>
          <w:szCs w:val="28"/>
          <w:rtl w:val="true"/>
          <w:lang w:bidi="fa-IR"/>
        </w:rPr>
        <w:t>بفهمانند که امر به این سادگی نیست، که او بتواند خلافت را از خاندان عبّاسی بیرون برد و در میان دشمنان آنها قرار دهد، بلکه آنها می‌توانند، هرکس را بخواهند از میان خود به خلافت برگزینند، هرچند شایستگی او برای این امر، از همه مردم کمتر باشد، از این رو دست به کار شدند و ابراهیم بن مهدی را که لقب ابن شکله داشت، واز نوازندگان بزرگ دوران حکومت عبّاسی است، به خلافت برداشتند، و با او دست بیعت دادند و مردم هم از آنها پیروی کردند</w:t>
      </w:r>
      <w:r>
        <w:rPr>
          <w:rFonts w:eastAsia="IRNazanin" w:cs="IRNazanin"/>
          <w:color w:val="111111"/>
          <w:sz w:val="28"/>
          <w:szCs w:val="28"/>
          <w:rtl w:val="true"/>
          <w:lang w:bidi="fa-IR"/>
        </w:rPr>
        <w:t>.</w:t>
      </w:r>
    </w:p>
    <w:p>
      <w:pPr>
        <w:pStyle w:val="Heading4"/>
        <w:numPr>
          <w:ilvl w:val="3"/>
          <w:numId w:val="1"/>
        </w:numPr>
        <w:rPr/>
      </w:pPr>
      <w:bookmarkStart w:id="230" w:name="__RefHeading___Toc6783453_211673320"/>
      <w:bookmarkStart w:id="231" w:name="_Toc78"/>
      <w:bookmarkEnd w:id="230"/>
      <w:r>
        <w:rPr>
          <w:rtl w:val="true"/>
        </w:rPr>
        <w:t>تحقیر خلافت توسط عباسیان</w:t>
      </w:r>
      <w:bookmarkEnd w:id="231"/>
    </w:p>
    <w:p>
      <w:pPr>
        <w:pStyle w:val="BookText"/>
        <w:rPr/>
      </w:pPr>
      <w:r>
        <w:rPr>
          <w:rFonts w:ascii="IRNazanin" w:hAnsi="IRNazanin" w:eastAsia="IRNazanin"/>
          <w:color w:val="111111"/>
          <w:sz w:val="28"/>
          <w:sz w:val="28"/>
          <w:szCs w:val="28"/>
          <w:rtl w:val="true"/>
          <w:lang w:bidi="fa-IR"/>
        </w:rPr>
        <w:t>واقعابسیار تأسّف‌آور است، که عبّاسیان با این اقدام به نحو وحشتناکی منصب خلافت اسلامی را تحقیر کردند، و آن را کم و ناچیز شمردند، وبه مقامی که پس از منصب نبوت، ارجمندترین ومقدّس‌ترین مقامات است، آشکارا چنین گستاخی و خیانتی را مرتکب شدند، و این نشان می‌دهد، که تا چه اندازه، روحیّه اسلامی مردم، سقوط کرده بود که چنین مرد هرزه و متظاهر به فسقی را به خلافت می‌پذیرند، و دست طاعت و دوستی به او می‌دهند</w:t>
      </w:r>
      <w:r>
        <w:rPr>
          <w:rFonts w:eastAsia="IRNazanin" w:cs="IRNazanin"/>
          <w:color w:val="111111"/>
          <w:sz w:val="28"/>
          <w:szCs w:val="28"/>
          <w:rtl w:val="true"/>
          <w:lang w:bidi="fa-IR"/>
        </w:rPr>
        <w:t>.</w:t>
      </w:r>
    </w:p>
    <w:p>
      <w:pPr>
        <w:pStyle w:val="Heading4"/>
        <w:numPr>
          <w:ilvl w:val="3"/>
          <w:numId w:val="1"/>
        </w:numPr>
        <w:rPr/>
      </w:pPr>
      <w:bookmarkStart w:id="232" w:name="__RefHeading___Toc6783455_211673320"/>
      <w:bookmarkStart w:id="233" w:name="_Toc79"/>
      <w:bookmarkEnd w:id="232"/>
      <w:r>
        <w:rPr>
          <w:rtl w:val="true"/>
        </w:rPr>
        <w:t>تغییر نظر و پوزشخواهی مأمون</w:t>
      </w:r>
      <w:bookmarkEnd w:id="233"/>
    </w:p>
    <w:p>
      <w:pPr>
        <w:pStyle w:val="BookText"/>
        <w:rPr/>
      </w:pPr>
      <w:r>
        <w:rPr>
          <w:rFonts w:ascii="IRNazanin" w:hAnsi="IRNazanin" w:eastAsia="IRNazanin"/>
          <w:color w:val="111111"/>
          <w:sz w:val="28"/>
          <w:sz w:val="28"/>
          <w:szCs w:val="28"/>
          <w:rtl w:val="true"/>
          <w:lang w:bidi="fa-IR"/>
        </w:rPr>
        <w:t>مأمون از این عکس العمل عبّاسیان، فوق‌العاده بیمناک شد، و در نامه او که پس از وفات امام رضا علیه‌السلام و هنگام عزیمت به سوی عراق به آنان نوشته، این مطلب آشکار است ابن اثیر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امام رضا علیه‌السلام مأمون نامه‌ای به حسن بن سهل نوشت، و او را از وفات امام علیه‌السلام و تأسّف خود در این مصیبت ، آگاه کرد، همچنین به مردم بغداد و بنی‌عبّاس و موالی، طیّ نامه‌ای خبر وفات امام علیه‌السلام را اعلام داشت و نوشت که دشمنی آنان با وی جز به سبب بیعت با او نبوده، و اکنون او مرده است واز آنان می‌خواهد که به اطاعت و فرمانبرداری او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عبّاسیان تندترین پاسخ را به او دادند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واکنش تند عبّاسیان، و بیم مأمون از ادامه تمرّد و مخالفت آنان، مورّخ را به </w:t>
      </w:r>
      <w:bookmarkStart w:id="234" w:name="pg836_15882"/>
    </w:p>
    <w:p>
      <w:pPr>
        <w:pStyle w:val="BookText"/>
        <w:rPr/>
      </w:pPr>
      <w:bookmarkEnd w:id="234"/>
      <w:r>
        <w:rPr>
          <w:rFonts w:ascii="IRNazanin" w:hAnsi="IRNazanin" w:eastAsia="IRNazanin"/>
          <w:color w:val="111111"/>
          <w:sz w:val="28"/>
          <w:sz w:val="28"/>
          <w:szCs w:val="28"/>
          <w:rtl w:val="true"/>
          <w:lang w:bidi="fa-IR"/>
        </w:rPr>
        <w:t>اختیار این نظر وادار کند که مأمون برای این که خود را از خشم عبّاسیان و مردم بغداد و دیگران برهاند، درصدد چاره‌جویی برآمده و امام علیه‌السلام را به قتل رسانیده است زیرا تمرّد و دشمنی مخالفان تنها به علّت بیعت او با امام رضا علیه‌السلام به ولایتعهدی بود</w:t>
      </w:r>
      <w:r>
        <w:rPr>
          <w:rFonts w:eastAsia="IRNazanin" w:cs="IRNazanin"/>
          <w:color w:val="111111"/>
          <w:sz w:val="28"/>
          <w:szCs w:val="28"/>
          <w:rtl w:val="true"/>
          <w:lang w:bidi="fa-IR"/>
        </w:rPr>
        <w:t>.</w:t>
      </w:r>
    </w:p>
    <w:p>
      <w:pPr>
        <w:pStyle w:val="Heading4"/>
        <w:numPr>
          <w:ilvl w:val="3"/>
          <w:numId w:val="1"/>
        </w:numPr>
        <w:rPr/>
      </w:pPr>
      <w:bookmarkStart w:id="235" w:name="__RefHeading___Toc6783457_211673320"/>
      <w:bookmarkStart w:id="236" w:name="_Toc80"/>
      <w:bookmarkEnd w:id="235"/>
      <w:r>
        <w:rPr>
          <w:rtl w:val="true"/>
        </w:rPr>
        <w:t>تردید در اخلاص مأمون</w:t>
      </w:r>
      <w:bookmarkEnd w:id="236"/>
    </w:p>
    <w:p>
      <w:pPr>
        <w:pStyle w:val="BookText"/>
        <w:rPr/>
      </w:pPr>
      <w:r>
        <w:rPr>
          <w:rFonts w:ascii="IRNazanin" w:hAnsi="IRNazanin" w:eastAsia="IRNazanin"/>
          <w:color w:val="111111"/>
          <w:sz w:val="28"/>
          <w:sz w:val="28"/>
          <w:szCs w:val="28"/>
          <w:rtl w:val="true"/>
          <w:lang w:bidi="fa-IR"/>
        </w:rPr>
        <w:t>اگر نیّت مأمون در برگردانیدن حق به اهل آن خالص و بی‌شایبه، و عمل او در مورد ولایتعهدی امام رضا علیه‌السلام صادقانه بود، چرا ولایتعهدی خود را، پس از وفات آن حضرت، به فرزند او امام محمّد جواد علیه‌السلام واگذار نکرد، با این که معتقد بود که او جانشین پدر خویش است و با این که مأمون خود بربلندی مقام علم و دین و برتری آن حضرت بر دیگر بنی‌هاشم شهادت داده است؟</w:t>
      </w:r>
    </w:p>
    <w:p>
      <w:pPr>
        <w:pStyle w:val="BookText"/>
        <w:rPr/>
      </w:pPr>
      <w:r>
        <w:rPr>
          <w:rFonts w:ascii="IRNazanin" w:hAnsi="IRNazanin" w:eastAsia="IRNazanin"/>
          <w:color w:val="111111"/>
          <w:sz w:val="28"/>
          <w:sz w:val="28"/>
          <w:szCs w:val="28"/>
          <w:rtl w:val="true"/>
          <w:lang w:bidi="fa-IR"/>
        </w:rPr>
        <w:t>شاید مأمون نخواسته است، تجربه گذشته را تکرار، و حکومت خود را دوباره دستخوش تزلزل و اضطراب کند، و آن را در سراشیبی سقوط وانهدام قرار دهد، یا این که به هدفی که برای وصول به آن با امام رضا علیه‌السلام بیعت کرده بود، رسیده و مقصودش حاصل شده، و دیگر انگیزه‌ای برای تکرار آن تجربه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انگیزه‌های مأمون در بیعت با امام رضا علیه‌السلام به ولایتعهدی این بود، که موقعیّت امام علیه‌السلام را محدود کند، و او را با داشتن مقام ولایتعهدی از دعوت به امامت باز دارد، زیرا در این صورت، از عامل رقابت موجود که خلفای پیشین از آن رنج می‌بردند، و</w:t>
      </w:r>
    </w:p>
    <w:p>
      <w:pPr>
        <w:pStyle w:val="BookText"/>
        <w:rPr/>
      </w:pPr>
      <w:r>
        <w:rPr>
          <w:rFonts w:ascii="IRNazanin" w:hAnsi="IRNazanin" w:eastAsia="IRNazanin"/>
          <w:color w:val="111111"/>
          <w:sz w:val="28"/>
          <w:sz w:val="28"/>
          <w:szCs w:val="28"/>
          <w:rtl w:val="true"/>
          <w:lang w:bidi="fa-IR"/>
        </w:rPr>
        <w:t>آنان را به رفتاری خشن و بی‌رحمانه بر ضدّ امامان علیهم‌السلام وا می‌داشت، آسوده می‌شد</w:t>
      </w:r>
      <w:r>
        <w:rPr>
          <w:rFonts w:eastAsia="IRNazanin" w:cs="IRNazanin"/>
          <w:color w:val="111111"/>
          <w:sz w:val="28"/>
          <w:szCs w:val="28"/>
          <w:rtl w:val="true"/>
          <w:lang w:bidi="fa-IR"/>
        </w:rPr>
        <w:t>.</w:t>
      </w:r>
    </w:p>
    <w:p>
      <w:pPr>
        <w:pStyle w:val="Heading4"/>
        <w:numPr>
          <w:ilvl w:val="3"/>
          <w:numId w:val="1"/>
        </w:numPr>
        <w:rPr/>
      </w:pPr>
      <w:bookmarkStart w:id="237" w:name="__RefHeading___Toc6783459_211673320"/>
      <w:bookmarkStart w:id="238" w:name="_Toc81"/>
      <w:bookmarkEnd w:id="237"/>
      <w:r>
        <w:rPr>
          <w:rtl w:val="true"/>
        </w:rPr>
        <w:t>جاسوس گماردن مأمون بر امام</w:t>
      </w:r>
      <w:bookmarkEnd w:id="238"/>
    </w:p>
    <w:p>
      <w:pPr>
        <w:pStyle w:val="BookText"/>
        <w:rPr/>
      </w:pPr>
      <w:r>
        <w:rPr>
          <w:rFonts w:ascii="IRNazanin" w:hAnsi="IRNazanin" w:eastAsia="IRNazanin"/>
          <w:color w:val="111111"/>
          <w:sz w:val="28"/>
          <w:sz w:val="28"/>
          <w:szCs w:val="28"/>
          <w:rtl w:val="true"/>
          <w:lang w:bidi="fa-IR"/>
        </w:rPr>
        <w:t>مأمون به گماردن جاسوس، بسنده نکرد، بلکه با به کار بردن مراقبتهای شدید، آن حضرت را، در محدوده‌ای قرار داده بود، که همگی اعمال داخلی و خارجی امام علیه‌السلام مورد بررسی و کنترل قرار می‌گرفت همچنان که به طور غیر مستقیم ارتباط او را با</w:t>
      </w:r>
    </w:p>
    <w:p>
      <w:pPr>
        <w:pStyle w:val="BookText"/>
        <w:rPr/>
      </w:pPr>
      <w:r>
        <w:rPr>
          <w:rFonts w:ascii="IRNazanin" w:hAnsi="IRNazanin" w:eastAsia="IRNazanin"/>
          <w:color w:val="111111"/>
          <w:sz w:val="28"/>
          <w:sz w:val="28"/>
          <w:szCs w:val="28"/>
          <w:rtl w:val="true"/>
          <w:lang w:bidi="fa-IR"/>
        </w:rPr>
        <w:t>دیگران مشخّص و محدود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ریّان‌بن صلت روایت کرده است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ابراهیم راشدی، پیش از این که امام رضا علیه‌السلام به مرو منتقل شود، از خواصّ اصحاب آن حضرت، و مردی ادیب و خردمند بود، و کارهای امام علیه‌السلام به دست او جریان </w:t>
      </w:r>
      <w:bookmarkStart w:id="239" w:name="pg836_15884"/>
    </w:p>
    <w:p>
      <w:pPr>
        <w:pStyle w:val="BookText"/>
        <w:rPr/>
      </w:pPr>
      <w:bookmarkEnd w:id="239"/>
      <w:r>
        <w:rPr>
          <w:rFonts w:ascii="IRNazanin" w:hAnsi="IRNazanin" w:eastAsia="IRNazanin"/>
          <w:color w:val="111111"/>
          <w:sz w:val="28"/>
          <w:sz w:val="28"/>
          <w:szCs w:val="28"/>
          <w:rtl w:val="true"/>
          <w:lang w:bidi="fa-IR"/>
        </w:rPr>
        <w:t>و انجام می‌یافت، و همه اموالی که از اطراف و نواحی فرستاده می‌شد به دست او می‌رسید، هنگامی که امام علیه‌السلام به خراسان منتقل شد، هشام‌بن ابراهیم با ذوالرّیاستین</w:t>
      </w:r>
    </w:p>
    <w:p>
      <w:pPr>
        <w:pStyle w:val="BookText"/>
        <w:rPr/>
      </w:pPr>
      <w:r>
        <w:rPr>
          <w:rFonts w:ascii="IRNazanin" w:hAnsi="IRNazanin" w:eastAsia="IRNazanin"/>
          <w:color w:val="111111"/>
          <w:sz w:val="28"/>
          <w:sz w:val="28"/>
          <w:szCs w:val="28"/>
          <w:rtl w:val="true"/>
          <w:lang w:bidi="fa-IR"/>
        </w:rPr>
        <w:t>ارتباط برقرار کرد، و نزد او تقرّب یافت، و او همه اخبار مربوط به امام علیه‌السلام را در اختیار</w:t>
      </w:r>
    </w:p>
    <w:p>
      <w:pPr>
        <w:pStyle w:val="BookText"/>
        <w:rPr/>
      </w:pPr>
      <w:r>
        <w:rPr>
          <w:rFonts w:ascii="IRNazanin" w:hAnsi="IRNazanin" w:eastAsia="IRNazanin"/>
          <w:color w:val="111111"/>
          <w:sz w:val="28"/>
          <w:sz w:val="28"/>
          <w:szCs w:val="28"/>
          <w:rtl w:val="true"/>
          <w:lang w:bidi="fa-IR"/>
        </w:rPr>
        <w:t>ذوالرّیاستین و مأمون قرار می‌داد و از این راه مورد عنایت و توجّه آنها قرار گرفت، در نتیجه هیچ خبری مربوط به امام علیه‌السلام نبود، مگر این که مأمون و ذوالرّیاستین از آن آگاه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دربانی امام رضا علیه‌السلام را به او واگذار کرد، و او به هر کس که می‌خواست اجازه ملاقات امام علیه‌السلام را به وی می‌داد، و آن بزرگوار را محدود ساخته بود، چنان که هرکس از موالی و دوستان تقاضای ملاقات آن حضرت را داشت، امکان به او داده نمی‌شد و امام علیه‌السلام در خانه خود هیچ سخنی نمی‌فرمود مگر این که هشام آن را به مأمون و ذوالرّیاستین می‌رسانید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6783461_211673320"/>
      <w:bookmarkStart w:id="241" w:name="_Toc82"/>
      <w:bookmarkEnd w:id="240"/>
      <w:r>
        <w:rPr>
          <w:rtl w:val="true"/>
        </w:rPr>
        <w:t>انگیزه مأمون برای گماردن جاسوس</w:t>
      </w:r>
      <w:bookmarkEnd w:id="241"/>
    </w:p>
    <w:p>
      <w:pPr>
        <w:pStyle w:val="BookText"/>
        <w:rPr/>
      </w:pPr>
      <w:r>
        <w:rPr>
          <w:rFonts w:ascii="IRNazanin" w:hAnsi="IRNazanin" w:eastAsia="IRNazanin"/>
          <w:color w:val="111111"/>
          <w:sz w:val="28"/>
          <w:sz w:val="28"/>
          <w:szCs w:val="28"/>
          <w:rtl w:val="true"/>
          <w:lang w:bidi="fa-IR"/>
        </w:rPr>
        <w:t>آنچه مأمون را به این سختگیری وادار کرد، بیم او بود از این که احساسات شیعیان علوی، که بر فضای خراسان غلبه داشت، به حرکت آید، و در یک تلاش انقلابی، به تشویق و تأیید امام رضا علیه‌السلام حکومت او را براندازد و وقوع چنین امری غیر منطقی نبود</w:t>
      </w:r>
      <w:r>
        <w:rPr>
          <w:rFonts w:eastAsia="IRNazanin" w:cs="IRNazanin"/>
          <w:color w:val="111111"/>
          <w:sz w:val="28"/>
          <w:szCs w:val="28"/>
          <w:rtl w:val="true"/>
          <w:lang w:bidi="fa-IR"/>
        </w:rPr>
        <w:t>.</w:t>
      </w:r>
    </w:p>
    <w:p>
      <w:pPr>
        <w:pStyle w:val="Heading4"/>
        <w:numPr>
          <w:ilvl w:val="3"/>
          <w:numId w:val="1"/>
        </w:numPr>
        <w:rPr/>
      </w:pPr>
      <w:bookmarkStart w:id="242" w:name="__RefHeading___Toc6783463_211673320"/>
      <w:bookmarkStart w:id="243" w:name="_Toc83"/>
      <w:bookmarkEnd w:id="242"/>
      <w:r>
        <w:rPr>
          <w:rtl w:val="true"/>
        </w:rPr>
        <w:t>انضباط پیروان امامان علیهم‌السلام</w:t>
      </w:r>
      <w:bookmarkEnd w:id="243"/>
    </w:p>
    <w:p>
      <w:pPr>
        <w:pStyle w:val="BookText"/>
        <w:rPr/>
      </w:pPr>
      <w:r>
        <w:rPr>
          <w:rFonts w:ascii="IRNazanin" w:hAnsi="IRNazanin" w:eastAsia="IRNazanin"/>
          <w:color w:val="111111"/>
          <w:sz w:val="28"/>
          <w:sz w:val="28"/>
          <w:szCs w:val="28"/>
          <w:rtl w:val="true"/>
          <w:lang w:bidi="fa-IR"/>
        </w:rPr>
        <w:t>شاید مأمون می‌دانست که شیعیان تا چه اندازه در اعمال و حرکات خود، پای بند نظر امامان خویش هستند، و می‌دانست که محال است شیعیان کاری انجام دهند، مگر این که آن عمل پیش از این از طرف امامان توجیه و تجویز شده و صورت شرعی پیدا کرده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مأمون نیازی نداشت، که دستگاه جاسوسی همگانی و سازمان اطّلاعات عمومی تأسیس کند، تا اعمال توده شیعی را که در قید اطاعت امام خویش هستند، زیر نظر قرار دهد، بلکه نیاز بیشتر این بود که رفتار امام و ارتباط او با خارج، مورد مراقبت و رسیدگی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تأکید این مطلب، که تا چه اندازه شیعیان با امامان علیهم‌السلام خود، همبستگی و ارتباط </w:t>
      </w:r>
    </w:p>
    <w:p>
      <w:pPr>
        <w:pStyle w:val="BookText"/>
        <w:rPr/>
      </w:pPr>
      <w:r>
        <w:rPr>
          <w:rFonts w:ascii="IRNazanin" w:hAnsi="IRNazanin" w:eastAsia="IRNazanin"/>
          <w:color w:val="111111"/>
          <w:sz w:val="28"/>
          <w:sz w:val="28"/>
          <w:szCs w:val="28"/>
          <w:rtl w:val="true"/>
          <w:lang w:bidi="fa-IR"/>
        </w:rPr>
        <w:t>عملی دارند، خوب است آنچه را ریّان‌بن صلت روایت کرده است، به طور مثال در این جا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ابراهیم بن هشام عبّاسی، از امام علیه‌السلام بدگویی و عیبجویی می‌کرد، یکی از شیعیان چگونگی آن را به اطّلاع امام علیه‌السلام رسانید و درخواست کرد، اجازه دهند او را به قتل برساند، امام علیه‌السلام به شدّت از این عمل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فضل بن سهل مرا برای انجام برخی از کارهایش به عراق روانه می‌کند، و عبّاسی نیز چند روز پس از من</w:t>
      </w:r>
    </w:p>
    <w:p>
      <w:pPr>
        <w:pStyle w:val="BookText"/>
        <w:rPr/>
      </w:pPr>
      <w:r>
        <w:rPr>
          <w:rFonts w:ascii="IRNazanin" w:hAnsi="IRNazanin" w:eastAsia="IRNazanin"/>
          <w:color w:val="111111"/>
          <w:sz w:val="28"/>
          <w:sz w:val="28"/>
          <w:szCs w:val="28"/>
          <w:rtl w:val="true"/>
          <w:lang w:bidi="fa-IR"/>
        </w:rPr>
        <w:t>راهی عراق می‌شود، آیا اجازه می‌دهید، به دوستان قمّی شما بگویم، از آنها بیست یا سی نفر از شهر بیرون روند، و مانند این که دزد و راهزن هستند، هنگامی که عبور می‌کند، او را بکشند، و در این صورت گفته خواهد شد راهزنها او را کشته‌اند؟ امام علیه‌السلام سکوت فرمود و به من هیچ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سوی عراق حرکت کردم، و به حوّان رسیدم، سواری را نزد زکریّابن آدم فرستادم، و به او نوشتم اموری است که نمی‌توان آنها را نوشت، اگر موافقت کنی و در فلان روز به محلّ مشکوة آیی، من ان شاءاللّه تو را در آنجا دیدار خواهم کرد، من به محلّ مشکوة وارد شدم و او پیش از من به آن جا رسیده بود، او را از چگونگی آگاه، و داستان</w:t>
      </w:r>
    </w:p>
    <w:p>
      <w:pPr>
        <w:pStyle w:val="BookText"/>
        <w:rPr/>
      </w:pPr>
      <w:r>
        <w:rPr>
          <w:rFonts w:ascii="IRNazanin" w:hAnsi="IRNazanin" w:eastAsia="IRNazanin"/>
          <w:color w:val="111111"/>
          <w:sz w:val="28"/>
          <w:sz w:val="28"/>
          <w:szCs w:val="28"/>
          <w:rtl w:val="true"/>
          <w:lang w:bidi="fa-IR"/>
        </w:rPr>
        <w:t>را برای او بیان کردم، و گفتم که عبّاسی در فلان روز به این محل ورود خواهد کرد، زکریّا</w:t>
      </w:r>
    </w:p>
    <w:p>
      <w:pPr>
        <w:pStyle w:val="BookText"/>
        <w:rPr/>
      </w:pPr>
      <w:r>
        <w:rPr>
          <w:rFonts w:ascii="IRNazanin" w:hAnsi="IRNazanin" w:eastAsia="IRNazanin"/>
          <w:color w:val="111111"/>
          <w:sz w:val="28"/>
          <w:sz w:val="28"/>
          <w:szCs w:val="28"/>
          <w:rtl w:val="true"/>
          <w:lang w:bidi="fa-IR"/>
        </w:rPr>
        <w:t>گفت این مرد را به من واگذار، سپس با او خداحافظی و آن جا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زکریّابن آدم به قم بازگشت، و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قم شده بود، زکریّا درباره آنچه به او گفته بودم با وی به مشورت پرداخت، معمّر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سکوت امام علیه‌السلام امر است یا نهی، و تو را هم به چیزی دستور نفرموده است، بنابراین درست نیست که متعرّض او شوی، زکریّا این کار را پیگیری نکرد، و عبّاسی نیز سالم از راه گذشت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علی‌رغم این که امام علیه‌السلام نخست ریّان را از کشتن عبّاسی به شدّت منع می‌کند، و سپس هم در برابر طرح پیشنهادی او از هرچه دلالت بر موافقت کند خودداری و سکوت می‌فرماید، با این حال زکریّابن آدم، هیچ گونه اقدامی را پیش از آن که با معمّر مشورت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به عمل نمی‌آورد، و معمّر هم به دلیل این که سکوت امام علیه‌السلام دلالت بر امر یا نهی نمی‌کند او را از این کار باز می‌دارد</w:t>
      </w:r>
      <w:r>
        <w:rPr>
          <w:rFonts w:eastAsia="IRNazanin" w:cs="IRNazanin"/>
          <w:color w:val="111111"/>
          <w:sz w:val="28"/>
          <w:szCs w:val="28"/>
          <w:rtl w:val="true"/>
          <w:lang w:bidi="fa-IR"/>
        </w:rPr>
        <w:t xml:space="preserve">. </w:t>
      </w:r>
      <w:bookmarkStart w:id="244" w:name="pg836_15888"/>
    </w:p>
    <w:p>
      <w:pPr>
        <w:pStyle w:val="BookText"/>
        <w:rPr/>
      </w:pPr>
      <w:bookmarkEnd w:id="244"/>
      <w:r>
        <w:rPr>
          <w:rFonts w:ascii="IRNazanin" w:hAnsi="IRNazanin" w:eastAsia="IRNazanin"/>
          <w:color w:val="111111"/>
          <w:sz w:val="28"/>
          <w:sz w:val="28"/>
          <w:szCs w:val="28"/>
          <w:rtl w:val="true"/>
          <w:lang w:bidi="fa-IR"/>
        </w:rPr>
        <w:t>این قضیّه نمایانگر دقّت فراوانی است، که شیعیان در پای بندی به دستورها و حفظ حدود اوامر امامان علیهم‌السلام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اینها بود انگیزه‌ها و واقعیّتهایی که مأمون را وادار کرد، با امام رضا علیه‌السلام به ولایتعهدی بیعت کند و می‌توان با در نظر گرفتن شرایطی که حکومت با آن رو به رو بوده،</w:t>
      </w:r>
    </w:p>
    <w:p>
      <w:pPr>
        <w:pStyle w:val="BookText"/>
        <w:rPr/>
      </w:pPr>
      <w:r>
        <w:rPr>
          <w:rFonts w:ascii="IRNazanin" w:hAnsi="IRNazanin" w:eastAsia="IRNazanin"/>
          <w:color w:val="111111"/>
          <w:sz w:val="28"/>
          <w:sz w:val="28"/>
          <w:szCs w:val="28"/>
          <w:rtl w:val="true"/>
          <w:lang w:bidi="fa-IR"/>
        </w:rPr>
        <w:t>آنها را از خلال تاریخ آن زمان دریافت، و نسبت به همه یا برخی از آنها قطع و یقین کرد</w:t>
      </w:r>
      <w:r>
        <w:rPr>
          <w:rFonts w:eastAsia="IRNazanin" w:cs="IRNazanin"/>
          <w:color w:val="111111"/>
          <w:sz w:val="28"/>
          <w:szCs w:val="28"/>
          <w:rtl w:val="true"/>
          <w:lang w:bidi="fa-IR"/>
        </w:rPr>
        <w:t>.</w:t>
      </w:r>
    </w:p>
    <w:p>
      <w:pPr>
        <w:pStyle w:val="Heading4"/>
        <w:numPr>
          <w:ilvl w:val="3"/>
          <w:numId w:val="1"/>
        </w:numPr>
        <w:rPr/>
      </w:pPr>
      <w:bookmarkStart w:id="245" w:name="__RefHeading___Toc6783465_211673320"/>
      <w:bookmarkStart w:id="246" w:name="_Toc84"/>
      <w:bookmarkEnd w:id="245"/>
      <w:r>
        <w:rPr>
          <w:rtl w:val="true"/>
        </w:rPr>
        <w:t>توجیهات ساده اندیشانه درباره ولایتعهدی</w:t>
      </w:r>
      <w:bookmarkEnd w:id="246"/>
    </w:p>
    <w:p>
      <w:pPr>
        <w:pStyle w:val="BookText"/>
        <w:rPr/>
      </w:pPr>
      <w:r>
        <w:rPr>
          <w:rFonts w:ascii="IRNazanin" w:hAnsi="IRNazanin" w:eastAsia="IRNazanin"/>
          <w:color w:val="111111"/>
          <w:sz w:val="28"/>
          <w:sz w:val="28"/>
          <w:szCs w:val="28"/>
          <w:rtl w:val="true"/>
          <w:lang w:bidi="fa-IR"/>
        </w:rPr>
        <w:t>ساده‌اندیشی است اگر بگوییم آنچه مأمون را به این کار برانگیخته، وفای به نذر خود بوده، که اگر بر برادر مخلوعش امین پیروز شود، خلافت را به فاضلترین مردان خاندان ابی‌طالب منتقل کند، چنان که شیخ صدوق چنین گفته است و همان طوری که پیش از این ذکر کردیم، مأمون این سخن را در پاسخ فضل بن سهل و برادرش حسن گفته، و غرض او پنهان داشتن این امر از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قبیل است این که گفته شده انگیزه مأمون در این کار این بوده که به زعم خود، از چهره زاهدانه و حالت بی‌میلی امامان علیهم‌السلام به دنیا پرده بردارد، و امام علیه‌السلام را</w:t>
      </w:r>
    </w:p>
    <w:p>
      <w:pPr>
        <w:pStyle w:val="BookText"/>
        <w:rPr/>
      </w:pPr>
      <w:r>
        <w:rPr>
          <w:rFonts w:ascii="IRNazanin" w:hAnsi="IRNazanin" w:eastAsia="IRNazanin"/>
          <w:color w:val="111111"/>
          <w:sz w:val="28"/>
          <w:sz w:val="28"/>
          <w:szCs w:val="28"/>
          <w:rtl w:val="true"/>
          <w:lang w:bidi="fa-IR"/>
        </w:rPr>
        <w:t>سرگرم امور دنیوی کند، تا نشان دهد که زهد و بی‌رغبتی امامان علیهم‌السلام به دنیا، بر اثر نداشتن دسترسی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مأمون بیش از هرکس، واقعیّت صفات امامان علیهم‌السلامرا می‌شناخت، و به حقیقت آنها آگاه بود، و می‌دانست که چنین کاری نمی‌تواند مؤثّر باشد، و موقعیّت آنها را در نفوس مردم متزلزل کند، علاوه بر این از نظر</w:t>
      </w:r>
    </w:p>
    <w:p>
      <w:pPr>
        <w:pStyle w:val="BookText"/>
        <w:rPr/>
      </w:pPr>
      <w:r>
        <w:rPr>
          <w:rFonts w:ascii="IRNazanin" w:hAnsi="IRNazanin" w:eastAsia="IRNazanin"/>
          <w:color w:val="111111"/>
          <w:sz w:val="28"/>
          <w:sz w:val="28"/>
          <w:szCs w:val="28"/>
          <w:rtl w:val="true"/>
          <w:lang w:bidi="fa-IR"/>
        </w:rPr>
        <w:t>امّت، قبول و تصدّی مقام خلافت، اگر برای اقامه حق و برقراری مطلق عدل باشد، مخالف زهد به شمار نمی‌آید، اضافه بر این امامان و پیروان آنها، خلافت را از آن خویش</w:t>
      </w:r>
    </w:p>
    <w:p>
      <w:pPr>
        <w:pStyle w:val="BookText"/>
        <w:rPr/>
      </w:pPr>
      <w:r>
        <w:rPr>
          <w:rFonts w:ascii="IRNazanin" w:hAnsi="IRNazanin" w:eastAsia="IRNazanin"/>
          <w:color w:val="111111"/>
          <w:sz w:val="28"/>
          <w:sz w:val="28"/>
          <w:szCs w:val="28"/>
          <w:rtl w:val="true"/>
          <w:lang w:bidi="fa-IR"/>
        </w:rPr>
        <w:t>می‌دانند، و دیگران را غاصب می‌شمارند، بنابراین میان زهد و تصدّی امور حکومت هیچ‌گونه منافات و تضادّی نیست، و اگر چنین بود زهد علی علیه‌السلام و خلفای دیگری که به این صفت شناخته شده‌اند، معنایی نداشت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اسباب و عللی را، که ما ذکر کردیم به خوبی چهره دیگر مأمون را نمایان می‌کند، و از واقعیّت پشت پرده و سیاست پیچیده چند بعدی او در مورد ولایتعهدی امام رضا علیه‌السلامپرده برمی‌دارد</w:t>
      </w:r>
      <w:r>
        <w:rPr>
          <w:rFonts w:eastAsia="IRNazanin" w:cs="IRNazanin"/>
          <w:color w:val="111111"/>
          <w:sz w:val="28"/>
          <w:szCs w:val="28"/>
          <w:rtl w:val="true"/>
          <w:lang w:bidi="fa-IR"/>
        </w:rPr>
        <w:t xml:space="preserve">. </w:t>
      </w:r>
      <w:bookmarkStart w:id="247" w:name="pg836_15890"/>
    </w:p>
    <w:p>
      <w:pPr>
        <w:pStyle w:val="Heading4"/>
        <w:numPr>
          <w:ilvl w:val="3"/>
          <w:numId w:val="1"/>
        </w:numPr>
        <w:rPr/>
      </w:pPr>
      <w:bookmarkStart w:id="248" w:name="__RefHeading___Toc6783467_211673320"/>
      <w:bookmarkStart w:id="249" w:name="_Toc85"/>
      <w:bookmarkEnd w:id="247"/>
      <w:bookmarkEnd w:id="248"/>
      <w:r>
        <w:rPr>
          <w:rtl w:val="true"/>
        </w:rPr>
        <w:t>چند پرسش</w:t>
      </w:r>
      <w:bookmarkEnd w:id="249"/>
    </w:p>
    <w:p>
      <w:pPr>
        <w:pStyle w:val="BookText"/>
        <w:rPr/>
      </w:pPr>
      <w:r>
        <w:rPr>
          <w:rFonts w:ascii="IRNazanin" w:hAnsi="IRNazanin" w:eastAsia="IRNazanin"/>
          <w:color w:val="111111"/>
          <w:sz w:val="28"/>
          <w:sz w:val="28"/>
          <w:szCs w:val="28"/>
          <w:rtl w:val="true"/>
          <w:lang w:bidi="fa-IR"/>
        </w:rPr>
        <w:t>اگر بپذیریم که مأمون در تصمیم برای کناره‌گیری از خلافت، و پیشنهاد قبول آن به امام رضا علیه‌السلام و همچنین در موضوع ولایتعهدی، بی‌غرض و صادق بوده، باید بتوانیم پرسشهای زیر را، که با این اعتقاد تناقض دارد پاسخ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مأمون به فرستاده خود دستور داد که به مدینه رود، و امام علیه‌السلام را تحت‌الحفظ</w:t>
      </w:r>
    </w:p>
    <w:p>
      <w:pPr>
        <w:pStyle w:val="BookText"/>
        <w:rPr/>
      </w:pPr>
      <w:r>
        <w:rPr>
          <w:rFonts w:ascii="IRNazanin" w:hAnsi="IRNazanin" w:eastAsia="IRNazanin"/>
          <w:color w:val="111111"/>
          <w:sz w:val="28"/>
          <w:sz w:val="28"/>
          <w:szCs w:val="28"/>
          <w:rtl w:val="true"/>
          <w:lang w:bidi="fa-IR"/>
        </w:rPr>
        <w:t>به مرو بیاورد؟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مأمون مسیر حرکت امام علیه‌السلام را معیّن و محدود کرد، که از طریق بصره، اهواز، فارس و مرو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مأمون امام علیه‌السلام را برای خلافت سزاوارتر و احق می‌دانست، چرا به نام او خطبه خوانده نشد، و برای او دعوت و تبلیغ به عمل نیاورد، بدون این که زحمت و رنج سفر مرو با آن وضع خاص به او داده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که مصرّا از امام علیه‌السلام خواست که نماز عید را با مردم برگزار کند، پیش از ادای نماز آن حضرت را باز گردانید و از برگزاری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پرسشها شاید ساده و سطحی، به نظر برسد، امّا برای مورّخی که درصدد ارزیابی عوامل بروز حوادث، و شناخت انگیزه وقایع است، مهم و توجّه به آنها ضروری است</w:t>
      </w:r>
      <w:r>
        <w:rPr>
          <w:rFonts w:eastAsia="IRNazanin" w:cs="IRNazanin"/>
          <w:color w:val="111111"/>
          <w:sz w:val="28"/>
          <w:szCs w:val="28"/>
          <w:rtl w:val="true"/>
          <w:lang w:bidi="fa-IR"/>
        </w:rPr>
        <w:t>.</w:t>
      </w:r>
    </w:p>
    <w:p>
      <w:pPr>
        <w:pStyle w:val="Heading4"/>
        <w:numPr>
          <w:ilvl w:val="3"/>
          <w:numId w:val="1"/>
        </w:numPr>
        <w:rPr/>
      </w:pPr>
      <w:bookmarkStart w:id="250" w:name="__RefHeading___Toc6783469_211673320"/>
      <w:bookmarkStart w:id="251" w:name="_Toc86"/>
      <w:bookmarkEnd w:id="250"/>
      <w:r>
        <w:rPr>
          <w:rtl w:val="true"/>
        </w:rPr>
        <w:t>پیشنهاد مأمون بر ولایتعهدی امام علیه‌السلام</w:t>
      </w:r>
      <w:bookmarkEnd w:id="251"/>
    </w:p>
    <w:p>
      <w:pPr>
        <w:pStyle w:val="BookText"/>
        <w:rPr/>
      </w:pPr>
      <w:r>
        <w:rPr>
          <w:rFonts w:ascii="IRNazanin" w:hAnsi="IRNazanin" w:eastAsia="IRNazanin"/>
          <w:color w:val="111111"/>
          <w:sz w:val="28"/>
          <w:sz w:val="28"/>
          <w:szCs w:val="28"/>
          <w:rtl w:val="true"/>
          <w:lang w:bidi="fa-IR"/>
        </w:rPr>
        <w:t>توجّه به مقتضیات عمومی، و هشیاری سیاسی، و روش محتاطانه و دوراندیشانه مأمون گویای این است، که موضوع ولایتعهدی را مأمون خود ابداع و پیشنهاد کرده است، چنان که روایت گذشته بر آن صراحت دارد، و فضل بن سهل کوشیده، با بزرگ جلوه دادن نتایج بدی که بر این عمل مترتب است، او را از این کار باز دارد، لیکن در برابر</w:t>
      </w:r>
    </w:p>
    <w:p>
      <w:pPr>
        <w:pStyle w:val="BookText"/>
        <w:rPr/>
      </w:pPr>
      <w:r>
        <w:rPr>
          <w:rFonts w:ascii="IRNazanin" w:hAnsi="IRNazanin" w:eastAsia="IRNazanin"/>
          <w:color w:val="111111"/>
          <w:sz w:val="28"/>
          <w:sz w:val="28"/>
          <w:szCs w:val="28"/>
          <w:rtl w:val="true"/>
          <w:lang w:bidi="fa-IR"/>
        </w:rPr>
        <w:t>پافشاری مأمون، تسلیم شده است</w:t>
      </w:r>
      <w:r>
        <w:rPr>
          <w:rFonts w:eastAsia="IRNazanin" w:cs="IRNazanin"/>
          <w:color w:val="111111"/>
          <w:sz w:val="28"/>
          <w:szCs w:val="28"/>
          <w:rtl w:val="true"/>
          <w:lang w:bidi="fa-IR"/>
        </w:rPr>
        <w:t>.</w:t>
      </w:r>
    </w:p>
    <w:p>
      <w:pPr>
        <w:pStyle w:val="Heading4"/>
        <w:numPr>
          <w:ilvl w:val="3"/>
          <w:numId w:val="1"/>
        </w:numPr>
        <w:rPr/>
      </w:pPr>
      <w:bookmarkStart w:id="252" w:name="__RefHeading___Toc6783471_211673320"/>
      <w:bookmarkStart w:id="253" w:name="_Toc87"/>
      <w:bookmarkEnd w:id="252"/>
      <w:r>
        <w:rPr>
          <w:rtl w:val="true"/>
        </w:rPr>
        <w:t>بعید بودن ارائه پیشنهاد ولایتعهدی توسط فضل</w:t>
      </w:r>
      <w:bookmarkEnd w:id="25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است موضوع ولایتعهدی، اندیشه فضل باشد، به ویژه این که او از تربیت </w:t>
      </w:r>
    </w:p>
    <w:p>
      <w:pPr>
        <w:pStyle w:val="BookText"/>
        <w:rPr/>
      </w:pPr>
      <w:r>
        <w:rPr>
          <w:rFonts w:ascii="IRNazanin" w:hAnsi="IRNazanin" w:eastAsia="IRNazanin"/>
          <w:color w:val="111111"/>
          <w:sz w:val="28"/>
          <w:sz w:val="28"/>
          <w:szCs w:val="28"/>
          <w:rtl w:val="true"/>
          <w:lang w:bidi="fa-IR"/>
        </w:rPr>
        <w:t>یافتگان خاندان برمک و پیروان آنهاست</w:t>
      </w:r>
      <w:r>
        <w:rPr>
          <w:rStyle w:val="FootnoteAnchor"/>
          <w:rtl w:val="true"/>
        </w:rPr>
        <w:footnoteReference w:id="130"/>
      </w:r>
      <w:r>
        <w:rPr>
          <w:rFonts w:ascii="IRNazanin" w:hAnsi="IRNazanin" w:eastAsia="IRNazanin"/>
          <w:color w:val="111111"/>
          <w:sz w:val="28"/>
          <w:sz w:val="28"/>
          <w:szCs w:val="28"/>
          <w:rtl w:val="true"/>
          <w:lang w:bidi="fa-IR"/>
        </w:rPr>
        <w:t>، و برمکیان هم به انحراف از علویان و دشمنی با آنان معروفند، در این صورت چگونه ممکن است، موضوع ولایتعهدی امام رضا علیه‌السلام را فضل به مأمون پیشنهاد کرده باشد، مگر این که وضع سیاست عمومی ایجاب کرده است، برای حفظ خلافت، مسائل مذهبی در نظر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تاریخ خود، فضل را شیعه دانسته و گفته است که ولایتعهدی امام رضا علیه‌السلام را، او به مأمون پیشنهاد کرده است</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تشیّع او اخبار دیگری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حسین بن احمد سلامی در کتاب خود، به نام تاریخ خراسان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مأمون پیشنهاد کرد، که علیّ‌بن موسی‌الرّضا علیه‌السلام را ولیعهد خویش قرار دهد</w:t>
      </w:r>
      <w:r>
        <w:rPr>
          <w:rStyle w:val="FootnoteAnchor"/>
          <w:rtl w:val="true"/>
        </w:rPr>
        <w:footnoteReference w:id="132"/>
      </w:r>
      <w:r>
        <w:rPr>
          <w:rFonts w:ascii="IRNazanin" w:hAnsi="IRNazanin" w:eastAsia="IRNazanin"/>
          <w:color w:val="111111"/>
          <w:sz w:val="28"/>
          <w:sz w:val="28"/>
          <w:szCs w:val="28"/>
          <w:rtl w:val="true"/>
          <w:lang w:bidi="fa-IR"/>
        </w:rPr>
        <w:t>، گروهی از مورّخان نیز همین نظر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روایت می‌کند، هنگامی که خلافت بر مأمون استقرار یافت، روزی فضل بن</w:t>
      </w:r>
    </w:p>
    <w:p>
      <w:pPr>
        <w:pStyle w:val="BookText"/>
        <w:rPr/>
      </w:pPr>
      <w:r>
        <w:rPr>
          <w:rFonts w:ascii="IRNazanin" w:hAnsi="IRNazanin" w:eastAsia="IRNazanin"/>
          <w:color w:val="111111"/>
          <w:sz w:val="28"/>
          <w:sz w:val="28"/>
          <w:szCs w:val="28"/>
          <w:rtl w:val="true"/>
          <w:lang w:bidi="fa-IR"/>
        </w:rPr>
        <w:t>سهل به یکی از همنشینان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من کرده‌ام با کار ابومسلم چه فرقی دارد؟ او گفت ابومسلم خلافت را از قبیله‌ای به قبیله دیگر انتقال داد، و تو آن را از برادری به برادر دیگر منتقل کرده‌ای، و فرق این دو را خود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آن را از</w:t>
      </w:r>
    </w:p>
    <w:p>
      <w:pPr>
        <w:pStyle w:val="BookText"/>
        <w:rPr/>
      </w:pPr>
      <w:r>
        <w:rPr>
          <w:rFonts w:ascii="IRNazanin" w:hAnsi="IRNazanin" w:eastAsia="IRNazanin"/>
          <w:color w:val="111111"/>
          <w:sz w:val="28"/>
          <w:sz w:val="28"/>
          <w:szCs w:val="28"/>
          <w:rtl w:val="true"/>
          <w:lang w:bidi="fa-IR"/>
        </w:rPr>
        <w:t>قبیله‌ای به قبیله دیگر انتقال خواهم داد، سپس به مأمون پیشنهاد کرد که علیّ‌بن موسی را ولیعهد خویش قرار دهد، و مأمون نیز با آن حضرت هم بیعت، و ولیعهدی مؤتمن را ملغی کرد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طاهر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مأمون خاطرنشان کرد، که صله رحم به جا آورد و با علیّ‌بن موسی بیعت کند، و از این راه به خدا و رسول تقرّب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جوید، تا آنچه رشید درباره علویان مرتکب شده، از خاطرها برود، و مأمون قادر به مخالفت با فضل نبود، از این رو رجاء بن ضحّاک و یاسر خادم را به مدینه روانه کرد تا </w:t>
      </w:r>
      <w:bookmarkStart w:id="254" w:name="pg836_15894"/>
    </w:p>
    <w:p>
      <w:pPr>
        <w:pStyle w:val="BookText"/>
        <w:rPr/>
      </w:pPr>
      <w:bookmarkEnd w:id="254"/>
      <w:r>
        <w:rPr>
          <w:rFonts w:ascii="IRNazanin" w:hAnsi="IRNazanin" w:eastAsia="IRNazanin"/>
          <w:color w:val="111111"/>
          <w:sz w:val="28"/>
          <w:sz w:val="28"/>
          <w:szCs w:val="28"/>
          <w:rtl w:val="true"/>
          <w:lang w:bidi="fa-IR"/>
        </w:rPr>
        <w:t xml:space="preserve">محمّدبن جعفر و علیّ‌بن جعفر و علیّ‌بن موسی بن جعفر علیهم‌السلام را، به سوی خراسان حرکت دهند، و این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 بود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6783473_211673320"/>
      <w:bookmarkStart w:id="256" w:name="_Toc88"/>
      <w:bookmarkEnd w:id="255"/>
      <w:r>
        <w:rPr>
          <w:rtl w:val="true"/>
        </w:rPr>
        <w:t>تأکید مأمون بر ارائه پیشنهاد ولایتعهدی توسط خود او</w:t>
      </w:r>
      <w:bookmarkEnd w:id="256"/>
    </w:p>
    <w:p>
      <w:pPr>
        <w:pStyle w:val="BookText"/>
        <w:rPr/>
      </w:pPr>
      <w:r>
        <w:rPr>
          <w:rFonts w:ascii="IRNazanin" w:hAnsi="IRNazanin" w:eastAsia="IRNazanin"/>
          <w:color w:val="111111"/>
          <w:sz w:val="28"/>
          <w:sz w:val="28"/>
          <w:szCs w:val="28"/>
          <w:rtl w:val="true"/>
          <w:lang w:bidi="fa-IR"/>
        </w:rPr>
        <w:t>در برابر آنچه گفته شد ریّان‌بن صلت حدیث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مردمی که با امام رضا علیه‌السلام بیعت کردند، از فرماندهان و توده مردم و کسانی بودند، که رغبتی به این امر نداشتند، و می‌گفتند این امر به تدبیر فضل بن سهل ذوالرّیاستین انجام گرفته است، این سخن به گوش مأمون رسید، نیمه شب در پی من فرستاد، و چون به حضور او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 شنیده‌ام مردم می‌گویند، بیعت با امام رضا به تدبیر فضل بن سهل ذوالریاستین بوده است، گفتم ای امیرالمؤمنین، چنین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 وای بر تو آیا کسی می‌تواند این گستاخی را بکند، که نزد خلیفه‌ای که رعیّت مطیع، و همگی سران و فرماندهان فرمانبردار اویند، و خلافت در اختیار اوست، برود و بگوید خلافت را رها کن و به دیگری واگذار؟ آیا خرد این را می‌پذیرد؟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امیرالمؤمنین کسی چنین گستاخی را ندارد، مأمون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 که مردم می‌گویند ولیکن من تو را از سبب این اقدام</w:t>
      </w:r>
    </w:p>
    <w:p>
      <w:pPr>
        <w:pStyle w:val="BookText"/>
        <w:rPr/>
      </w:pPr>
      <w:r>
        <w:rPr>
          <w:rFonts w:ascii="IRNazanin" w:hAnsi="IRNazanin" w:eastAsia="IRNazanin"/>
          <w:color w:val="111111"/>
          <w:sz w:val="28"/>
          <w:sz w:val="28"/>
          <w:szCs w:val="28"/>
          <w:rtl w:val="true"/>
          <w:lang w:bidi="fa-IR"/>
        </w:rPr>
        <w:t>آگاه می‌کنم، سپس بیان کرد که انگیزه او پیمانی بوده که با خدا داشته است، که اگر بر</w:t>
      </w:r>
    </w:p>
    <w:p>
      <w:pPr>
        <w:pStyle w:val="BookText"/>
        <w:rPr/>
      </w:pPr>
      <w:r>
        <w:rPr>
          <w:rFonts w:ascii="IRNazanin" w:hAnsi="IRNazanin" w:eastAsia="IRNazanin"/>
          <w:color w:val="111111"/>
          <w:sz w:val="28"/>
          <w:sz w:val="28"/>
          <w:szCs w:val="28"/>
          <w:rtl w:val="true"/>
          <w:lang w:bidi="fa-IR"/>
        </w:rPr>
        <w:t>برادر مخلوعش پیروز شود، و خلافت به او برسد، آن را در جایی که خداوند خواسته است قرار دهد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6783475_211673320"/>
      <w:bookmarkStart w:id="258" w:name="_Toc89"/>
      <w:bookmarkEnd w:id="257"/>
      <w:r>
        <w:rPr>
          <w:rtl w:val="true"/>
        </w:rPr>
        <w:t>علت تاریخی انتساب ایده ولایتعهدی امام به فضل</w:t>
      </w:r>
      <w:bookmarkEnd w:id="25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هنگامی که رفتار امام علیه‌السلام را با فضل، و نظر آن حضرت را درباره او مورد بررسی قرار می‌دهیم، و ملاحظه می‌کنیم که امام علیه‌السلام مأمون را بیم می‌دهد، از این که زمام امور حکومت را به دست فضل بسپارد، ناگزیریم رأی کسانی را که اندیشه ولایتعهدی حضرت رضا علیه‌السلام را، از افکار و تدابیر سیاسی مأمون می‌دانند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p>
    <w:p>
      <w:pPr>
        <w:pStyle w:val="BookText"/>
        <w:rPr/>
      </w:pPr>
      <w:r>
        <w:rPr>
          <w:rFonts w:ascii="IRNazanin" w:hAnsi="IRNazanin" w:eastAsia="IRNazanin"/>
          <w:color w:val="111111"/>
          <w:sz w:val="28"/>
          <w:sz w:val="28"/>
          <w:szCs w:val="28"/>
          <w:rtl w:val="true"/>
          <w:lang w:bidi="fa-IR"/>
        </w:rPr>
        <w:t>فضل از کسانی نبود که موقعیّت امام علیه‌السلام و قوّت نفوذ او را نزد مأمون نداند، و آن چنان ساده‌اندیش نبود که بخواهد نفوذ و تأثیر خود را در دستگاه خلافت مأمون، بر اثر مواجهه با نفوذی قویتر و نابرابر، به خطر اندازد، و کسانی که گفته‌اند، مأمون به اشاره</w:t>
      </w:r>
    </w:p>
    <w:p>
      <w:pPr>
        <w:pStyle w:val="BookText"/>
        <w:rPr/>
      </w:pPr>
      <w:r>
        <w:rPr>
          <w:rFonts w:ascii="IRNazanin" w:hAnsi="IRNazanin" w:eastAsia="IRNazanin"/>
          <w:color w:val="111111"/>
          <w:sz w:val="28"/>
          <w:sz w:val="28"/>
          <w:szCs w:val="28"/>
          <w:rtl w:val="true"/>
          <w:lang w:bidi="fa-IR"/>
        </w:rPr>
        <w:t>فضل، دست به این کار زده است، شاید از این جهت باشد، که کارهایی که در قلمرو حکومتها انجام می‌شود، غالبا به مرد نیرومند آن دستگاه که نفوذش بیشتر، و در برابر افکار عمومی مسؤولیت زیادتر دارد، نسبت داده می‌شود، و مردم هم نفوذ و تأثیر فضل را در مزاج مأمون، از همه بیشتر، و سخن او را از هر کس نزد خلیفه مؤثّرتر می‌دانستند، و طبعا زمانی که مأمون تصمیم به ولایتعهدی امام گرفته است، مردم پنداشته‌اند، این کار به اشاره و تدبیر فضل است، زیرا او مأمون را در همه کارها مطیع خویش ساخته، و سلطه خود را بر همه اعمال او برقرار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هنگامی که نامه حسن بن سهل به عیسی بن محمّدبن خالد</w:t>
      </w:r>
    </w:p>
    <w:p>
      <w:pPr>
        <w:pStyle w:val="BookText"/>
        <w:rPr/>
      </w:pPr>
      <w:r>
        <w:rPr>
          <w:rFonts w:ascii="IRNazanin" w:hAnsi="IRNazanin" w:eastAsia="IRNazanin"/>
          <w:color w:val="111111"/>
          <w:sz w:val="28"/>
          <w:sz w:val="28"/>
          <w:szCs w:val="28"/>
          <w:rtl w:val="true"/>
          <w:lang w:bidi="fa-IR"/>
        </w:rPr>
        <w:t>می‌رسد، و ضمن آن اعلام می‌کند، که مأمون با امام رضا علیه‌السلام به ولایتعهدی بیعت کرده است، و او را به ترک لباس سیاه، و پوشیدن جامه سبز امر می‌کند، و از جانب مأمون به او</w:t>
      </w:r>
    </w:p>
    <w:p>
      <w:pPr>
        <w:pStyle w:val="BookText"/>
        <w:rPr/>
      </w:pPr>
      <w:r>
        <w:rPr>
          <w:rFonts w:ascii="IRNazanin" w:hAnsi="IRNazanin" w:eastAsia="IRNazanin"/>
          <w:color w:val="111111"/>
          <w:sz w:val="28"/>
          <w:sz w:val="28"/>
          <w:szCs w:val="28"/>
          <w:rtl w:val="true"/>
          <w:lang w:bidi="fa-IR"/>
        </w:rPr>
        <w:t>دستور می‌دهد که از لشکریان و فرماندهان و بنی‌هاشم و همگی مردم بغداد، بر این امر بیعت گیرد، برخی از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می‌کنیم و جامه سبز می‌پوشیم،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نمی‌کنیم، و سبز نمی‌پوشیم، وخلافت را از خاندان عبّاس بیرون نمی‌بریم، و این کاری که شده جز حیله و دسیسه فضل بن سهل نیست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اتّهام مردم بغداد به فضل، جز از این ناشی نبوده که او بیشترین نفوذ و تأثیر را در دستگاه خلافت داشته است و دور نیست این شایعه که اقدام مأمون به اشاره فضل بوده است، از خود فضل ناشی شده باشد، تا از این راه موقعیّت خود را، در برابر افکار عمومی که او را دارای بیشترین نفوذ در اعمال خلیفه می‌دانستند، محفوظ بدارد، چنان که فضل هنگامی که نظر یکی از یاران خود را، درباره مقایسه کار او، با آنچه ابومسلم انجام داده می‌پرسد، با مباهات می‌گوید من خلافت را مانند ابومسلم، از قبیله‌ای به قبیله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منتقل خواهم کرد، تا این که به مخاطب خود بفهماند، که همه امور خلافت در </w:t>
      </w:r>
      <w:bookmarkStart w:id="259" w:name="pg836_15898"/>
    </w:p>
    <w:p>
      <w:pPr>
        <w:pStyle w:val="BookText"/>
        <w:rPr/>
      </w:pPr>
      <w:bookmarkEnd w:id="259"/>
      <w:r>
        <w:rPr>
          <w:rFonts w:ascii="IRNazanin" w:hAnsi="IRNazanin" w:eastAsia="IRNazanin"/>
          <w:color w:val="111111"/>
          <w:sz w:val="28"/>
          <w:sz w:val="28"/>
          <w:szCs w:val="28"/>
          <w:rtl w:val="true"/>
          <w:lang w:bidi="fa-IR"/>
        </w:rPr>
        <w:t>دست اوست و هرکاری را که بخواهد می‌تواند انجام دهد، و موضوع ولایتعهدی نیز منحصرا به اشاره و تدبیر او بوده است</w:t>
      </w:r>
      <w:r>
        <w:rPr>
          <w:rFonts w:eastAsia="IRNazanin" w:cs="IRNazanin"/>
          <w:color w:val="111111"/>
          <w:sz w:val="28"/>
          <w:szCs w:val="28"/>
          <w:rtl w:val="true"/>
          <w:lang w:bidi="fa-IR"/>
        </w:rPr>
        <w:t>.</w:t>
      </w:r>
    </w:p>
    <w:p>
      <w:pPr>
        <w:pStyle w:val="Heading4"/>
        <w:numPr>
          <w:ilvl w:val="3"/>
          <w:numId w:val="1"/>
        </w:numPr>
        <w:rPr/>
      </w:pPr>
      <w:bookmarkStart w:id="260" w:name="__RefHeading___Toc6783477_211673320"/>
      <w:bookmarkStart w:id="261" w:name="_Toc90"/>
      <w:bookmarkEnd w:id="260"/>
      <w:r>
        <w:rPr>
          <w:rtl w:val="true"/>
        </w:rPr>
        <w:t>فتنه انگیزی فضل میان امام و مأمون</w:t>
      </w:r>
      <w:bookmarkEnd w:id="261"/>
    </w:p>
    <w:p>
      <w:pPr>
        <w:pStyle w:val="BookText"/>
        <w:rPr/>
      </w:pPr>
      <w:r>
        <w:rPr>
          <w:rFonts w:ascii="IRNazanin" w:hAnsi="IRNazanin" w:eastAsia="IRNazanin"/>
          <w:color w:val="111111"/>
          <w:sz w:val="28"/>
          <w:sz w:val="28"/>
          <w:szCs w:val="28"/>
          <w:rtl w:val="true"/>
          <w:lang w:bidi="fa-IR"/>
        </w:rPr>
        <w:t>واقع این است که فضل می‌کوشید، خلافت را از قبیله‌ای به قبیله دیگر، منتقل گرداند، تا غرور خود را ارضا کند، و هدف او که دوّمین ابومسلم بشود، تحقّق یابد، از این رو به</w:t>
      </w:r>
    </w:p>
    <w:p>
      <w:pPr>
        <w:pStyle w:val="BookText"/>
        <w:rPr/>
      </w:pPr>
      <w:r>
        <w:rPr>
          <w:rFonts w:ascii="IRNazanin" w:hAnsi="IRNazanin" w:eastAsia="IRNazanin"/>
          <w:color w:val="111111"/>
          <w:sz w:val="28"/>
          <w:sz w:val="28"/>
          <w:szCs w:val="28"/>
          <w:rtl w:val="true"/>
          <w:lang w:bidi="fa-IR"/>
        </w:rPr>
        <w:t>اتّفاق هشام بن عمرو نزد امام رضا علیه‌السلام می‌رود، و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پیامبر خدا آمده‌ام تا رازی را با تو در میان گذارم، مجلس را خلوت فرما، پس از آن سوگند نامه‌ای را بیرون آورد، که در آن قید شده بود، شکستن این قسم موجب</w:t>
      </w:r>
    </w:p>
    <w:p>
      <w:pPr>
        <w:pStyle w:val="BookText"/>
        <w:rPr/>
      </w:pPr>
      <w:r>
        <w:rPr>
          <w:rFonts w:ascii="IRNazanin" w:hAnsi="IRNazanin" w:eastAsia="IRNazanin"/>
          <w:color w:val="111111"/>
          <w:sz w:val="28"/>
          <w:sz w:val="28"/>
          <w:szCs w:val="28"/>
          <w:rtl w:val="true"/>
          <w:lang w:bidi="fa-IR"/>
        </w:rPr>
        <w:t>عتق و طلاق است، و هیچ چیز کفّاره آن نمی‌شود، سپس او و هشام بن عمرو عرض کردند، ما آمده‌ایم تا سخن حق و راستی را عرضه بداریم، ما دانسته‌ایم که حکومت از آن</w:t>
      </w:r>
    </w:p>
    <w:p>
      <w:pPr>
        <w:pStyle w:val="BookText"/>
        <w:rPr/>
      </w:pPr>
      <w:r>
        <w:rPr>
          <w:rFonts w:ascii="IRNazanin" w:hAnsi="IRNazanin" w:eastAsia="IRNazanin"/>
          <w:color w:val="111111"/>
          <w:sz w:val="28"/>
          <w:sz w:val="28"/>
          <w:szCs w:val="28"/>
          <w:rtl w:val="true"/>
          <w:lang w:bidi="fa-IR"/>
        </w:rPr>
        <w:t>شما، و این حق متعلّق به شماست، ای فرزند پیامبر خدا، آنچه به زبان می‌گوییم، دلهای</w:t>
      </w:r>
    </w:p>
    <w:p>
      <w:pPr>
        <w:pStyle w:val="BookText"/>
        <w:rPr/>
      </w:pPr>
      <w:r>
        <w:rPr>
          <w:rFonts w:ascii="IRNazanin" w:hAnsi="IRNazanin" w:eastAsia="IRNazanin"/>
          <w:color w:val="111111"/>
          <w:sz w:val="28"/>
          <w:sz w:val="28"/>
          <w:szCs w:val="28"/>
          <w:rtl w:val="true"/>
          <w:lang w:bidi="fa-IR"/>
        </w:rPr>
        <w:t>ما نیز بر آن است، و اگر جز این باشد باید بردگان خود را آزاد کنیم، و زنان خویش را</w:t>
      </w:r>
    </w:p>
    <w:p>
      <w:pPr>
        <w:pStyle w:val="BookText"/>
        <w:rPr/>
      </w:pPr>
      <w:r>
        <w:rPr>
          <w:rFonts w:ascii="IRNazanin" w:hAnsi="IRNazanin" w:eastAsia="IRNazanin"/>
          <w:color w:val="111111"/>
          <w:sz w:val="28"/>
          <w:sz w:val="28"/>
          <w:szCs w:val="28"/>
          <w:rtl w:val="true"/>
          <w:lang w:bidi="fa-IR"/>
        </w:rPr>
        <w:t>طلاق دهیم، و بر من فضل بن سهل سی بار حجّ پیاده خانه خدا باشد، اگر مأمون را نکشم، و خلافت را برای شما خالص نکنم، و حق را به سوی شما باز نگردانم، امام علیه‌السلام به سخنان آنها گوش نداد، و آنها را سرزنش و لعن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کفران نعمت کرده‌اید، و ایمنی برای شما نخواهد بود، و در خور من نیست به آنچه گفته‌اید، خشنود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فضل و هشام این سخنان را شنیدند، دانستند که خطا کرده‌اند، از این رو به امام علیه‌السلام عرض کردند، که ما در آنچه گفته و انجام داده‌ایم خواسته‌ایم شما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 و سخنها را از دل و با عزم و تصمیم گفته‌اید، جز این که مرا غیر از آنچه اندیشه کرده بودید،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فضل و هشام نزد مأمون رفتند، و گفتند ای امیرالمؤمنین ما امام رضا را دیدار کردیم، و برای این که به آنچه درباره تو در دل دارد آگاه شویم، وی را آزمودیم، و با او گفتگو کردیم،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دو از نزد مأمون بیرون رفتند، امام رضا علیه‌السلام به دیدار مأمون رفت، و </w:t>
      </w:r>
      <w:bookmarkStart w:id="262" w:name="pg836_15900"/>
    </w:p>
    <w:p>
      <w:pPr>
        <w:pStyle w:val="BookText"/>
        <w:rPr/>
      </w:pPr>
      <w:bookmarkEnd w:id="262"/>
      <w:r>
        <w:rPr>
          <w:rFonts w:ascii="IRNazanin" w:hAnsi="IRNazanin" w:eastAsia="IRNazanin"/>
          <w:color w:val="111111"/>
          <w:sz w:val="28"/>
          <w:sz w:val="28"/>
          <w:szCs w:val="28"/>
          <w:rtl w:val="true"/>
          <w:lang w:bidi="fa-IR"/>
        </w:rPr>
        <w:t>مجلس از غیر آنها خلوت شد، امام علیه‌السلام سخنان فضل و هشام را به آگاهی مأمون رسانید، و به او تذکّر داد، که خود را از تأثیرات آنها نگه دارد، و مأمون هنگامی که سخنان امام علیه‌السلام را شیند، دانست که راست و درست همان است که او فرموده است</w:t>
      </w:r>
      <w:r>
        <w:rPr>
          <w:rFonts w:eastAsia="IRNazanin" w:cs="IRNazanin"/>
          <w:color w:val="111111"/>
          <w:sz w:val="28"/>
          <w:szCs w:val="28"/>
          <w:rtl w:val="true"/>
          <w:lang w:bidi="fa-IR"/>
        </w:rPr>
        <w:t>.</w:t>
      </w:r>
    </w:p>
    <w:p>
      <w:pPr>
        <w:pStyle w:val="Heading4"/>
        <w:numPr>
          <w:ilvl w:val="3"/>
          <w:numId w:val="1"/>
        </w:numPr>
        <w:rPr/>
      </w:pPr>
      <w:bookmarkStart w:id="263" w:name="__RefHeading___Toc6783479_211673320"/>
      <w:bookmarkStart w:id="264" w:name="_Toc91"/>
      <w:bookmarkEnd w:id="263"/>
      <w:r>
        <w:rPr>
          <w:rtl w:val="true"/>
        </w:rPr>
        <w:t>توجیه این اقدام</w:t>
      </w:r>
      <w:bookmarkEnd w:id="264"/>
    </w:p>
    <w:p>
      <w:pPr>
        <w:pStyle w:val="BookText"/>
        <w:rPr/>
      </w:pPr>
      <w:r>
        <w:rPr>
          <w:rFonts w:ascii="IRNazanin" w:hAnsi="IRNazanin" w:eastAsia="IRNazanin"/>
          <w:color w:val="111111"/>
          <w:sz w:val="28"/>
          <w:sz w:val="28"/>
          <w:szCs w:val="28"/>
          <w:rtl w:val="true"/>
          <w:lang w:bidi="fa-IR"/>
        </w:rPr>
        <w:t>اگر این داستان درست باشد، نمایانگر این است که فعّالیّت سیاسی دقیقی، به منظور به صدا درآوردن زنگ خطر علیه حکومت، در جریان بوده، و فضل می‌کوشیده از این راه برای خود موفقیّت و پیروزی به دست آورد، و موقعیّت خود را که پس از ولایتعهدی</w:t>
      </w:r>
    </w:p>
    <w:p>
      <w:pPr>
        <w:pStyle w:val="BookText"/>
        <w:rPr/>
      </w:pPr>
      <w:r>
        <w:rPr>
          <w:rFonts w:ascii="IRNazanin" w:hAnsi="IRNazanin" w:eastAsia="IRNazanin"/>
          <w:color w:val="111111"/>
          <w:sz w:val="28"/>
          <w:sz w:val="28"/>
          <w:szCs w:val="28"/>
          <w:rtl w:val="true"/>
          <w:lang w:bidi="fa-IR"/>
        </w:rPr>
        <w:t>امام علیه‌السلام به تدریج تضعیف می‌شده، تحکیم بخشد، امّا در مورد پیشنهاد او به امام علیه‌السلام از دو حال بیرون نیست، یا در اقدام خود جدّی و صادق بوده و یا قصد دیگری داشته و ظاهرسازی می‌کرده است، اگر فرض کنیم جدّی بوده و راست می‌گفته، غرض او از این پیشنهاد چه بوده است؟ آنچه را می‌توانیم از آن درک و تفسیر کنیم، این است که فضل با</w:t>
      </w:r>
    </w:p>
    <w:p>
      <w:pPr>
        <w:pStyle w:val="BookText"/>
        <w:rPr/>
      </w:pPr>
      <w:r>
        <w:rPr>
          <w:rFonts w:ascii="IRNazanin" w:hAnsi="IRNazanin" w:eastAsia="IRNazanin"/>
          <w:color w:val="111111"/>
          <w:sz w:val="28"/>
          <w:sz w:val="28"/>
          <w:szCs w:val="28"/>
          <w:rtl w:val="true"/>
          <w:lang w:bidi="fa-IR"/>
        </w:rPr>
        <w:t>این اقدام در صدد برآمده، که امام علیه‌السلام را در توطئه برضدّ مأمون و ترور او شریک گرداند، تا هنگامی که خلافت به امام علیه‌السلام که ولیعهد است منتقل می‌شود، بتواند زمام حکومت را قبضه کند و سلطه خود را بر دستگاه مستقر سازد، و اگر امام علیه‌السلام در این هنگام بخواهد از سلطه و نفوذ او جلوگیری کند، همدستی او را در توطئه قتل مأمون، وسیله تهدید و محکومیّت او قرار دهد، و ممکن است تصوّر می‌کرده که پس از ترور مأمون، کشتن امام علیه‌السلام نیز به کمک نیروهایی که با خلافت او مخالفند، آسان می‌باشد، و اگر او در عمل خود، برای انتقال خلافت به خاندان علوی و کشتن مأمون، صادق و در تحقّق دادن به این اندیشه راسخ بوده، چه ضرورتی داشته است که آن را با امام علیه‌السلام در میان بگذارد، و با آن حضرت مشورت کند زیرا پس از کشتن مأمون، خلافت به طور طبیعی و بدون هیچ مانعی، به امام که ولیعهد بود منتقل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پیشنهاد فضل به امام علیه‌السلام صادقانه نبوده، و به قصد ظاهرسازی انجام گرفته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پس از رد پیشنهاد او از جانب آن حضرت، خود به این معنا تصریح و تأکید می‌کند، و در این صورت هدفی که فضل در این کار تعقیب می‌کرده آشکار است، و می‌خواسته است با این اقدام روابط حسنه و پاکیزه‌ای را که میان امام علیه‌السلام و مأمون برقرار </w:t>
      </w:r>
      <w:bookmarkStart w:id="265" w:name="pg836_15902"/>
    </w:p>
    <w:p>
      <w:pPr>
        <w:pStyle w:val="BookText"/>
        <w:rPr/>
      </w:pPr>
      <w:bookmarkEnd w:id="265"/>
      <w:r>
        <w:rPr>
          <w:rFonts w:ascii="IRNazanin" w:hAnsi="IRNazanin" w:eastAsia="IRNazanin"/>
          <w:color w:val="111111"/>
          <w:sz w:val="28"/>
          <w:sz w:val="28"/>
          <w:szCs w:val="28"/>
          <w:rtl w:val="true"/>
          <w:lang w:bidi="fa-IR"/>
        </w:rPr>
        <w:t>بوده، تیره و آلوده کند، و نیز اخلاص خود را به مأمون، و علاقه‌اش را به ایمنی و دوام</w:t>
      </w:r>
    </w:p>
    <w:p>
      <w:pPr>
        <w:pStyle w:val="BookText"/>
        <w:rPr/>
      </w:pPr>
      <w:r>
        <w:rPr>
          <w:rFonts w:ascii="IRNazanin" w:hAnsi="IRNazanin" w:eastAsia="IRNazanin"/>
          <w:color w:val="111111"/>
          <w:sz w:val="28"/>
          <w:sz w:val="28"/>
          <w:szCs w:val="28"/>
          <w:rtl w:val="true"/>
          <w:lang w:bidi="fa-IR"/>
        </w:rPr>
        <w:t>حکومت او نشان دهد</w:t>
      </w:r>
      <w:r>
        <w:rPr>
          <w:rFonts w:eastAsia="IRNazanin" w:cs="IRNazanin"/>
          <w:color w:val="111111"/>
          <w:sz w:val="28"/>
          <w:szCs w:val="28"/>
          <w:rtl w:val="true"/>
          <w:lang w:bidi="fa-IR"/>
        </w:rPr>
        <w:t>.</w:t>
      </w:r>
    </w:p>
    <w:p>
      <w:pPr>
        <w:pStyle w:val="Heading4"/>
        <w:numPr>
          <w:ilvl w:val="3"/>
          <w:numId w:val="1"/>
        </w:numPr>
        <w:rPr/>
      </w:pPr>
      <w:bookmarkStart w:id="266" w:name="__RefHeading___Toc6783481_211673320"/>
      <w:bookmarkStart w:id="267" w:name="_Toc92"/>
      <w:bookmarkEnd w:id="266"/>
      <w:r>
        <w:rPr>
          <w:rtl w:val="true"/>
        </w:rPr>
        <w:t>جلوگیری امام از دست یابی فضل به اهدافش</w:t>
      </w:r>
      <w:bookmarkEnd w:id="267"/>
    </w:p>
    <w:p>
      <w:pPr>
        <w:pStyle w:val="BookText"/>
        <w:rPr/>
      </w:pPr>
      <w:r>
        <w:rPr>
          <w:rFonts w:ascii="IRNazanin" w:hAnsi="IRNazanin" w:eastAsia="IRNazanin"/>
          <w:color w:val="111111"/>
          <w:sz w:val="28"/>
          <w:sz w:val="28"/>
          <w:szCs w:val="28"/>
          <w:rtl w:val="true"/>
          <w:lang w:bidi="fa-IR"/>
        </w:rPr>
        <w:t>امام علیه‌السلام مانع آن شد، که هدف فضل به هر یک از دو صورتی که ما آن را توجیه کردیم، تحقّق یابد، و تأکید آن حضرت نزد مأمون، به این که فضل به صورت جدّی و قاطع، پیشنهاد خود را به او تقدیم داشته، یکی از اسباب عمده‌ای بوده که اضافه بر</w:t>
      </w:r>
    </w:p>
    <w:p>
      <w:pPr>
        <w:pStyle w:val="BookText"/>
        <w:rPr/>
      </w:pPr>
      <w:r>
        <w:rPr>
          <w:rFonts w:ascii="IRNazanin" w:hAnsi="IRNazanin" w:eastAsia="IRNazanin"/>
          <w:color w:val="111111"/>
          <w:sz w:val="28"/>
          <w:sz w:val="28"/>
          <w:szCs w:val="28"/>
          <w:rtl w:val="true"/>
          <w:lang w:bidi="fa-IR"/>
        </w:rPr>
        <w:t>انگیزه‌های دیگر، مأمون را بعدا به کشتن فضل وادار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پس از این بتوانیم معتقد شویم، که موضوع ولایتعهدی امام رضا علیه‌السلام ناشی از احساس شخص مأمون بوده، که آن را برای به دست آوردن امتیازات سیاسی مهمّی جهت حکومت خود، ضرورتی قطعی تشخیص داده است، همچنین باور کنیم که شیعه بودن فضل بن سهل، هیچ دلیل و مدرکی ندارد، هر چند گروهی از تاریخ نویسان در تشیّع او اصرار ورزیده‌اند، زیرا دلیل کسانی که به فضل نسبت تشیّع داده‌اند، این است که گفته‌اند، او مأمون را وادار کرده، که امام رضا علیه‌السلام را به ولایتعهدی برگزیند، لیکن ما عکس این نظر را اختیار کرده‌ایم، زیرا به دلائلی که بیان کردیم، چنین چیزی ثابت نیست</w:t>
      </w:r>
      <w:r>
        <w:rPr>
          <w:rFonts w:eastAsia="IRNazanin" w:cs="IRNazanin"/>
          <w:color w:val="111111"/>
          <w:sz w:val="28"/>
          <w:szCs w:val="28"/>
          <w:rtl w:val="true"/>
          <w:lang w:bidi="fa-IR"/>
        </w:rPr>
        <w:t>.</w:t>
      </w:r>
    </w:p>
    <w:p>
      <w:pPr>
        <w:pStyle w:val="Heading4"/>
        <w:numPr>
          <w:ilvl w:val="3"/>
          <w:numId w:val="1"/>
        </w:numPr>
        <w:rPr/>
      </w:pPr>
      <w:bookmarkStart w:id="268" w:name="__RefHeading___Toc6783483_211673320"/>
      <w:bookmarkStart w:id="269" w:name="_Toc93"/>
      <w:bookmarkEnd w:id="268"/>
      <w:r>
        <w:rPr>
          <w:rtl w:val="true"/>
        </w:rPr>
        <w:t>فراخوانی امام توسط مأمون</w:t>
      </w:r>
      <w:bookmarkEnd w:id="269"/>
    </w:p>
    <w:p>
      <w:pPr>
        <w:pStyle w:val="BookText"/>
        <w:rPr/>
      </w:pPr>
      <w:r>
        <w:rPr>
          <w:rFonts w:ascii="IRNazanin" w:hAnsi="IRNazanin" w:eastAsia="IRNazanin"/>
          <w:color w:val="111111"/>
          <w:sz w:val="28"/>
          <w:sz w:val="28"/>
          <w:szCs w:val="28"/>
          <w:rtl w:val="true"/>
          <w:lang w:bidi="fa-IR"/>
        </w:rPr>
        <w:t>اوضاع عمومی و سیاسی حکومت مأمون به نحوی بود، که حوادث و آشوبها و ناآرامیها، سرتاسر قلمرو او را فرا گرفته بود، از یک سو بغداد پایگاه خلافت عبّاسی،</w:t>
      </w:r>
    </w:p>
    <w:p>
      <w:pPr>
        <w:pStyle w:val="BookText"/>
        <w:rPr/>
      </w:pPr>
      <w:r>
        <w:rPr>
          <w:rFonts w:ascii="IRNazanin" w:hAnsi="IRNazanin" w:eastAsia="IRNazanin"/>
          <w:color w:val="111111"/>
          <w:sz w:val="28"/>
          <w:sz w:val="28"/>
          <w:szCs w:val="28"/>
          <w:rtl w:val="true"/>
          <w:lang w:bidi="fa-IR"/>
        </w:rPr>
        <w:t>پیمان خود را با او شکسته، و وی را از ولایتعهدی خلع کرده است، و از سوی دیگر انبوه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حکومت او را در خراسان به محاصره خود گرفته‌اند و از جانب دیگر علویان در عراق و حجاز و یمن قیام کرده و حکومتهای مستقلّی تشکیل داده‌اند، مأمون این اوضاع را بررسی و ارزیابی کرد، و دریافت که باید با انجام یک حرکت سیاسی ماهرانه و مورد قبول، که علویان را در نقاط مختلف و شیعیان آنها را در خراسان سرگرم کند، و از قیام و مخالفت باز دارد، و هم تهدیدی علیه عبّاسیان بغداد، و مشتی بر دهان آنها باشد، این نقاط ضعف و ناآرامیها را برطرف و نفوذ و سلطه خویش را بر تمام جدایی‌خواهان </w:t>
      </w:r>
      <w:bookmarkStart w:id="270" w:name="pg836_15904"/>
    </w:p>
    <w:p>
      <w:pPr>
        <w:pStyle w:val="BookText"/>
        <w:rPr/>
      </w:pPr>
      <w:bookmarkEnd w:id="270"/>
      <w:r>
        <w:rPr>
          <w:rFonts w:ascii="IRNazanin" w:hAnsi="IRNazanin" w:eastAsia="IRNazanin"/>
          <w:color w:val="111111"/>
          <w:sz w:val="28"/>
          <w:sz w:val="28"/>
          <w:szCs w:val="28"/>
          <w:rtl w:val="true"/>
          <w:lang w:bidi="fa-IR"/>
        </w:rPr>
        <w:t>و مخالفان تأمین کند، و این مقصود تنها با گزینش امام علیّ‌بن موسی‌الرّضا علیه‌السلام به</w:t>
      </w:r>
    </w:p>
    <w:p>
      <w:pPr>
        <w:pStyle w:val="BookText"/>
        <w:rPr/>
      </w:pPr>
      <w:r>
        <w:rPr>
          <w:rFonts w:ascii="IRNazanin" w:hAnsi="IRNazanin" w:eastAsia="IRNazanin"/>
          <w:color w:val="111111"/>
          <w:sz w:val="28"/>
          <w:sz w:val="28"/>
          <w:szCs w:val="28"/>
          <w:rtl w:val="true"/>
          <w:lang w:bidi="fa-IR"/>
        </w:rPr>
        <w:t>ولایتعهدی امکان‌پذیر بود، از این رو به امام علیه‌السلام پیغام فرستاد، و درخواست کرد که به مرو عزیمت فرماید، ولی آن حضرت نپذیرفت، و نامه‌های بسیاری میان آنها رد و بدل شد، تا بالاخره مأمون توانست، با شیوه‌های خاصّی امام علیه‌السلام را به آمدن به مرو، راضی کند، پس از آن، چنان که مفید و ابوالفرج نوشته‌اند، رجاءبن ابی‌الضحاک و جلّودی را به</w:t>
      </w:r>
    </w:p>
    <w:p>
      <w:pPr>
        <w:pStyle w:val="BookText"/>
        <w:rPr/>
      </w:pPr>
      <w:r>
        <w:rPr>
          <w:rFonts w:ascii="IRNazanin" w:hAnsi="IRNazanin" w:eastAsia="IRNazanin"/>
          <w:color w:val="111111"/>
          <w:sz w:val="28"/>
          <w:sz w:val="28"/>
          <w:szCs w:val="28"/>
          <w:rtl w:val="true"/>
          <w:lang w:bidi="fa-IR"/>
        </w:rPr>
        <w:t>مدینه فرستاد، تا آن حضرت را در این سفر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درباره کیفیّت این سفر،</w:t>
      </w:r>
    </w:p>
    <w:p>
      <w:pPr>
        <w:pStyle w:val="BookText"/>
        <w:rPr/>
      </w:pPr>
      <w:r>
        <w:rPr>
          <w:rFonts w:ascii="IRNazanin" w:hAnsi="IRNazanin" w:eastAsia="IRNazanin"/>
          <w:color w:val="111111"/>
          <w:sz w:val="28"/>
          <w:sz w:val="28"/>
          <w:szCs w:val="28"/>
          <w:rtl w:val="true"/>
          <w:lang w:bidi="fa-IR"/>
        </w:rPr>
        <w:t>چیزی بیان نمی‌کند، و اشاره‌های اندکی که شده برای دانستن چگونگی و خصوصیّات آن کافی نیست</w:t>
      </w:r>
      <w:r>
        <w:rPr>
          <w:rFonts w:eastAsia="IRNazanin" w:cs="IRNazanin"/>
          <w:color w:val="111111"/>
          <w:sz w:val="28"/>
          <w:szCs w:val="28"/>
          <w:rtl w:val="true"/>
          <w:lang w:bidi="fa-IR"/>
        </w:rPr>
        <w:t>.</w:t>
      </w:r>
    </w:p>
    <w:p>
      <w:pPr>
        <w:pStyle w:val="Heading4"/>
        <w:numPr>
          <w:ilvl w:val="3"/>
          <w:numId w:val="1"/>
        </w:numPr>
        <w:rPr/>
      </w:pPr>
      <w:bookmarkStart w:id="271" w:name="__RefHeading___Toc6783485_211673320"/>
      <w:bookmarkStart w:id="272" w:name="_Toc94"/>
      <w:bookmarkEnd w:id="271"/>
      <w:r>
        <w:rPr>
          <w:rtl w:val="true"/>
        </w:rPr>
        <w:t>تعیین مسیر حرکت امام توسط مأمون</w:t>
      </w:r>
      <w:bookmarkEnd w:id="272"/>
    </w:p>
    <w:p>
      <w:pPr>
        <w:pStyle w:val="BookText"/>
        <w:rPr/>
      </w:pPr>
      <w:r>
        <w:rPr>
          <w:rFonts w:ascii="IRNazanin" w:hAnsi="IRNazanin" w:eastAsia="IRNazanin"/>
          <w:color w:val="111111"/>
          <w:sz w:val="28"/>
          <w:sz w:val="28"/>
          <w:szCs w:val="28"/>
          <w:rtl w:val="true"/>
          <w:lang w:bidi="fa-IR"/>
        </w:rPr>
        <w:t xml:space="preserve">مأمون به فرستادگان خود دستور داد، که امام علیه‌السلام و گروهی از خاندان ابوطالب را، از راه بصره، اهواز و فارس به سوی مرو حرکت دهند، و مسیر دیگر را که همان راه کوفه،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و قم را که نقاط شیعه‌نشین و مراکز قدرت شیعیان بود، جایز</w:t>
      </w:r>
    </w:p>
    <w:p>
      <w:pPr>
        <w:pStyle w:val="BookText"/>
        <w:rPr/>
      </w:pPr>
      <w:r>
        <w:rPr>
          <w:rFonts w:ascii="IRNazanin" w:hAnsi="IRNazanin" w:eastAsia="IRNazanin"/>
          <w:color w:val="111111"/>
          <w:sz w:val="28"/>
          <w:sz w:val="28"/>
          <w:szCs w:val="28"/>
          <w:rtl w:val="true"/>
          <w:lang w:bidi="fa-IR"/>
        </w:rPr>
        <w:t>نشمرده، و احتمال می‌داده که ممکن است شیعیان، با مشاهده امام علیه‌السلام در میان خود، به شور و هیجان آیند، و مانع حرکت او شوند، و بخواهند آن حضرت را در میان خود نگه دارند، که در این صورت مشکلات حکومت چند برابر می‌گردد و موجبات ضعف و سقوط آن فراهم می‌شود</w:t>
      </w:r>
      <w:r>
        <w:rPr>
          <w:rFonts w:eastAsia="IRNazanin" w:cs="IRNazanin"/>
          <w:color w:val="111111"/>
          <w:sz w:val="28"/>
          <w:szCs w:val="28"/>
          <w:rtl w:val="true"/>
          <w:lang w:bidi="fa-IR"/>
        </w:rPr>
        <w:t>.</w:t>
      </w:r>
    </w:p>
    <w:p>
      <w:pPr>
        <w:pStyle w:val="Heading4"/>
        <w:numPr>
          <w:ilvl w:val="3"/>
          <w:numId w:val="1"/>
        </w:numPr>
        <w:rPr/>
      </w:pPr>
      <w:bookmarkStart w:id="273" w:name="__RefHeading___Toc6783487_211673320"/>
      <w:bookmarkStart w:id="274" w:name="_Toc95"/>
      <w:bookmarkEnd w:id="273"/>
      <w:r>
        <w:rPr>
          <w:rtl w:val="true"/>
        </w:rPr>
        <w:t>امام علیه‌السلام در نیشابور</w:t>
      </w:r>
      <w:bookmarkEnd w:id="274"/>
    </w:p>
    <w:p>
      <w:pPr>
        <w:pStyle w:val="BookText"/>
        <w:rPr/>
      </w:pPr>
      <w:r>
        <w:rPr>
          <w:rFonts w:ascii="IRNazanin" w:hAnsi="IRNazanin" w:eastAsia="IRNazanin"/>
          <w:color w:val="111111"/>
          <w:sz w:val="28"/>
          <w:sz w:val="28"/>
          <w:szCs w:val="28"/>
          <w:rtl w:val="true"/>
          <w:lang w:bidi="fa-IR"/>
        </w:rPr>
        <w:t>هنگامی که امام علیه‌السلام وارد نیشابور شد، در محلّه‌ای که کوی قزوینی نام داشت، نزول اجلال فرمود، در این کوی حمّامی بود، که هم‌اکنون به حمّام رضا معروف است، و در آن جا چشمه‌ای قرار داشت، که کم‌آب بود، و مقرّر فرمود که از آب بردارند تا زیاد شود، لذا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بیرون آن حوض، یا آبگیری ساختند، که با نردبان در آن فرود می‌آمدند، و امام علیه‌السلام وارد این حوض شد، و در آن غسل فرمود و سپس بر بالای آن نماز گزارد</w:t>
      </w:r>
      <w:r>
        <w:rPr>
          <w:rFonts w:eastAsia="IRNazanin" w:cs="IRNazanin"/>
          <w:color w:val="111111"/>
          <w:sz w:val="28"/>
          <w:szCs w:val="28"/>
          <w:rtl w:val="true"/>
          <w:lang w:bidi="fa-IR"/>
        </w:rPr>
        <w:t xml:space="preserve">. </w:t>
      </w:r>
      <w:bookmarkStart w:id="275" w:name="pg836_15906"/>
    </w:p>
    <w:p>
      <w:pPr>
        <w:pStyle w:val="Heading4"/>
        <w:numPr>
          <w:ilvl w:val="3"/>
          <w:numId w:val="1"/>
        </w:numPr>
        <w:rPr/>
      </w:pPr>
      <w:bookmarkStart w:id="276" w:name="__RefHeading___Toc6783489_211673320"/>
      <w:bookmarkStart w:id="277" w:name="_Toc96"/>
      <w:bookmarkEnd w:id="275"/>
      <w:bookmarkEnd w:id="276"/>
      <w:r>
        <w:rPr>
          <w:rtl w:val="true"/>
        </w:rPr>
        <w:t>حدیث سلسله‌الذّهب</w:t>
      </w:r>
      <w:bookmarkEnd w:id="277"/>
    </w:p>
    <w:p>
      <w:pPr>
        <w:pStyle w:val="BookText"/>
        <w:rPr/>
      </w:pPr>
      <w:r>
        <w:rPr>
          <w:rFonts w:ascii="IRNazanin" w:hAnsi="IRNazanin" w:eastAsia="IRNazanin"/>
          <w:color w:val="111111"/>
          <w:sz w:val="28"/>
          <w:sz w:val="28"/>
          <w:szCs w:val="28"/>
          <w:rtl w:val="true"/>
          <w:lang w:bidi="fa-IR"/>
        </w:rPr>
        <w:t>در تاریخ نیشابور و نیز در کتاب الفصول المهمّه نوشته ابن صبّاغ مالکی آمده که هنگامی که امام علیه‌السلام در مسیر حرکت خود به سوی مرو وارد نیشابور شد، در هودجی قرار داشت که پوشیده از گلهای یاسمن بود، و آن را استری سیاه و سپید حرکت می‌داد، امام علیه‌السلام از وسط شهر نیشابور عبور فرمود، در این هنگام دو تن از امامان و حافظان احادیث نبوی و نگهبانان سنّت محمّدی، به نامهای ابوزرعه رازی و محمّدبن اسلم طوسی، به همراه گروههای بی‌شماری از طالبان علم و اهل حدیث و درایت عرضه داشتند، ای امام بزرگ و ای فرزند امامان بزرگوار، تو را به حقّ پدران پاک و اسلاف بزرگوارت سوگند می‌دهیم که رخسار مبارک و فرخنده خود را به ما نشان ده، و حدیثی از پدران و جدّ بزرگوارت پیامبر خدا صلی‌الله‌علیه‌و‌آله برای ما بیان فرما تا یادگاری از آن حضرت در نزد ما باشد، امام علیه‌السلام دستور توقّف مرکب را داد، و غلامان خویش را فرمود که پرده هودج را بالا برند، و در این هنگام دیدگان مردم، به مشاهده طلعت مبارک امام علیه‌السلام روشن شد، آن حضرت را دو گیسو بود که تا گردنش افراشته بود، مردم از هر طبقه که بودند ایستاده و به آن حضرت می‌نگریستند، برخی فریاد می‌کشیدند و دسته‌ای می‌گریستند، گروهی خود را به خاک افکنده، و بعضی سمّ مرکب آن حضرت را می‌بوسیدند، و ضجّه و فریاد از هر سو بلند بود، رهبران و فقیهان و دانشمندان صدا بلند کردند که ای مردم</w:t>
      </w:r>
    </w:p>
    <w:p>
      <w:pPr>
        <w:pStyle w:val="BookText"/>
        <w:rPr/>
      </w:pPr>
      <w:r>
        <w:rPr>
          <w:rFonts w:ascii="IRNazanin" w:hAnsi="IRNazanin" w:eastAsia="IRNazanin"/>
          <w:color w:val="111111"/>
          <w:sz w:val="28"/>
          <w:sz w:val="28"/>
          <w:szCs w:val="28"/>
          <w:rtl w:val="true"/>
          <w:lang w:bidi="fa-IR"/>
        </w:rPr>
        <w:t>آرام باشید و گوش فرا دارید، و از بر کنید آنچه برای شما سودمند است، و با سر و صدا</w:t>
      </w:r>
    </w:p>
    <w:p>
      <w:pPr>
        <w:pStyle w:val="BookText"/>
        <w:rPr/>
      </w:pPr>
      <w:r>
        <w:rPr>
          <w:rFonts w:ascii="IRNazanin" w:hAnsi="IRNazanin" w:eastAsia="IRNazanin"/>
          <w:color w:val="111111"/>
          <w:sz w:val="28"/>
          <w:sz w:val="28"/>
          <w:szCs w:val="28"/>
          <w:rtl w:val="true"/>
          <w:lang w:bidi="fa-IR"/>
        </w:rPr>
        <w:t>و گریه و فریاد خود، ما را آزار ندهید، و ابوزرعه و محمّدبن اسلم طوسی از امام علیه‌السلام درخواست بیان حدیث می‌کردند تا بنویسند، امام علیّ‌بن موسی‌الرّضا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کرده برایم پدرم امام موسی کاظم و او از پدرش جعفر صادق و او از پدرش محمّدباقر از پدرش علی زین‌العابدین از پدرش حسین شهید در کربلا و از پدرش علیّ‌بن‌ابی طالب علیهم‌السلام که او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و روشنی چشمان من پیامبر خدا صلی‌الله‌علیه‌و‌آله برایم نقل کرده و برای او جبرئیل حدیث کرده که گفته است از پروردگار عزیز سبحانه و تعالی شنیده که فرموده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لا اِلهَ اِلاّ اللّه حِصْنی فمن قالَها دَخَلَ حِصْنی، و مَنْ دَخَلَ حِصْنِی اَمِنَ مِنْ </w:t>
      </w:r>
      <w:bookmarkStart w:id="278" w:name="pg836_15908"/>
    </w:p>
    <w:p>
      <w:pPr>
        <w:pStyle w:val="BookText"/>
        <w:rPr/>
      </w:pPr>
      <w:bookmarkEnd w:id="278"/>
      <w:r>
        <w:rPr>
          <w:rFonts w:ascii="Amiri" w:hAnsi="Amiri" w:eastAsia="Amiri" w:cs="Amiri"/>
          <w:color w:val="111111"/>
          <w:sz w:val="28"/>
          <w:sz w:val="28"/>
          <w:szCs w:val="28"/>
          <w:rtl w:val="true"/>
          <w:lang w:bidi="ar-SA"/>
        </w:rPr>
        <w:t>عَذابی</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پرده انداخته شد، و مرکب حضرت حرکت کرد، پس از این کسانی را که قلم و</w:t>
      </w:r>
    </w:p>
    <w:p>
      <w:pPr>
        <w:pStyle w:val="BookText"/>
        <w:rPr/>
      </w:pPr>
      <w:r>
        <w:rPr>
          <w:rFonts w:ascii="IRNazanin" w:hAnsi="IRNazanin" w:eastAsia="IRNazanin"/>
          <w:color w:val="111111"/>
          <w:sz w:val="28"/>
          <w:sz w:val="28"/>
          <w:szCs w:val="28"/>
          <w:rtl w:val="true"/>
          <w:lang w:bidi="fa-IR"/>
        </w:rPr>
        <w:t>دوات داشته و این حدیث را نوشته بودند، شماره کردند که بیست 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حلیه‌الاولیاء پس از نقل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همین اسناد ثابت و مشهور است، و روایتی است که امامان پاک از پدران بزرگوار خود نقل فرموده‌اند، و یکی</w:t>
      </w:r>
    </w:p>
    <w:p>
      <w:pPr>
        <w:pStyle w:val="BookText"/>
        <w:rPr/>
      </w:pPr>
      <w:r>
        <w:rPr>
          <w:rFonts w:ascii="IRNazanin" w:hAnsi="IRNazanin" w:eastAsia="IRNazanin"/>
          <w:color w:val="111111"/>
          <w:sz w:val="28"/>
          <w:sz w:val="28"/>
          <w:szCs w:val="28"/>
          <w:rtl w:val="true"/>
          <w:lang w:bidi="fa-IR"/>
        </w:rPr>
        <w:t>از محدّثان گذشته ما، هنگامی که این حدیث را با همین سند روایت کرده گفته است اگر این اِسناد به گوش دیوانه خوانده شود، بهبود می‌یابد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79" w:name="__RefHeading___Toc6783491_211673320"/>
      <w:bookmarkStart w:id="280" w:name="_Toc97"/>
      <w:bookmarkEnd w:id="279"/>
      <w:r>
        <w:rPr>
          <w:rtl w:val="true"/>
        </w:rPr>
        <w:t>ادامه سفر امام به سوی مرو</w:t>
      </w:r>
      <w:bookmarkEnd w:id="280"/>
    </w:p>
    <w:p>
      <w:pPr>
        <w:pStyle w:val="BookText"/>
        <w:rPr/>
      </w:pPr>
      <w:r>
        <w:rPr>
          <w:rFonts w:ascii="IRNazanin" w:hAnsi="IRNazanin" w:eastAsia="IRNazanin"/>
          <w:color w:val="111111"/>
          <w:sz w:val="28"/>
          <w:sz w:val="28"/>
          <w:szCs w:val="28"/>
          <w:rtl w:val="true"/>
          <w:lang w:bidi="fa-IR"/>
        </w:rPr>
        <w:t>امام رضا علیه‌السلام به سفر خود ادامه داد تا به مرو رسید، مأمون به شایستگی تمام از آن حضرت استقبال کرد، و انواع احترام و تجلیل را برای ورود و اقامت امام علیه‌السلام در آن شهر،</w:t>
      </w:r>
    </w:p>
    <w:p>
      <w:pPr>
        <w:pStyle w:val="BookText"/>
        <w:rPr/>
      </w:pPr>
      <w:r>
        <w:rPr>
          <w:rFonts w:ascii="IRNazanin" w:hAnsi="IRNazanin" w:eastAsia="IRNazanin"/>
          <w:color w:val="111111"/>
          <w:sz w:val="28"/>
          <w:sz w:val="28"/>
          <w:szCs w:val="28"/>
          <w:rtl w:val="true"/>
          <w:lang w:bidi="fa-IR"/>
        </w:rPr>
        <w:t>به جای آورد، سپس در صدد اجرای طرح خود برای ولایتعهدی آن حضرت برآمد</w:t>
      </w:r>
      <w:r>
        <w:rPr>
          <w:rFonts w:eastAsia="IRNazanin" w:cs="IRNazanin"/>
          <w:color w:val="111111"/>
          <w:sz w:val="28"/>
          <w:szCs w:val="28"/>
          <w:rtl w:val="true"/>
          <w:lang w:bidi="fa-IR"/>
        </w:rPr>
        <w:t>.</w:t>
      </w:r>
    </w:p>
    <w:p>
      <w:pPr>
        <w:pStyle w:val="Heading4"/>
        <w:numPr>
          <w:ilvl w:val="3"/>
          <w:numId w:val="1"/>
        </w:numPr>
        <w:rPr/>
      </w:pPr>
      <w:bookmarkStart w:id="281" w:name="__RefHeading___Toc6783493_211673320"/>
      <w:bookmarkStart w:id="282" w:name="_Toc98"/>
      <w:bookmarkEnd w:id="281"/>
      <w:r>
        <w:rPr>
          <w:rtl w:val="true"/>
        </w:rPr>
        <w:t>شرط امام</w:t>
      </w:r>
      <w:bookmarkEnd w:id="282"/>
    </w:p>
    <w:p>
      <w:pPr>
        <w:pStyle w:val="BookText"/>
        <w:rPr/>
      </w:pPr>
      <w:r>
        <w:rPr>
          <w:rFonts w:ascii="IRNazanin" w:hAnsi="IRNazanin" w:eastAsia="IRNazanin"/>
          <w:color w:val="111111"/>
          <w:sz w:val="28"/>
          <w:sz w:val="28"/>
          <w:szCs w:val="28"/>
          <w:rtl w:val="true"/>
          <w:lang w:bidi="fa-IR"/>
        </w:rPr>
        <w:t>بالاخره امام علیه‌السلام پیشنهاد مأمون را برای ولایتعهدی او پذیرفت، امّا در برابر رژیم موضع منفی شگفت‌انگیزی اختیار فرمود، زیرا پذیرش خود را مشروط به این کرد، که هیچ‌گونه مسؤولیّتی، اعمّ از خصوصی و عمومی، که مربوط به دستگاه حاکمه است متوجّه او نباشد، و مأمون نیز این شرط را با ناراحتی پذیرفته بود، لیکن در برخی اوقات</w:t>
      </w:r>
    </w:p>
    <w:p>
      <w:pPr>
        <w:pStyle w:val="BookText"/>
        <w:rPr/>
      </w:pPr>
      <w:r>
        <w:rPr>
          <w:rFonts w:ascii="IRNazanin" w:hAnsi="IRNazanin" w:eastAsia="IRNazanin"/>
          <w:color w:val="111111"/>
          <w:sz w:val="28"/>
          <w:sz w:val="28"/>
          <w:szCs w:val="28"/>
          <w:rtl w:val="true"/>
          <w:lang w:bidi="fa-IR"/>
        </w:rPr>
        <w:t>درصدد بر می‌آمد که آن حضرت را در حلّ و فصل پاره‌ای از کارهای دولت، مداخله دهد، ولی امام علیه‌السلام از دخالت خودداری، و مأمون را به لزوم وفای به شرط، یادآوری می‌فرمود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مأمون امام علیه‌السلام را به پذیرش ولایتعهدی ناگزیر کرد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ولایتعهدی را به این شرط می‌پذیرم که کسی را به کاری نگمارم، و از کاری </w:t>
      </w:r>
      <w:bookmarkStart w:id="283" w:name="pg836_15910"/>
    </w:p>
    <w:p>
      <w:pPr>
        <w:pStyle w:val="BookText"/>
        <w:rPr/>
      </w:pPr>
      <w:bookmarkEnd w:id="283"/>
      <w:r>
        <w:rPr>
          <w:rFonts w:ascii="IRNazanin" w:hAnsi="IRNazanin" w:eastAsia="IRNazanin"/>
          <w:color w:val="111111"/>
          <w:sz w:val="28"/>
          <w:sz w:val="28"/>
          <w:szCs w:val="28"/>
          <w:rtl w:val="true"/>
          <w:lang w:bidi="fa-IR"/>
        </w:rPr>
        <w:t>برکنار نکنم، و رسمی را از میان نبرم، و سنّتی را دگرگون نکنم، و از دخالت در امور</w:t>
      </w:r>
    </w:p>
    <w:p>
      <w:pPr>
        <w:pStyle w:val="BookText"/>
        <w:rPr/>
      </w:pPr>
      <w:r>
        <w:rPr>
          <w:rFonts w:ascii="IRNazanin" w:hAnsi="IRNazanin" w:eastAsia="IRNazanin"/>
          <w:color w:val="111111"/>
          <w:sz w:val="28"/>
          <w:sz w:val="28"/>
          <w:szCs w:val="28"/>
          <w:rtl w:val="true"/>
          <w:lang w:bidi="fa-IR"/>
        </w:rPr>
        <w:t>حکومت برکنار، و تنها مورد مشورت باشم، و مأمون آنها را پذیرفت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وقتی دیگر مأمون کوشید امام علیه‌السلام را به هر نحو ممکن، در مسؤولیّتهای دولت دخالت دهد، معمّربن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ابوالحسن‌الرّضا علیه‌السلام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بنگر کسانی را که مورد وثوق شمایند، انتخاب و به حکومت مناطقی که دستخوش فساد شده‌اند بگماری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 تا وفا کنم، من به این شرط پذیرا شدم که امر و نهی و عزل و نصب نکنم، و کسی را مأموریت ندهم، تا آن گاه که خداوند مرا پیش از تو بمیراند، به خدا سوگند من در اندیشه خلافت نبودم، بلکه در مدینه بر چهارپای خود سوار و در کوچه‌های آن رفت و آمد می‌کردم، و هر کس از مردم این شهر و جز آن درخواستی از من می‌کرد، برمی‌آوردم، و همه برای من همچون عمویان شده بودند، همچنین نامه‌های من به همه شهرها روان بود، و تو بر نعمتهایی که خدا به من داده چیزی نیفزوده‌ای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6783495_211673320"/>
      <w:bookmarkStart w:id="285" w:name="_Toc99"/>
      <w:bookmarkEnd w:id="284"/>
      <w:r>
        <w:rPr>
          <w:rtl w:val="true"/>
        </w:rPr>
        <w:t>علت خودداری امام از قبول مسؤولیت</w:t>
      </w:r>
      <w:bookmarkEnd w:id="285"/>
    </w:p>
    <w:p>
      <w:pPr>
        <w:pStyle w:val="BookText"/>
        <w:rPr/>
      </w:pPr>
      <w:r>
        <w:rPr>
          <w:rFonts w:ascii="IRNazanin" w:hAnsi="IRNazanin" w:eastAsia="IRNazanin"/>
          <w:color w:val="111111"/>
          <w:sz w:val="28"/>
          <w:sz w:val="28"/>
          <w:szCs w:val="28"/>
          <w:rtl w:val="true"/>
          <w:lang w:bidi="fa-IR"/>
        </w:rPr>
        <w:t>ما ناگزیریم پاره‌ای از دلایل و نکات مبهمی را، که انگیزه اتّخاذ موضع منفی امام علیه‌السلام در قبال حکومت است شرح دهیم، و روشن کنیم که چرا آن حضرت در رفع مشکلات دولت، و دشواریهای مملکت، با مأمون همکاری نفرمود؟ برای توضیح این مطلب پیش از هرچیز لازم است نظریّه امام علیه‌السلام را درباره حکومت و مشروعیّت آن تحت رهبری مأمون، با الهام از فضل بن سهل و دیگر سران و فرماندهان بررسی وارزیابی 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نظر امام علیه‌السلام درباره این حکومت، نمی‌تواند مثبت باشد، و به اعتقاد آن حضرت حکومت تا تحت رهبری کامل او قرار نگیرد مشروع نیست، زیرا او امام و پیشوای برحقّ مردم است، که به موجب اخباری که از امامان معصوم علیهم‌السلام یکی پس از دیگری رسیده از طرف صاحب شریعت و مقام رسالت صلی‌الله‌علیه‌و‌آله به امامت او تصریح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عموم اصحاب آن حضرت انکار می‌کنند از این که امام علیه‌السلام ولایتعهدی مأمون را که متضمّن اقرار ضمنی به مشروع بودن خلافت وقت است، از روی اختیار پذیرفته باشد، و آنچه موجب جواز این عمل شده این است، که امام علیه‌السلام به پذیرش ولایتعهدی مجبور، و این منصب به او تحمیل شده است، و آن حضرت موضع خود را در قبال حکومت هرگز تغییر نداده و مشارکتی در حکومت نداشته است</w:t>
      </w:r>
      <w:r>
        <w:rPr>
          <w:rStyle w:val="FootnoteAnchor"/>
          <w:rtl w:val="true"/>
        </w:rPr>
        <w:footnoteReference w:id="141"/>
      </w:r>
      <w:r>
        <w:rPr>
          <w:rFonts w:ascii="IRNazanin" w:hAnsi="IRNazanin" w:eastAsia="IRNazanin"/>
          <w:color w:val="111111"/>
          <w:sz w:val="28"/>
          <w:sz w:val="28"/>
          <w:szCs w:val="28"/>
          <w:rtl w:val="true"/>
          <w:lang w:bidi="fa-IR"/>
        </w:rPr>
        <w:t>، و همان انگیزه‌ای که جدّش امیرالمؤمنین علیه‌السلام را وادار به دخول در شورا کرد، امام رضا علیه‌السلام را نیز ناگزیر به پذیرش ولایتعهدی مأمون کرده است</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امام علیه‌السلام در قبول بار</w:t>
      </w:r>
    </w:p>
    <w:p>
      <w:pPr>
        <w:pStyle w:val="BookText"/>
        <w:rPr/>
      </w:pPr>
      <w:r>
        <w:rPr>
          <w:rFonts w:ascii="IRNazanin" w:hAnsi="IRNazanin" w:eastAsia="IRNazanin"/>
          <w:color w:val="111111"/>
          <w:sz w:val="28"/>
          <w:sz w:val="28"/>
          <w:szCs w:val="28"/>
          <w:rtl w:val="true"/>
          <w:lang w:bidi="fa-IR"/>
        </w:rPr>
        <w:t>مسؤولیتهای حکومت با مأمون مشارکت می‌کرد، این عمل به منزله این بود که حکومت مأمون را مشروع دانسته، و بر همگی اعمال و رفتار دستگاه خلافت و سران آن صحّه گذاشته است، لیکن امام علیه‌السلام برای حفظ مصالح اسلام، که رعایت آنها بر او واجب است، ترجیح داد که خود را از دستگاه خلافت مأمون، دور نگه دارد و تنها مشاور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امام علیه‌السلام نمی‌خواهد به مأمون اجازه دهد، که اعمال و رفتار او را مقیّد گرداند، و یا اجرا کننده تمایلات و نظریّات او باشد زیرا امام علیه‌السلام هوس آن را ندارد که مرد نیرومند دستگاه شود، و حکومت را زیر سلطه خود گیرد، و همچون فضل بن سهل و جز او، در مأمون نفوذ داشته باشد، همان فضل بن سهل و دسته‌ای که برای کسب توجّه و تقرّب جستن به مأمون پیوسته با یکدیگر رقابت داشتند، و در اجرای منویّات او از هر قبیل که بود، بر همدیگر سبقت می‌جستند، تا بتوانند در به دست آوردن مقامات بالاتر، و سلطه بیشتر بر دستگاه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امام علیه‌السلام می‌پذیرفت، که در اداره امور حکومت، مشارکت داشته باشد، این امر باعث می‌شد که با کسانی که از نظر اعمال و رفتار و طریقه واعتقاد، او را در دستگاه خود عنصری بیگانه می‌شمردند رویارویی پیدا و با آنها به سختی برخورد کند،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احیانا آنها را از دستگاه حکومت دور سازد، به ویژه این که اعمال اینها غالبا ناپسند و از حدود شرعی بیرون بود، در این صورت، موقعیّت و شخصیّت تاریخی امام علیه‌السلام دچار خطراتی مضاعف می‌شد، و مخالفان می‌توانستند با فعالیّتهای پشت پرده، و جعل </w:t>
      </w:r>
      <w:bookmarkStart w:id="286" w:name="pg836_15914"/>
    </w:p>
    <w:p>
      <w:pPr>
        <w:pStyle w:val="BookText"/>
        <w:rPr/>
      </w:pPr>
      <w:bookmarkEnd w:id="286"/>
      <w:r>
        <w:rPr>
          <w:rFonts w:ascii="IRNazanin" w:hAnsi="IRNazanin" w:eastAsia="IRNazanin"/>
          <w:color w:val="111111"/>
          <w:sz w:val="28"/>
          <w:sz w:val="28"/>
          <w:szCs w:val="28"/>
          <w:rtl w:val="true"/>
          <w:lang w:bidi="fa-IR"/>
        </w:rPr>
        <w:t>اکاذیبی چند از یک سو حکومت را بر ضدّ آن حضرت بشورانند، و از سوی دیگر قداست و نزاهت آن بزرگوار را نزد پیروانش مشکوک و متزلزل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مخالفان نمی‌توانستند با شیوه‌های خاصّ خود، شک و سوءظنّ مأمون را نسبت به اقدامات امام علیه‌السلام برانگیزند، و اعمال آن حضرت را نزد مأمون سؤال برانگیز کنند، و مغرضانه جلوه دهند؟</w:t>
      </w:r>
    </w:p>
    <w:p>
      <w:pPr>
        <w:pStyle w:val="BookText"/>
        <w:rPr/>
      </w:pPr>
      <w:r>
        <w:rPr>
          <w:rFonts w:ascii="IRNazanin" w:hAnsi="IRNazanin" w:eastAsia="IRNazanin"/>
          <w:color w:val="111111"/>
          <w:sz w:val="28"/>
          <w:sz w:val="28"/>
          <w:szCs w:val="28"/>
          <w:rtl w:val="true"/>
          <w:lang w:bidi="fa-IR"/>
        </w:rPr>
        <w:t>پاسخ این پرسش مثبت است، زیرا با این که فضل بن سهل همان کسی است که مأمون را بر مسند خلافت نشاند، و رژیم حکومت بغداد را دگرگون کرده و امین را با همه امکانات سیاسی و نظامی او سرنگون ساخته است با این همه نمی‌تواند برای از میان برداشتن امام علیه‌السلام نقشه‌ای طرح کند، و یا برای مخدوش کردن شخصیّت آن حضرت، کاری انجام دهد، تا این که خود در مرکز قدرت و در اوج عزّت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هر اندازه که مأمون در موضوع ولایتعهدی امام علیه‌السلام از خود زیرکی و مهارت سیاسی نشان داده به همان اندازه امام علیه‌السلام هشیاری خویش را نسبت به موقعیّت خود اظهار، و عملاً با دوری جستن از قبول مسؤولیتها، آگاهی خویش را نسبت به عواقب این امر اثبات فرموده است</w:t>
      </w:r>
      <w:r>
        <w:rPr>
          <w:rFonts w:eastAsia="IRNazanin" w:cs="IRNazanin"/>
          <w:color w:val="111111"/>
          <w:sz w:val="28"/>
          <w:szCs w:val="28"/>
          <w:rtl w:val="true"/>
          <w:lang w:bidi="fa-IR"/>
        </w:rPr>
        <w:t>.</w:t>
      </w:r>
    </w:p>
    <w:p>
      <w:pPr>
        <w:pStyle w:val="Heading4"/>
        <w:numPr>
          <w:ilvl w:val="3"/>
          <w:numId w:val="1"/>
        </w:numPr>
        <w:rPr/>
      </w:pPr>
      <w:bookmarkStart w:id="287" w:name="__RefHeading___Toc6783497_211673320"/>
      <w:bookmarkStart w:id="288" w:name="_Toc100"/>
      <w:bookmarkEnd w:id="287"/>
      <w:r>
        <w:rPr>
          <w:rtl w:val="true"/>
        </w:rPr>
        <w:t>جشن ولایتعهدی</w:t>
      </w:r>
      <w:bookmarkEnd w:id="288"/>
    </w:p>
    <w:p>
      <w:pPr>
        <w:pStyle w:val="BookText"/>
        <w:rPr/>
      </w:pPr>
      <w:r>
        <w:rPr>
          <w:rFonts w:ascii="IRNazanin" w:hAnsi="IRNazanin" w:eastAsia="IRNazanin"/>
          <w:color w:val="111111"/>
          <w:sz w:val="28"/>
          <w:sz w:val="28"/>
          <w:szCs w:val="28"/>
          <w:rtl w:val="true"/>
          <w:lang w:bidi="fa-IR"/>
        </w:rPr>
        <w:t>پس از آن که امام علیه‌السلام پیشنهاد ولایتعهدی مأمون را پذیرفت، مأمون تصمیم گرفت این رویداد بزرگ را جشن بگیرد، لذا روز پنج شنبه را روز جشن و نشست با نزدیکان و خواص قرار داد، فضل‌بن سهل تصمیم مأمون را درباره واگذاری ولایتعهدی خود به آن حضرت، و نامیدن او به رضا، به مردم اعلام کرد، و دستور داد همه جامه سبز بپوشند، و در روز پنج شنبه برای بیعت با آن حضرت و دریافت حقوق یک‌ساله، در آن مجلس حاضر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روز فرا رسید، طبقات مختلف مردم، اعمّ از فرماندهان و درباریان و قاضیان و جز آنها، لباس سبز به تن کردند و حضور یافتند، مأمون در مجلس نشسته بود، و متّصل به مسند و جایگاه او دو پشتی بزرگ قرار داده بودند که جایگاه امام علیه‌السلام را مشخّص می‌کرد، و مأمون آن حضرت را پس از ورود در آن جا نشانید در حالی که امام علیه‌السلام عمامه </w:t>
      </w:r>
    </w:p>
    <w:p>
      <w:pPr>
        <w:pStyle w:val="BookText"/>
        <w:rPr/>
      </w:pPr>
      <w:r>
        <w:rPr>
          <w:rFonts w:ascii="IRNazanin" w:hAnsi="IRNazanin" w:eastAsia="IRNazanin"/>
          <w:color w:val="111111"/>
          <w:sz w:val="28"/>
          <w:sz w:val="28"/>
          <w:szCs w:val="28"/>
          <w:rtl w:val="true"/>
          <w:lang w:bidi="fa-IR"/>
        </w:rPr>
        <w:t>و شمشیر بسته بود، سپس دستور داد پیش از همه، فرزندش عبّاس بن مأمون بیعت کند، امام علیه‌السلام دست خود را بالا گرفت به نحوی که پشت دستش مقابل صورت آن بزرگوار وکف دستش مقابل صورت مردم بود، مأمون عرض کرد، دست خود را برای بیعت فرود آور، امام علیه‌السلام فرمود پیامبر خدا صلی‌الله‌علیه‌و‌آله به همین گونه بیعت می‌کرد، پس از عبّاس مردم همه با آن حضرت بیعت کردند، و دست امام علیه‌السلام همچنان بالای دستها بود، سپس بدره‌های زر آوردند، و خطیبان و شاعران از جا برخاستند، و به ذکر فضایل و بیان مناقب آن حضرت، و ستایش عمل مأمون درباره ولایتعهدی امام علیه‌السلام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ابوعبّاد،</w:t>
      </w:r>
      <w:r>
        <w:rPr>
          <w:rStyle w:val="FootnoteAnchor"/>
          <w:rtl w:val="true"/>
        </w:rPr>
        <w:footnoteReference w:id="143"/>
      </w:r>
      <w:r>
        <w:rPr>
          <w:rFonts w:ascii="IRNazanin" w:hAnsi="IRNazanin" w:eastAsia="IRNazanin"/>
          <w:color w:val="111111"/>
          <w:sz w:val="28"/>
          <w:sz w:val="28"/>
          <w:szCs w:val="28"/>
          <w:rtl w:val="true"/>
          <w:lang w:bidi="fa-IR"/>
        </w:rPr>
        <w:t>عبّاس بن مأمون را فرا خواند، عبّاس از جای برجست ،و نزدیک پدرش رفت و دست او را بوسید، مأمون او را دستور نشستن داد، سپس محمّدبن جعفر را صدا کردند، فضل‌بن سهل به او گفت از جای برخیز، او برخاست و رفت و نزدیک مأمون ایستاد، و از بوسیدن دست او خودداری کرد، مأمون به او گفت برو و جایزه‌ات را بردار،</w:t>
      </w:r>
    </w:p>
    <w:p>
      <w:pPr>
        <w:pStyle w:val="BookText"/>
        <w:rPr/>
      </w:pPr>
      <w:r>
        <w:rPr>
          <w:rFonts w:ascii="IRNazanin" w:hAnsi="IRNazanin" w:eastAsia="IRNazanin"/>
          <w:color w:val="111111"/>
          <w:sz w:val="28"/>
          <w:sz w:val="28"/>
          <w:szCs w:val="28"/>
          <w:rtl w:val="true"/>
          <w:lang w:bidi="fa-IR"/>
        </w:rPr>
        <w:t>پس از آن صدا زد ای اباجعفر برگرد و در جای خود بنشین، او هم به جای خود بازگشت، بعد از آن ابوعبّاد علویان و عبّاسیان را دو به دو فرا می‌خواند و آنها جایزه‌های خود را از او دریافت می‌کردند، تا این که جوائز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به امام علیه‌السلام عرض کرد خطبه بخواند و برای مردم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ستایش و سپاس خداوند را به جای آورد،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سبب قرابت با پیامبر خدا صلی‌الله‌علیه‌و‌آله بر شما حقّی است، و از این جهت شما را نیز حقّی بر ماست، اگر شما حقّ ما را ادا کنید، ادای حقّ شما بر ما واجب خواهد بود، نقل نشده است که امام علیه‌السلام در این مجلس زیاده براین کلمات، چیزی فرموده باشد، سپس مأمون دستور داد سکّه</w:t>
      </w:r>
    </w:p>
    <w:p>
      <w:pPr>
        <w:pStyle w:val="BookText"/>
        <w:rPr/>
      </w:pPr>
      <w:r>
        <w:rPr>
          <w:rFonts w:ascii="IRNazanin" w:hAnsi="IRNazanin" w:eastAsia="IRNazanin"/>
          <w:color w:val="111111"/>
          <w:sz w:val="28"/>
          <w:sz w:val="28"/>
          <w:szCs w:val="28"/>
          <w:rtl w:val="true"/>
          <w:lang w:bidi="fa-IR"/>
        </w:rPr>
        <w:t>زدند، و نام مبارک امام علیه‌السلام را بر آن نقش کردند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مأمون دختر اسحق بن جعفربن محمّد را به ازدواج اسحق بن موسی‌بن جعفر درآورد، و به او دستور داد که در آن سال امیر حاجیان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مرکز خلافت خود، به ولایتعهدی امام رضا علیه‌السلام خطبه خواند</w:t>
      </w:r>
      <w:r>
        <w:rPr>
          <w:rStyle w:val="FootnoteAnchor"/>
          <w:rtl w:val="true"/>
        </w:rPr>
        <w:footnoteReference w:id="145"/>
      </w:r>
      <w:r>
        <w:rPr>
          <w:rFonts w:ascii="IRNazanin" w:hAnsi="IRNazanin" w:eastAsia="IRNazanin"/>
          <w:color w:val="111111"/>
          <w:sz w:val="28"/>
          <w:sz w:val="28"/>
          <w:szCs w:val="28"/>
          <w:rtl w:val="true"/>
          <w:lang w:bidi="fa-IR"/>
        </w:rPr>
        <w:t xml:space="preserve">و فرمان داد </w:t>
      </w:r>
      <w:bookmarkStart w:id="289" w:name="pg836_15918"/>
    </w:p>
    <w:p>
      <w:pPr>
        <w:pStyle w:val="BookText"/>
        <w:rPr/>
      </w:pPr>
      <w:bookmarkEnd w:id="289"/>
      <w:r>
        <w:rPr>
          <w:rFonts w:ascii="IRNazanin" w:hAnsi="IRNazanin" w:eastAsia="IRNazanin"/>
          <w:color w:val="111111"/>
          <w:sz w:val="28"/>
          <w:sz w:val="28"/>
          <w:szCs w:val="28"/>
          <w:rtl w:val="true"/>
          <w:lang w:bidi="fa-IR"/>
        </w:rPr>
        <w:t>که در سراسر شهرهای اسلامی به نام آن بزرگوار خطبه بخوانند، و برای او که ولیعهد مسلمانان است دعا کنند</w:t>
      </w:r>
      <w:r>
        <w:rPr>
          <w:rFonts w:eastAsia="IRNazanin" w:cs="IRNazanin"/>
          <w:color w:val="111111"/>
          <w:sz w:val="28"/>
          <w:szCs w:val="28"/>
          <w:rtl w:val="true"/>
          <w:lang w:bidi="fa-IR"/>
        </w:rPr>
        <w:t>.</w:t>
      </w:r>
    </w:p>
    <w:p>
      <w:pPr>
        <w:pStyle w:val="Heading4"/>
        <w:numPr>
          <w:ilvl w:val="3"/>
          <w:numId w:val="1"/>
        </w:numPr>
        <w:rPr/>
      </w:pPr>
      <w:bookmarkStart w:id="290" w:name="__RefHeading___Toc6783499_211673320"/>
      <w:bookmarkStart w:id="291" w:name="_Toc101"/>
      <w:bookmarkEnd w:id="290"/>
      <w:r>
        <w:rPr>
          <w:rtl w:val="true"/>
        </w:rPr>
        <w:t>مدیحه‌سرایی شاعران در ستایش امام رضا علیه‌السلام</w:t>
      </w:r>
      <w:bookmarkEnd w:id="291"/>
    </w:p>
    <w:p>
      <w:pPr>
        <w:pStyle w:val="BookText"/>
        <w:rPr/>
      </w:pPr>
      <w:r>
        <w:rPr>
          <w:rFonts w:ascii="IRNazanin" w:hAnsi="IRNazanin" w:eastAsia="IRNazanin"/>
          <w:color w:val="111111"/>
          <w:sz w:val="28"/>
          <w:sz w:val="28"/>
          <w:szCs w:val="28"/>
          <w:rtl w:val="true"/>
          <w:lang w:bidi="fa-IR"/>
        </w:rPr>
        <w:t>شاعران با مدیحه‌های نغز و شیوا به مدح و ستایش آن حضرت پرداختند، بهترین اشعاری که درباره آن بزرگوار سروده شده و به جا مانده، ابیاتی است از ابی‌نواس، که هنگامی که مردم او را ملامت کردند که چرا امام رضا علیه‌السلام را مدح نمی‌کند، در پاسخ آنها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أنت أشعر النّاس طرّا</w:t>
      </w:r>
    </w:p>
    <w:p>
      <w:pPr>
        <w:pStyle w:val="BookText"/>
        <w:rPr/>
      </w:pPr>
      <w:r>
        <w:rPr>
          <w:rFonts w:ascii="IRNazanin" w:hAnsi="IRNazanin" w:eastAsia="IRNazanin"/>
          <w:color w:val="111111"/>
          <w:sz w:val="28"/>
          <w:sz w:val="28"/>
          <w:szCs w:val="28"/>
          <w:rtl w:val="true"/>
          <w:lang w:bidi="fa-IR"/>
        </w:rPr>
        <w:t>فی فنون من الکلام النبیه</w:t>
      </w:r>
    </w:p>
    <w:p>
      <w:pPr>
        <w:pStyle w:val="BookText"/>
        <w:rPr/>
      </w:pPr>
      <w:r>
        <w:rPr>
          <w:rFonts w:ascii="IRNazanin" w:hAnsi="IRNazanin" w:eastAsia="IRNazanin"/>
          <w:color w:val="111111"/>
          <w:sz w:val="28"/>
          <w:sz w:val="28"/>
          <w:szCs w:val="28"/>
          <w:rtl w:val="true"/>
          <w:lang w:bidi="fa-IR"/>
        </w:rPr>
        <w:t>لک من جوهر الکلام بدیع</w:t>
      </w:r>
    </w:p>
    <w:p>
      <w:pPr>
        <w:pStyle w:val="BookText"/>
        <w:rPr/>
      </w:pPr>
      <w:r>
        <w:rPr>
          <w:rFonts w:ascii="IRNazanin" w:hAnsi="IRNazanin" w:eastAsia="IRNazanin"/>
          <w:color w:val="111111"/>
          <w:sz w:val="28"/>
          <w:sz w:val="28"/>
          <w:szCs w:val="28"/>
          <w:rtl w:val="true"/>
          <w:lang w:bidi="fa-IR"/>
        </w:rPr>
        <w:t>یشمر الدّرّ فی یدی مجتنیه</w:t>
      </w:r>
    </w:p>
    <w:p>
      <w:pPr>
        <w:pStyle w:val="BookText"/>
        <w:rPr/>
      </w:pPr>
      <w:r>
        <w:rPr>
          <w:rFonts w:ascii="IRNazanin" w:hAnsi="IRNazanin" w:eastAsia="IRNazanin"/>
          <w:color w:val="111111"/>
          <w:sz w:val="28"/>
          <w:sz w:val="28"/>
          <w:szCs w:val="28"/>
          <w:rtl w:val="true"/>
          <w:lang w:bidi="fa-IR"/>
        </w:rPr>
        <w:t>فعلامَ ترکت مدح بن موسی</w:t>
      </w:r>
    </w:p>
    <w:p>
      <w:pPr>
        <w:pStyle w:val="BookText"/>
        <w:rPr/>
      </w:pPr>
      <w:r>
        <w:rPr>
          <w:rFonts w:ascii="IRNazanin" w:hAnsi="IRNazanin" w:eastAsia="IRNazanin"/>
          <w:color w:val="111111"/>
          <w:sz w:val="28"/>
          <w:sz w:val="28"/>
          <w:szCs w:val="28"/>
          <w:rtl w:val="true"/>
          <w:lang w:bidi="fa-IR"/>
        </w:rPr>
        <w:t>والخصال الّتی تجمّعن فیه</w:t>
      </w:r>
    </w:p>
    <w:p>
      <w:pPr>
        <w:pStyle w:val="BookText"/>
        <w:rPr/>
      </w:pPr>
      <w:r>
        <w:rPr>
          <w:rFonts w:ascii="IRNazanin" w:hAnsi="IRNazanin" w:eastAsia="IRNazanin"/>
          <w:color w:val="111111"/>
          <w:sz w:val="28"/>
          <w:sz w:val="28"/>
          <w:szCs w:val="28"/>
          <w:rtl w:val="true"/>
          <w:lang w:bidi="fa-IR"/>
        </w:rPr>
        <w:t>قلت لا استطیع مدح إمام</w:t>
      </w:r>
    </w:p>
    <w:p>
      <w:pPr>
        <w:pStyle w:val="BookText"/>
        <w:rPr/>
      </w:pPr>
      <w:r>
        <w:rPr>
          <w:rFonts w:ascii="IRNazanin" w:hAnsi="IRNazanin" w:eastAsia="IRNazanin"/>
          <w:color w:val="111111"/>
          <w:sz w:val="28"/>
          <w:sz w:val="28"/>
          <w:szCs w:val="28"/>
          <w:rtl w:val="true"/>
          <w:lang w:bidi="fa-IR"/>
        </w:rPr>
        <w:t>کان جبریل خادما لأبیه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مأمون وقتی این اشعار را از ابی‌نواس شنید، به او آفرین گفت، و به اندازه صله‌ای که به همه شاعران داده بود به او جایزه داد، و او را بر همگی شاعران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شیعی مذهب بود، و داستانهایی از هرزگی و بی‌بندوباری درباره او نقل</w:t>
      </w:r>
    </w:p>
    <w:p>
      <w:pPr>
        <w:pStyle w:val="BookText"/>
        <w:rPr/>
      </w:pPr>
      <w:r>
        <w:rPr>
          <w:rFonts w:ascii="IRNazanin" w:hAnsi="IRNazanin" w:eastAsia="IRNazanin"/>
          <w:color w:val="111111"/>
          <w:sz w:val="28"/>
          <w:sz w:val="28"/>
          <w:szCs w:val="28"/>
          <w:rtl w:val="true"/>
          <w:lang w:bidi="fa-IR"/>
        </w:rPr>
        <w:t>شده است، ولی ما نظر خاصّی در مورد این داستانها داریم، و این شاعر را از آنچه به او نسبت داده‌اند، منزّه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ابونواس از خانه‌اش بیرون آمد، نظرش به سواری افتاد که از روبروی او می‌آمد و صورتش را نمی‌دید پرسید او کیست؟ گفتند او علیّ‌بن موسی‌الرّضا علیه‌السلام است، در این هنگام این شعرها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أبصرتْک العینُ من بعد غایة</w:t>
      </w:r>
    </w:p>
    <w:p>
      <w:pPr>
        <w:pStyle w:val="BookText"/>
        <w:rPr/>
      </w:pPr>
      <w:r>
        <w:rPr>
          <w:rFonts w:ascii="IRNazanin" w:hAnsi="IRNazanin" w:eastAsia="IRNazanin"/>
          <w:color w:val="111111"/>
          <w:sz w:val="28"/>
          <w:sz w:val="28"/>
          <w:szCs w:val="28"/>
          <w:rtl w:val="true"/>
          <w:lang w:bidi="fa-IR"/>
        </w:rPr>
        <w:t>و عارض فیک الشکّ أثبتک القلب</w:t>
      </w:r>
    </w:p>
    <w:p>
      <w:pPr>
        <w:pStyle w:val="BookText"/>
        <w:rPr/>
      </w:pPr>
      <w:r>
        <w:rPr>
          <w:rFonts w:ascii="Amiri" w:hAnsi="Amiri" w:eastAsia="Amiri" w:cs="Amiri"/>
          <w:color w:val="111111"/>
          <w:sz w:val="28"/>
          <w:sz w:val="28"/>
          <w:szCs w:val="28"/>
          <w:rtl w:val="true"/>
          <w:lang w:bidi="ar-SA"/>
        </w:rPr>
        <w:t>و لو أنّ قوماً یمّموک لقادهم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نسیمک حتّی یَستَدِلَّ بک الرّکب</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هنگامی دیگر ابونواس چشمش به امام علیه‌السلام افتاد، و این موقعی بود که حضرت از نزد مأمون باز می‌گشت و بر استر خود سوار بود، به امام علیه‌السلام نزدیک شد و سلام کرد و گفت، 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شما اشعاری سروده‌ام، که دوست دارم آنها را استماع فرمایی، آن حضرت فرمود اشعار را بخوان، ابونواس شروع بخواندن این شعرها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نقیّات ثیابهم</w:t>
      </w:r>
    </w:p>
    <w:p>
      <w:pPr>
        <w:pStyle w:val="BookText"/>
        <w:rPr/>
      </w:pPr>
      <w:r>
        <w:rPr>
          <w:rFonts w:ascii="IRNazanin" w:hAnsi="IRNazanin" w:eastAsia="IRNazanin"/>
          <w:color w:val="111111"/>
          <w:sz w:val="28"/>
          <w:sz w:val="28"/>
          <w:szCs w:val="28"/>
          <w:rtl w:val="true"/>
          <w:lang w:bidi="fa-IR"/>
        </w:rPr>
        <w:t>تجری الصّلوة علیهم أینما ذکروا</w:t>
      </w:r>
    </w:p>
    <w:p>
      <w:pPr>
        <w:pStyle w:val="BookText"/>
        <w:rPr/>
      </w:pPr>
      <w:r>
        <w:rPr>
          <w:rFonts w:ascii="IRNazanin" w:hAnsi="IRNazanin" w:eastAsia="IRNazanin"/>
          <w:color w:val="111111"/>
          <w:sz w:val="28"/>
          <w:sz w:val="28"/>
          <w:szCs w:val="28"/>
          <w:rtl w:val="true"/>
          <w:lang w:bidi="fa-IR"/>
        </w:rPr>
        <w:t>من لم یکن علویّا حین تنسبه</w:t>
      </w:r>
    </w:p>
    <w:p>
      <w:pPr>
        <w:pStyle w:val="BookText"/>
        <w:rPr/>
      </w:pPr>
      <w:r>
        <w:rPr>
          <w:rFonts w:ascii="Amiri" w:hAnsi="Amiri" w:eastAsia="Amiri" w:cs="Amiri"/>
          <w:color w:val="111111"/>
          <w:sz w:val="28"/>
          <w:sz w:val="28"/>
          <w:szCs w:val="28"/>
          <w:rtl w:val="true"/>
          <w:lang w:bidi="ar-SA"/>
        </w:rPr>
        <w:t>فَمَا له فی قدیم الدّهر مفتخرُ</w:t>
      </w:r>
    </w:p>
    <w:p>
      <w:pPr>
        <w:pStyle w:val="BookText"/>
        <w:rPr/>
      </w:pPr>
      <w:r>
        <w:rPr>
          <w:rFonts w:ascii="IRNazanin" w:hAnsi="IRNazanin" w:eastAsia="IRNazanin"/>
          <w:color w:val="111111"/>
          <w:sz w:val="28"/>
          <w:sz w:val="28"/>
          <w:szCs w:val="28"/>
          <w:rtl w:val="true"/>
          <w:lang w:bidi="fa-IR"/>
        </w:rPr>
        <w:t>فاللّه لمّا برا خلقا فأتقنه</w:t>
      </w:r>
    </w:p>
    <w:p>
      <w:pPr>
        <w:pStyle w:val="BookText"/>
        <w:rPr/>
      </w:pPr>
      <w:r>
        <w:rPr>
          <w:rFonts w:ascii="IRNazanin" w:hAnsi="IRNazanin" w:eastAsia="IRNazanin"/>
          <w:color w:val="111111"/>
          <w:sz w:val="28"/>
          <w:sz w:val="28"/>
          <w:szCs w:val="28"/>
          <w:rtl w:val="true"/>
          <w:lang w:bidi="fa-IR"/>
        </w:rPr>
        <w:t>صفاکم واصطفاکم أیّها البشر</w:t>
      </w:r>
    </w:p>
    <w:p>
      <w:pPr>
        <w:pStyle w:val="BookText"/>
        <w:rPr/>
      </w:pPr>
      <w:r>
        <w:rPr>
          <w:rFonts w:ascii="IRNazanin" w:hAnsi="IRNazanin" w:eastAsia="IRNazanin"/>
          <w:color w:val="111111"/>
          <w:sz w:val="28"/>
          <w:sz w:val="28"/>
          <w:szCs w:val="28"/>
          <w:rtl w:val="true"/>
          <w:lang w:bidi="fa-IR"/>
        </w:rPr>
        <w:t>و أنتم الملأ الأعلی و عندکم</w:t>
      </w:r>
    </w:p>
    <w:p>
      <w:pPr>
        <w:pStyle w:val="BookText"/>
        <w:rPr/>
      </w:pPr>
      <w:r>
        <w:rPr>
          <w:rFonts w:ascii="Amiri" w:hAnsi="Amiri" w:eastAsia="Amiri" w:cs="Amiri"/>
          <w:color w:val="111111"/>
          <w:sz w:val="28"/>
          <w:sz w:val="28"/>
          <w:szCs w:val="28"/>
          <w:rtl w:val="true"/>
          <w:lang w:bidi="ar-SA"/>
        </w:rPr>
        <w:t>علم الکتاب و ما جاءت به السُّوَر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درباره ما سروده‌ای، که در آنها کسی بر تو سبقت نجسته است، سپس خطاب به غلام خود فرمود که از مال چیزی به همراه داری، عرض کرد سیصد دینار، فرمود آنها را به او بده، سپس فرمود شاید این وجه را اندک بداند، این استر</w:t>
      </w:r>
    </w:p>
    <w:p>
      <w:pPr>
        <w:pStyle w:val="BookText"/>
        <w:rPr/>
      </w:pPr>
      <w:r>
        <w:rPr>
          <w:rFonts w:ascii="IRNazanin" w:hAnsi="IRNazanin" w:eastAsia="IRNazanin"/>
          <w:color w:val="111111"/>
          <w:sz w:val="28"/>
          <w:sz w:val="28"/>
          <w:szCs w:val="28"/>
          <w:rtl w:val="true"/>
          <w:lang w:bidi="fa-IR"/>
        </w:rPr>
        <w:t>را هم به او تحویل ده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که گوینده این اشعار همان ابونواس معروف باشد، لیکن این ابیات را در غیر این مناسب سروده است، و این احتمال بعید نیست به ویژه این که این اشعار را همه به او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گوینده این ابیات ابی‌نواس دیگری است که معروف به ابی‌نواس حقّ می‌باشد و از اصحاب امام هادی علیه‌السلام است و نام و کنیه او ابوالسّری سهل بن یعقوب بن اسحاق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تظاهر به بی‌بندوباری، و با آنها خوشمزگی می‌کرد و از این راه، تشیّع خود را اظهار و جان خود را در امان می‌داشت، و هنگامی که این را امام هادی علیه‌السلام شنید، او را به ابی‌نواس حق ملقّب 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اباالسّری تو ابونواس حق هستی، و آن که پیش از تو بوده ابونواس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 نوشته حاج شیخ عبّاس 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آنچه باید ثابت شود این است که این ابونواس حقّ زمان حیات امام رضا علیه‌السلام را درک کرده باشد تا بتوان این ابیات را از او دانست، ولی دلیلی بر این، در دست نیست، و این که او را از اصحاب امام هادی علیه‌السلام شمرده‌اند، و درزمره اصحاب امامان پیش از آن حضرت ذکر نکرده‌اند، عکس این مطلب را ثابت می‌کند، بنابراین احتمال اوّل به صحّت نزدیکتر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اشعاری از دعبل شاعر اهل بیت علیهم‌السلام که به مناسبت ولایتعهدی امام رضا علیه‌السلام سروده باشد، آگاهی نیافتم و آنچه تاریخ، از او نقل کرده، همان چکامه تائیّه مشهوری است، که در آن مصیبتهای دردناک و هول‌انگیزی را که از جانب خلفای زمان و دستگاههای جور و ستم حاکمان، بر اهل بیت علیهم‌السلام وارد شده، تصویر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این چکامه می‌خواهد عواطف امّت را برانگیزد، و حسّ محبّت را نسبت به اهل بیت در آنها بیدار کند، و با اشعاری شیوا، به مصیبتهای خونبار و فجایع وحشتناکی</w:t>
      </w:r>
    </w:p>
    <w:p>
      <w:pPr>
        <w:pStyle w:val="BookText"/>
        <w:rPr/>
      </w:pPr>
      <w:r>
        <w:rPr>
          <w:rFonts w:ascii="IRNazanin" w:hAnsi="IRNazanin" w:eastAsia="IRNazanin"/>
          <w:color w:val="111111"/>
          <w:sz w:val="28"/>
          <w:sz w:val="28"/>
          <w:szCs w:val="28"/>
          <w:rtl w:val="true"/>
          <w:lang w:bidi="fa-IR"/>
        </w:rPr>
        <w:t>که در دوران حکومت امویان و عبّاسیان بر آنها وارد شده اشاره کرده، و توجّه امّت را به لزوم یاری آنها برای پیروزی بر دشمنان و غاصبان حقّ آنان، جلب می‌کند، آغاز چکامه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تجاوبن بالأرنان والزّفرات</w:t>
      </w:r>
    </w:p>
    <w:p>
      <w:pPr>
        <w:pStyle w:val="BookText"/>
        <w:rPr/>
      </w:pPr>
      <w:r>
        <w:rPr>
          <w:rFonts w:ascii="IRNazanin" w:hAnsi="IRNazanin" w:eastAsia="IRNazanin"/>
          <w:color w:val="111111"/>
          <w:sz w:val="28"/>
          <w:sz w:val="28"/>
          <w:szCs w:val="28"/>
          <w:rtl w:val="true"/>
          <w:lang w:bidi="fa-IR"/>
        </w:rPr>
        <w:t>نوائح عجم اللّفظ والنّطقات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پس از آن رویدادهایی را که از زمان وفات پیامبر صلی‌الله‌علیه‌و‌آله به بعد بر خاندان او وارد شده با</w:t>
      </w:r>
    </w:p>
    <w:p>
      <w:pPr>
        <w:pStyle w:val="BookText"/>
        <w:rPr/>
      </w:pPr>
      <w:r>
        <w:rPr>
          <w:rFonts w:ascii="IRNazanin" w:hAnsi="IRNazanin" w:eastAsia="IRNazanin"/>
          <w:color w:val="111111"/>
          <w:sz w:val="28"/>
          <w:sz w:val="28"/>
          <w:szCs w:val="28"/>
          <w:rtl w:val="true"/>
          <w:lang w:bidi="fa-IR"/>
        </w:rPr>
        <w:t>اشاره به داستان سقیفه و انحراف امّت در مسأله خلافت، و بالاخره تا واقعه دردناک شهادت امام موسی‌بن جعفر علیه‌السلام بیان می‌کند، سپس به مدح و ستایش اهل بیت علیهم‌السلام می‌پردازد، و فضائل و مناقب آنها را شرح می‌دهد، دعبل هنگامی که قصیده خود را برای امام رضا علیه‌السلام خواند، تأثّر آن حضرت از شنیدن دو بیت آن آشکار شد، آن جا که دعبل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فیأهم فی غیرهم متقسّما</w:t>
      </w:r>
    </w:p>
    <w:p>
      <w:pPr>
        <w:pStyle w:val="BookText"/>
        <w:rPr/>
      </w:pPr>
      <w:r>
        <w:rPr>
          <w:rFonts w:ascii="IRNazanin" w:hAnsi="IRNazanin" w:eastAsia="IRNazanin"/>
          <w:color w:val="111111"/>
          <w:sz w:val="28"/>
          <w:sz w:val="28"/>
          <w:szCs w:val="28"/>
          <w:rtl w:val="true"/>
          <w:lang w:bidi="fa-IR"/>
        </w:rPr>
        <w:t>و أیدیهم من فیئهم صفرات</w:t>
      </w:r>
      <w:r>
        <w:rPr>
          <w:rStyle w:val="FootnoteAnchor"/>
          <w:rtl w:val="true"/>
        </w:rPr>
        <w:footnoteReference w:id="1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 راست گفتی، دعبل در اینجا نقطه ضعفی را یادآوری کرده بود، که اهل بیت علیهم‌السلام پیوسته از آن رنج می‌بردند، و هنگامی که دعبل این بیت 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وتروا مدّوا إلی واتریهم</w:t>
      </w:r>
    </w:p>
    <w:p>
      <w:pPr>
        <w:pStyle w:val="BookText"/>
        <w:rPr/>
      </w:pPr>
      <w:r>
        <w:rPr>
          <w:rFonts w:ascii="IRNazanin" w:hAnsi="IRNazanin" w:eastAsia="IRNazanin"/>
          <w:color w:val="111111"/>
          <w:sz w:val="28"/>
          <w:sz w:val="28"/>
          <w:szCs w:val="28"/>
          <w:rtl w:val="true"/>
          <w:lang w:bidi="fa-IR"/>
        </w:rPr>
        <w:t>أکفّاً عن الأوتار منقبضات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پیوسته دستهای خود را به هم می‌مالید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منقبضات</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قصیده از نظر روانی الفاظ، و واقعیّت معنا، و شیوایی و حسن تعبیر از بهترین و زیباترین اشعار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اغانی نقل کرده، هنگامی که دعبل اشعار خود را به پایان رسانید، امام رضا علیه‌السلام ده هزار درهم از سکّه‌هایی که نام مبارکش بر آنها نقش بود، به او جایزه مرحمت فرمود، و یکی از جامه‌های خود را به او خلعت داد، مردم قم در برابر آن جامه سی‌هزار درهم به او دادند، و او نپذیرفت و آن را به آنها نفروخت، در بیابان راه را بر او بستند، و جامه را از او ربودند، دعبل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برای تقرّب به خدا می‌خواهید، در حالی که این برای شما حرام است، و آنان را سوگند داد که آن را نفروشند، و پاره‌ای از آن را به او دهند، تا در کفن خود گذارد یکی از آستینهای آن جامه</w:t>
      </w:r>
    </w:p>
    <w:p>
      <w:pPr>
        <w:pStyle w:val="BookText"/>
        <w:rPr/>
      </w:pPr>
      <w:r>
        <w:rPr>
          <w:rFonts w:ascii="IRNazanin" w:hAnsi="IRNazanin" w:eastAsia="IRNazanin"/>
          <w:color w:val="111111"/>
          <w:sz w:val="28"/>
          <w:sz w:val="28"/>
          <w:szCs w:val="28"/>
          <w:rtl w:val="true"/>
          <w:lang w:bidi="fa-IR"/>
        </w:rPr>
        <w:t>را به او دادند که در کفن خود گذاشت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همچنین گفته شده که دعبل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جامه‌ای نوشت و با آن احرام کرد و پس از آن دستور داد که آن را در کفنش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شاعر توانایی بود که مخالفانش همواره از زبان او بیمناک بودند و خلفا می‌ترسیدند مبادا دعبل به هجو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مدبّر گفته است، دعبل را دیدار کردم، و به او گفتم تو گستاخترین مردمی که درباره مأمون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من القوم الّذین سیوفهم</w:t>
      </w:r>
    </w:p>
    <w:p>
      <w:pPr>
        <w:pStyle w:val="BookText"/>
        <w:rPr/>
      </w:pPr>
      <w:r>
        <w:rPr>
          <w:rFonts w:ascii="IRNazanin" w:hAnsi="IRNazanin" w:eastAsia="IRNazanin"/>
          <w:color w:val="111111"/>
          <w:sz w:val="28"/>
          <w:sz w:val="28"/>
          <w:szCs w:val="28"/>
          <w:rtl w:val="true"/>
          <w:lang w:bidi="fa-IR"/>
        </w:rPr>
        <w:t>قتلت أخاک و شرّفتک بمقعد</w:t>
      </w:r>
    </w:p>
    <w:p>
      <w:pPr>
        <w:pStyle w:val="BookText"/>
        <w:rPr/>
      </w:pPr>
      <w:r>
        <w:rPr>
          <w:rFonts w:ascii="IRNazanin" w:hAnsi="IRNazanin" w:eastAsia="IRNazanin"/>
          <w:color w:val="111111"/>
          <w:sz w:val="28"/>
          <w:sz w:val="28"/>
          <w:szCs w:val="28"/>
          <w:rtl w:val="true"/>
          <w:lang w:bidi="fa-IR"/>
        </w:rPr>
        <w:t>رفعوا محلّک بعد طول خموله</w:t>
      </w:r>
    </w:p>
    <w:p>
      <w:pPr>
        <w:pStyle w:val="BookText"/>
        <w:rPr/>
      </w:pPr>
      <w:r>
        <w:rPr>
          <w:rFonts w:ascii="IRNazanin" w:hAnsi="IRNazanin" w:eastAsia="IRNazanin"/>
          <w:color w:val="111111"/>
          <w:sz w:val="28"/>
          <w:sz w:val="28"/>
          <w:szCs w:val="28"/>
          <w:rtl w:val="true"/>
          <w:lang w:bidi="fa-IR"/>
        </w:rPr>
        <w:t>و استنقذوک من الحضیض الأوهد</w:t>
      </w:r>
      <w:r>
        <w:rPr>
          <w:rStyle w:val="FootnoteAnchor"/>
          <w:rtl w:val="true"/>
        </w:rPr>
        <w:footnoteReference w:id="15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اسحاق من چهل سال است چوبه‌ام را به همراه خود دارم </w:t>
      </w:r>
      <w:bookmarkStart w:id="292" w:name="pg836_15927"/>
    </w:p>
    <w:p>
      <w:pPr>
        <w:pStyle w:val="BookText"/>
        <w:rPr/>
      </w:pPr>
      <w:bookmarkEnd w:id="292"/>
      <w:r>
        <w:rPr>
          <w:rFonts w:ascii="IRNazanin" w:hAnsi="IRNazanin" w:eastAsia="IRNazanin"/>
          <w:color w:val="111111"/>
          <w:sz w:val="28"/>
          <w:sz w:val="28"/>
          <w:szCs w:val="28"/>
          <w:rtl w:val="true"/>
          <w:lang w:bidi="fa-IR"/>
        </w:rPr>
        <w:t>و کسی که مرا بر آن به دار کشد نیافته‌ام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6783501_211673320"/>
      <w:bookmarkStart w:id="294" w:name="_Toc102"/>
      <w:bookmarkEnd w:id="293"/>
      <w:r>
        <w:rPr>
          <w:rtl w:val="true"/>
        </w:rPr>
        <w:t>داستانی شگرف</w:t>
      </w:r>
      <w:bookmarkEnd w:id="294"/>
    </w:p>
    <w:p>
      <w:pPr>
        <w:pStyle w:val="BookText"/>
        <w:rPr/>
      </w:pPr>
      <w:r>
        <w:rPr>
          <w:rFonts w:ascii="IRNazanin" w:hAnsi="IRNazanin" w:eastAsia="IRNazanin"/>
          <w:color w:val="111111"/>
          <w:sz w:val="28"/>
          <w:sz w:val="28"/>
          <w:szCs w:val="28"/>
          <w:rtl w:val="true"/>
          <w:lang w:bidi="fa-IR"/>
        </w:rPr>
        <w:t>از داستانهای شگرفی که نقل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پس از آن که قصیده تائیّه خود را سرود، و به حضرت رضا علیه‌السلام تقدیم داشت، در بازگشت از مرو و عبور از کنار رودخانه فوهان، راهزنان با کاروانی که او همراه آن بود برخورد کردند و همه اموال آن را ربودند، و بازوان کاروانیان را با طناب بستند، و دعبل هم از جمله همینها بود که کتفهایش را بسته</w:t>
      </w:r>
    </w:p>
    <w:p>
      <w:pPr>
        <w:pStyle w:val="BookText"/>
        <w:rPr/>
      </w:pPr>
      <w:r>
        <w:rPr>
          <w:rFonts w:ascii="IRNazanin" w:hAnsi="IRNazanin" w:eastAsia="IRNazanin"/>
          <w:color w:val="111111"/>
          <w:sz w:val="28"/>
          <w:sz w:val="28"/>
          <w:szCs w:val="28"/>
          <w:rtl w:val="true"/>
          <w:lang w:bidi="fa-IR"/>
        </w:rPr>
        <w:t>بودند راهزنان قافله را تصاحب و شروع به تقسیم اموال کاروان میان خود کردند، ناگهان</w:t>
      </w:r>
    </w:p>
    <w:p>
      <w:pPr>
        <w:pStyle w:val="BookText"/>
        <w:rPr/>
      </w:pPr>
      <w:r>
        <w:rPr>
          <w:rFonts w:ascii="IRNazanin" w:hAnsi="IRNazanin" w:eastAsia="IRNazanin"/>
          <w:color w:val="111111"/>
          <w:sz w:val="28"/>
          <w:sz w:val="28"/>
          <w:szCs w:val="28"/>
          <w:rtl w:val="true"/>
          <w:lang w:bidi="fa-IR"/>
        </w:rPr>
        <w:t>یکی از آنان به شعر دعبل آن جا که در چکامه‌اش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فیَأهم فی غیرِهم متقسّما</w:t>
      </w:r>
    </w:p>
    <w:p>
      <w:pPr>
        <w:pStyle w:val="BookText"/>
        <w:rPr/>
      </w:pPr>
      <w:r>
        <w:rPr>
          <w:rFonts w:ascii="IRNazanin" w:hAnsi="IRNazanin" w:eastAsia="IRNazanin"/>
          <w:color w:val="111111"/>
          <w:sz w:val="28"/>
          <w:sz w:val="28"/>
          <w:szCs w:val="28"/>
          <w:rtl w:val="true"/>
          <w:lang w:bidi="fa-IR"/>
        </w:rPr>
        <w:t>و أیدیهم من فیئهم صفرات</w:t>
      </w:r>
    </w:p>
    <w:p>
      <w:pPr>
        <w:pStyle w:val="BookText"/>
        <w:rPr/>
      </w:pPr>
      <w:r>
        <w:rPr>
          <w:rFonts w:ascii="IRNazanin" w:hAnsi="IRNazanin" w:eastAsia="IRNazanin"/>
          <w:color w:val="111111"/>
          <w:sz w:val="28"/>
          <w:sz w:val="28"/>
          <w:szCs w:val="28"/>
          <w:rtl w:val="true"/>
          <w:lang w:bidi="fa-IR"/>
        </w:rPr>
        <w:t>تمثّل جست، دعبل</w:t>
      </w:r>
      <w:r>
        <w:rPr>
          <w:rStyle w:val="FootnoteAnchor"/>
          <w:rtl w:val="true"/>
        </w:rPr>
        <w:footnoteReference w:id="157"/>
      </w:r>
      <w:r>
        <w:rPr>
          <w:rFonts w:ascii="IRNazanin" w:hAnsi="IRNazanin" w:eastAsia="IRNazanin"/>
          <w:color w:val="111111"/>
          <w:sz w:val="28"/>
          <w:sz w:val="28"/>
          <w:szCs w:val="28"/>
          <w:rtl w:val="true"/>
          <w:lang w:bidi="fa-IR"/>
        </w:rPr>
        <w:t>این را شنید، و به او گفت این شعر از کیست؟ گفت از مردی از</w:t>
      </w:r>
    </w:p>
    <w:p>
      <w:pPr>
        <w:pStyle w:val="BookText"/>
        <w:rPr/>
      </w:pPr>
      <w:r>
        <w:rPr>
          <w:rFonts w:ascii="IRNazanin" w:hAnsi="IRNazanin" w:eastAsia="IRNazanin"/>
          <w:color w:val="111111"/>
          <w:sz w:val="28"/>
          <w:sz w:val="28"/>
          <w:szCs w:val="28"/>
          <w:rtl w:val="true"/>
          <w:lang w:bidi="fa-IR"/>
        </w:rPr>
        <w:t>خزاعه است، که او را دعبل بن علیّ می‌گویند، گفت من دعبل و گوینده آن چکامه‌ام که این یکی از ابیات آن است، آن مرد نزد رئیس راهزنان که در آن هنگام بر بالای تپّه‌ای نماز می‌خواند، و مذهب شیعی داشت رفت و چگونگی را به او خبر داد، او خود به نزد دعبل آمد و به او گفت آیا تو دعبل هستی؟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راهزنان به او گفت قصیده را بخوان، دعبل همه آن را خواند، در این هنگام بازوان او و همه کاروانیان را از بند آزاد</w:t>
      </w:r>
    </w:p>
    <w:p>
      <w:pPr>
        <w:pStyle w:val="BookText"/>
        <w:rPr/>
      </w:pPr>
      <w:r>
        <w:rPr>
          <w:rFonts w:ascii="IRNazanin" w:hAnsi="IRNazanin" w:eastAsia="IRNazanin"/>
          <w:color w:val="111111"/>
          <w:sz w:val="28"/>
          <w:sz w:val="28"/>
          <w:szCs w:val="28"/>
          <w:rtl w:val="true"/>
          <w:lang w:bidi="fa-IR"/>
        </w:rPr>
        <w:t>کردند و تمام اموال آنها را، به پاس حرمت دعبل به آنها باز گردانیدند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نمی‌دانیم این داستان تا چه اندازه از صحّت برخوردار است، ولی به هر حال بیانگر مقصودی است که در این بیت شعر بدان اشاره شده است</w:t>
      </w:r>
      <w:r>
        <w:rPr>
          <w:rFonts w:eastAsia="IRNazanin" w:cs="IRNazanin"/>
          <w:color w:val="111111"/>
          <w:sz w:val="28"/>
          <w:szCs w:val="28"/>
          <w:rtl w:val="true"/>
          <w:lang w:bidi="fa-IR"/>
        </w:rPr>
        <w:t xml:space="preserve">. </w:t>
      </w:r>
      <w:bookmarkStart w:id="295" w:name="pg836_15929"/>
    </w:p>
    <w:p>
      <w:pPr>
        <w:pStyle w:val="Heading4"/>
        <w:numPr>
          <w:ilvl w:val="3"/>
          <w:numId w:val="1"/>
        </w:numPr>
        <w:rPr/>
      </w:pPr>
      <w:bookmarkStart w:id="296" w:name="__RefHeading___Toc6783503_211673320"/>
      <w:bookmarkStart w:id="297" w:name="_Toc103"/>
      <w:bookmarkEnd w:id="295"/>
      <w:bookmarkEnd w:id="296"/>
      <w:r>
        <w:rPr>
          <w:rtl w:val="true"/>
        </w:rPr>
        <w:t>مخالفان ولایتعهدی امام علیه‌السلام</w:t>
      </w:r>
      <w:bookmarkEnd w:id="297"/>
    </w:p>
    <w:p>
      <w:pPr>
        <w:pStyle w:val="BookText"/>
        <w:rPr/>
      </w:pPr>
      <w:r>
        <w:rPr>
          <w:rFonts w:ascii="IRNazanin" w:hAnsi="IRNazanin" w:eastAsia="IRNazanin"/>
          <w:color w:val="111111"/>
          <w:sz w:val="28"/>
          <w:sz w:val="28"/>
          <w:szCs w:val="28"/>
          <w:rtl w:val="true"/>
          <w:lang w:bidi="fa-IR"/>
        </w:rPr>
        <w:t>ولایتعهدی امام رضا علیه‌السلام عبّاسیان و پیروان آنان را بیمناک کرد، و خشم و غضب آنها را</w:t>
      </w:r>
    </w:p>
    <w:p>
      <w:pPr>
        <w:pStyle w:val="BookText"/>
        <w:rPr/>
      </w:pPr>
      <w:r>
        <w:rPr>
          <w:rFonts w:ascii="IRNazanin" w:hAnsi="IRNazanin" w:eastAsia="IRNazanin"/>
          <w:color w:val="111111"/>
          <w:sz w:val="28"/>
          <w:sz w:val="28"/>
          <w:szCs w:val="28"/>
          <w:rtl w:val="true"/>
          <w:lang w:bidi="fa-IR"/>
        </w:rPr>
        <w:t>برانگیخت، در نتیجه پیمان خود را با مأمون شکستند، و او را در بغداد از خلافت خلع کردند ، و دشواریهای بزرگی برای او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نیز گروهی از نزدیکان و فرماندهان، این اقدام مأمون را مردود می‌شمردند، و آشکارا در این باره پافشاری و مخالفت می‌کردند، تا آن جا که گفته شده مأمون از بیم این که مبادا نقشه او را تباه کنند، آنها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عمده این گروه سه نفر بودند به نام جلّودی، علیّ‌بن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نحو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مونس، شیخ صدوق نقل می‌کند، به دنبال آن همگی آنها کشته شدند</w:t>
      </w:r>
      <w:r>
        <w:rPr>
          <w:rStyle w:val="FootnoteAnchor"/>
          <w:rtl w:val="true"/>
        </w:rPr>
        <w:footnoteReference w:id="159"/>
      </w:r>
      <w:r>
        <w:rPr>
          <w:rFonts w:ascii="IRNazanin" w:hAnsi="IRNazanin" w:eastAsia="IRNazanin"/>
          <w:color w:val="111111"/>
          <w:sz w:val="28"/>
          <w:sz w:val="28"/>
          <w:szCs w:val="28"/>
          <w:rtl w:val="true"/>
          <w:lang w:bidi="fa-IR"/>
        </w:rPr>
        <w:t xml:space="preserve">، ولی برخی شواهد تاریخی خلاف آن را نشان می‌دهد، چنان که طبری و ابن‌اثیر، در شرح حوادث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مأمون یزیدبن عیسی جلّودی را به جنگ زطّ در یمن مأمور کرد، یعقوبی در</w:t>
      </w:r>
    </w:p>
    <w:p>
      <w:pPr>
        <w:pStyle w:val="BookText"/>
        <w:rPr/>
      </w:pPr>
      <w:r>
        <w:rPr>
          <w:rFonts w:ascii="IRNazanin" w:hAnsi="IRNazanin" w:eastAsia="IRNazanin"/>
          <w:color w:val="111111"/>
          <w:sz w:val="28"/>
          <w:sz w:val="28"/>
          <w:szCs w:val="28"/>
          <w:rtl w:val="true"/>
          <w:lang w:bidi="fa-IR"/>
        </w:rPr>
        <w:t>تاریخ خود نیز همین را نوشته 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6783505_211673320"/>
      <w:bookmarkStart w:id="299" w:name="_Toc104"/>
      <w:bookmarkEnd w:id="298"/>
      <w:r>
        <w:rPr>
          <w:rtl w:val="true"/>
        </w:rPr>
        <w:t>بررسی تاریخی این موضوع</w:t>
      </w:r>
      <w:bookmarkEnd w:id="299"/>
    </w:p>
    <w:p>
      <w:pPr>
        <w:pStyle w:val="BookText"/>
        <w:rPr/>
      </w:pPr>
      <w:r>
        <w:rPr>
          <w:rFonts w:ascii="IRNazanin" w:hAnsi="IRNazanin" w:eastAsia="IRNazanin"/>
          <w:color w:val="111111"/>
          <w:sz w:val="28"/>
          <w:sz w:val="28"/>
          <w:szCs w:val="28"/>
          <w:rtl w:val="true"/>
          <w:lang w:bidi="fa-IR"/>
        </w:rPr>
        <w:t>بعید به نظر می‌آید آن جلّودی که مأمون او را مأمور نبرد با زطّ در یمن کرده غیر از آن جلّودی باشد که بنا به روایت صدوق، مأمون او را کشته است و شاید بنابر برخی روایات مأمون به شفاعت امام رضا علیه‌السلام از کشتن او صرف نظر کرده باشد، و در هر حال شگفت‌آور است که این سران و فرماندهان در برابر اراده مأمون سرپیچی، و تا حد نابودی خود پافشاری و مخالفت کرده باشند، از این رو برحسب موازین درست تاریخی صدق این روایت مورد تردید است، شیخ صدوق می‌گوید، داستان قتل اینها بیشتر به نمایشنامه‌ای شباهت دارد که نقش قهرمانی افراد آن را، نویسنده نمایشنامه به آنها داده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نزدیک به صحّت این است که علیّ‌بن عمران که شیخ صدوق او را در شمار این سه نفر قرار داده، همان عبدالعزیزبن عمران است که چنان که پس از این ذکر خواهد شد، در حادثه ترور فضل بن سهل به اتّهام وجود رابطه میان او و دیگر متّهمان به </w:t>
      </w:r>
      <w:bookmarkStart w:id="300" w:name="pg836_15931"/>
    </w:p>
    <w:p>
      <w:pPr>
        <w:pStyle w:val="BookText"/>
        <w:rPr/>
      </w:pPr>
      <w:bookmarkEnd w:id="300"/>
      <w:r>
        <w:rPr>
          <w:rFonts w:ascii="IRNazanin" w:hAnsi="IRNazanin" w:eastAsia="IRNazanin"/>
          <w:color w:val="111111"/>
          <w:sz w:val="28"/>
          <w:sz w:val="28"/>
          <w:szCs w:val="28"/>
          <w:rtl w:val="true"/>
          <w:lang w:bidi="fa-IR"/>
        </w:rPr>
        <w:t>فرمان مأمون اعدام شده است</w:t>
      </w:r>
      <w:r>
        <w:rPr>
          <w:rFonts w:eastAsia="IRNazanin" w:cs="IRNazanin"/>
          <w:color w:val="111111"/>
          <w:sz w:val="28"/>
          <w:szCs w:val="28"/>
          <w:rtl w:val="true"/>
          <w:lang w:bidi="fa-IR"/>
        </w:rPr>
        <w:t>.</w:t>
      </w:r>
    </w:p>
    <w:p>
      <w:pPr>
        <w:pStyle w:val="Heading4"/>
        <w:numPr>
          <w:ilvl w:val="3"/>
          <w:numId w:val="1"/>
        </w:numPr>
        <w:rPr/>
      </w:pPr>
      <w:bookmarkStart w:id="301" w:name="__RefHeading___Toc6783507_211673320"/>
      <w:bookmarkStart w:id="302" w:name="_Toc105"/>
      <w:bookmarkEnd w:id="301"/>
      <w:r>
        <w:rPr>
          <w:rtl w:val="true"/>
        </w:rPr>
        <w:t>مخالفت خاموش</w:t>
      </w:r>
      <w:bookmarkEnd w:id="302"/>
    </w:p>
    <w:p>
      <w:pPr>
        <w:pStyle w:val="BookText"/>
        <w:rPr/>
      </w:pPr>
      <w:r>
        <w:rPr>
          <w:rFonts w:ascii="IRNazanin" w:hAnsi="IRNazanin" w:eastAsia="IRNazanin"/>
          <w:color w:val="111111"/>
          <w:sz w:val="28"/>
          <w:sz w:val="28"/>
          <w:szCs w:val="28"/>
          <w:rtl w:val="true"/>
          <w:lang w:bidi="fa-IR"/>
        </w:rPr>
        <w:t>عناصر دیگری نیز وجود داشتند که عمل مأمون را در انتصاب امام رضا علیه‌السلام به ولایتعهدی خود، و بیرون بردن خلافت را از خاندان عبّاسی بر او نمی‌پسندیدند، لیکن چون توانایی ضدّیت با حکومت را نداشتند، برخلاف تمایلات باطنی، با سیاستهای حکومت همراهی می‌کردند، با این حال نمی‌توانستند به کلّی خاموش و آرام باشند، بلکه ناخشنودی و دلتنگی خود را، در قبال این عمل حکومت، که به زعم آنها غیر مسؤولانه بوده است، اظهار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گفته شد، اسحق بن موسی بن جعفر، از طرف مأمون در آن سال</w:t>
      </w:r>
    </w:p>
    <w:p>
      <w:pPr>
        <w:pStyle w:val="BookText"/>
        <w:rPr/>
      </w:pPr>
      <w:r>
        <w:rPr>
          <w:rFonts w:ascii="IRNazanin" w:hAnsi="IRNazanin" w:eastAsia="IRNazanin"/>
          <w:color w:val="111111"/>
          <w:sz w:val="28"/>
          <w:sz w:val="28"/>
          <w:szCs w:val="28"/>
          <w:rtl w:val="true"/>
          <w:lang w:bidi="fa-IR"/>
        </w:rPr>
        <w:t>امیر حاجیان شده بود او در مکّه برای مأمون و پس از او برای علیّ‌بن موسی علیه‌السلام به ولایتعهدی دعا کرد، در این میان حمدویه بن علیّ بن عیسی بن ماهان برخاست و به او اعتراض کرد، اسحق جامه سیاه که شعار عبّاسیان است طلب کرد تا بپوشد، و چون در دسترس نیافت پرچم سیاهی را برداشت و خود را در آن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آنچه را بدان مأمور بوده‌ام به شما ابلاغ کردم، و من خود جز امیرالمؤمنین و فضل بن سهل کسی را نمی‌شناسم، سپس از منبر فرود آمد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حادثه از وجود مخالفتی پنهان و بی سروصدا حکایت دارد، که در ضمن مخالفت نمی‌خواهد با حکومت وارد مبارزه شود و در برابر آن جبهه‌گیری کند، و این دسته بر گروهی که مخالفت خود را علنی کرده بودند مانند آنچه در بغداد و جز آن روی داد اضافه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مخالف نمی‌توانستند درک کنند، چه انگیزه‌ای مأمون را وادار کرده است، تا در این شرایط سیاسی سخت که خلافت عبّاسی با آنها دست به گریبان است، به این اقدام انقلابی دست بزند، مأمون هم آن انسان ساده‌اندیش نبود، که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بازی سیاسی خود را به پایان برساند، راز نهان و هدف پنهان خود را، به آنان بگوید</w:t>
      </w:r>
      <w:r>
        <w:rPr>
          <w:rFonts w:eastAsia="IRNazanin" w:cs="IRNazanin"/>
          <w:color w:val="111111"/>
          <w:sz w:val="28"/>
          <w:szCs w:val="28"/>
          <w:rtl w:val="true"/>
          <w:lang w:bidi="fa-IR"/>
        </w:rPr>
        <w:t xml:space="preserve">. </w:t>
      </w:r>
      <w:bookmarkStart w:id="303" w:name="pg836_15933"/>
    </w:p>
    <w:p>
      <w:pPr>
        <w:pStyle w:val="Heading4"/>
        <w:numPr>
          <w:ilvl w:val="3"/>
          <w:numId w:val="1"/>
        </w:numPr>
        <w:rPr/>
      </w:pPr>
      <w:bookmarkStart w:id="304" w:name="__RefHeading___Toc6783509_211673320"/>
      <w:bookmarkStart w:id="305" w:name="_Toc106"/>
      <w:bookmarkEnd w:id="303"/>
      <w:bookmarkEnd w:id="304"/>
      <w:r>
        <w:rPr>
          <w:rtl w:val="true"/>
        </w:rPr>
        <w:t>نماز عید فطر</w:t>
      </w:r>
      <w:bookmarkEnd w:id="305"/>
    </w:p>
    <w:p>
      <w:pPr>
        <w:pStyle w:val="BookText"/>
        <w:rPr/>
      </w:pPr>
      <w:r>
        <w:rPr>
          <w:rFonts w:ascii="IRNazanin" w:hAnsi="IRNazanin" w:eastAsia="IRNazanin"/>
          <w:color w:val="111111"/>
          <w:sz w:val="28"/>
          <w:sz w:val="28"/>
          <w:szCs w:val="28"/>
          <w:rtl w:val="true"/>
          <w:lang w:bidi="fa-IR"/>
        </w:rPr>
        <w:t>یکی از مظاهر ولایتعهدی که مقدّر نبود به انجام برسد، نماز عید فطر بود، مأمون اصرار کرد امام علیه‌السلام نمازعید را با مردم به جای آورد، و مراسم آن را برگزار فرماید، لیکن بر اثر گرمای شدید و یا رویدادهای دیگر این نماز به پایان نرسید، ارشاد از علی بن ابراهیم و یاسر خادم و ریّان بن صلت، نقل می‌کند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عید شد، و امر ولایتعهدی نیز برعهده امام رضا علیه‌السلام قرار داشت مأمون نزد آن حضرت فرستاد و درخواست کرد امام علیه‌السلام سوار شود، و با مردم نماز عید بگزارد، و</w:t>
      </w:r>
    </w:p>
    <w:p>
      <w:pPr>
        <w:pStyle w:val="BookText"/>
        <w:rPr/>
      </w:pPr>
      <w:r>
        <w:rPr>
          <w:rFonts w:ascii="IRNazanin" w:hAnsi="IRNazanin" w:eastAsia="IRNazanin"/>
          <w:color w:val="111111"/>
          <w:sz w:val="28"/>
          <w:sz w:val="28"/>
          <w:szCs w:val="28"/>
          <w:rtl w:val="true"/>
          <w:lang w:bidi="fa-IR"/>
        </w:rPr>
        <w:t>برای آنان خطبه بخواند، امام علیه‌السلام به او پاسخ فرستاد که تو خود شرطهایی راکه میان من و تو، درباره دخالت من در کارها مقرّر است می‌دانی، مرا از نماز گزاردن با مردم معاف بدار، مأمون به آن حضرت پاسخ داد، که من می‌خواهم با این کار دلهای مردم آرام، و برتری تو شناخته شود، میان امام علیه‌السلام و مأمون، فرستادگان چند بار رفت و آمد کردند، و چون مأمون پافشاری کرد، آن حضرت به او پیغام داد، که اگر مرا معاف بداری خشنودتر می‌شوم، و اگر معاف نمی‌داری، من همان گونه که پیامبر خدا صلی‌الله‌علیه‌و‌آله و امیرالمؤمنین علی علیه‌السلام</w:t>
      </w:r>
    </w:p>
    <w:p>
      <w:pPr>
        <w:pStyle w:val="BookText"/>
        <w:rPr/>
      </w:pPr>
      <w:r>
        <w:rPr>
          <w:rFonts w:ascii="IRNazanin" w:hAnsi="IRNazanin" w:eastAsia="IRNazanin"/>
          <w:color w:val="111111"/>
          <w:sz w:val="28"/>
          <w:sz w:val="28"/>
          <w:szCs w:val="28"/>
          <w:rtl w:val="true"/>
          <w:lang w:bidi="fa-IR"/>
        </w:rPr>
        <w:t>برای نماز عید بیرون می‌آمده‌اند، برای برگزاری نماز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پاسخ داد به هرگونه می‌خواهی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فرماندهان و درباریان فرمان داد، که بامداد بر در خانه</w:t>
      </w:r>
    </w:p>
    <w:p>
      <w:pPr>
        <w:pStyle w:val="BookText"/>
        <w:rPr/>
      </w:pPr>
      <w:r>
        <w:rPr>
          <w:rFonts w:ascii="IRNazanin" w:hAnsi="IRNazanin" w:eastAsia="IRNazanin"/>
          <w:color w:val="111111"/>
          <w:sz w:val="28"/>
          <w:sz w:val="28"/>
          <w:szCs w:val="28"/>
          <w:rtl w:val="true"/>
          <w:lang w:bidi="fa-IR"/>
        </w:rPr>
        <w:t>امام رضا علیه‌السلام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مردم در کنار راهها و پشت بامها نشسته، و زنان و کودکان از هر سو گرد آمده بودند و بیرون آمدن امام علیه‌السلام را انتظار می‌کشیدند، و فرماندهان و سپاهیان سواره رو به خانه آن حضرت آوردند، و تا دمیدن آفتاب همه در آن جا حاضر و ایستاده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غسل به جای آورد ولباس پوشید وعمامه سفیدی از کتان برسر گذاشت که یک طرف آن را روی سینه وطرف دیگر را میان دو شانه خود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خود را خوشبو ساخت و عصا به دست گرفت، و به غلامان خویش فرمود که آنها نیز به همین نحو عمل کنند، سپس امام علیه‌السلام در حالی که پاها را برهنه فرموده، و شلوار را تا نصف ساق بالا کشیده، و آستینها را بالا زده بود، و این غلامان در پیشاپیش او گام برمی‌داشتند، </w:t>
      </w:r>
      <w:bookmarkStart w:id="306" w:name="pg836_15935"/>
    </w:p>
    <w:p>
      <w:pPr>
        <w:pStyle w:val="BookText"/>
        <w:rPr/>
      </w:pPr>
      <w:bookmarkEnd w:id="306"/>
      <w:r>
        <w:rPr>
          <w:rFonts w:ascii="IRNazanin" w:hAnsi="IRNazanin" w:eastAsia="IRNazanin"/>
          <w:color w:val="111111"/>
          <w:sz w:val="28"/>
          <w:sz w:val="28"/>
          <w:szCs w:val="28"/>
          <w:rtl w:val="true"/>
          <w:lang w:bidi="fa-IR"/>
        </w:rPr>
        <w:t>حرکت فرمود، و پس از آن که اندکی راه رفت، سر به سوی آسمان برداشت و تکبیر گفت، غلامانش نیز تکبیر گفتند، سپس به حرکت خود ادامه داد، و چون به در خانه رسید ایستاد، فرماندهان و سپاهیان به محض این که امام علیه‌السلام را به این هیأت مشاهده کردند، همگی خود را از مرکب به روی زمین انداختند، و هرکس چاقویی همراه داشت، زودتر توانست بندهای چکمه و موزه خود را پاره و آنها را از خویش جدا سازد، و همه با</w:t>
      </w:r>
    </w:p>
    <w:p>
      <w:pPr>
        <w:pStyle w:val="BookText"/>
        <w:rPr/>
      </w:pPr>
      <w:r>
        <w:rPr>
          <w:rFonts w:ascii="IRNazanin" w:hAnsi="IRNazanin" w:eastAsia="IRNazanin"/>
          <w:color w:val="111111"/>
          <w:sz w:val="28"/>
          <w:sz w:val="28"/>
          <w:szCs w:val="28"/>
          <w:rtl w:val="true"/>
          <w:lang w:bidi="fa-IR"/>
        </w:rPr>
        <w:t>پای برهنه آماده حرکت شدند، در این هنگام امام علیه‌السلام که به در خانه ایستاده بود تکبیر گفت و همه با او یک صدا تکبیر گفتند، طنین این تکبیر آن چنان بود که گویی آسمان و در</w:t>
      </w:r>
    </w:p>
    <w:p>
      <w:pPr>
        <w:pStyle w:val="BookText"/>
        <w:rPr/>
      </w:pPr>
      <w:r>
        <w:rPr>
          <w:rFonts w:ascii="IRNazanin" w:hAnsi="IRNazanin" w:eastAsia="IRNazanin"/>
          <w:color w:val="111111"/>
          <w:sz w:val="28"/>
          <w:sz w:val="28"/>
          <w:szCs w:val="28"/>
          <w:rtl w:val="true"/>
          <w:lang w:bidi="fa-IR"/>
        </w:rPr>
        <w:t>و دیوار با او هم صدا شده‌اند، و شهر مرو با دیدن امام رضا علیه‌السلام و شنیدن تکبیر او، از</w:t>
      </w:r>
    </w:p>
    <w:p>
      <w:pPr>
        <w:pStyle w:val="BookText"/>
        <w:rPr/>
      </w:pPr>
      <w:r>
        <w:rPr>
          <w:rFonts w:ascii="IRNazanin" w:hAnsi="IRNazanin" w:eastAsia="IRNazanin"/>
          <w:color w:val="111111"/>
          <w:sz w:val="28"/>
          <w:sz w:val="28"/>
          <w:szCs w:val="28"/>
          <w:rtl w:val="true"/>
          <w:lang w:bidi="fa-IR"/>
        </w:rPr>
        <w:t>کثرت گریه و فریاد، به لرزه درآمده بود</w:t>
      </w:r>
      <w:r>
        <w:rPr>
          <w:rFonts w:eastAsia="IRNazanin" w:cs="IRNazanin"/>
          <w:color w:val="111111"/>
          <w:sz w:val="28"/>
          <w:szCs w:val="28"/>
          <w:rtl w:val="true"/>
          <w:lang w:bidi="fa-IR"/>
        </w:rPr>
        <w:t>.</w:t>
      </w:r>
    </w:p>
    <w:p>
      <w:pPr>
        <w:pStyle w:val="Heading4"/>
        <w:numPr>
          <w:ilvl w:val="3"/>
          <w:numId w:val="1"/>
        </w:numPr>
        <w:rPr/>
      </w:pPr>
      <w:bookmarkStart w:id="307" w:name="__RefHeading___Toc6783511_211673320"/>
      <w:bookmarkStart w:id="308" w:name="_Toc107"/>
      <w:bookmarkEnd w:id="307"/>
      <w:r>
        <w:rPr>
          <w:rtl w:val="true"/>
        </w:rPr>
        <w:t>بازگردانیدن امام علیه‌السلام</w:t>
      </w:r>
      <w:bookmarkEnd w:id="308"/>
    </w:p>
    <w:p>
      <w:pPr>
        <w:pStyle w:val="BookText"/>
        <w:rPr/>
      </w:pPr>
      <w:r>
        <w:rPr>
          <w:rFonts w:ascii="IRNazanin" w:hAnsi="IRNazanin" w:eastAsia="IRNazanin"/>
          <w:color w:val="111111"/>
          <w:sz w:val="28"/>
          <w:sz w:val="28"/>
          <w:szCs w:val="28"/>
          <w:rtl w:val="true"/>
          <w:lang w:bidi="fa-IR"/>
        </w:rPr>
        <w:t>مأمون دگرگونی اوضاع را دریافت، و فضل‌بن سهل ذوالرّیاستین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امام رضا به همین نحو تا نمازگاه برود، مردم به او شیفته، و اوضاع</w:t>
      </w:r>
    </w:p>
    <w:p>
      <w:pPr>
        <w:pStyle w:val="BookText"/>
        <w:rPr/>
      </w:pPr>
      <w:r>
        <w:rPr>
          <w:rFonts w:ascii="IRNazanin" w:hAnsi="IRNazanin" w:eastAsia="IRNazanin"/>
          <w:color w:val="111111"/>
          <w:sz w:val="28"/>
          <w:sz w:val="28"/>
          <w:szCs w:val="28"/>
          <w:rtl w:val="true"/>
          <w:lang w:bidi="fa-IR"/>
        </w:rPr>
        <w:t>آشفته خواهد شد، و ما همگی برجان خویش بیمناکیم، او را آگاهی ده که بازگردد، مأمون به آن حضرت پیغام داد که ما شما را زحمت دادیم، و در رنج انداختیم، و دوست نداریم بیش از این دچار زحمت شوی، شما به خانه بازگشت کن، و کسی که مطابق مرسوم امامت این نماز را داشته است، نماز عید را با مردم به جای آورد، امام علیه‌السلام</w:t>
      </w:r>
    </w:p>
    <w:p>
      <w:pPr>
        <w:pStyle w:val="BookText"/>
        <w:rPr/>
      </w:pPr>
      <w:r>
        <w:rPr>
          <w:rFonts w:ascii="IRNazanin" w:hAnsi="IRNazanin" w:eastAsia="IRNazanin"/>
          <w:color w:val="111111"/>
          <w:sz w:val="28"/>
          <w:sz w:val="28"/>
          <w:szCs w:val="28"/>
          <w:rtl w:val="true"/>
          <w:lang w:bidi="fa-IR"/>
        </w:rPr>
        <w:t>کفشهای خود را خواست و پوشید و پس از آن بر مرکب سوار شد و به خانه بازگشت فرمود، و مردم در این روز دچار پراکندگی شدند و نتوانستند در نماز عید اجتماع کنند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09" w:name="__RefHeading___Toc6783513_211673320"/>
      <w:bookmarkStart w:id="310" w:name="_Toc108"/>
      <w:bookmarkEnd w:id="309"/>
      <w:r>
        <w:rPr>
          <w:rtl w:val="true"/>
        </w:rPr>
        <w:t>بررسی روش امام علیه‌السلام در نماز عید</w:t>
      </w:r>
      <w:bookmarkEnd w:id="310"/>
    </w:p>
    <w:p>
      <w:pPr>
        <w:pStyle w:val="BookText"/>
        <w:rPr/>
      </w:pPr>
      <w:r>
        <w:rPr>
          <w:rFonts w:ascii="IRNazanin" w:hAnsi="IRNazanin" w:eastAsia="IRNazanin"/>
          <w:color w:val="111111"/>
          <w:sz w:val="28"/>
          <w:sz w:val="28"/>
          <w:szCs w:val="28"/>
          <w:rtl w:val="true"/>
          <w:lang w:bidi="fa-IR"/>
        </w:rPr>
        <w:t>آری امام علیه‌السلام اراده فرموده بود، که شکوه و معنویّت عظیم نماز عید را بدان بازگرداند، و آن را از مظاهر فریب، و پیرایه‌های دروغ، که از سوی خلفای جور، بدان بسته شده 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سازد، همان حاکمانی که نماز را وسیله بسط قدرت و ایجاد حسّ هیبت و عظمت برای خویش در دلهای مردم، قرار داده بودند، البتّه نمازی را که امام علیه‌السلام درصدد برآمد </w:t>
      </w:r>
      <w:bookmarkStart w:id="311" w:name="pg836_15937"/>
    </w:p>
    <w:p>
      <w:pPr>
        <w:pStyle w:val="BookText"/>
        <w:rPr/>
      </w:pPr>
      <w:bookmarkEnd w:id="311"/>
      <w:r>
        <w:rPr>
          <w:rFonts w:ascii="IRNazanin" w:hAnsi="IRNazanin" w:eastAsia="IRNazanin"/>
          <w:color w:val="111111"/>
          <w:sz w:val="28"/>
          <w:sz w:val="28"/>
          <w:szCs w:val="28"/>
          <w:rtl w:val="true"/>
          <w:lang w:bidi="fa-IR"/>
        </w:rPr>
        <w:t>اصالت شرعی و صورت حقیقی را به آن بازگرداند، در نزد مردم زمان او شناخته شده نبود، بلکه پدیده‌ای ناگهانی و دلنشین بود، که احساسات مردم را به هیجان می‌آورد، و</w:t>
      </w:r>
    </w:p>
    <w:p>
      <w:pPr>
        <w:pStyle w:val="BookText"/>
        <w:rPr/>
      </w:pPr>
      <w:r>
        <w:rPr>
          <w:rFonts w:ascii="IRNazanin" w:hAnsi="IRNazanin" w:eastAsia="IRNazanin"/>
          <w:color w:val="111111"/>
          <w:sz w:val="28"/>
          <w:sz w:val="28"/>
          <w:szCs w:val="28"/>
          <w:rtl w:val="true"/>
          <w:lang w:bidi="fa-IR"/>
        </w:rPr>
        <w:t>توجّه آنها را به روش امام علیه‌السلام در طرد سنّتهای معمول و آیینهای مرسومی که خلفا پیروی می‌کردند جلب می‌کرد، و مردم در این لحظات از انقلاب روحی والایی برخوردار بودند، که ایمان را در دلهای آنها زنده می‌کرد، و آنان را از پدیده‌های دروغین و نادرست</w:t>
      </w:r>
    </w:p>
    <w:p>
      <w:pPr>
        <w:pStyle w:val="BookText"/>
        <w:rPr/>
      </w:pPr>
      <w:r>
        <w:rPr>
          <w:rFonts w:ascii="IRNazanin" w:hAnsi="IRNazanin" w:eastAsia="IRNazanin"/>
          <w:color w:val="111111"/>
          <w:sz w:val="28"/>
          <w:sz w:val="28"/>
          <w:szCs w:val="28"/>
          <w:rtl w:val="true"/>
          <w:lang w:bidi="fa-IR"/>
        </w:rPr>
        <w:t>دور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این روش پیامبرگونه امام علیه‌السلام دعوت آشکاری بود از امّت اسلام، تا دستگاهی را که مستبدّانه و خودسرانه بر ارواح و مقدّرات آنها حکومت می‌کند، بشناسند و ارزیابی کنند، و هم اشاره‌ای بود به نادرستی و بطلان اعمال حاکمان، و بالاخره بیانی بود از واقع احکام اسلامی، از این جاست که می‌بینیم فضل‌بن سهل نزد مأمون می‌شتابد، و او را از دشواری اوضاع باخبر و برحذر می‌دارد، و او را بیم می‌دهد،</w:t>
      </w:r>
    </w:p>
    <w:p>
      <w:pPr>
        <w:pStyle w:val="BookText"/>
        <w:rPr/>
      </w:pPr>
      <w:r>
        <w:rPr>
          <w:rFonts w:ascii="IRNazanin" w:hAnsi="IRNazanin" w:eastAsia="IRNazanin"/>
          <w:color w:val="111111"/>
          <w:sz w:val="28"/>
          <w:sz w:val="28"/>
          <w:szCs w:val="28"/>
          <w:rtl w:val="true"/>
          <w:lang w:bidi="fa-IR"/>
        </w:rPr>
        <w:t>که اگر امام را همین حالا از راه باز نگرداند، مردم شیفته و دلباخته او می‌شوند، و برضدّ</w:t>
      </w:r>
    </w:p>
    <w:p>
      <w:pPr>
        <w:pStyle w:val="BookText"/>
        <w:rPr/>
      </w:pPr>
      <w:r>
        <w:rPr>
          <w:rFonts w:ascii="IRNazanin" w:hAnsi="IRNazanin" w:eastAsia="IRNazanin"/>
          <w:color w:val="111111"/>
          <w:sz w:val="28"/>
          <w:sz w:val="28"/>
          <w:szCs w:val="28"/>
          <w:rtl w:val="true"/>
          <w:lang w:bidi="fa-IR"/>
        </w:rPr>
        <w:t>حکومت شورش خواهند کرد، مأمون هم هشدار فضل را می‌پذیرد، و امام علیه‌السلامرا فرا خوانده از او می‌خواهد که به خانه‌اش باز گردد</w:t>
      </w:r>
      <w:r>
        <w:rPr>
          <w:rFonts w:eastAsia="IRNazanin" w:cs="IRNazanin"/>
          <w:color w:val="111111"/>
          <w:sz w:val="28"/>
          <w:szCs w:val="28"/>
          <w:rtl w:val="true"/>
          <w:lang w:bidi="fa-IR"/>
        </w:rPr>
        <w:t>.</w:t>
      </w:r>
    </w:p>
    <w:p>
      <w:pPr>
        <w:pStyle w:val="Heading4"/>
        <w:numPr>
          <w:ilvl w:val="3"/>
          <w:numId w:val="1"/>
        </w:numPr>
        <w:rPr/>
      </w:pPr>
      <w:bookmarkStart w:id="312" w:name="__RefHeading___Toc6783515_211673320"/>
      <w:bookmarkStart w:id="313" w:name="_Toc109"/>
      <w:bookmarkEnd w:id="312"/>
      <w:r>
        <w:rPr>
          <w:rtl w:val="true"/>
        </w:rPr>
        <w:t>روش امام علیه‌السلام در تبلیغ</w:t>
      </w:r>
      <w:bookmarkEnd w:id="313"/>
    </w:p>
    <w:p>
      <w:pPr>
        <w:pStyle w:val="BookText"/>
        <w:rPr/>
      </w:pPr>
      <w:r>
        <w:rPr>
          <w:rFonts w:ascii="IRNazanin" w:hAnsi="IRNazanin" w:eastAsia="IRNazanin"/>
          <w:color w:val="111111"/>
          <w:sz w:val="28"/>
          <w:sz w:val="28"/>
          <w:szCs w:val="28"/>
          <w:rtl w:val="true"/>
          <w:lang w:bidi="fa-IR"/>
        </w:rPr>
        <w:t>امام علیه‌السلام روش ویژه‌ای در تبلیغ دارد، و با این که مأمون و وزیرش فضل بن سهل با گماردن جاسوس، رفتار و گفتار آن حضرت را، به طور دقیق زیرنظر قرار داده، و آزادی عمل را از امام علیه‌السلام سلب کرده بودند، با این همه در برخی از موقعیّتهای حسّاس، مردم را بر تباهی حکومت و فساد دستگاههای وابسته به آن آگاه می‌فرمود، و از جمله این موارد پذیرش ولایتعهدی مأمون به صورت مشروط بود، زیرا چنان که گذشت با مأمون شرط فرمود، که امر و نهی نکند، و کسی را به کاری نگمارد، و از کار بر کنار نفرماید، و در امور حکومت به هیچ روی مداخله نکند، و این عمل امام علیه‌السلام بیانگر عدم صلاحیّت حکومت برای همکاری و موجب پیدایش پرسشهایی در این باره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بود داستان ولایتعهدی امام رضا علیه‌السلام و من کوشش کرده‌ام، در شرح این قضیّه و بیان جنبه‌های مختلف و نکات مبهم آن، به تاریخ وفادار باشم، و درخلال این همگامی </w:t>
      </w:r>
    </w:p>
    <w:p>
      <w:pPr>
        <w:pStyle w:val="BookText"/>
        <w:rPr/>
      </w:pPr>
      <w:r>
        <w:rPr>
          <w:rFonts w:ascii="IRNazanin" w:hAnsi="IRNazanin" w:eastAsia="IRNazanin"/>
          <w:color w:val="111111"/>
          <w:sz w:val="28"/>
          <w:sz w:val="28"/>
          <w:szCs w:val="28"/>
          <w:rtl w:val="true"/>
          <w:lang w:bidi="fa-IR"/>
        </w:rPr>
        <w:t>هیچ هدفی را دنبال نکرده‌ام جز تبرئه ساحت مقدّس امام علیه‌السلام از برخی شوایب تهمت که احیانا بعضی متعرّض آنها شده، و در فهم مطالب تاریخ، به متون اخبار اکتفا کرده‌اند، بدون این که عناصری را که در بررسی و درک وقایع تاریخی ضروری است،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عبارت است از ارزیابی شرایط عمومی جامعه، در نظر گرفتن اوضاع</w:t>
      </w:r>
    </w:p>
    <w:p>
      <w:pPr>
        <w:pStyle w:val="BookText"/>
        <w:rPr/>
      </w:pPr>
      <w:r>
        <w:rPr>
          <w:rFonts w:ascii="IRNazanin" w:hAnsi="IRNazanin" w:eastAsia="IRNazanin"/>
          <w:color w:val="111111"/>
          <w:sz w:val="28"/>
          <w:sz w:val="28"/>
          <w:szCs w:val="28"/>
          <w:rtl w:val="true"/>
          <w:lang w:bidi="fa-IR"/>
        </w:rPr>
        <w:t>سیاسی حکومت، و ملاحظه عوامل مؤثّر اجتماعی که غالبا میان آنها و اوضاع، و همچنین اقداماتی که حکومت ناگزیر از انجام دادن آنها می‌شود، رابطه وجود دارد، و چه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سرگذشتهای مفصّل تاریخی پس از تحلیل وقایع و ارزیابی شرایط زمان، مورد مطالعه قرار گیرد، زیرا در این صورت است که غبار شبهه و ابهام از چهره بسیاری از وقایع و حوادث زدوده می‌شود، و در نتیجه نظریّات ما درباره رویدادهای تاریخی بیشتر به واقع و حقیقت، نزدیک خواهد شد</w:t>
      </w:r>
      <w:r>
        <w:rPr>
          <w:rFonts w:eastAsia="IRNazanin" w:cs="IRNazanin"/>
          <w:color w:val="111111"/>
          <w:sz w:val="28"/>
          <w:szCs w:val="28"/>
          <w:rtl w:val="true"/>
          <w:lang w:bidi="fa-IR"/>
        </w:rPr>
        <w:t xml:space="preserve">. </w:t>
      </w:r>
      <w:bookmarkStart w:id="314" w:name="pg836_15941"/>
    </w:p>
    <w:p>
      <w:pPr>
        <w:pStyle w:val="Heading3"/>
        <w:numPr>
          <w:ilvl w:val="2"/>
          <w:numId w:val="1"/>
        </w:numPr>
        <w:rPr/>
      </w:pPr>
      <w:bookmarkStart w:id="315" w:name="__RefHeading___Toc6783517_211673320"/>
      <w:bookmarkStart w:id="316" w:name="_Toc110"/>
      <w:bookmarkEnd w:id="314"/>
      <w:bookmarkEnd w:id="315"/>
      <w:r>
        <w:rPr>
          <w:rtl w:val="true"/>
        </w:rPr>
        <w:t>نقش امام علیه‌السلام در برکناری فضل بن سهل</w:t>
      </w:r>
      <w:bookmarkEnd w:id="316"/>
    </w:p>
    <w:p>
      <w:pPr>
        <w:pStyle w:val="Heading4"/>
        <w:numPr>
          <w:ilvl w:val="3"/>
          <w:numId w:val="1"/>
        </w:numPr>
        <w:rPr/>
      </w:pPr>
      <w:bookmarkStart w:id="317" w:name="__RefHeading___Toc6783519_211673320"/>
      <w:bookmarkStart w:id="318" w:name="_Toc111"/>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مأمون زمام قدرت، و اداره امور حکومت را به فضل‌بن سهل واگذار کرده بود، و چون به او اعتماد واثق و اطمینان کامل داشت، همه امور کشور و امور مهم دولت، زیرنظر او انجام می‌گرفت، و همگی مقامها و مسؤولیّتها به او وابسته بود، و مأمون درباره اخلاص و از خودگذشتگی فضل، در قبال وی و حفظ دستگاه خلافت و حکومت او،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از این اعتماد سخاوتمندانه، به سود مصالح خویش بهره‌برداری می‌کرد، و با در دست داشتن زمام همه امور، مأمون را در پشت پرده‌ای از ناآگاهی و تلقینات گمراه کننده خود محصور، و از آشنایی به واقعیّتهای سیاسی دور و منزوی کرده بود و خود مانند حاکمی مستقل و مستبد، به مقتضای مصالح خویش، به انجام دادن کارها می‌پرداخت</w:t>
      </w:r>
      <w:r>
        <w:rPr>
          <w:rFonts w:eastAsia="IRNazanin" w:cs="IRNazanin"/>
          <w:color w:val="111111"/>
          <w:sz w:val="28"/>
          <w:szCs w:val="28"/>
          <w:rtl w:val="true"/>
          <w:lang w:bidi="fa-IR"/>
        </w:rPr>
        <w:t>.</w:t>
      </w:r>
    </w:p>
    <w:p>
      <w:pPr>
        <w:pStyle w:val="Heading4"/>
        <w:numPr>
          <w:ilvl w:val="3"/>
          <w:numId w:val="1"/>
        </w:numPr>
        <w:rPr/>
      </w:pPr>
      <w:bookmarkStart w:id="319" w:name="__RefHeading___Toc6783521_211673320"/>
      <w:bookmarkStart w:id="320" w:name="_Toc112"/>
      <w:bookmarkEnd w:id="319"/>
      <w:r>
        <w:rPr>
          <w:rtl w:val="true"/>
        </w:rPr>
        <w:t>نفوذ فضل در دستگاه حکومت</w:t>
      </w:r>
      <w:bookmarkEnd w:id="320"/>
    </w:p>
    <w:p>
      <w:pPr>
        <w:pStyle w:val="BookText"/>
        <w:rPr/>
      </w:pPr>
      <w:r>
        <w:rPr>
          <w:rFonts w:ascii="IRNazanin" w:hAnsi="IRNazanin" w:eastAsia="IRNazanin"/>
          <w:color w:val="111111"/>
          <w:sz w:val="28"/>
          <w:sz w:val="28"/>
          <w:szCs w:val="28"/>
          <w:rtl w:val="true"/>
          <w:lang w:bidi="fa-IR"/>
        </w:rPr>
        <w:t>فضل باهوش و تجربه‌ای که داشت، توانسته بود بر احساسات و افکار سران و فرماندهان و کسانی که دستگاه حکومت از آنها تشکیل شده بود، چیره شود و هیبت و قدرت خود را بر آنها تحمیل کند، بدون این که هیچ کدام از آنها بتواند، از حدّی که فضل</w:t>
      </w:r>
    </w:p>
    <w:p>
      <w:pPr>
        <w:pStyle w:val="BookText"/>
        <w:rPr/>
      </w:pPr>
      <w:r>
        <w:rPr>
          <w:rFonts w:ascii="IRNazanin" w:hAnsi="IRNazanin" w:eastAsia="IRNazanin"/>
          <w:color w:val="111111"/>
          <w:sz w:val="28"/>
          <w:sz w:val="28"/>
          <w:szCs w:val="28"/>
          <w:rtl w:val="true"/>
          <w:lang w:bidi="fa-IR"/>
        </w:rPr>
        <w:t>برایش تعیین کرده بود، تجاوز کند، و در صورت گذشتن از حد می‌باید بهای آن را که برکناری از کار و یا نابودی بود،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فضل نتوانست بر او چیرگی یابد، و بر افکار او فرمانروایی پیدا کند، امام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علیه‌السلام بود، آن حضرت از نزدیک شاهد اعمال مشکوک فضل بود، و می‌کوشید دورا </w:t>
      </w:r>
      <w:bookmarkStart w:id="321" w:name="pg836_15943"/>
    </w:p>
    <w:p>
      <w:pPr>
        <w:pStyle w:val="BookText"/>
        <w:rPr/>
      </w:pPr>
      <w:bookmarkEnd w:id="321"/>
      <w:r>
        <w:rPr>
          <w:rFonts w:ascii="IRNazanin" w:hAnsi="IRNazanin" w:eastAsia="IRNazanin"/>
          <w:color w:val="111111"/>
          <w:sz w:val="28"/>
          <w:sz w:val="28"/>
          <w:szCs w:val="28"/>
          <w:rtl w:val="true"/>
          <w:lang w:bidi="fa-IR"/>
        </w:rPr>
        <w:t>دور مأمون را به خطری که بر اثر کارهای فضل و یارانش متوجّه اوست، آگاه سازد، لیکن مأمون نمی‌خواست به کسی که حکومت او را از خطر نجات داده، و خلافت از دست رفته را به او باز گردانیده، اظهار بدگمانی کند، به ویژه این که گردباد فتنه‌هایی که از بغداد وزیدن گرفته، و موجب شده بود او را از خلافت خلع کنند، و دیگری را بدین منصب برگزینند، به او رسیده بود</w:t>
      </w:r>
      <w:r>
        <w:rPr>
          <w:rFonts w:eastAsia="IRNazanin" w:cs="IRNazanin"/>
          <w:color w:val="111111"/>
          <w:sz w:val="28"/>
          <w:szCs w:val="28"/>
          <w:rtl w:val="true"/>
          <w:lang w:bidi="fa-IR"/>
        </w:rPr>
        <w:t>.</w:t>
      </w:r>
    </w:p>
    <w:p>
      <w:pPr>
        <w:pStyle w:val="Heading4"/>
        <w:numPr>
          <w:ilvl w:val="3"/>
          <w:numId w:val="1"/>
        </w:numPr>
        <w:rPr/>
      </w:pPr>
      <w:bookmarkStart w:id="322" w:name="__RefHeading___Toc6783523_211673320"/>
      <w:bookmarkStart w:id="323" w:name="_Toc113"/>
      <w:bookmarkEnd w:id="322"/>
      <w:r>
        <w:rPr>
          <w:rtl w:val="true"/>
        </w:rPr>
        <w:t>نظرسنجی فضل پیرامون خود از مأمون</w:t>
      </w:r>
      <w:bookmarkEnd w:id="323"/>
    </w:p>
    <w:p>
      <w:pPr>
        <w:pStyle w:val="BookText"/>
        <w:rPr/>
      </w:pPr>
      <w:r>
        <w:rPr>
          <w:rFonts w:ascii="IRNazanin" w:hAnsi="IRNazanin" w:eastAsia="IRNazanin"/>
          <w:color w:val="111111"/>
          <w:sz w:val="28"/>
          <w:sz w:val="28"/>
          <w:szCs w:val="28"/>
          <w:rtl w:val="true"/>
          <w:lang w:bidi="fa-IR"/>
        </w:rPr>
        <w:t>بر فضل پوشیده نبود، که درباره اقدامات پیچیده و مرموز او، و مقاصدی که از لحاظ سیاسی در اعمال و نظریّات خود تعقیب، و نقشه‌هایی که برای رسیدن به این اهداف طرح می‌کند، در پنهان هشدارهایی به مأمون داده می‌شود، ولی به سبب استحکام موقعیّت و قوّت تدبیر و متانت نقشه‌هایی که برای حفظ قدرت خود داشت، نگران نبود و خیال نمی‌کرد که روزی، مأمون، درصدد کشتن او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در خراسان به سبب نفوذ خود در افکار و احساسات سران و فرماندهان، همه مراکز قدرت را در زیر سلطه خود گرفته بود، و در عراق با زیرکی و مکر و فریب توانسته</w:t>
      </w:r>
    </w:p>
    <w:p>
      <w:pPr>
        <w:pStyle w:val="BookText"/>
        <w:rPr/>
      </w:pPr>
      <w:r>
        <w:rPr>
          <w:rFonts w:ascii="IRNazanin" w:hAnsi="IRNazanin" w:eastAsia="IRNazanin"/>
          <w:color w:val="111111"/>
          <w:sz w:val="28"/>
          <w:sz w:val="28"/>
          <w:szCs w:val="28"/>
          <w:rtl w:val="true"/>
          <w:lang w:bidi="fa-IR"/>
        </w:rPr>
        <w:t>بود، طاهربن حسین را پس از فتح بغداد، از مقام فرماندهی و قدرت برکنار سازد، او به مأمون پیشنهاد کرد که طاهر را از فرماندهی عزل کند، و به رقّه مأموریّت دهد، و برادرش</w:t>
      </w:r>
    </w:p>
    <w:p>
      <w:pPr>
        <w:pStyle w:val="BookText"/>
        <w:rPr/>
      </w:pPr>
      <w:r>
        <w:rPr>
          <w:rFonts w:ascii="IRNazanin" w:hAnsi="IRNazanin" w:eastAsia="IRNazanin"/>
          <w:color w:val="111111"/>
          <w:sz w:val="28"/>
          <w:sz w:val="28"/>
          <w:szCs w:val="28"/>
          <w:rtl w:val="true"/>
          <w:lang w:bidi="fa-IR"/>
        </w:rPr>
        <w:t>حسن بن سهل را به جای او بگمارد، و مأمون هم بی‌درنگ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مثبت و سریع مأمون با این پیشنهاد، برای فضل دلیل روشنی بود بر این که او از قدرت بیمانندی</w:t>
      </w:r>
    </w:p>
    <w:p>
      <w:pPr>
        <w:pStyle w:val="BookText"/>
        <w:rPr/>
      </w:pPr>
      <w:r>
        <w:rPr>
          <w:rFonts w:ascii="IRNazanin" w:hAnsi="IRNazanin" w:eastAsia="IRNazanin"/>
          <w:color w:val="111111"/>
          <w:sz w:val="28"/>
          <w:sz w:val="28"/>
          <w:szCs w:val="28"/>
          <w:rtl w:val="true"/>
          <w:lang w:bidi="fa-IR"/>
        </w:rPr>
        <w:t>برخوردار است، و رأی و اندیشه مأمون برای اداره امور خلافت در اختیار اوست، و آنچه در برخی محافل بی‌خبر زمزمه می‌شود، که نظر مأمون نسبت به او دگرگون شده، از حقیقت به دور می‌باشد</w:t>
      </w:r>
      <w:r>
        <w:rPr>
          <w:rFonts w:eastAsia="IRNazanin" w:cs="IRNazanin"/>
          <w:color w:val="111111"/>
          <w:sz w:val="28"/>
          <w:szCs w:val="28"/>
          <w:rtl w:val="true"/>
          <w:lang w:bidi="fa-IR"/>
        </w:rPr>
        <w:t>.</w:t>
      </w:r>
    </w:p>
    <w:p>
      <w:pPr>
        <w:pStyle w:val="Heading4"/>
        <w:numPr>
          <w:ilvl w:val="3"/>
          <w:numId w:val="1"/>
        </w:numPr>
        <w:rPr/>
      </w:pPr>
      <w:bookmarkStart w:id="324" w:name="__RefHeading___Toc6783525_211673320"/>
      <w:bookmarkStart w:id="325" w:name="_Toc114"/>
      <w:bookmarkEnd w:id="324"/>
      <w:r>
        <w:rPr>
          <w:rtl w:val="true"/>
        </w:rPr>
        <w:t>روش مبهم مأمون نسبت به فضل</w:t>
      </w:r>
      <w:bookmarkEnd w:id="325"/>
    </w:p>
    <w:p>
      <w:pPr>
        <w:pStyle w:val="BookText"/>
        <w:rPr/>
      </w:pPr>
      <w:r>
        <w:rPr>
          <w:rFonts w:ascii="IRNazanin" w:hAnsi="IRNazanin" w:eastAsia="IRNazanin"/>
          <w:color w:val="111111"/>
          <w:sz w:val="28"/>
          <w:sz w:val="28"/>
          <w:szCs w:val="28"/>
          <w:rtl w:val="true"/>
          <w:lang w:bidi="fa-IR"/>
        </w:rPr>
        <w:t>ما نمی‌دانیم چرا مأمون به سیاست تجاهل گونه و به ظاهر بی‌خبرانه خود درباره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همچنان ادامه می‌داد، آیا مأمون نقشه‌ای داشت، که می‌خواست به او میدان و امکان دهد، تا پس از زیاده‌روی در قدرت‌طلبی برای اداره امور عامّه، و تجاوز از حد </w:t>
      </w:r>
      <w:bookmarkStart w:id="326" w:name="pg836_15945"/>
    </w:p>
    <w:p>
      <w:pPr>
        <w:pStyle w:val="BookText"/>
        <w:rPr/>
      </w:pPr>
      <w:bookmarkEnd w:id="326"/>
      <w:r>
        <w:rPr>
          <w:rFonts w:ascii="IRNazanin" w:hAnsi="IRNazanin" w:eastAsia="IRNazanin"/>
          <w:color w:val="111111"/>
          <w:sz w:val="28"/>
          <w:sz w:val="28"/>
          <w:szCs w:val="28"/>
          <w:rtl w:val="true"/>
          <w:lang w:bidi="fa-IR"/>
        </w:rPr>
        <w:t>معقول آن، او را نابود سازد؟ یا این که روش مأمون ناشی از وثوق و اعتماد کاملی بود که</w:t>
      </w:r>
    </w:p>
    <w:p>
      <w:pPr>
        <w:pStyle w:val="BookText"/>
        <w:rPr/>
      </w:pPr>
      <w:r>
        <w:rPr>
          <w:rFonts w:ascii="IRNazanin" w:hAnsi="IRNazanin" w:eastAsia="IRNazanin"/>
          <w:color w:val="111111"/>
          <w:sz w:val="28"/>
          <w:sz w:val="28"/>
          <w:szCs w:val="28"/>
          <w:rtl w:val="true"/>
          <w:lang w:bidi="fa-IR"/>
        </w:rPr>
        <w:t>نسبت به او داشت، و نمی‌توانست با فداکاریهایی که فضل در راه استقرار خلافتش کرده، در وفاداری او، دستخوش شک و تردید شود؟ حقیقت این است که با عمق فکر و قابلیّت سیاسی و هشیاری که مأمون در قبال رویدادها از خود نشان داده، درباره توجیه دوّم خود</w:t>
      </w:r>
    </w:p>
    <w:p>
      <w:pPr>
        <w:pStyle w:val="BookText"/>
        <w:rPr/>
      </w:pPr>
      <w:r>
        <w:rPr>
          <w:rFonts w:ascii="IRNazanin" w:hAnsi="IRNazanin" w:eastAsia="IRNazanin"/>
          <w:color w:val="111111"/>
          <w:sz w:val="28"/>
          <w:sz w:val="28"/>
          <w:szCs w:val="28"/>
          <w:rtl w:val="true"/>
          <w:lang w:bidi="fa-IR"/>
        </w:rPr>
        <w:t>شک داریم، زیرا مأمون آن انسان ساده اندیش نبود، که هنگامی که وزیر او به هر نوعی که می‌خواهد در کارها تصرّف می‌کند، و بطور کامل از آزادی عمل برخوردار است، خود را راکد و بی‌اثر کند، و عملاً از قدرت برکنار باشد</w:t>
      </w:r>
      <w:r>
        <w:rPr>
          <w:rFonts w:eastAsia="IRNazanin" w:cs="IRNazanin"/>
          <w:color w:val="111111"/>
          <w:sz w:val="28"/>
          <w:szCs w:val="28"/>
          <w:rtl w:val="true"/>
          <w:lang w:bidi="fa-IR"/>
        </w:rPr>
        <w:t>.</w:t>
      </w:r>
    </w:p>
    <w:p>
      <w:pPr>
        <w:pStyle w:val="Heading4"/>
        <w:numPr>
          <w:ilvl w:val="3"/>
          <w:numId w:val="1"/>
        </w:numPr>
        <w:rPr/>
      </w:pPr>
      <w:bookmarkStart w:id="327" w:name="__RefHeading___Toc6783527_211673320"/>
      <w:bookmarkStart w:id="328" w:name="_Toc115"/>
      <w:bookmarkEnd w:id="327"/>
      <w:r>
        <w:rPr>
          <w:rtl w:val="true"/>
        </w:rPr>
        <w:t>برکناری و قتل هرثمه</w:t>
      </w:r>
      <w:bookmarkEnd w:id="328"/>
    </w:p>
    <w:p>
      <w:pPr>
        <w:pStyle w:val="BookText"/>
        <w:rPr/>
      </w:pPr>
      <w:r>
        <w:rPr>
          <w:rFonts w:ascii="IRNazanin" w:hAnsi="IRNazanin" w:eastAsia="IRNazanin"/>
          <w:color w:val="111111"/>
          <w:sz w:val="28"/>
          <w:sz w:val="28"/>
          <w:szCs w:val="28"/>
          <w:rtl w:val="true"/>
          <w:lang w:bidi="fa-IR"/>
        </w:rPr>
        <w:t>حقیقت هرچه باشد، شواهدی در دست است که نشان می‌دهد، از این که مأمون در پذیرفتن برخی از پیشنهادهای فضل، جانب احتیاط را رعایت نمی‌کرد، و از جمله اینها این که هرثمه یکی از فرماندهانی بود، که در پاکسازی ارتش، و تثبیت حکومت، و تحکیم پایه‌های خلافت مأمون زحمات بسیاری کشیده و امتحان خوبی داده بود، امّا در این وقت او یکی از مخالفان سیاست فضل و برادرش حسن به سهل بود، و روش خودسرانه و مستبدّانه او را، که حسن نیز در رفتار خود با سران و فرماندهان از همان رویّه پیروی می‌کرد، ناخوش می‌داشت، چنان که دیگر فرماندهان نیز چنین بودند و هرثمه معتقد بود که حسن به راهنمایی فضل کار می‌کند، و روش آنها بر طبق نقشه‌ای است که آن دو برادر طرح و بر آن اتّفاق کرده‌اند، از این رو تصمیم گرفت، مأمون را صریحا از این جریان آگاه کند، و اوضاع لرزان و نامطمئنّی را که بر حکومت سایه افکنده،</w:t>
      </w:r>
    </w:p>
    <w:p>
      <w:pPr>
        <w:pStyle w:val="BookText"/>
        <w:rPr/>
      </w:pPr>
      <w:r>
        <w:rPr>
          <w:rFonts w:ascii="IRNazanin" w:hAnsi="IRNazanin" w:eastAsia="IRNazanin"/>
          <w:color w:val="111111"/>
          <w:sz w:val="28"/>
          <w:sz w:val="28"/>
          <w:szCs w:val="28"/>
          <w:rtl w:val="true"/>
          <w:lang w:bidi="fa-IR"/>
        </w:rPr>
        <w:t>و شکست سیاست خودسرانه فضل و برادرش را به اطّلاع او برساند</w:t>
      </w:r>
      <w:r>
        <w:rPr>
          <w:rFonts w:eastAsia="IRNazanin" w:cs="IRNazanin"/>
          <w:color w:val="111111"/>
          <w:sz w:val="28"/>
          <w:szCs w:val="28"/>
          <w:rtl w:val="true"/>
          <w:lang w:bidi="fa-IR"/>
        </w:rPr>
        <w:t>.</w:t>
      </w:r>
    </w:p>
    <w:p>
      <w:pPr>
        <w:pStyle w:val="Heading4"/>
        <w:numPr>
          <w:ilvl w:val="3"/>
          <w:numId w:val="1"/>
        </w:numPr>
        <w:rPr/>
      </w:pPr>
      <w:bookmarkStart w:id="329" w:name="__RefHeading___Toc6783529_211673320"/>
      <w:bookmarkStart w:id="330" w:name="_Toc116"/>
      <w:bookmarkEnd w:id="329"/>
      <w:r>
        <w:rPr>
          <w:rtl w:val="true"/>
        </w:rPr>
        <w:t>بدگویی فضل از هرثمه</w:t>
      </w:r>
      <w:bookmarkEnd w:id="330"/>
    </w:p>
    <w:p>
      <w:pPr>
        <w:pStyle w:val="BookText"/>
        <w:rPr/>
      </w:pPr>
      <w:r>
        <w:rPr>
          <w:rFonts w:ascii="IRNazanin" w:hAnsi="IRNazanin" w:eastAsia="IRNazanin"/>
          <w:color w:val="111111"/>
          <w:sz w:val="28"/>
          <w:sz w:val="28"/>
          <w:szCs w:val="28"/>
          <w:rtl w:val="true"/>
          <w:lang w:bidi="fa-IR"/>
        </w:rPr>
        <w:t>گویا فضل بر اثر زیرکی و هشیاری که داشت دریافته بود که هرثمه نسبت به او 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برادرش قصد سعایت و ضربه زدن دارد، و ممکن است توسّط جاسوسانی که برای مراقبت اعمال و گزارش اخبار سران و فرماندهان گمارده بود، این خبر به او رسیده باشد، و در هر حال تردیدی نیست که فضل دارای دستگاه جاسوسی مجهّزی بوده، که </w:t>
      </w:r>
    </w:p>
    <w:p>
      <w:pPr>
        <w:pStyle w:val="BookText"/>
        <w:rPr/>
      </w:pPr>
      <w:r>
        <w:rPr>
          <w:rFonts w:ascii="IRNazanin" w:hAnsi="IRNazanin" w:eastAsia="IRNazanin"/>
          <w:color w:val="111111"/>
          <w:sz w:val="28"/>
          <w:sz w:val="28"/>
          <w:szCs w:val="28"/>
          <w:rtl w:val="true"/>
          <w:lang w:bidi="fa-IR"/>
        </w:rPr>
        <w:t>امنیّت حکومت را تأمین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فضل از مأمون درخواست کرد، که هرثمه را به سوی شام و حجاز گسیل دارد، برای این بود که نقشه او را باطل سازد، تا از</w:t>
      </w:r>
    </w:p>
    <w:p>
      <w:pPr>
        <w:pStyle w:val="BookText"/>
        <w:rPr/>
      </w:pPr>
      <w:r>
        <w:rPr>
          <w:rFonts w:ascii="IRNazanin" w:hAnsi="IRNazanin" w:eastAsia="IRNazanin"/>
          <w:color w:val="111111"/>
          <w:sz w:val="28"/>
          <w:sz w:val="28"/>
          <w:szCs w:val="28"/>
          <w:rtl w:val="true"/>
          <w:lang w:bidi="fa-IR"/>
        </w:rPr>
        <w:t>اجرای آنچه در سر دارد باز ماند، امّا هرثمه بیش از آنچه فضل می‌انگاشت ستیزه‌گر و لجوج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تاریخ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هرثمه از کار ابی‌السّرایا فارغ شد، عزم بازگشت کرد در این موقع حسن ابن سهل در مداین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بی آن که آن جا توقّف، و او را دیدار کند، از محلّ قوبا به قصد خراسان به سوی نهروان حرکت کرد در این جا نامه‌هایی پیاپی از مأمون به او رسید،</w:t>
      </w:r>
    </w:p>
    <w:p>
      <w:pPr>
        <w:pStyle w:val="BookText"/>
        <w:rPr/>
      </w:pPr>
      <w:r>
        <w:rPr>
          <w:rFonts w:ascii="IRNazanin" w:hAnsi="IRNazanin" w:eastAsia="IRNazanin"/>
          <w:color w:val="111111"/>
          <w:sz w:val="28"/>
          <w:sz w:val="28"/>
          <w:szCs w:val="28"/>
          <w:rtl w:val="true"/>
          <w:lang w:bidi="fa-IR"/>
        </w:rPr>
        <w:t>که به سوی شام و حجاز بازگشت کند، امّا او نپذیرفت و خواستار دیدار مأمون بود، و در</w:t>
      </w:r>
    </w:p>
    <w:p>
      <w:pPr>
        <w:pStyle w:val="BookText"/>
        <w:rPr/>
      </w:pPr>
      <w:r>
        <w:rPr>
          <w:rFonts w:ascii="IRNazanin" w:hAnsi="IRNazanin" w:eastAsia="IRNazanin"/>
          <w:color w:val="111111"/>
          <w:sz w:val="28"/>
          <w:sz w:val="28"/>
          <w:szCs w:val="28"/>
          <w:rtl w:val="true"/>
          <w:lang w:bidi="fa-IR"/>
        </w:rPr>
        <w:t>پاسخ این نامه‌ها به خدمات گذشته و اخلاص خود نسبت به مأمون و پدرانش تمسّک می‌جست، ولی نیّت او این بود که مأمون را بر چگونگی احوال فضل، و اخباری که از او دارد، آگاه کند، و او را از ناآرامیهای مردم، و ستمکاری فضل بر او مطّلع گرداند، و درباره</w:t>
      </w:r>
    </w:p>
    <w:p>
      <w:pPr>
        <w:pStyle w:val="BookText"/>
        <w:rPr/>
      </w:pPr>
      <w:r>
        <w:rPr>
          <w:rFonts w:ascii="IRNazanin" w:hAnsi="IRNazanin" w:eastAsia="IRNazanin"/>
          <w:color w:val="111111"/>
          <w:sz w:val="28"/>
          <w:sz w:val="28"/>
          <w:szCs w:val="28"/>
          <w:rtl w:val="true"/>
          <w:lang w:bidi="fa-IR"/>
        </w:rPr>
        <w:t>وضع خودش در خراسان با او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اینها را می‌دانست، لذا مأمون را بر ضدّ او شورانید، و به او گفت هرثمه خود، ابی‌السّرایا را که یکی از سپاهیانش بود قدرت و چیرگی داد، و با نامه‌ها و فرمانهای تو مخالفت کرد، و اکنون با ستیزه‌جویی و ناسزاگویی آمده است، اگر درباره او مسامحه شود، دیگران نیز جرأت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برآشفت و در انتظار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هرثمه به مرو رسید، برای این که مأمون از ورود او بی‌خبر نماند، طبل و شیپور گارد همراه خود را به صدا درآورد، و آواز آنها در شهر پیچید، و به گوش مأمون رسید، وی چگونگی را پرسید، گفته شد هرثمه آمده و این سر و صدای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علویان و ابی‌السّرایا کمک و از آنان پشتیبانی کردی، و اگر من بخواهم همگی آنان را نابود کنم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پیوسته پوزش می‌خواست،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مأمون به او مهلت نداد، و فرمان داد او را به زیر لگد گرفتند که شکمش کوفته و بینیش شکسته شد، و کشان‌کشان او را به زندان بردند، سپس مخفیانه او را کشت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331" w:name="pg836_15949"/>
    </w:p>
    <w:p>
      <w:pPr>
        <w:pStyle w:val="Heading4"/>
        <w:numPr>
          <w:ilvl w:val="3"/>
          <w:numId w:val="1"/>
        </w:numPr>
        <w:rPr/>
      </w:pPr>
      <w:bookmarkStart w:id="332" w:name="__RefHeading___Toc6783531_211673320"/>
      <w:bookmarkStart w:id="333" w:name="_Toc117"/>
      <w:bookmarkEnd w:id="331"/>
      <w:bookmarkEnd w:id="332"/>
      <w:r>
        <w:rPr>
          <w:rtl w:val="true"/>
        </w:rPr>
        <w:t>بررسی کارهای هرثمه</w:t>
      </w:r>
      <w:bookmarkEnd w:id="333"/>
    </w:p>
    <w:p>
      <w:pPr>
        <w:pStyle w:val="BookText"/>
        <w:rPr/>
      </w:pPr>
      <w:r>
        <w:rPr>
          <w:rFonts w:ascii="IRNazanin" w:hAnsi="IRNazanin" w:eastAsia="IRNazanin"/>
          <w:color w:val="111111"/>
          <w:sz w:val="28"/>
          <w:sz w:val="28"/>
          <w:szCs w:val="28"/>
          <w:rtl w:val="true"/>
          <w:lang w:bidi="fa-IR"/>
        </w:rPr>
        <w:t>ما مدّعی نیستیم که هرثمه به حکومت اخلاص داشته، و با بدگویی و سعایت از فضل و برادرش، درصدد رهایی آن از سقوط بوده است، بلکه ممکن است بیم شدید سران و فرماندهان، بر اثر برکناری طاهربن حسین و طرد او از مقامات مهمّ مملکتی، و نصب حسن بن سهل به فرمانداری عراق به جای او، که به نظر و صوابدید فضل انجام گرفت، او را به این کار وادار کرده باشد، زیرا این رویداد موقعیّت و سرنوشت همگی آنها را در</w:t>
      </w:r>
    </w:p>
    <w:p>
      <w:pPr>
        <w:pStyle w:val="BookText"/>
        <w:rPr/>
      </w:pPr>
      <w:r>
        <w:rPr>
          <w:rFonts w:ascii="IRNazanin" w:hAnsi="IRNazanin" w:eastAsia="IRNazanin"/>
          <w:color w:val="111111"/>
          <w:sz w:val="28"/>
          <w:sz w:val="28"/>
          <w:szCs w:val="28"/>
          <w:rtl w:val="true"/>
          <w:lang w:bidi="fa-IR"/>
        </w:rPr>
        <w:t>معرض تزلزل و تهدید قرار داده بود، به راستی این خود نمونه روشنی از سیاست خود خواهانه و برتری جویانه فضل است، که در قبال کسانی که مظاهر قدرت نظامی و سیاسی حکومت به‌شمار می‌آمدند، اعمال می‌کرد، تا او و برادرش یگانه محور قدرت و نیرومندترین مردان دستگاه خلافت باشند، و در واقع هرثمه می‌خواست با سعایت از فضل، موقعیّتی را که بر اثر خدمات مخلصانه‌اش به حکومت، استحقاق آن را به دست آورده بود، حفظ کند، امّا فضل توانست پیش از آن که هرثمه خود را به مأمون برساند، او</w:t>
      </w:r>
    </w:p>
    <w:p>
      <w:pPr>
        <w:pStyle w:val="BookText"/>
        <w:rPr/>
      </w:pPr>
      <w:r>
        <w:rPr>
          <w:rFonts w:ascii="IRNazanin" w:hAnsi="IRNazanin" w:eastAsia="IRNazanin"/>
          <w:color w:val="111111"/>
          <w:sz w:val="28"/>
          <w:sz w:val="28"/>
          <w:szCs w:val="28"/>
          <w:rtl w:val="true"/>
          <w:lang w:bidi="fa-IR"/>
        </w:rPr>
        <w:t>را بر ضدّ وی بشوراند، و وقایعی که ذکر شد پس از آن به وجود آید</w:t>
      </w:r>
      <w:r>
        <w:rPr>
          <w:rFonts w:eastAsia="IRNazanin" w:cs="IRNazanin"/>
          <w:color w:val="111111"/>
          <w:sz w:val="28"/>
          <w:szCs w:val="28"/>
          <w:rtl w:val="true"/>
          <w:lang w:bidi="fa-IR"/>
        </w:rPr>
        <w:t>.</w:t>
      </w:r>
    </w:p>
    <w:p>
      <w:pPr>
        <w:pStyle w:val="Heading4"/>
        <w:numPr>
          <w:ilvl w:val="3"/>
          <w:numId w:val="1"/>
        </w:numPr>
        <w:rPr/>
      </w:pPr>
      <w:bookmarkStart w:id="334" w:name="__RefHeading___Toc6783533_211673320"/>
      <w:bookmarkStart w:id="335" w:name="_Toc118"/>
      <w:bookmarkEnd w:id="334"/>
      <w:r>
        <w:rPr>
          <w:rtl w:val="true"/>
        </w:rPr>
        <w:t>جنبش فرماندهان برای کنار زدن فضل</w:t>
      </w:r>
      <w:bookmarkEnd w:id="335"/>
    </w:p>
    <w:p>
      <w:pPr>
        <w:pStyle w:val="BookText"/>
        <w:rPr/>
      </w:pPr>
      <w:r>
        <w:rPr>
          <w:rFonts w:ascii="IRNazanin" w:hAnsi="IRNazanin" w:eastAsia="IRNazanin"/>
          <w:color w:val="111111"/>
          <w:sz w:val="28"/>
          <w:sz w:val="28"/>
          <w:szCs w:val="28"/>
          <w:rtl w:val="true"/>
          <w:lang w:bidi="fa-IR"/>
        </w:rPr>
        <w:t>شکست هرثمه در برابر فضل، انگیزه مؤثّری بود که گروهی از فرماندهان، که سرنوشت هرثمه و طاهربن حسین را در انتظار خود می‌دیدند، به جنبش درآیند، و دست به اقداماتی بزنند امّا هیچ کدام از آنان جرأت نداشت، اوضاع خطرناک دولت را که ناشی از سیاستهای فضل بود، به آگاهی مأمون برساند</w:t>
      </w:r>
      <w:r>
        <w:rPr>
          <w:rFonts w:eastAsia="IRNazanin" w:cs="IRNazanin"/>
          <w:color w:val="111111"/>
          <w:sz w:val="28"/>
          <w:szCs w:val="28"/>
          <w:rtl w:val="true"/>
          <w:lang w:bidi="fa-IR"/>
        </w:rPr>
        <w:t>.</w:t>
      </w:r>
    </w:p>
    <w:p>
      <w:pPr>
        <w:pStyle w:val="Heading4"/>
        <w:numPr>
          <w:ilvl w:val="3"/>
          <w:numId w:val="1"/>
        </w:numPr>
        <w:rPr/>
      </w:pPr>
      <w:bookmarkStart w:id="336" w:name="__RefHeading___Toc6783535_211673320"/>
      <w:bookmarkStart w:id="337" w:name="_Toc119"/>
      <w:bookmarkEnd w:id="336"/>
      <w:r>
        <w:rPr>
          <w:rtl w:val="true"/>
        </w:rPr>
        <w:t>چاره سازی امام رضا علیه‌السلام</w:t>
      </w:r>
      <w:bookmarkEnd w:id="337"/>
    </w:p>
    <w:p>
      <w:pPr>
        <w:pStyle w:val="BookText"/>
        <w:rPr/>
      </w:pPr>
      <w:r>
        <w:rPr>
          <w:rFonts w:ascii="IRNazanin" w:hAnsi="IRNazanin" w:eastAsia="IRNazanin"/>
          <w:color w:val="111111"/>
          <w:sz w:val="28"/>
          <w:sz w:val="28"/>
          <w:szCs w:val="28"/>
          <w:rtl w:val="true"/>
          <w:lang w:bidi="fa-IR"/>
        </w:rPr>
        <w:t>تنها امیدی که سران و فرماندهان برای رهایی از این موقعیّت وخیم داشتند این بود، که از امام رضا علیه‌السلام درخواست کنند حقایق اوضاع را با مأمون درمیان گذارد، و او را از آنچه در کشور می‌گذرد آگاه گرداند، زیرا امام علیه‌السلام تنها کسی بود که فضل نمی‌توانست، نسبت به او خدشه وارد، و یا نزد مأمون از او بدگویی کند، ابن خلدون می‌گوید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این فتنه‌ها در نتیجه سیاست حسن بن سهل در عراق روی داد، و مردم </w:t>
      </w:r>
    </w:p>
    <w:p>
      <w:pPr>
        <w:pStyle w:val="BookText"/>
        <w:rPr/>
      </w:pPr>
      <w:r>
        <w:rPr>
          <w:rFonts w:ascii="IRNazanin" w:hAnsi="IRNazanin" w:eastAsia="IRNazanin"/>
          <w:color w:val="111111"/>
          <w:sz w:val="28"/>
          <w:sz w:val="28"/>
          <w:szCs w:val="28"/>
          <w:rtl w:val="true"/>
          <w:lang w:bidi="fa-IR"/>
        </w:rPr>
        <w:t>به سبب روش خودسرانه و مستبدّانه او و برادرش، و همچنین برگزیدن علیّ‌بن موسی‌الرّضا علیه‌السلام به ولایتعهدی، و انتقال خلافت از خاندان عبّاسی، از مأمون نفرت و انزجار پیدا کردند، فضل‌بن سهل بروز این فتنه‌ها را از مأمون پنهان می‌داشت، و در اخفای آنها سخت می‌کوشید تا مبادا نظر مأمون در باره او و برادرش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هرثمه از مأموریّت خود به خراسان باز می‌گشت، فضل می‌دانست وی بر آن است مأمون را از حقایق اوضاع آگاه گرداند، و مأمون هم به گفتار او اعتماد دارد، لذا</w:t>
      </w:r>
    </w:p>
    <w:p>
      <w:pPr>
        <w:pStyle w:val="BookText"/>
        <w:rPr/>
      </w:pPr>
      <w:r>
        <w:rPr>
          <w:rFonts w:ascii="IRNazanin" w:hAnsi="IRNazanin" w:eastAsia="IRNazanin"/>
          <w:color w:val="111111"/>
          <w:sz w:val="28"/>
          <w:sz w:val="28"/>
          <w:szCs w:val="28"/>
          <w:rtl w:val="true"/>
          <w:lang w:bidi="fa-IR"/>
        </w:rPr>
        <w:t>نزد مأمون از او به سختی بدگویی و سعایت کرد، تا آن حد که نظر مأمون درباره هرثمه دگرگون شد، و بدون این که به سخن او گوش دهد وی را کشت، در نتیجه نفرت و انزجار شیعیان و مردم بغداد بالا گرفت، و فتنه‌ها فزونی یافت، فرماندهان نظامی این جریان‌ها را میان خود مطرح کردند، و درباره آنها به گفتگو پرداختند، و چون قادر نبودند پیام خود را به آگاهی مأمون برسانند، نزد امام رضا علیه‌السلام حاضر شدند، و درخواست کردند، که آن حضرت مأمون را از چگونگی اوضاع آگاه فرماید، امام علیه‌السلام مأمون را از فتنه‌ها و جنگهایی که در عراق جریان داشت، مطّلع کرد، و به او فرمود که مردم از مقام و موقعیّتی که به</w:t>
      </w:r>
    </w:p>
    <w:p>
      <w:pPr>
        <w:pStyle w:val="BookText"/>
        <w:rPr/>
      </w:pPr>
      <w:r>
        <w:rPr>
          <w:rFonts w:ascii="IRNazanin" w:hAnsi="IRNazanin" w:eastAsia="IRNazanin"/>
          <w:color w:val="111111"/>
          <w:sz w:val="28"/>
          <w:sz w:val="28"/>
          <w:szCs w:val="28"/>
          <w:rtl w:val="true"/>
          <w:lang w:bidi="fa-IR"/>
        </w:rPr>
        <w:t>فضل و حسن داده، و همچنین از واگذاری منصب ولایتعهدی به او، ناخشنودند، و به دشمنی با او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شما از این جریانها آگاه است؟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معاذ، عبدالعزیزبن عمران، و جز این دو بسیاری از فرماندهان برجسته نظامی اینها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آنان را احضار کرد، و قضایا را پرسید، آنها نخست از او امان خواستند، و</w:t>
      </w:r>
    </w:p>
    <w:p>
      <w:pPr>
        <w:pStyle w:val="BookText"/>
        <w:rPr/>
      </w:pPr>
      <w:r>
        <w:rPr>
          <w:rFonts w:ascii="IRNazanin" w:hAnsi="IRNazanin" w:eastAsia="IRNazanin"/>
          <w:color w:val="111111"/>
          <w:sz w:val="28"/>
          <w:sz w:val="28"/>
          <w:szCs w:val="28"/>
          <w:rtl w:val="true"/>
          <w:lang w:bidi="fa-IR"/>
        </w:rPr>
        <w:t>سپس آنچه را به امام رضا علیه‌السلام معروض داشته بودند، به آگاهی مأمون رسانیدند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خود، موقعیّت امام رضا علیه‌السلام را در قبال این اوضاع، به نحوی دقیقتر و مفصّلتر بیان می‌کند،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است که علیّ‌بن موسی‌بن جعفربن محمّد علوی علیهم‌السلام مأمون را از جریان فتنه‌ها و جنگهایی که از زمان کشتن برادرش امین پدید آمده بود آگاه گردانید، و او را توجّه داد که فضل اخبار را از او پوشیده می‌دارد، و خاندان او و مردم به سبب برخی چیزها بر او خشمگینند، و می‌گویند مأمون جادو شده، و در </w:t>
      </w:r>
    </w:p>
    <w:p>
      <w:pPr>
        <w:pStyle w:val="BookText"/>
        <w:rPr/>
      </w:pPr>
      <w:r>
        <w:rPr>
          <w:rFonts w:ascii="IRNazanin" w:hAnsi="IRNazanin" w:eastAsia="IRNazanin"/>
          <w:color w:val="111111"/>
          <w:sz w:val="28"/>
          <w:sz w:val="28"/>
          <w:szCs w:val="28"/>
          <w:rtl w:val="true"/>
          <w:lang w:bidi="fa-IR"/>
        </w:rPr>
        <w:t>خرد او خلل راه یافته است، و به همین علل ابراهیم بن مهدی را به خلافت برداشته، و با</w:t>
      </w:r>
    </w:p>
    <w:p>
      <w:pPr>
        <w:pStyle w:val="BookText"/>
        <w:rPr/>
      </w:pPr>
      <w:r>
        <w:rPr>
          <w:rFonts w:ascii="IRNazanin" w:hAnsi="IRNazanin" w:eastAsia="IRNazanin"/>
          <w:color w:val="111111"/>
          <w:sz w:val="28"/>
          <w:sz w:val="28"/>
          <w:szCs w:val="28"/>
          <w:rtl w:val="true"/>
          <w:lang w:bidi="fa-IR"/>
        </w:rPr>
        <w:t>او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فضل به او خبر داده، مردم با ابراهیم به خلافت بیعت نکرده‌اند، بلکه او را برای سامان دادن کارهایشان، امیر خود گردانیده‌اند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دروغ گفته، و وی را فریب داده است، و جنگ میان ابراهیم و حسن‌بن سهل هم‌اکنون جریان دارد، و مردم از مقام و منزلتی که مأمون به او و برادرش</w:t>
      </w:r>
    </w:p>
    <w:p>
      <w:pPr>
        <w:pStyle w:val="BookText"/>
        <w:rPr/>
      </w:pPr>
      <w:r>
        <w:rPr>
          <w:rFonts w:ascii="IRNazanin" w:hAnsi="IRNazanin" w:eastAsia="IRNazanin"/>
          <w:color w:val="111111"/>
          <w:sz w:val="28"/>
          <w:sz w:val="28"/>
          <w:szCs w:val="28"/>
          <w:rtl w:val="true"/>
          <w:lang w:bidi="fa-IR"/>
        </w:rPr>
        <w:t>داده است، و همچنین از بیعت ولایتعهدی با او، خشمگین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سپاهیان کسی این را می‌داند؟</w:t>
      </w:r>
    </w:p>
    <w:p>
      <w:pPr>
        <w:pStyle w:val="BookText"/>
        <w:rPr/>
      </w:pPr>
      <w:r>
        <w:rPr>
          <w:rFonts w:ascii="IRNazanin" w:hAnsi="IRNazanin" w:eastAsia="IRNazanin"/>
          <w:color w:val="111111"/>
          <w:sz w:val="28"/>
          <w:sz w:val="28"/>
          <w:szCs w:val="28"/>
          <w:rtl w:val="true"/>
          <w:lang w:bidi="fa-IR"/>
        </w:rPr>
        <w:t>امام علیه‌السلام، یحیی بن معاذ، عبدالعزیزبن عمران و گروهی از سران سپاه را نام برد، سپس آنان را نزد مأمون فرستاد و اینها عبارت بودند از یحیی‌بن معاذ، عبدالعزیزبن عمران،</w:t>
      </w:r>
    </w:p>
    <w:p>
      <w:pPr>
        <w:pStyle w:val="BookText"/>
        <w:rPr/>
      </w:pPr>
      <w:r>
        <w:rPr>
          <w:rFonts w:ascii="IRNazanin" w:hAnsi="IRNazanin" w:eastAsia="IRNazanin"/>
          <w:color w:val="111111"/>
          <w:sz w:val="28"/>
          <w:sz w:val="28"/>
          <w:szCs w:val="28"/>
          <w:rtl w:val="true"/>
          <w:lang w:bidi="fa-IR"/>
        </w:rPr>
        <w:t>موسی و علیّ‌بن ابی سعید که خواهرزاده فضل بود، و نیز خلف مصری، مأمون از آنچه امام رضا علیه‌السلام به او خبر داده بود، پرسش کرد، آنان برای این که فضل بن سهل متعرّض آنها نشود، امان خواستند، مأمون پذیرفت و به دستخطّ خویش برای هرکدام امان‌نامه‌ای نوشت و به آنها داد پس از آن حاضران فتنه‌ها و آشوبهایی را که به پا شده، و مردم را</w:t>
      </w:r>
    </w:p>
    <w:p>
      <w:pPr>
        <w:pStyle w:val="BookText"/>
        <w:rPr/>
      </w:pPr>
      <w:r>
        <w:rPr>
          <w:rFonts w:ascii="IRNazanin" w:hAnsi="IRNazanin" w:eastAsia="IRNazanin"/>
          <w:color w:val="111111"/>
          <w:sz w:val="28"/>
          <w:sz w:val="28"/>
          <w:szCs w:val="28"/>
          <w:rtl w:val="true"/>
          <w:lang w:bidi="fa-IR"/>
        </w:rPr>
        <w:t>درگیر کرده، و همچنین نیرنگ فضل درباره هرثمه و مشتبه ساختن کار او را، به اطّلاع مأمون رسانیدند، و گفتند طاهربن حسین در فرمانبرداری از خلیفه، چنان که باید و شاید</w:t>
      </w:r>
    </w:p>
    <w:p>
      <w:pPr>
        <w:pStyle w:val="BookText"/>
        <w:rPr/>
      </w:pPr>
      <w:r>
        <w:rPr>
          <w:rFonts w:ascii="IRNazanin" w:hAnsi="IRNazanin" w:eastAsia="IRNazanin"/>
          <w:color w:val="111111"/>
          <w:sz w:val="28"/>
          <w:sz w:val="28"/>
          <w:szCs w:val="28"/>
          <w:rtl w:val="true"/>
          <w:lang w:bidi="fa-IR"/>
        </w:rPr>
        <w:t>آزمون داده است، او شهرها را گشوده، و مرکب خلافت را رام و لگام کرده، و به خلیفه</w:t>
      </w:r>
    </w:p>
    <w:p>
      <w:pPr>
        <w:pStyle w:val="BookText"/>
        <w:rPr/>
      </w:pPr>
      <w:r>
        <w:rPr>
          <w:rFonts w:ascii="IRNazanin" w:hAnsi="IRNazanin" w:eastAsia="IRNazanin"/>
          <w:color w:val="111111"/>
          <w:sz w:val="28"/>
          <w:sz w:val="28"/>
          <w:szCs w:val="28"/>
          <w:rtl w:val="true"/>
          <w:lang w:bidi="fa-IR"/>
        </w:rPr>
        <w:t>تسلیم داشته است، ولی پس از آن نابسامانیها برطرف شد و امور انتظام یافت، او از همه کارها برکنار، و به گوشه‌ای از سرزمین رقّه فرستاده شد، و چون دست او را از اموال کوتاه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کار او به ضعف گرایید، و لشکریانش بر او شوریدند، و اگر طاهر از جانب خلیفه حکومت بغداد را می‌داشت، مملکت مضبوط و آرام بود، و کسی را یارای آن نبود که بر او جرأت و جسارت یابد، چنان که بر حسن‌بن سهل تجرّی یافته‌اند، ولی اوضاع، همه جا دگرگون شده، و طاهربن حسین هم از زمان کشته شدن محمّد امین در رقّه به دست فراموشی سپرده شده است، و در جنگهایی که به وقوع می‌پیوندد از او کمک گرفته نمی‌شود در صورتی که از کسانی که درجه و رتبه آنها از او خیلی پایینتر است کمک </w:t>
      </w:r>
      <w:bookmarkStart w:id="338" w:name="pg836_15955"/>
    </w:p>
    <w:p>
      <w:pPr>
        <w:pStyle w:val="BookText"/>
        <w:rPr/>
      </w:pPr>
      <w:bookmarkEnd w:id="338"/>
      <w:r>
        <w:rPr>
          <w:rFonts w:ascii="IRNazanin" w:hAnsi="IRNazanin" w:eastAsia="IRNazanin"/>
          <w:color w:val="111111"/>
          <w:sz w:val="28"/>
          <w:sz w:val="28"/>
          <w:szCs w:val="28"/>
          <w:rtl w:val="true"/>
          <w:lang w:bidi="fa-IR"/>
        </w:rPr>
        <w:t>و یاری می‌جویند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6783537_211673320"/>
      <w:bookmarkStart w:id="340" w:name="_Toc120"/>
      <w:bookmarkEnd w:id="339"/>
      <w:r>
        <w:rPr>
          <w:rtl w:val="true"/>
        </w:rPr>
        <w:t>درک مأمون از اهمیّت موقعیّت</w:t>
      </w:r>
      <w:bookmarkEnd w:id="340"/>
    </w:p>
    <w:p>
      <w:pPr>
        <w:pStyle w:val="BookText"/>
        <w:rPr/>
      </w:pPr>
      <w:r>
        <w:rPr>
          <w:rFonts w:ascii="IRNazanin" w:hAnsi="IRNazanin" w:eastAsia="IRNazanin"/>
          <w:color w:val="111111"/>
          <w:sz w:val="28"/>
          <w:sz w:val="28"/>
          <w:szCs w:val="28"/>
          <w:rtl w:val="true"/>
          <w:lang w:bidi="fa-IR"/>
        </w:rPr>
        <w:t>در ذهن مأمون تصویری از اوضاع واقعی کشور منعکس شده بود، لیکن او برآن نشد، که روش خود را به زودی با فضل دگرگون کند، زیرا زمام قدرت در خراسان و بغداد هنوز در دست او بود، امّا در خراسان فضل با برکناری طاهربن حسین از فرمانروایی عراق، و کشتن هرثمه یک جنگ روانی به راه انداخته بود، که در آن روح تمرّد و طغیان در تمام سران و فرماندهان از میان رفته بود، و همه در برابر تمایلات و نظریّات او سر فرود آورده، و دریافته بودند، که مأمون همچون عصایی در دست فضل است، که به افسون او حرکت می‌کند، و بغداد در دست حسن بن سهل برادر او بود، که بازوی راستش به شمار می‌آمد، و به منزله حربه نیرومندی بود، که مأمون را بدان می‌ترسانید</w:t>
      </w:r>
      <w:r>
        <w:rPr>
          <w:rFonts w:eastAsia="IRNazanin" w:cs="IRNazanin"/>
          <w:color w:val="111111"/>
          <w:sz w:val="28"/>
          <w:szCs w:val="28"/>
          <w:rtl w:val="true"/>
          <w:lang w:bidi="fa-IR"/>
        </w:rPr>
        <w:t>.</w:t>
      </w:r>
    </w:p>
    <w:p>
      <w:pPr>
        <w:pStyle w:val="Heading4"/>
        <w:numPr>
          <w:ilvl w:val="3"/>
          <w:numId w:val="1"/>
        </w:numPr>
        <w:rPr/>
      </w:pPr>
      <w:bookmarkStart w:id="341" w:name="__RefHeading___Toc6783539_211673320"/>
      <w:bookmarkStart w:id="342" w:name="_Toc121"/>
      <w:bookmarkEnd w:id="341"/>
      <w:r>
        <w:rPr>
          <w:rtl w:val="true"/>
        </w:rPr>
        <w:t>کیفر بدگویان توسط فضل</w:t>
      </w:r>
      <w:bookmarkEnd w:id="342"/>
    </w:p>
    <w:p>
      <w:pPr>
        <w:pStyle w:val="BookText"/>
        <w:rPr/>
      </w:pPr>
      <w:r>
        <w:rPr>
          <w:rFonts w:ascii="IRNazanin" w:hAnsi="IRNazanin" w:eastAsia="IRNazanin"/>
          <w:color w:val="111111"/>
          <w:sz w:val="28"/>
          <w:sz w:val="28"/>
          <w:szCs w:val="28"/>
          <w:rtl w:val="true"/>
          <w:lang w:bidi="fa-IR"/>
        </w:rPr>
        <w:t>امّا کسانی که نزد مأمون رفته، او را از چگونگی رفتار و سیاستهای فضل آگاه، و از حقایق تلخ و جریانات مهمّی که از او پوشیده داشته باخبر کرده‌اند، بیم داشتند که مبادا</w:t>
      </w:r>
    </w:p>
    <w:p>
      <w:pPr>
        <w:pStyle w:val="BookText"/>
        <w:rPr/>
      </w:pPr>
      <w:r>
        <w:rPr>
          <w:rFonts w:ascii="IRNazanin" w:hAnsi="IRNazanin" w:eastAsia="IRNazanin"/>
          <w:color w:val="111111"/>
          <w:sz w:val="28"/>
          <w:sz w:val="28"/>
          <w:szCs w:val="28"/>
          <w:rtl w:val="true"/>
          <w:lang w:bidi="fa-IR"/>
        </w:rPr>
        <w:t>فضل از سعایت آنها نزد مأمون، آگاه شود و از این که اقوال امام رضا علیه‌السلام را درباره‌اش،</w:t>
      </w:r>
    </w:p>
    <w:p>
      <w:pPr>
        <w:pStyle w:val="BookText"/>
        <w:rPr/>
      </w:pPr>
      <w:r>
        <w:rPr>
          <w:rFonts w:ascii="IRNazanin" w:hAnsi="IRNazanin" w:eastAsia="IRNazanin"/>
          <w:color w:val="111111"/>
          <w:sz w:val="28"/>
          <w:sz w:val="28"/>
          <w:szCs w:val="28"/>
          <w:rtl w:val="true"/>
          <w:lang w:bidi="fa-IR"/>
        </w:rPr>
        <w:t>تأیید کرده‌اند اطّلاع یابد، و در نتیجه امان‌نامه‌های مأمون را درباره تضمین مصونیّت آنها از انتقام فضل، از میان ببرد، طبری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قضایا برای مأمون روشن و مسلّم شد، فرمان کوچ کردن به بغداد را صادر کرد، و با صدور این فرمان، فضل متوجّه برخی از اقدامات اینها شد، لذا به توبیخ و آزار آنان پرداخت، بعضی را تازیانه زد و برخی را به زندان انداخت، و ریش تنی چند از</w:t>
      </w:r>
    </w:p>
    <w:p>
      <w:pPr>
        <w:pStyle w:val="BookText"/>
        <w:rPr/>
      </w:pPr>
      <w:r>
        <w:rPr>
          <w:rFonts w:ascii="IRNazanin" w:hAnsi="IRNazanin" w:eastAsia="IRNazanin"/>
          <w:color w:val="111111"/>
          <w:sz w:val="28"/>
          <w:sz w:val="28"/>
          <w:szCs w:val="28"/>
          <w:rtl w:val="true"/>
          <w:lang w:bidi="fa-IR"/>
        </w:rPr>
        <w:t>آنها را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علیّ‌بن موسی‌الرّضا علیه‌السلام درباره اینها با فضل گفتگو کرد، و ضمانت خود را از آنان به او یادآوری فرمود، و به وی تذکّر داد که با آنها خوشرفتاری کند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343" w:name="pg836_15958"/>
    </w:p>
    <w:p>
      <w:pPr>
        <w:pStyle w:val="BookText"/>
        <w:rPr/>
      </w:pPr>
      <w:bookmarkEnd w:id="343"/>
      <w:r>
        <w:rPr>
          <w:rFonts w:ascii="IRNazanin" w:hAnsi="IRNazanin" w:eastAsia="IRNazanin"/>
          <w:color w:val="111111"/>
          <w:sz w:val="28"/>
          <w:sz w:val="28"/>
          <w:szCs w:val="28"/>
          <w:rtl w:val="true"/>
          <w:lang w:bidi="fa-IR"/>
        </w:rPr>
        <w:t>این نصّ تاریخی صریحا دلالت دارد، بر این که مأمون تا چه حد از برخورد با فضل دوری می‌جست، و از این که او را آگاه کند که سخنان دیگران را درباره وی پذیرفته است، سخت خودداری می‌کرد، به ویژه این که مأمون به فضل اجازه داد، فرماندهانی را که خود او آنان را مجبور کرد حقایق اعمال و رفتار فضل را برای وی بیان کنند، و در برابر</w:t>
      </w:r>
    </w:p>
    <w:p>
      <w:pPr>
        <w:pStyle w:val="BookText"/>
        <w:rPr/>
      </w:pPr>
      <w:r>
        <w:rPr>
          <w:rFonts w:ascii="IRNazanin" w:hAnsi="IRNazanin" w:eastAsia="IRNazanin"/>
          <w:color w:val="111111"/>
          <w:sz w:val="28"/>
          <w:sz w:val="28"/>
          <w:szCs w:val="28"/>
          <w:rtl w:val="true"/>
          <w:lang w:bidi="fa-IR"/>
        </w:rPr>
        <w:t>انتقام جویی فضل به آنها امان‌نامه داده بود، کیفر و شکنجه دهد، ونیز دلیل است بر این</w:t>
      </w:r>
    </w:p>
    <w:p>
      <w:pPr>
        <w:pStyle w:val="BookText"/>
        <w:rPr/>
      </w:pPr>
      <w:r>
        <w:rPr>
          <w:rFonts w:ascii="IRNazanin" w:hAnsi="IRNazanin" w:eastAsia="IRNazanin"/>
          <w:color w:val="111111"/>
          <w:sz w:val="28"/>
          <w:sz w:val="28"/>
          <w:szCs w:val="28"/>
          <w:rtl w:val="true"/>
          <w:lang w:bidi="fa-IR"/>
        </w:rPr>
        <w:t>که به دنبال بروز این وقایع طرّاح نقشه ترور فضل، شخص مأمون بوده است، چنان که برخی از کشندگان او در حضور مأمون همین را اعتراف کردند</w:t>
      </w:r>
      <w:r>
        <w:rPr>
          <w:rFonts w:eastAsia="IRNazanin" w:cs="IRNazanin"/>
          <w:color w:val="111111"/>
          <w:sz w:val="28"/>
          <w:szCs w:val="28"/>
          <w:rtl w:val="true"/>
          <w:lang w:bidi="fa-IR"/>
        </w:rPr>
        <w:t>.</w:t>
      </w:r>
    </w:p>
    <w:p>
      <w:pPr>
        <w:pStyle w:val="Heading4"/>
        <w:numPr>
          <w:ilvl w:val="3"/>
          <w:numId w:val="1"/>
        </w:numPr>
        <w:rPr/>
      </w:pPr>
      <w:bookmarkStart w:id="344" w:name="__RefHeading___Toc6783541_211673320"/>
      <w:bookmarkStart w:id="345" w:name="_Toc122"/>
      <w:bookmarkEnd w:id="344"/>
      <w:r>
        <w:rPr>
          <w:rtl w:val="true"/>
        </w:rPr>
        <w:t>مأمون و ایفای نقش ستاره‌شناس</w:t>
      </w:r>
      <w:bookmarkEnd w:id="345"/>
    </w:p>
    <w:p>
      <w:pPr>
        <w:pStyle w:val="BookText"/>
        <w:rPr/>
      </w:pPr>
      <w:r>
        <w:rPr>
          <w:rFonts w:ascii="IRNazanin" w:hAnsi="IRNazanin" w:eastAsia="IRNazanin"/>
          <w:color w:val="111111"/>
          <w:sz w:val="28"/>
          <w:sz w:val="28"/>
          <w:szCs w:val="28"/>
          <w:rtl w:val="true"/>
          <w:lang w:bidi="fa-IR"/>
        </w:rPr>
        <w:t>جالب این است که در اجرای نقشه مأمون برای از میان بردن فضل، تصادف، عامل عمده بوده است، و دور نیست که این تصادف را مأمون خود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هنگامی که مأمون را در حرکت به سوی بغداد همراهی می‌کرد، نامه‌ای از برادرش حسن بن سهل به او رسید، مشعر بر این که من در تحویل امسال، به حساب</w:t>
      </w:r>
    </w:p>
    <w:p>
      <w:pPr>
        <w:pStyle w:val="BookText"/>
        <w:rPr/>
      </w:pPr>
      <w:r>
        <w:rPr>
          <w:rFonts w:ascii="IRNazanin" w:hAnsi="IRNazanin" w:eastAsia="IRNazanin"/>
          <w:color w:val="111111"/>
          <w:sz w:val="28"/>
          <w:sz w:val="28"/>
          <w:szCs w:val="28"/>
          <w:rtl w:val="true"/>
          <w:lang w:bidi="fa-IR"/>
        </w:rPr>
        <w:t>نجوم نظر کرده و یافته‌ام، که تو در فلان ماه در روز چهارشنبه گرمی آهن و آتش را خواهی چشید، و رأی من این است که تو و امام رضا علیه‌السلام و امیرالمؤمنین، در این روز داخل حمّام شوید و حجامت کنید، تا به این طریق خون از بدن جاری شود، و نحوست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چگونگی را به مأمون نوشت و از او خواست که با او وارد حمّام شود از ابوالحسن‌الرّضا علیه‌السلام نیز همین درخواست را کرد</w:t>
      </w:r>
      <w:r>
        <w:rPr>
          <w:rFonts w:eastAsia="IRNazanin" w:cs="IRNazanin"/>
          <w:color w:val="111111"/>
          <w:sz w:val="28"/>
          <w:szCs w:val="28"/>
          <w:rtl w:val="true"/>
          <w:lang w:bidi="fa-IR"/>
        </w:rPr>
        <w:t>.</w:t>
      </w:r>
    </w:p>
    <w:p>
      <w:pPr>
        <w:pStyle w:val="Heading4"/>
        <w:numPr>
          <w:ilvl w:val="3"/>
          <w:numId w:val="1"/>
        </w:numPr>
        <w:rPr/>
      </w:pPr>
      <w:bookmarkStart w:id="346" w:name="__RefHeading___Toc6783543_211673320"/>
      <w:bookmarkStart w:id="347" w:name="_Toc123"/>
      <w:bookmarkEnd w:id="346"/>
      <w:r>
        <w:rPr>
          <w:rtl w:val="true"/>
        </w:rPr>
        <w:t>خودداری امام علیه‌السلام از ورود به حمام و هشدار او</w:t>
      </w:r>
      <w:bookmarkEnd w:id="3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نامه‌ای در این باره به امام رضا علیه‌السلام نوشت، و این موضوع را درخواست کرد، امام علیه‌السلام در پاسخ او نوشت، من فردا داخل حمّام نمی‌شوم، و برای امیرالمؤمنین و فضل، دخول حمّام را در فردا مصلحت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دوباره نامه نوشت، و درخواست را تکرار کرد، امام علیه‌السلام در پاسخش نوشت، من فردا داخل حمّام نمی‌شوم، زیرا در شب گذشته پیامبر خدا صلی‌الله‌علیه‌و‌آله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حمّام داخل مشو، و </w:t>
      </w:r>
      <w:bookmarkStart w:id="348" w:name="pg836_15960"/>
    </w:p>
    <w:p>
      <w:pPr>
        <w:pStyle w:val="BookText"/>
        <w:rPr/>
      </w:pPr>
      <w:bookmarkEnd w:id="348"/>
      <w:r>
        <w:rPr>
          <w:rFonts w:ascii="IRNazanin" w:hAnsi="IRNazanin" w:eastAsia="IRNazanin"/>
          <w:color w:val="111111"/>
          <w:sz w:val="28"/>
          <w:sz w:val="28"/>
          <w:szCs w:val="28"/>
          <w:rtl w:val="true"/>
          <w:lang w:bidi="fa-IR"/>
        </w:rPr>
        <w:t>من صلاح نمی‌دانم که امیرالمؤمنین و فضل فردا به حمّام درآیند، مأمون در پاسخ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راست فرمودی و پیامبر خدا صلی‌الله‌علیه‌و‌آله راست فرموده است، من فردا به حمّام داخل نخواهم شد، و فضل خود می‌داند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6783545_211673320"/>
      <w:bookmarkStart w:id="350" w:name="_Toc124"/>
      <w:bookmarkEnd w:id="349"/>
      <w:r>
        <w:rPr>
          <w:rtl w:val="true"/>
        </w:rPr>
        <w:t>کشته شدن فضل</w:t>
      </w:r>
      <w:bookmarkEnd w:id="350"/>
    </w:p>
    <w:p>
      <w:pPr>
        <w:pStyle w:val="BookText"/>
        <w:rPr/>
      </w:pPr>
      <w:r>
        <w:rPr>
          <w:rFonts w:ascii="IRNazanin" w:hAnsi="IRNazanin" w:eastAsia="IRNazanin"/>
          <w:color w:val="111111"/>
          <w:sz w:val="28"/>
          <w:sz w:val="28"/>
          <w:szCs w:val="28"/>
          <w:rtl w:val="true"/>
          <w:lang w:bidi="fa-IR"/>
        </w:rPr>
        <w:t>بالاخره فضل در آن روز به حمّام درآمد، و چنان که در نامه‌ای که ظاهرا برادرش حسن بن سهل به او نوشته و خبر داده بود، شمشیرها وی را در میان گرفتند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که این نامه را مأمون از جانب برادرش حسن تهیّه، و این مقدّمه را فراهم کرده باشد، تا هنگامی که فضل کشته می‌شود، او مورد تهمت قرار نگیرد، شاید هم مأمون خواسته است با این وسیله، و با این ترور مبهم و پیچیده، خود را از فضل و امام علیه‌السلام هر دو رهایی دهد، امّا امام علیه‌السلام با هشیاری و آگاهی به فریبها و نیرنگهای مأمون، اصرار او</w:t>
      </w:r>
    </w:p>
    <w:p>
      <w:pPr>
        <w:pStyle w:val="BookText"/>
        <w:rPr/>
      </w:pPr>
      <w:r>
        <w:rPr>
          <w:rFonts w:ascii="IRNazanin" w:hAnsi="IRNazanin" w:eastAsia="IRNazanin"/>
          <w:color w:val="111111"/>
          <w:sz w:val="28"/>
          <w:sz w:val="28"/>
          <w:szCs w:val="28"/>
          <w:rtl w:val="true"/>
          <w:lang w:bidi="fa-IR"/>
        </w:rPr>
        <w:t>را برای درآمدن به حمّام به اتّفاق فضل، با احتیاط و نرمش 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قسمت اخیر این خبر آشکارا دلالت داشته باشد بر این که این نامه توطئه‌ای از جانب مأمون بوده، تا فضل و امام علیه‌السلام را ترور کند، و هردو را از میان بردارد، و گرنه چرا با این که امام علیه‌السلام از مأمون خواست، که فضل را از در آمدن به حمّام باز دارد او در این باره خودداری کرد، و به او چیزی نگفت؟</w:t>
      </w:r>
      <w:r>
        <w:rPr>
          <w:rFonts w:eastAsia="IRNazanin" w:cs="IRNazanin"/>
          <w:color w:val="111111"/>
          <w:sz w:val="28"/>
          <w:szCs w:val="28"/>
          <w:rtl w:val="true"/>
          <w:lang w:bidi="fa-IR"/>
        </w:rPr>
        <w:t>!</w:t>
      </w:r>
    </w:p>
    <w:p>
      <w:pPr>
        <w:pStyle w:val="Heading4"/>
        <w:numPr>
          <w:ilvl w:val="3"/>
          <w:numId w:val="1"/>
        </w:numPr>
        <w:rPr/>
      </w:pPr>
      <w:bookmarkStart w:id="351" w:name="__RefHeading___Toc6783547_211673320"/>
      <w:bookmarkStart w:id="352" w:name="_Toc125"/>
      <w:bookmarkEnd w:id="351"/>
      <w:r>
        <w:rPr>
          <w:rtl w:val="true"/>
        </w:rPr>
        <w:t>کشته شدن فضل توسط نزدیکان مأمون</w:t>
      </w:r>
      <w:bookmarkEnd w:id="352"/>
    </w:p>
    <w:p>
      <w:pPr>
        <w:pStyle w:val="BookText"/>
        <w:rPr/>
      </w:pPr>
      <w:r>
        <w:rPr>
          <w:rFonts w:ascii="IRNazanin" w:hAnsi="IRNazanin" w:eastAsia="IRNazanin"/>
          <w:color w:val="111111"/>
          <w:sz w:val="28"/>
          <w:sz w:val="28"/>
          <w:szCs w:val="28"/>
          <w:rtl w:val="true"/>
          <w:lang w:bidi="fa-IR"/>
        </w:rPr>
        <w:t>آنچه این نظر را تأیید می‌کند این است که کشندگان فضل از نزدیکان و خدمتکاران مأمون بودند، و نقل شده است که آنان با مأمون رو به رو شدند و گفتند که خود او انجام</w:t>
      </w:r>
    </w:p>
    <w:p>
      <w:pPr>
        <w:pStyle w:val="BookText"/>
        <w:rPr/>
      </w:pPr>
      <w:r>
        <w:rPr>
          <w:rFonts w:ascii="IRNazanin" w:hAnsi="IRNazanin" w:eastAsia="IRNazanin"/>
          <w:color w:val="111111"/>
          <w:sz w:val="28"/>
          <w:sz w:val="28"/>
          <w:szCs w:val="28"/>
          <w:rtl w:val="true"/>
          <w:lang w:bidi="fa-IR"/>
        </w:rPr>
        <w:t>این کار را از آنان خواسته است طبری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سرخس درآمد، گروهی به فضل‌بن سهل که در این وقت در حمّام بود، هجوم بردند، و او را با شمشیر زدند تا مُرد، و این در روز جمعه دو شب از ماه شعبان گذشته، به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که از خدمتکاران مأمون بودند دستگیر شدند،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چهار نفر بودند به نامهای غالب مسعودی اسود، قسطنطنین رومی، فرج دیلمی </w:t>
      </w:r>
      <w:bookmarkStart w:id="353" w:name="pg836_15963"/>
    </w:p>
    <w:p>
      <w:pPr>
        <w:pStyle w:val="BookText"/>
        <w:rPr/>
      </w:pPr>
      <w:bookmarkEnd w:id="353"/>
      <w:r>
        <w:rPr>
          <w:rFonts w:ascii="IRNazanin" w:hAnsi="IRNazanin" w:eastAsia="IRNazanin"/>
          <w:color w:val="111111"/>
          <w:sz w:val="28"/>
          <w:sz w:val="28"/>
          <w:szCs w:val="28"/>
          <w:rtl w:val="true"/>
          <w:lang w:bidi="fa-IR"/>
        </w:rPr>
        <w:t>و موفّق صقلبی، و هنگامی که او را کشتند، شصت سال داشت، سپس کشندگان فرار کردند، و مأمون فرمان داد آنها را تعقیب کنند، و برای هرکس که آنها را دستگیر کند، ده</w:t>
      </w:r>
    </w:p>
    <w:p>
      <w:pPr>
        <w:pStyle w:val="BookText"/>
        <w:rPr/>
      </w:pPr>
      <w:r>
        <w:rPr>
          <w:rFonts w:ascii="IRNazanin" w:hAnsi="IRNazanin" w:eastAsia="IRNazanin"/>
          <w:color w:val="111111"/>
          <w:sz w:val="28"/>
          <w:sz w:val="28"/>
          <w:szCs w:val="28"/>
          <w:rtl w:val="true"/>
          <w:lang w:bidi="fa-IR"/>
        </w:rPr>
        <w:t>هزار دینار جایزه قرار داد، عبّاس بن هیثم بن بوزرجمهر دینوری آنها را دستگیر کرد و به حضور مأمون آورد، آنها 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ما را به کشتن او فرمان دادی، مأمون دستور داد گردن آنها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هنگامی که کشندگان فضل را دستگیر کردند، مأمون آنها را مورد بازپرسی قرار داد، برخی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ابی‌سعید خواهرزاده فضل آنها را فریب داده و به این کار واداشته است، برخی هم این را انکار کردند، امّا مأمون فرمان داد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نزد عبدالعزیزبن عمران، و علی و موسی، و خلف فرستاد، و چگونگی را از آنها جویا شد، آنان انکار کردند از این که در این باره اطّلاعی داشته باشند، ولی</w:t>
      </w:r>
    </w:p>
    <w:p>
      <w:pPr>
        <w:pStyle w:val="BookText"/>
        <w:rPr/>
      </w:pPr>
      <w:r>
        <w:rPr>
          <w:rFonts w:ascii="IRNazanin" w:hAnsi="IRNazanin" w:eastAsia="IRNazanin"/>
          <w:color w:val="111111"/>
          <w:sz w:val="28"/>
          <w:sz w:val="28"/>
          <w:szCs w:val="28"/>
          <w:rtl w:val="true"/>
          <w:lang w:bidi="fa-IR"/>
        </w:rPr>
        <w:t>مأمون نپذیرفت و فرمان داد آنها را کشتند، و سرهای آنها را نزد حسن بن سهل که در</w:t>
      </w:r>
    </w:p>
    <w:p>
      <w:pPr>
        <w:pStyle w:val="BookText"/>
        <w:rPr/>
      </w:pPr>
      <w:r>
        <w:rPr>
          <w:rFonts w:ascii="IRNazanin" w:hAnsi="IRNazanin" w:eastAsia="IRNazanin"/>
          <w:color w:val="111111"/>
          <w:sz w:val="28"/>
          <w:sz w:val="28"/>
          <w:szCs w:val="28"/>
          <w:rtl w:val="true"/>
          <w:lang w:bidi="fa-IR"/>
        </w:rPr>
        <w:t>واسط بود فرستاد، و اندوه خود را از مصیبت فقدان فضل به او اعلام و به او ابلاغ کرد که او جانشین برادرش می‌باشد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مأمون این‌گونه توانست، نیرومندترین مرد حکومت را که سلطنت او را تهدید و بر سرنوشت او خودسرانه فرمانروایی می‌کرد، از میان بردارد، و به زندگی او پایان دهد،</w:t>
      </w:r>
    </w:p>
    <w:p>
      <w:pPr>
        <w:pStyle w:val="BookText"/>
        <w:rPr/>
      </w:pPr>
      <w:r>
        <w:rPr>
          <w:rFonts w:ascii="IRNazanin" w:hAnsi="IRNazanin" w:eastAsia="IRNazanin"/>
          <w:color w:val="111111"/>
          <w:sz w:val="28"/>
          <w:sz w:val="28"/>
          <w:szCs w:val="28"/>
          <w:rtl w:val="true"/>
          <w:lang w:bidi="fa-IR"/>
        </w:rPr>
        <w:t>امّا مانع و مشکل مهمّ دیگری باقی مانده که لازم بود برای از میان برداشتن آن نیز نقشه‌ای طرح کند، تا مطمئن شود که ریشه‌های مخالفت و تمرّد بغداد را قطع کرده، و انگیزه‌های آن را از میان برده است، این مانع مهمّ وجود امام رضا علیه‌السلام بود، زیرا وجود آن حضرت، عقده دشوار و زخم التیام ناپذیری برای عبّاسیان بغداد بود که جز با حلّ آن نمی‌توانستند در برابر مأمون تسلیم شوند و از او اطاعت کنند، و وجود آن حضرت به معنای پایان حکومت عبّاسیان، و آغاز زمامداری علویان بود</w:t>
      </w:r>
      <w:r>
        <w:rPr>
          <w:rFonts w:eastAsia="IRNazanin" w:cs="IRNazanin"/>
          <w:color w:val="111111"/>
          <w:sz w:val="28"/>
          <w:szCs w:val="28"/>
          <w:rtl w:val="true"/>
          <w:lang w:bidi="fa-IR"/>
        </w:rPr>
        <w:t>.</w:t>
      </w:r>
    </w:p>
    <w:p>
      <w:pPr>
        <w:pStyle w:val="Heading4"/>
        <w:numPr>
          <w:ilvl w:val="3"/>
          <w:numId w:val="1"/>
        </w:numPr>
        <w:rPr/>
      </w:pPr>
      <w:bookmarkStart w:id="354" w:name="__RefHeading___Toc6783549_211673320"/>
      <w:bookmarkStart w:id="355" w:name="_Toc126"/>
      <w:bookmarkEnd w:id="354"/>
      <w:r>
        <w:rPr>
          <w:rtl w:val="true"/>
        </w:rPr>
        <w:t>علت دخالت امام در کار فضل</w:t>
      </w:r>
      <w:bookmarkEnd w:id="35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علیه‌السلام را وادار کرد که در کشمکش سختی که میان فضل و سران و فرماندهان در گرفته بود، دخالت کند، لزوم حفظ کیان اسلام و بقای قدرت آن و ضرورت طرد </w:t>
      </w:r>
    </w:p>
    <w:p>
      <w:pPr>
        <w:pStyle w:val="BookText"/>
        <w:rPr/>
      </w:pPr>
      <w:r>
        <w:rPr>
          <w:rFonts w:ascii="IRNazanin" w:hAnsi="IRNazanin" w:eastAsia="IRNazanin"/>
          <w:color w:val="111111"/>
          <w:sz w:val="28"/>
          <w:sz w:val="28"/>
          <w:szCs w:val="28"/>
          <w:rtl w:val="true"/>
          <w:lang w:bidi="fa-IR"/>
        </w:rPr>
        <w:t>عوامل تجزیه و سقوط بود، همان عواملی که دشمنانی را که در خارج انتظار می‌کشیدند به طمع می‌انداخت، تا به ماجراجوییهای دامنه‌داری دست بزنند که بهای سنگین آن را بایستی مسلمانان بپردازند، و امام علیه‌السلام با دوراندیشی پیش‌بینی می‌کرد که سیاست غیر مخلصانه فضل بطور قطع به چنین وضعی خواهد انجامید، اضافه بر این که فضل مرتکب ستمها و اعمال جنایتکارانه‌ای می‌شد، که جامعه اسلامی از آثار شوم آن کارها در رنج بود، و امام علیه‌السلام در قبال اعمال غیرمسؤولانه او، احساس مسؤولیّت می‌کرد، و وسیله‌ای در اختیار آن حضرت نبود که بتواند از سوءِ رفتار و کردار ناشایست او جلوگیری کند، جز</w:t>
      </w:r>
    </w:p>
    <w:p>
      <w:pPr>
        <w:pStyle w:val="BookText"/>
        <w:rPr/>
      </w:pPr>
      <w:r>
        <w:rPr>
          <w:rFonts w:ascii="IRNazanin" w:hAnsi="IRNazanin" w:eastAsia="IRNazanin"/>
          <w:color w:val="111111"/>
          <w:sz w:val="28"/>
          <w:sz w:val="28"/>
          <w:szCs w:val="28"/>
          <w:rtl w:val="true"/>
          <w:lang w:bidi="fa-IR"/>
        </w:rPr>
        <w:t>این که مأمون را بر چگونگی اوضاع آگاه سازد، و پرده از کارهای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ضمن گفتگوی خود با مأمون، این نکته را توضیح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 درباره امّت محمّد صلی‌الله‌علیه‌و‌آله و آنچه خداوند سرپرستی آن را به تو داده، و تو را بدان مخصوص داشته است، از خدا بترس، زیرا تو امور مسلمانان را تباه ساخته‌ای، و کارها را به دیگری واگذار کرده‌ای، که در میان آنان غیر از آنچه خدا حکم</w:t>
      </w:r>
    </w:p>
    <w:p>
      <w:pPr>
        <w:pStyle w:val="BookText"/>
        <w:rPr/>
      </w:pPr>
      <w:r>
        <w:rPr>
          <w:rFonts w:ascii="IRNazanin" w:hAnsi="IRNazanin" w:eastAsia="IRNazanin"/>
          <w:color w:val="111111"/>
          <w:sz w:val="28"/>
          <w:sz w:val="28"/>
          <w:szCs w:val="28"/>
          <w:rtl w:val="true"/>
          <w:lang w:bidi="fa-IR"/>
        </w:rPr>
        <w:t>کرده است، فرمان می‌دهد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برای امام علیه‌السلام موقعیّت و مقام، مهم نیست و آنچه از همه چیز بیشتر اهمیّت دارد حفظ وحدت مسلمانان و قدرت و انسجام آنهاست در برابر دشمنانی که در داخل و خارج در کمین آنها نشسته‌اند، و همچنین بسط عدالت اجتماعی در میان طبقات مختلف مردم، و دفع کابوس ستم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علیه‌السلام به مأمون اندرز می‌دهد که آشوبها را سرکوب و فتنه‌ها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انجام این امر، جز از طریق برطرف کردن انگیزه‌ها، و از میان بردن علّتها میسّر نیست، و از جمله این انگیزه‌ها ولایتعهدی آن حضرت است که مقرون به مصالح حکومت نبوده، و اگر هم مصالحی در این باره وجود داشته منتفی شده است، بنابراین از همین جا می‌توانیم دریابیم، که موقعیّت و مقام، مادامی که با مصالح عالی اسلامی سازگار نباشد از نظر امام علیه‌السلام هیچ‌گونه ارزشی ندارد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سبب است که امام علیه‌السلام در هنگام پذیرش ولایتعهدی، اصل مشارکت در مسؤولیّتهای حکومت را رد می‌کند، ولی می‌پذیرد که از دور و بدون هرگونه دخالت در امور و قبول مسؤولیّت، طرف مشورت باشد، و این خودداری و پرهیز امام علیه‌السلام برای این </w:t>
      </w:r>
    </w:p>
    <w:p>
      <w:pPr>
        <w:pStyle w:val="BookText"/>
        <w:rPr/>
      </w:pPr>
      <w:r>
        <w:rPr>
          <w:rFonts w:ascii="IRNazanin" w:hAnsi="IRNazanin" w:eastAsia="IRNazanin"/>
          <w:color w:val="111111"/>
          <w:sz w:val="28"/>
          <w:sz w:val="28"/>
          <w:szCs w:val="28"/>
          <w:rtl w:val="true"/>
          <w:lang w:bidi="fa-IR"/>
        </w:rPr>
        <w:t>است که نمی‌خواهد قسمتی از مسؤولیّت مظالم و جنایاتی را که حکومت مرتکب می‌شود، به عهده گیرد و به عنوان این که آن حضرت، یکی از اعضای دستگاه حاکم است، این مظالم و جنایات به نام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 علیه‌السلام به خود اجازه نداد که از قبول مسؤولیّت ارشاد و مشورت آنها سرباز زند، زیرا از این طریق می‌توان ستم را دفع، و خطر تضعیف و تجزیه را از مسلمانان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همکاری در حد شور و ارشاد، با اصل اعتقادی امام علیه‌السلام مبنی بر عدم مشروعیّت حکومت، هیچ‌گونه منافات ندارد، زیرا اصل اعتقادی این است که این</w:t>
      </w:r>
    </w:p>
    <w:p>
      <w:pPr>
        <w:pStyle w:val="BookText"/>
        <w:rPr/>
      </w:pPr>
      <w:r>
        <w:rPr>
          <w:rFonts w:ascii="IRNazanin" w:hAnsi="IRNazanin" w:eastAsia="IRNazanin"/>
          <w:color w:val="111111"/>
          <w:sz w:val="28"/>
          <w:sz w:val="28"/>
          <w:szCs w:val="28"/>
          <w:rtl w:val="true"/>
          <w:lang w:bidi="fa-IR"/>
        </w:rPr>
        <w:t>حکومتها براساس غصب قدرت و سلب حاکمیّت از کسانی که شرعا شایستگی و استحقاق آن را دارند تشکیل شده است، و در این جا موضوع حکومت، مورد نظر امام علیه‌السلام نیست، بلکه آنچه منظور نظر است رعایت مصالح اسلام و حفظ و وحدت مسلمانان، و دفع شرارت فتنه‌انگیزان و دشمنان است، و این هم یکی از ویژگیهای امام است، که هرگز مصالح اسلام را برای حفظ عوامل و مراکز قدرت فدا نمی‌کند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مشاهده می‌کنیم امامان علیهم‌السلام در دورانهای مختلف، با این که معتقد به عدم مشروعیت حکومتهای زمان خود بودند، با آنها به طریق مسالمت می‌زیستند، و از درگیری با آنها دوری می‌جستند، و این تنها به ملاحظه رعایت مصالح مسلمانان بوده است و بس</w:t>
      </w:r>
      <w:r>
        <w:rPr>
          <w:rFonts w:eastAsia="IRNazanin" w:cs="IRNazanin"/>
          <w:color w:val="111111"/>
          <w:sz w:val="28"/>
          <w:szCs w:val="28"/>
          <w:rtl w:val="true"/>
          <w:lang w:bidi="fa-IR"/>
        </w:rPr>
        <w:t xml:space="preserve">. </w:t>
      </w:r>
      <w:bookmarkStart w:id="356" w:name="pg836_15972"/>
    </w:p>
    <w:p>
      <w:pPr>
        <w:pStyle w:val="Heading3"/>
        <w:numPr>
          <w:ilvl w:val="2"/>
          <w:numId w:val="1"/>
        </w:numPr>
        <w:rPr/>
      </w:pPr>
      <w:bookmarkStart w:id="357" w:name="__RefHeading___Toc6783551_211673320"/>
      <w:bookmarkStart w:id="358" w:name="_Toc127"/>
      <w:bookmarkEnd w:id="356"/>
      <w:bookmarkEnd w:id="357"/>
      <w:r>
        <w:rPr>
          <w:rtl w:val="true"/>
        </w:rPr>
        <w:t>پایان فاجعه</w:t>
      </w:r>
      <w:bookmarkEnd w:id="358"/>
    </w:p>
    <w:p>
      <w:pPr>
        <w:pStyle w:val="Heading4"/>
        <w:numPr>
          <w:ilvl w:val="3"/>
          <w:numId w:val="1"/>
        </w:numPr>
        <w:rPr/>
      </w:pPr>
      <w:bookmarkStart w:id="359" w:name="__RefHeading___Toc6783553_211673320"/>
      <w:bookmarkStart w:id="360" w:name="_Toc128"/>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مأمون از نظر سیاسی نمی‌توانست وارد بغداد شود، و امام رضا علیه‌السلام را به همراه خود داشته باشد، زیرا همین امر موجب بروز فتنه‌ها و برانگیختن آشوبهایی می‌شد، که شاید قادر نبود در برابر آنها پایداری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به نظر ما قول معتبر این</w:t>
      </w:r>
    </w:p>
    <w:p>
      <w:pPr>
        <w:pStyle w:val="BookText"/>
        <w:rPr/>
      </w:pPr>
      <w:r>
        <w:rPr>
          <w:rFonts w:ascii="IRNazanin" w:hAnsi="IRNazanin" w:eastAsia="IRNazanin"/>
          <w:color w:val="111111"/>
          <w:sz w:val="28"/>
          <w:sz w:val="28"/>
          <w:szCs w:val="28"/>
          <w:rtl w:val="true"/>
          <w:lang w:bidi="fa-IR"/>
        </w:rPr>
        <w:t>است که مأمون مخفیانه از طریق انگور زهرآلود، به زندگی امام علیه‌السلام پایان داده است، و شرایط وقت و موقعیّت، این نظر را تقویت و تأکید می‌کند، هرچند ابن اثیر در تاریخ خود و برخی از دانشمندان بزرگ و مورّخان مانند شیخ مفید و جز او در این باره شک کرده‌اند، و گروه دیگری مانند سیّد بن طاووس، و سبط بن جوزی، و اربلی در کشف‌الغمّه آن را منکر شده‌اند، و نویسنده اخیر نسبت به انکار این موضوع پافشاری، و مصرّانه از نظر خود دفاع کرده است ولی دفاع او ساده وسطحی و خالی از دلیل و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نامه‌ای که مأمون پس از وفات امام رضا علیه‌السلام به عبّاسیان و مردم بغداد نوشته است گویای این واقعیّت باشد، طبری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نامه‌ای به بنی‌عبّاس و یاران خود و مردم بغداد نوشت، و مرگ علیّ‌بن موسی علیه‌السلام را به آنان اعلام کرد، و از آنان خواست که فرمانبرداری کنند و به اطاعت او درآیند، زیرا دشمنی آنان با او جز به سبب بیعت وی با علیّ‌بن موسی علیه‌السلام نبوده است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این نامه صراحت دارد بر این که مرگ امام علیه‌السلام در چنین موقعیّتی، به طور طبیعی صورت نگرفته است و آنچه ابن خلدون در بیان مضمون این نامه نگاشته </w:t>
      </w:r>
    </w:p>
    <w:p>
      <w:pPr>
        <w:pStyle w:val="BookText"/>
        <w:rPr/>
      </w:pPr>
      <w:r>
        <w:rPr>
          <w:rFonts w:ascii="IRNazanin" w:hAnsi="IRNazanin" w:eastAsia="IRNazanin"/>
          <w:color w:val="111111"/>
          <w:sz w:val="28"/>
          <w:sz w:val="28"/>
          <w:szCs w:val="28"/>
          <w:rtl w:val="true"/>
          <w:lang w:bidi="fa-IR"/>
        </w:rPr>
        <w:t>است، اتّهام مأمون را در کشتن امام علیه‌السلام به صورت واضحتری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سوی حسن بن سهل و مردم بغداد و پیروان خود پیغام فرستاد، و از پیمان ولایتعهدی خویش با امام علی‌بن موسی علیه‌السلام پوزش خواست و اعلام کرد که او مرده است، و از آنان خواست که به فرمانبرداری از او باز گردند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پوزش مأمون از کردار خود به معنای این است که او اشتباه خود را درباره ولایتعهدی امام علیه‌السلام دریافته است، و اگر گفته شود که پس از مرگ امام علیه‌السلام به اشتباه خود آگاه شده بی‌معناست، و ناگزیر این آگاهی و بیداری، پیش از وفات امام علیه‌السلام بوده، و با کشتن ناگهانی آن حضرت، اشتباه خویش را تصحیح کرده است، تا بدین وسیله عبّاسیان و دوستان و مردم بغداد را از خود خشنود گرداند، به‌علاوه اگر ما تنها موقعیّت سیاسی سختی را که</w:t>
      </w:r>
    </w:p>
    <w:p>
      <w:pPr>
        <w:pStyle w:val="BookText"/>
        <w:rPr/>
      </w:pPr>
      <w:r>
        <w:rPr>
          <w:rFonts w:ascii="IRNazanin" w:hAnsi="IRNazanin" w:eastAsia="IRNazanin"/>
          <w:color w:val="111111"/>
          <w:sz w:val="28"/>
          <w:sz w:val="28"/>
          <w:szCs w:val="28"/>
          <w:rtl w:val="true"/>
          <w:lang w:bidi="fa-IR"/>
        </w:rPr>
        <w:t>حکومت مأمون، در آن دوران پر از اضطراب دچار آن بود در نظر گیریم، و از نصوص تاریخی که دست‌اندرکار بودن مأمون را در این امر تأیید می‌کند چشم پوشیم، باز هم بدون هرگونه هواخواهی یا بد اندیشی می‌توانیم در کشتن ناگهانی امام رضا علیه‌السلام انگشت اتّهام را متوجّه مأمون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روایت می‌کند، که در حال احتضار امام رضا علیه‌السلام مأمون او را مخاطب قرار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نمی‌دانم کدام یک از این دو مصیبت بر من سنگین‌تر است، فقدان و فراق تو، یا تهمت مردم که می‌گویند من تو را به ناگهان کشته‌ام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در مقاتل روایت کرده است، که مأمون به امام علیه‌السلام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چه دشوار است بر من که مرگ تو را ببینم، در حالی که من بقای تو را آرزو داشتم، و از این سخت‌تر و دشوارتر این که مردم می‌گویند من به تو سم خورانیده‌ام، و</w:t>
      </w:r>
    </w:p>
    <w:p>
      <w:pPr>
        <w:pStyle w:val="BookText"/>
        <w:rPr/>
      </w:pPr>
      <w:r>
        <w:rPr>
          <w:rFonts w:ascii="IRNazanin" w:hAnsi="IRNazanin" w:eastAsia="IRNazanin"/>
          <w:color w:val="111111"/>
          <w:sz w:val="28"/>
          <w:sz w:val="28"/>
          <w:szCs w:val="28"/>
          <w:rtl w:val="true"/>
          <w:lang w:bidi="fa-IR"/>
        </w:rPr>
        <w:t>خدا می‌داند که من از این تهمت به دورم</w:t>
      </w:r>
      <w:r>
        <w:rPr>
          <w:rFonts w:eastAsia="IRNazanin" w:cs="IRNazanin"/>
          <w:color w:val="111111"/>
          <w:sz w:val="28"/>
          <w:szCs w:val="28"/>
          <w:rtl w:val="true"/>
          <w:lang w:bidi="fa-IR"/>
        </w:rPr>
        <w:t>...»</w:t>
      </w:r>
      <w:r>
        <w:rPr>
          <w:rStyle w:val="FootnoteAnchor"/>
          <w:rtl w:val="true"/>
        </w:rPr>
        <w:footnoteReference w:id="17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ناآرامی مأمون بیانگر این است که اتّهام او به کشتن امام علیه‌السلام در همان هنگام، مورد بحث و گفتگو و شاید مورد پذیرش بوده است، زیرا مأمون اتّهام خود را در این باره تأکید </w:t>
      </w:r>
      <w:bookmarkStart w:id="361" w:name="pg836_15977"/>
    </w:p>
    <w:p>
      <w:pPr>
        <w:pStyle w:val="BookText"/>
        <w:rPr/>
      </w:pPr>
      <w:bookmarkEnd w:id="361"/>
      <w:r>
        <w:rPr>
          <w:rFonts w:ascii="IRNazanin" w:hAnsi="IRNazanin" w:eastAsia="IRNazanin"/>
          <w:color w:val="111111"/>
          <w:sz w:val="28"/>
          <w:sz w:val="28"/>
          <w:szCs w:val="28"/>
          <w:rtl w:val="true"/>
          <w:lang w:bidi="fa-IR"/>
        </w:rPr>
        <w:t>می‌کند، و می‌کوشد اعتراف و مدرکی برای براءت خود از امام علیه‌السلام اخذ کند، چنان که ابوالفرج بیان کرده است</w:t>
      </w:r>
      <w:r>
        <w:rPr>
          <w:rFonts w:eastAsia="IRNazanin" w:cs="IRNazanin"/>
          <w:color w:val="111111"/>
          <w:sz w:val="28"/>
          <w:szCs w:val="28"/>
          <w:rtl w:val="true"/>
          <w:lang w:bidi="fa-IR"/>
        </w:rPr>
        <w:t>.</w:t>
      </w:r>
    </w:p>
    <w:p>
      <w:pPr>
        <w:pStyle w:val="Heading4"/>
        <w:numPr>
          <w:ilvl w:val="3"/>
          <w:numId w:val="1"/>
        </w:numPr>
        <w:rPr/>
      </w:pPr>
      <w:bookmarkStart w:id="362" w:name="__RefHeading___Toc6783555_211673320"/>
      <w:bookmarkStart w:id="363" w:name="_Toc129"/>
      <w:bookmarkEnd w:id="362"/>
      <w:r>
        <w:rPr>
          <w:rtl w:val="true"/>
        </w:rPr>
        <w:t>دفاع ساده‌لوحانه از مأمون</w:t>
      </w:r>
      <w:bookmarkEnd w:id="363"/>
    </w:p>
    <w:p>
      <w:pPr>
        <w:pStyle w:val="BookText"/>
        <w:rPr/>
      </w:pPr>
      <w:r>
        <w:rPr>
          <w:rFonts w:ascii="IRNazanin" w:hAnsi="IRNazanin" w:eastAsia="IRNazanin"/>
          <w:color w:val="111111"/>
          <w:sz w:val="28"/>
          <w:sz w:val="28"/>
          <w:szCs w:val="28"/>
          <w:rtl w:val="true"/>
          <w:lang w:bidi="fa-IR"/>
        </w:rPr>
        <w:t>موجب شگفتی است که برخی بعید دانسته‌اند مأمون مرتکب قتل ناگهانی امام علیه‌السلام شده باشد و اظهار اندوه و گریه و همچنین امتناع او را از تناول خوردنیها و آشامیدنیها در این فاجعه، دلیل قول خود دانسته‌اند، شاید اینها از مأمون انتظار داشته‌اند که در این</w:t>
      </w:r>
    </w:p>
    <w:p>
      <w:pPr>
        <w:pStyle w:val="BookText"/>
        <w:rPr/>
      </w:pPr>
      <w:r>
        <w:rPr>
          <w:rFonts w:ascii="IRNazanin" w:hAnsi="IRNazanin" w:eastAsia="IRNazanin"/>
          <w:color w:val="111111"/>
          <w:sz w:val="28"/>
          <w:sz w:val="28"/>
          <w:szCs w:val="28"/>
          <w:rtl w:val="true"/>
          <w:lang w:bidi="fa-IR"/>
        </w:rPr>
        <w:t>واقعه اظهار سرور و شادمانی کند تا اتّهام و مداخله او در این فاجعه مورد اطمینان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حقیقت این است که اینها به سبب ساده‌اندیشی و کوته‌بینی از فهم حقایق تاریخی معذورند</w:t>
      </w:r>
      <w:r>
        <w:rPr>
          <w:rFonts w:eastAsia="IRNazanin" w:cs="IRNazanin"/>
          <w:color w:val="111111"/>
          <w:sz w:val="28"/>
          <w:szCs w:val="28"/>
          <w:rtl w:val="true"/>
          <w:lang w:bidi="fa-IR"/>
        </w:rPr>
        <w:t>.</w:t>
      </w:r>
    </w:p>
    <w:p>
      <w:pPr>
        <w:pStyle w:val="Heading4"/>
        <w:numPr>
          <w:ilvl w:val="3"/>
          <w:numId w:val="1"/>
        </w:numPr>
        <w:rPr/>
      </w:pPr>
      <w:bookmarkStart w:id="364" w:name="__RefHeading___Toc6783557_211673320"/>
      <w:bookmarkStart w:id="365" w:name="_Toc130"/>
      <w:bookmarkEnd w:id="364"/>
      <w:r>
        <w:rPr>
          <w:rtl w:val="true"/>
        </w:rPr>
        <w:t>چگونگی شهادت امام علیه‌السلام</w:t>
      </w:r>
      <w:bookmarkEnd w:id="365"/>
    </w:p>
    <w:p>
      <w:pPr>
        <w:pStyle w:val="BookText"/>
        <w:rPr/>
      </w:pPr>
      <w:r>
        <w:rPr>
          <w:rFonts w:ascii="IRNazanin" w:hAnsi="IRNazanin" w:eastAsia="IRNazanin"/>
          <w:color w:val="111111"/>
          <w:sz w:val="28"/>
          <w:sz w:val="28"/>
          <w:szCs w:val="28"/>
          <w:rtl w:val="true"/>
          <w:lang w:bidi="fa-IR"/>
        </w:rPr>
        <w:t>روایات وارده درباره کیفیّت شهادت امام علیه‌السلام اتّفاق دارد، بنابر گفته ابوالفرج و مفید،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مأمون آن حضرت را به وسیله آب انار و انگور زهرآلود مسموم کرده است، مفید در ارشاد از عبداللّه بن بشر نقل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من دستور داد ناخنهایم را از حد معمول درازتر نگه دارم، و این را به کسی اظهار نکنم، من چنان کردم، سپس مرا احضار کرد، و چیزی شبیه تمرهندی به من داد و گفت این را با هر دو دست خود نرم کن، من همین کار را کردم، پس از آن از جا برخاست و رفت و بر امام علیه‌السلام وارد شد،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خوب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حمد خدا امروز خوبم، آیا امروز کسی از پرستاران نزد شما آمده است؟</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خشمناک شد و به غلامان فریاد زد که آب انار حاضر کنید که از آن نمی‌توان بی‌نیاز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انار بیاور، و چون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 آب آن را بگیر، و چون آب آن را گرفتم، مأمون آن را به امام رضا علیه‌السلام خورانید، </w:t>
      </w:r>
    </w:p>
    <w:p>
      <w:pPr>
        <w:pStyle w:val="BookText"/>
        <w:rPr/>
      </w:pPr>
      <w:r>
        <w:rPr>
          <w:rFonts w:ascii="IRNazanin" w:hAnsi="IRNazanin" w:eastAsia="IRNazanin"/>
          <w:color w:val="111111"/>
          <w:sz w:val="28"/>
          <w:sz w:val="28"/>
          <w:szCs w:val="28"/>
          <w:rtl w:val="true"/>
          <w:lang w:bidi="fa-IR"/>
        </w:rPr>
        <w:t>و همین سبب شهادت آن حضرت شد و دو روز پس از آن وفات فرمود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از ابوصلت هروی نقل شده 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مأمون از نزد امام رضا علیه‌السلام بیرون رفت من بر او وارد شدم، به من فرمود ای اباصلت کار خود را کردند، و شروع به حمد و ثنای الهی فرمود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محمّد بن جهم روایت کرده است که امام رضا علیه‌السلام انگور را دوست می‌داشت،</w:t>
      </w:r>
    </w:p>
    <w:p>
      <w:pPr>
        <w:pStyle w:val="BookText"/>
        <w:rPr/>
      </w:pPr>
      <w:r>
        <w:rPr>
          <w:rFonts w:ascii="IRNazanin" w:hAnsi="IRNazanin" w:eastAsia="IRNazanin"/>
          <w:color w:val="111111"/>
          <w:sz w:val="28"/>
          <w:sz w:val="28"/>
          <w:szCs w:val="28"/>
          <w:rtl w:val="true"/>
          <w:lang w:bidi="fa-IR"/>
        </w:rPr>
        <w:t>مقداری از آن تهیّه و در ته دانه‌های انگور سوزن فرو کردند و چند روزی به همان حال نگه داشتند سپس سوزنها را جدا کردند و انگور را نزد امام علیه‌السلام آوردند آن حضرت از آن تناول فرمود، و به همین علّت به شهادت رسید، و گفته شده که سمّ مزبور بسیار لطیف و ناپیدا بوده است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قتل به هر نحوی که باشد، با ملاحظه نصوص تاریخی، و اوضاع خاصّ سیاسی، آنچه از نظر ما اقوا و ارجح می‌باشد این است که مأمون آن حضرت را مسموم کرده و ناگهانی به شهادت رسانیده است، و در این باره هیچ‌گونه شک و تردیدی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آن حضرت در طوس در ده سناباد از دهات نوغان اتّفاق افتاده و در خانه حمید بن قحطبه در قبّه‌ای که گور هارون در یک سمت آن قرار دارد، نزدیک قبله دفن شده است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رضا علیه‌السلام وفات یافت، مأمون مرگ آن حضرت را بلافاصله اعلام نکرد، و جنازه آن حضرت را یک روز و یک شب نگه داشت، سپس محمّدبن جعفربن محمّد و گروهی از آل ابی‌طالب را احضار کرد، و جسد مبارک امام علیه‌السلام را صحیحا بدون</w:t>
      </w:r>
    </w:p>
    <w:p>
      <w:pPr>
        <w:pStyle w:val="BookText"/>
        <w:rPr/>
      </w:pPr>
      <w:r>
        <w:rPr>
          <w:rFonts w:ascii="IRNazanin" w:hAnsi="IRNazanin" w:eastAsia="IRNazanin"/>
          <w:color w:val="111111"/>
          <w:sz w:val="28"/>
          <w:sz w:val="28"/>
          <w:szCs w:val="28"/>
          <w:rtl w:val="true"/>
          <w:lang w:bidi="fa-IR"/>
        </w:rPr>
        <w:t>این که اثری برآن باشد، به آنان نشان داد، و پس از آن گریست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ای برادر بر من دشوار است که تو را به این حالت ببینم، در حالی که آرزو می‌کردم که من پیش از تو بمیرم امّا خداوند آنچه می‌خواهد می‌کند، مأمون بی‌تابی و اندوه بسیاری از خود نشان داد، و جنازه آن حضرت را بر دوش گرفت، و تا محلّ دفن </w:t>
      </w:r>
      <w:bookmarkStart w:id="366" w:name="pg836_15983"/>
    </w:p>
    <w:p>
      <w:pPr>
        <w:pStyle w:val="BookText"/>
        <w:rPr/>
      </w:pPr>
      <w:bookmarkEnd w:id="366"/>
      <w:r>
        <w:rPr>
          <w:rFonts w:ascii="IRNazanin" w:hAnsi="IRNazanin" w:eastAsia="IRNazanin"/>
          <w:color w:val="111111"/>
          <w:sz w:val="28"/>
          <w:sz w:val="28"/>
          <w:szCs w:val="28"/>
          <w:rtl w:val="true"/>
          <w:lang w:bidi="fa-IR"/>
        </w:rPr>
        <w:t>و جایی که امروز زیارتگاه آن حضرت است، تشییع کرد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قبر کنده شود، مأمون حاضر شد و دستور داد که در کنار پدرش قبر آن حضرت حفر شود سپس رو به جانب ما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جنازه برای من حدیث کرد که قبری که برای او کنده می‌شود، در آن آب و ماهی نمایان خواهد شد قبر را حفر کنید، چون حفر کردند و لحد آماده شد، آب در آن جوشید و ماهی در آن ظاهر شد، سپس آب فرو نشست، و امام رضا علیه‌السلام در آن دفن شد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6783559_211673320"/>
      <w:bookmarkStart w:id="368" w:name="_Toc131"/>
      <w:bookmarkEnd w:id="367"/>
      <w:r>
        <w:rPr>
          <w:rtl w:val="true"/>
        </w:rPr>
        <w:t>مرثیه بر امام علیه‌السلام</w:t>
      </w:r>
      <w:bookmarkEnd w:id="368"/>
    </w:p>
    <w:p>
      <w:pPr>
        <w:pStyle w:val="BookText"/>
        <w:rPr/>
      </w:pPr>
      <w:r>
        <w:rPr>
          <w:rFonts w:ascii="IRNazanin" w:hAnsi="IRNazanin" w:eastAsia="IRNazanin"/>
          <w:color w:val="111111"/>
          <w:sz w:val="28"/>
          <w:sz w:val="28"/>
          <w:szCs w:val="28"/>
          <w:rtl w:val="true"/>
          <w:lang w:bidi="fa-IR"/>
        </w:rPr>
        <w:t>هنگامی که امام رضا علیه‌السلام وفات فرمود، شاعران به مرثیه‌گویی پرداختند، و مردم بر امید و آرزوی از دست رفته خود که آن حضرت زمام خلافت را به دست گیرد، و مشعل حق را که مدّتها به دست خلفا بی نور و خاموش مانده بود، فروزان و تابان سازد اشکها ریختند، همان خلفایی که فریب و تزویر را وسیله‌ای برای مشتبه کردن امور و گمراهی مردم قرار دادند، و در همان حال که حدود الهی را بر دیگران جاری می‌کردند، از اجرای</w:t>
      </w:r>
    </w:p>
    <w:p>
      <w:pPr>
        <w:pStyle w:val="BookText"/>
        <w:rPr/>
      </w:pPr>
      <w:r>
        <w:rPr>
          <w:rFonts w:ascii="IRNazanin" w:hAnsi="IRNazanin" w:eastAsia="IRNazanin"/>
          <w:color w:val="111111"/>
          <w:sz w:val="28"/>
          <w:sz w:val="28"/>
          <w:szCs w:val="28"/>
          <w:rtl w:val="true"/>
          <w:lang w:bidi="fa-IR"/>
        </w:rPr>
        <w:t>آنها درباره خویش خودداری داشتند، با این که در پشت پرده و گاهی هم آشکارا، انواع</w:t>
      </w:r>
    </w:p>
    <w:p>
      <w:pPr>
        <w:pStyle w:val="BookText"/>
        <w:rPr/>
      </w:pPr>
      <w:r>
        <w:rPr>
          <w:rFonts w:ascii="IRNazanin" w:hAnsi="IRNazanin" w:eastAsia="IRNazanin"/>
          <w:color w:val="111111"/>
          <w:sz w:val="28"/>
          <w:sz w:val="28"/>
          <w:szCs w:val="28"/>
          <w:rtl w:val="true"/>
          <w:lang w:bidi="fa-IR"/>
        </w:rPr>
        <w:t>محرّمات الهی و اعمال مخالف کتاب خدا و سنّت پیامبر صلی‌الله‌علیه‌و‌آله را به جای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شاعرانی که در وفات آن حضرت مرثیه سروده است، دعبل بن علی خزاعی شاعر و مبلّغ اهل بیت علیهم‌السلام است، مرثیه‌های چندی درباره حضرت رضا علیه‌السلام از او نقل شده، که از جمله آنهاست آنچه ابوالفرج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سلیمان اخفش، این اشعار را از دعبل بن علیّ خزاعی که درباره امام رضا علیه‌السلام و سمّی که به آن حضرت خورانیده شده و رثای فرزندش، و همچنین مذمّت خلفای عبّاسی است، برای من خواند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علی‌الکره ما فارقت أحمد وانطوی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بناء جندل و رزین</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أسکنته بیتا خسیسا متاعهو انّی علی رغمی به لضنین</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التّأسی بالنّبی و أهلهلأسبل من عینی علیه شؤون</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هو النّفس إلاّ أنّ آل محمّد صلی‌الله‌علیه‌و‌آلهلهم دون نفسی فی الفؤاد کمین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أضرّ بهم إرث النّبی فاصبحوایساهم فیه میتة و منون</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دعتهم ذئاب من أمیة و انتحتعلیهم دراکا إزمة و سنون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وعاثت بنوالعبّاس فی‌الدین عیثةتحکّم فیه ظالم و ظنین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سمّوا رشیدا لیس فیهم لرشدهوها ذاک مأمون و ذاک أمین</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فما قبلت بالرّشد منهم رعایةولا لولیّ بالأمانة دین</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رشیدهم غاوٍ و طفلاه بعدهلهذا رزایا دون ذاک مجون</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ألا أیّها القبر الغریب محلّهبطوس علیک الساریات هتون</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شککت فما أدری أمسقی بشربةفأبکیک أم ریب الرّدی فیهون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درگذشته‌ای تا مصیبت آسان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وأیّهما ما قلت إن قلت شربةو إن قلت موت إنّه لقمین</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أیا عجبا منهم یسمّونک الرّضاویلقاک منهم کلحة و غضون</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أتعجب للأجلاف أن یتحیفوامعالم دین اللّه و هو مبین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فقد سبقت منهم بفضلک آیةلدیّ ولکن ما هناک یقین</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دعبل در این اشعار خود، مصیبتهای هولناک، و گرفتاریهای دردناکی را که از حکومتهای اموی و عبّاسی بر اهل بیت علیهم‌السلام وارد شده شرح می‌دهد، و پس از آن به هجو و بدگویی رشید و دو فرزندش امین و مأمون می‌پردازد و سپس با سوز و گداز امام رضا علیه‌السلام را مرثیه می‌گوید، و ضمن آن به اتّهام مأمون در کشتن ناگهانی امام علیه‌السلام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کسانی که در سوگ امام علیه‌السلام مرثیه گفته‌اند، اشجع بن عمرو سلمی است، او در رثای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العیس یحدی فی أزمّتها</w:t>
      </w:r>
    </w:p>
    <w:p>
      <w:pPr>
        <w:pStyle w:val="BookText"/>
        <w:rPr/>
      </w:pPr>
      <w:r>
        <w:rPr>
          <w:rFonts w:ascii="Amiri" w:hAnsi="Amiri" w:eastAsia="Amiri" w:cs="Amiri"/>
          <w:color w:val="111111"/>
          <w:sz w:val="28"/>
          <w:sz w:val="28"/>
          <w:szCs w:val="28"/>
          <w:rtl w:val="true"/>
          <w:lang w:bidi="ar-SA"/>
        </w:rPr>
        <w:t>اِسْمَع و أسْمِعْ غدا یا صاحب العیس</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إقرأ السّلام علی قبر بطوس ولاتقرأ السّلام ولا النُعمی علی طوس</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فقد أصاب قلوب المسلمین بهارَوع وأفْرَخَ فیها رَوع إبلیس</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أخلست واحد الدّنیا و سیّدهافأیّ مختلس منها و مخلوس</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ولو بدا الموت حتّی یستدیر بهلاقی وجوه رجال دونه شوس</w:t>
      </w:r>
      <w:r>
        <w:rPr>
          <w:rStyle w:val="FootnoteAnchor"/>
          <w:rtl w:val="true"/>
        </w:rPr>
        <w:footnoteReference w:id="2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بؤسا لطوس فما کانت منازلهممّا تخوّفه الأیّام بالبؤس</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معرّس حیث لاتعریس ملتبسیا طول ذلک من نأی و تعریس</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إنّ المنایا أنالته مخالبهاو دونه عسکر جم الکرادیس</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أوفی علیه الرّدی فی خیس أشبلهوالموت یلقی أبا الأشبال فی الخیس</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مازال مقتبسا من نور والدهإلی النّبی ضیاء غیر مقبوس</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فی منبت نهضت فیه فروعهمبباسق فی بطاح الملک مقبوس</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والفرع لایرتقی إلاّ علی ثقةمن القواعد والدّنیا بتأسیس</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لایوم اولی بتخریق الجیوب ولالطم الخدود ولا جدع المعاطیس</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روز طوس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یوم طوس الّذی نادت بروعتهلنا النّعاة وأفواه القراطیس</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حقّ بأنّ الرّضا أودی الزّمان بهمایطلب الموت إلاّ کلّ منفوس</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ذااللّحظتین و ذاالیومین مفترشرمسا کآخر فی یومین مرموس</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بمطلع الشّمس وافته منیتهما کان یوم الرّدی عنه بمحبوسٍ</w:t>
      </w:r>
      <w:r>
        <w:rPr>
          <w:rStyle w:val="FootnoteAnchor"/>
          <w:rtl w:val="true"/>
        </w:rPr>
        <w:footnoteReference w:id="21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نازلاً جدثا فی غیر منزلهو یا فریسة یوم غیر مفروس</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لبست ثوب البلی أعزز علَیّ بهلبسا جدیدا و ثوبا غیر ملبوس</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صلّی علیک الذّی قد کنت تعبدهتحت الهواجر فی تلک الأمالیس</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لو لا مناقضة الدّنیا محاسنهالما تقایسها أهل المقاییس</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مصیبت را اندازه‌گیری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أحلّک اللّه دارا غیر زائلةفی منزل برسول اللّه مأنوس</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مقاتل گفته است هنگامی که این چکامه اشجع شیوع پیدا کرد، او برخی الفاظ آن را تغییر داد، و آن را به نام رشید کرد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بن علی خزاعی گفته است، هنگامی که خبر وفات امام رضا علیه‌السلام به من رسید در قم بودم، و قصیده رائیّه خود را در سوگ آن حضرت سرودم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برخی ابیات این قصیده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أری‌أمیةَ معذورینَ إن قَتَلُوا</w:t>
      </w:r>
    </w:p>
    <w:p>
      <w:pPr>
        <w:pStyle w:val="BookText"/>
        <w:rPr/>
      </w:pPr>
      <w:r>
        <w:rPr>
          <w:rFonts w:ascii="IRNazanin" w:hAnsi="IRNazanin" w:eastAsia="IRNazanin"/>
          <w:color w:val="111111"/>
          <w:sz w:val="28"/>
          <w:sz w:val="28"/>
          <w:szCs w:val="28"/>
          <w:rtl w:val="true"/>
          <w:lang w:bidi="fa-IR"/>
        </w:rPr>
        <w:t>ولا أری لبنی العبّاسِ من عذر</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أولاد حرب و مروان و أسرتهمبنومعیط ولاة الحقد والوغر</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قوم قتلتم علی الإسلام أوّلهمحتّی اذا استمسکوا جازوا علی الکفر</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أربع بطوس علی قبر الزکیّ بهإن کنت تربع من دین علی وطر</w:t>
      </w:r>
      <w:r>
        <w:rPr>
          <w:rStyle w:val="FootnoteAnchor"/>
          <w:rtl w:val="true"/>
        </w:rPr>
        <w:footnoteReference w:id="22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قبران فی طوس خیر النّاس کلّهمو قبر شرّهم هذا من العِبر</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ما ینقع الرّجس من قرب الزکیّ و ماعلی الزکیّ بقرب الرّجس من ضرر</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کلّ امْریٍٔرهن بما کسبتله یداه فخذ ما شئت أو فذر</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دعبل مرثیه‌های زیادی در سوگ امام رضا علیه‌السلام سروده، و به این وسیله در تبلیغ مذهب خود کوشیده، و نظر امّت را به ستمهایی که بر اهل بیت عصمت علیهم‌السلام وارد شده، و تجاوزی که بر حقوق آنها به عمل آمده جلب کرده است، همچنین از این طریق تباهی دستگاههای حاکم را که جور و بیداد آنها، از حد معقول گذشته به گوش مردم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از بزرگترین شاعران این دوره، و در دفاع از ایمان و اعتقاد خود از سخت‌ترین کسان به شمار می‌رود، او در شعر خود صورت صحیحی از روش و ماهیّت حکومت خودکامه عبّاسان به دست می‌دهد، و مصائبی را که از جور و ستم آنها بر اهل بیت علیهم‌السلام وارد شده،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کسانی که امام رضا علیه‌السلام را مرثیه گفته‌اند، علیّ‌بن ابی عبداللّه خوافی</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است،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أرض طوس سقاک اللّه رحمته</w:t>
      </w:r>
    </w:p>
    <w:p>
      <w:pPr>
        <w:pStyle w:val="BookText"/>
        <w:rPr/>
      </w:pPr>
      <w:r>
        <w:rPr>
          <w:rFonts w:ascii="IRNazanin" w:hAnsi="IRNazanin" w:eastAsia="IRNazanin"/>
          <w:color w:val="111111"/>
          <w:sz w:val="28"/>
          <w:sz w:val="28"/>
          <w:szCs w:val="28"/>
          <w:rtl w:val="true"/>
          <w:lang w:bidi="fa-IR"/>
        </w:rPr>
        <w:t>ماذا حویت من الخیرات یا طوس</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طابت بقاعک فی الدّنیا و طیّبهاشخص ثَوی بسناباد مرموس</w:t>
      </w:r>
      <w:r>
        <w:rPr>
          <w:rStyle w:val="FootnoteAnchor"/>
          <w:rtl w:val="true"/>
        </w:rPr>
        <w:footnoteReference w:id="23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عزیز علی الإسلام مصرعهفی رحمة اللّه مغمور و مغموس</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یا قبره أنت قبر قد تضمّنهحلم و علم و تطهیر و تقدیس</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فخرا فإنّک مغبوط بجثّتهو بالملائکة الأبرار محروس</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ابوفراس حمدانی گفته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باءوا بقتل الرّضا من بعد بیعته</w:t>
      </w:r>
    </w:p>
    <w:p>
      <w:pPr>
        <w:pStyle w:val="BookText"/>
        <w:rPr/>
      </w:pPr>
      <w:r>
        <w:rPr>
          <w:rFonts w:ascii="IRNazanin" w:hAnsi="IRNazanin" w:eastAsia="IRNazanin"/>
          <w:color w:val="111111"/>
          <w:sz w:val="28"/>
          <w:sz w:val="28"/>
          <w:szCs w:val="28"/>
          <w:rtl w:val="true"/>
          <w:lang w:bidi="fa-IR"/>
        </w:rPr>
        <w:t>وأبصروا بغضه من رشدهم و عموا</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کوردل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عصابة شقیت من بعد ما سعدتو معشر هلکوا من بعد ما سلموا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لا بیعة ردعتهم عن دمائهمولا یمین ولا قربی ولا رحم</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منظور شاعر در این ابیات، همان حقیقت تلخ نمایش غم‌انگیز ولایتعهدی امام رضا علیه‌السلام و نقش سازندگان و طرّاحان آن است، و می‌گوید هنگامی که ولایتعهدی را که</w:t>
      </w:r>
    </w:p>
    <w:p>
      <w:pPr>
        <w:pStyle w:val="BookText"/>
        <w:rPr/>
      </w:pPr>
      <w:r>
        <w:rPr>
          <w:rFonts w:ascii="IRNazanin" w:hAnsi="IRNazanin" w:eastAsia="IRNazanin"/>
          <w:color w:val="111111"/>
          <w:sz w:val="28"/>
          <w:sz w:val="28"/>
          <w:szCs w:val="28"/>
          <w:rtl w:val="true"/>
          <w:lang w:bidi="fa-IR"/>
        </w:rPr>
        <w:t>گام آخرین به سوی مسند خلافت است، به آن حضرت سپردند سعادتمند شدند، زیرا بنا به اراده و فرمان خداوند، خلافت حقّ طبیعی اهل بیت علیهم‌السلام است، لیکن شقاوت و هلاکت دامنگیر آنها شد، برای این که علی‌رغم بیعت وعهد و پیمان خود، آن حضرت را ناگهانی شهید کردند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رثای بسیار دیگری نیز وجود دارد، که مشتمل است بر مصائب و گرفتاریهایی که از جانب خلفای زمان بر آن حضرت وارد شده است، ولی ما به آنچه ذکر شد اکتفا می‌کنیم، زیرا ضرورتی به زیاده بر این نیست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836_16009"/>
      <w:bookmarkStart w:id="370" w:name="pg836_16009"/>
      <w:bookmarkEnd w:id="370"/>
    </w:p>
    <w:p>
      <w:pPr>
        <w:pStyle w:val="Heading3"/>
        <w:numPr>
          <w:ilvl w:val="2"/>
          <w:numId w:val="1"/>
        </w:numPr>
        <w:rPr/>
      </w:pPr>
      <w:bookmarkStart w:id="371" w:name="pg836_16009"/>
      <w:bookmarkStart w:id="372" w:name="__RefHeading___Toc6783561_211673320"/>
      <w:bookmarkStart w:id="373" w:name="_Toc132"/>
      <w:bookmarkEnd w:id="371"/>
      <w:bookmarkEnd w:id="372"/>
      <w:r>
        <w:rPr>
          <w:rtl w:val="true"/>
        </w:rPr>
        <w:t>امام علیه‌السلام و شورشهای علویان</w:t>
      </w:r>
      <w:bookmarkEnd w:id="373"/>
    </w:p>
    <w:p>
      <w:pPr>
        <w:pStyle w:val="Heading4"/>
        <w:numPr>
          <w:ilvl w:val="3"/>
          <w:numId w:val="1"/>
        </w:numPr>
        <w:rPr/>
      </w:pPr>
      <w:bookmarkStart w:id="374" w:name="__RefHeading___Toc6783563_211673320"/>
      <w:bookmarkStart w:id="375" w:name="_Toc133"/>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چنان که گفتیم یکی از انگیزه‌هایی که مأمون را وادار کرد، امام رضا علیه‌السلام را به خراسان</w:t>
      </w:r>
    </w:p>
    <w:p>
      <w:pPr>
        <w:pStyle w:val="BookText"/>
        <w:rPr/>
      </w:pPr>
      <w:r>
        <w:rPr>
          <w:rFonts w:ascii="IRNazanin" w:hAnsi="IRNazanin" w:eastAsia="IRNazanin"/>
          <w:color w:val="111111"/>
          <w:sz w:val="28"/>
          <w:sz w:val="28"/>
          <w:szCs w:val="28"/>
          <w:rtl w:val="true"/>
          <w:lang w:bidi="fa-IR"/>
        </w:rPr>
        <w:t>بخواند، و با او به ولایتعهدی بیعت کند، دوری جستن از برخورد و درگیری با علویان بود، اینان بر این عقیده بودند که عبّاسیان منصب خلافت و حکومت بر مسلمانان را که حقّ طبیعی علویان بوده، از آنان ربوده، و به خود اختصاص داده‌اند، و در شورشها و قیامهای خود شعار آنان همین بود، چنانکه عبّاسیان نیز در نهضت ضدّ امویان، همین شعار را می‌دادند، و مأمون درصدد برآمد، این عقده را که هرچند یک بار علویان را به شورش بر ضدّ حکومت وا می‌داشت، چاره‌جویی کند، او از قیام محمّدبن ابراهیم حسنی معروف به ابن طباطبا علوی، به فرماندهی ابی‌السّرایا سری بن منصور، که مهمترین و خطرناکترین شورش علویان بر ضدّ حکومت او به شمار می‌آید دردسر و رنج فراوان برده بود، ابی‌السّرایا به نام رضای آل محمّد صلی‌الله‌علیه‌و‌آله دعوت می‌کرد، و پس از آن که مأمون توانست شورش او را سرکوب کند، عاملان علوی او در نقاط مختلف که از طرف وی حکومت می‌کردند، سر به شورش برداشتند، و اعلام استقلال کردند، و در نتیجه شورش ابی‌السّرایا منشأ قیامهای دیگری از جانب علویان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شورش‌های علویان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یمن ابراهیم بن موسی بن جعفر علیه‌السلام قیام کرد، و پس از استیلای بر حکومت، عامل مأمون را از آن جا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حسین بن حسن افطس شورش کرد، و برای محمّدبن جعفر به خلافت از</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بیعت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بصره زیدبن موسی بن جعفر قیام کرد، و او را زیدالنّار گفته‌اند، به سبب این که بسیاری از خانه‌های عبّاسیان و پیروان آنان را در بصره آتش زد، و هرکس جامه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شعار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 او را می‌سوزانید، زید اضافه بر اموال عبّاسیان، اموال</w:t>
      </w:r>
    </w:p>
    <w:p>
      <w:pPr>
        <w:pStyle w:val="BookText"/>
        <w:rPr/>
      </w:pPr>
      <w:r>
        <w:rPr>
          <w:rFonts w:ascii="IRNazanin" w:hAnsi="IRNazanin" w:eastAsia="IRNazanin"/>
          <w:color w:val="111111"/>
          <w:sz w:val="28"/>
          <w:sz w:val="28"/>
          <w:szCs w:val="28"/>
          <w:rtl w:val="true"/>
          <w:lang w:bidi="fa-IR"/>
        </w:rPr>
        <w:t>زیادی از بازرگانان را اخذ و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غائله علیّ‌بن سعید به سوی او</w:t>
      </w:r>
    </w:p>
    <w:p>
      <w:pPr>
        <w:pStyle w:val="BookText"/>
        <w:rPr/>
      </w:pPr>
      <w:r>
        <w:rPr>
          <w:rFonts w:ascii="IRNazanin" w:hAnsi="IRNazanin" w:eastAsia="IRNazanin"/>
          <w:color w:val="111111"/>
          <w:sz w:val="28"/>
          <w:sz w:val="28"/>
          <w:szCs w:val="28"/>
          <w:rtl w:val="true"/>
          <w:lang w:bidi="fa-IR"/>
        </w:rPr>
        <w:t>شتافت، و زید از او امان خواست، او به زید امان داد و سپس او را دستگیر</w:t>
      </w:r>
      <w:r>
        <w:rPr>
          <w:rStyle w:val="FootnoteAnchor"/>
          <w:rtl w:val="true"/>
        </w:rPr>
        <w:footnoteReference w:id="238"/>
      </w:r>
      <w:r>
        <w:rPr>
          <w:rFonts w:ascii="IRNazanin" w:hAnsi="IRNazanin" w:eastAsia="IRNazanin"/>
          <w:color w:val="111111"/>
          <w:sz w:val="28"/>
          <w:sz w:val="28"/>
          <w:szCs w:val="28"/>
          <w:rtl w:val="true"/>
          <w:lang w:bidi="fa-IR"/>
        </w:rPr>
        <w:t>ونزد حسن ابن سهل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دستور داد گردن او را بزنند، حجّاج‌بن خیثمه در آن جا حاضر بود، گفت ای امیر اگر مصلحت می‌دانی شتاب مکن و مرا نزدیک خود فراخوان که نصیحتی دارم، حسن چنان کرد، و جلاّد دست از کشتن زید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هنگامی که نزدیک حسن رسید گفت ای امیر آیا درباره کاری که می‌خواهی انجام دهی فرمانی از امیرالمؤمنین به تو رسیده است؟ گفت نه حجّاج، گفت پس چرا پسرعمّ امیرالمؤمنین را بی آن که فرمانی از وی به تو رسیده باشد، یا رأی او را پرسیده باشی به قتل می‌رسانی،</w:t>
      </w:r>
    </w:p>
    <w:p>
      <w:pPr>
        <w:pStyle w:val="BookText"/>
        <w:rPr/>
      </w:pPr>
      <w:r>
        <w:rPr>
          <w:rFonts w:ascii="IRNazanin" w:hAnsi="IRNazanin" w:eastAsia="IRNazanin"/>
          <w:color w:val="111111"/>
          <w:sz w:val="28"/>
          <w:sz w:val="28"/>
          <w:szCs w:val="28"/>
          <w:rtl w:val="true"/>
          <w:lang w:bidi="fa-IR"/>
        </w:rPr>
        <w:t>سپس داستان ابوعبداللّه افطس را برای او نقل کرد که هارون او را نزد جعفربن یحیی زندانی کرده بود و جعفر بیباکی کرد و بدون اجازه هارون او را کشت و سرش را در طبقی گذارد و با هدایایی به مناسبت عید نوروز برای هارون فرستاد و هارون هنگامی که مسرور را به کشتن جعفر فرمان داد به او گفت اگر جعفر از تو بپرسد به چه گناهی او را</w:t>
      </w:r>
    </w:p>
    <w:p>
      <w:pPr>
        <w:pStyle w:val="BookText"/>
        <w:rPr/>
      </w:pPr>
      <w:r>
        <w:rPr>
          <w:rFonts w:ascii="IRNazanin" w:hAnsi="IRNazanin" w:eastAsia="IRNazanin"/>
          <w:color w:val="111111"/>
          <w:sz w:val="28"/>
          <w:sz w:val="28"/>
          <w:szCs w:val="28"/>
          <w:rtl w:val="true"/>
          <w:lang w:bidi="fa-IR"/>
        </w:rPr>
        <w:t>بقتل می‌رسانی، به او پاسخ ده که خلیفه به کیفر این که پسر عمّش ابن افطس را بی‌اجازه</w:t>
      </w:r>
    </w:p>
    <w:p>
      <w:pPr>
        <w:pStyle w:val="BookText"/>
        <w:rPr/>
      </w:pPr>
      <w:r>
        <w:rPr>
          <w:rFonts w:ascii="IRNazanin" w:hAnsi="IRNazanin" w:eastAsia="IRNazanin"/>
          <w:color w:val="111111"/>
          <w:sz w:val="28"/>
          <w:sz w:val="28"/>
          <w:szCs w:val="28"/>
          <w:rtl w:val="true"/>
          <w:lang w:bidi="fa-IR"/>
        </w:rPr>
        <w:t>او کشتی، فرمان قتل تو را صادر کرده است، سپس به حسن بن سهل گفت آیا خود را ایمن می‌بینی از این که میان تو و امیرالمؤمنین حادثه‌ای روی دهد و او همان‌گونه که</w:t>
      </w:r>
    </w:p>
    <w:p>
      <w:pPr>
        <w:pStyle w:val="BookText"/>
        <w:rPr/>
      </w:pPr>
      <w:r>
        <w:rPr>
          <w:rFonts w:ascii="IRNazanin" w:hAnsi="IRNazanin" w:eastAsia="IRNazanin"/>
          <w:color w:val="111111"/>
          <w:sz w:val="28"/>
          <w:sz w:val="28"/>
          <w:szCs w:val="28"/>
          <w:rtl w:val="true"/>
          <w:lang w:bidi="fa-IR"/>
        </w:rPr>
        <w:t>هارون با جعفربن یحیی کرد، کشتن این مرد را بهانه اعتراض بر تو قرار ندهد؟</w:t>
      </w:r>
    </w:p>
    <w:p>
      <w:pPr>
        <w:pStyle w:val="BookText"/>
        <w:rPr/>
      </w:pPr>
      <w:r>
        <w:rPr>
          <w:rFonts w:ascii="IRNazanin" w:hAnsi="IRNazanin" w:eastAsia="IRNazanin"/>
          <w:color w:val="111111"/>
          <w:sz w:val="28"/>
          <w:sz w:val="28"/>
          <w:szCs w:val="28"/>
          <w:rtl w:val="true"/>
          <w:lang w:bidi="fa-IR"/>
        </w:rPr>
        <w:t xml:space="preserve">حسن به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او را از زیر دست جلاّد بردارند، و به زندان بازگردانند، و او همچنان زندانی بود تا به سوی مأمون فرستاده شد، و او زید را نزد امام رضا علیه‌السلام فرستاد،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او را آزاد فرمود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76" w:name="pg836_16015"/>
    </w:p>
    <w:p>
      <w:pPr>
        <w:pStyle w:val="Heading4"/>
        <w:numPr>
          <w:ilvl w:val="3"/>
          <w:numId w:val="1"/>
        </w:numPr>
        <w:rPr/>
      </w:pPr>
      <w:bookmarkStart w:id="377" w:name="__RefHeading___Toc6783565_211673320"/>
      <w:bookmarkStart w:id="378" w:name="_Toc134"/>
      <w:bookmarkEnd w:id="376"/>
      <w:bookmarkEnd w:id="377"/>
      <w:r>
        <w:rPr>
          <w:rtl w:val="true"/>
        </w:rPr>
        <w:t>مأمون و زید</w:t>
      </w:r>
      <w:bookmarkEnd w:id="378"/>
    </w:p>
    <w:p>
      <w:pPr>
        <w:pStyle w:val="BookText"/>
        <w:rPr/>
      </w:pPr>
      <w:r>
        <w:rPr>
          <w:rFonts w:ascii="IRNazanin" w:hAnsi="IRNazanin" w:eastAsia="IRNazanin"/>
          <w:color w:val="111111"/>
          <w:sz w:val="28"/>
          <w:sz w:val="28"/>
          <w:szCs w:val="28"/>
          <w:rtl w:val="true"/>
          <w:lang w:bidi="fa-IR"/>
        </w:rPr>
        <w:t>از سخنان جالبی که از زید نقل شده این است که هنگامی که بر مأمون وارد شد، خلیفه به او گفت ای زید تو در بصره خروج کردی، و به جای این که خانه‌های دشمنان ما را از بنی‌امیّه و ثقیف و عدیّ و باهله و آل زیاد آتش زنی، خانه‌های عموزادگانت را سوزانیدی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با خوشحالی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از هر جهت اشتباه کردم ولی اگر باز گردم از خانه‌های دشمنانمان آغاز می‌کنم، مأمون خندید واو را نزد برادرش امام رضا علیه‌السلام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پیغام داد که گناه او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را نزد</w:t>
      </w:r>
    </w:p>
    <w:p>
      <w:pPr>
        <w:pStyle w:val="BookText"/>
        <w:rPr/>
      </w:pPr>
      <w:r>
        <w:rPr>
          <w:rFonts w:ascii="IRNazanin" w:hAnsi="IRNazanin" w:eastAsia="IRNazanin"/>
          <w:color w:val="111111"/>
          <w:sz w:val="28"/>
          <w:sz w:val="28"/>
          <w:szCs w:val="28"/>
          <w:rtl w:val="true"/>
          <w:lang w:bidi="fa-IR"/>
        </w:rPr>
        <w:t>امام علیه‌السلام آوردند، آن حضرت او را به شدّت نکوهش و سپس رها فرمود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6783567_211673320"/>
      <w:bookmarkStart w:id="380" w:name="_Toc135"/>
      <w:bookmarkEnd w:id="379"/>
      <w:r>
        <w:rPr>
          <w:rtl w:val="true"/>
        </w:rPr>
        <w:t>سرزنش سخت زید توسط امام علیه‌السلام</w:t>
      </w:r>
      <w:bookmarkEnd w:id="380"/>
    </w:p>
    <w:p>
      <w:pPr>
        <w:pStyle w:val="BookText"/>
        <w:rPr/>
      </w:pPr>
      <w:r>
        <w:rPr>
          <w:rFonts w:ascii="IRNazanin" w:hAnsi="IRNazanin" w:eastAsia="IRNazanin"/>
          <w:color w:val="111111"/>
          <w:sz w:val="28"/>
          <w:sz w:val="28"/>
          <w:szCs w:val="28"/>
          <w:rtl w:val="true"/>
          <w:lang w:bidi="fa-IR"/>
        </w:rPr>
        <w:t>یاسر خادم نقل می‌کند هنگامی که زید را نزد امام علیه‌السلام آوردند، ابوالحسن‌الرّضا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گویا فرومایگان کوفه تو را فریب داده‌اند که چون خداوند رحم فاطمه علیهاالسلامرا پاک و پاکیزه قرار داد، آتش دوزخ را بر فرزندانش حرام کرده است، این که شنیده‌ای خاصّ حسن و حسین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خیال می‌کنی تو که معصیت خدا را می‌کنی وارد بهشت می‌شوی و موسی‌بن جعفر علیه‌السلام که خدا را فرمانبرداری کرد نیز داخل بهشت می‌شود لازم می‌آید که تو در نزد خدا از موسی‌بن جعفر علیه‌السلام گرامیتر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به ثوابهای الهی جز به فرمانبرداری از او دست نمی‌یابد، و تو گمان می‌کنی که با نافرمانی او بدان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 فرزند پدر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اوامر خداوند عزّوجل را فرمانبردار باشی برادرم هستی، چنان که نوح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پسرم از خاندان من است، و وعده تو ثابت و حق است، و تو بهترین حکم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او از خاندان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نیست او دارای کرداری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سبب نافرمانیش خداوند او را </w:t>
      </w:r>
      <w:bookmarkStart w:id="381" w:name="pg836_16018"/>
    </w:p>
    <w:p>
      <w:pPr>
        <w:pStyle w:val="BookText"/>
        <w:rPr/>
      </w:pPr>
      <w:bookmarkEnd w:id="381"/>
      <w:r>
        <w:rPr>
          <w:rFonts w:ascii="IRNazanin" w:hAnsi="IRNazanin" w:eastAsia="IRNazanin"/>
          <w:color w:val="111111"/>
          <w:sz w:val="28"/>
          <w:sz w:val="28"/>
          <w:szCs w:val="28"/>
          <w:rtl w:val="true"/>
          <w:lang w:bidi="fa-IR"/>
        </w:rPr>
        <w:t>از خاندان نوح بیرون کرد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382" w:name="__RefHeading___Toc6783569_211673320"/>
      <w:bookmarkStart w:id="383" w:name="_Toc136"/>
      <w:bookmarkEnd w:id="382"/>
      <w:r>
        <w:rPr>
          <w:rtl w:val="true"/>
        </w:rPr>
        <w:t>نظر امام علیه‌السلام درباره شیوه نهضتهای علوی</w:t>
      </w:r>
      <w:bookmarkEnd w:id="383"/>
    </w:p>
    <w:p>
      <w:pPr>
        <w:pStyle w:val="BookText"/>
        <w:rPr/>
      </w:pPr>
      <w:r>
        <w:rPr>
          <w:rFonts w:ascii="IRNazanin" w:hAnsi="IRNazanin" w:eastAsia="IRNazanin"/>
          <w:color w:val="111111"/>
          <w:sz w:val="28"/>
          <w:sz w:val="28"/>
          <w:szCs w:val="28"/>
          <w:rtl w:val="true"/>
          <w:lang w:bidi="fa-IR"/>
        </w:rPr>
        <w:t>آنچه را از خلال روش امام در برابر برادرش زیدالنّار باید پی ببریم، چگونگی نظریّه آن حضرت درباره اسلوب قیامهای علویان بر ضدّ عبّاسیان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می‌بینیم امام علیه‌السلام با اعمال برادرش زید به طور قاطع مخالفت می‌کند، لیکن منظور آن حضرت از این مخالفت و نکوهش زید این نیست که چرا او نافرمانی سلطان کرده و بر ضدّ او سر به شورش برداشته است بلکه به سبب اعمال غیر مشروعی است که زید مرتکب شده و بدون تمیز میان گنهکار و بی‌گناه، امنیّت را از مردم سلب و اموال</w:t>
      </w:r>
    </w:p>
    <w:p>
      <w:pPr>
        <w:pStyle w:val="BookText"/>
        <w:rPr/>
      </w:pPr>
      <w:r>
        <w:rPr>
          <w:rFonts w:ascii="IRNazanin" w:hAnsi="IRNazanin" w:eastAsia="IRNazanin"/>
          <w:color w:val="111111"/>
          <w:sz w:val="28"/>
          <w:sz w:val="28"/>
          <w:szCs w:val="28"/>
          <w:rtl w:val="true"/>
          <w:lang w:bidi="fa-IR"/>
        </w:rPr>
        <w:t>عدّه‌ای را تاراج و گروهی را در آتش سوزانیده است وگرنه نهضتهای مخلصانه‌ای را که علویان به منظور مبارزه با ستم و ستمگران برپا کرده‌اند، همواره مورد تأیید امامان علیهم‌السلام بوده است، زیرا این نهضتها تنها وسیله‌ای بوده است که پرده از چهره حقیقی حکومتهای فاسد برمی‌داشته، و امّت را به خطاها و تجاوزات آنها آگاه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امام علیه‌السلام در برخورد با برادرش زید، از قیام او بر ضدّ حکومت ابراز دلتنگی و ناخشنودی نمی‌کند بلکه او را نسبت به ارتکاب برخی اعمال که خلاف رضای الهی بوده، سرزنش و توبیخ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و گذشت مأمون نسبت به علویان که شورش به پا می‌کردند، از او غریب به نظر نمی‌رسد، زیرا وی از طرفی برای جلب افکار عمومی به سوی خود، و کسب وجهه در میان مردم باطنا با علویان همچشمی و رقابت می‌کرد، واز طرف دیگر می‌کوشید از</w:t>
      </w:r>
    </w:p>
    <w:p>
      <w:pPr>
        <w:pStyle w:val="BookText"/>
        <w:rPr/>
      </w:pPr>
      <w:r>
        <w:rPr>
          <w:rFonts w:ascii="IRNazanin" w:hAnsi="IRNazanin" w:eastAsia="IRNazanin"/>
          <w:color w:val="111111"/>
          <w:sz w:val="28"/>
          <w:sz w:val="28"/>
          <w:szCs w:val="28"/>
          <w:rtl w:val="true"/>
          <w:lang w:bidi="fa-IR"/>
        </w:rPr>
        <w:t>آلودن دست خود به خون آنان و تنبیه و مجازات آنها پرهیز کند، و از آنچه با گرایشهای علوی او سازگار نیست، دوری ورزد</w:t>
      </w:r>
      <w:r>
        <w:rPr>
          <w:rFonts w:eastAsia="IRNazanin" w:cs="IRNazanin"/>
          <w:color w:val="111111"/>
          <w:sz w:val="28"/>
          <w:szCs w:val="28"/>
          <w:rtl w:val="true"/>
          <w:lang w:bidi="fa-IR"/>
        </w:rPr>
        <w:t>.</w:t>
      </w:r>
    </w:p>
    <w:p>
      <w:pPr>
        <w:pStyle w:val="Heading4"/>
        <w:numPr>
          <w:ilvl w:val="3"/>
          <w:numId w:val="1"/>
        </w:numPr>
        <w:rPr/>
      </w:pPr>
      <w:bookmarkStart w:id="384" w:name="__RefHeading___Toc6783571_211673320"/>
      <w:bookmarkStart w:id="385" w:name="_Toc137"/>
      <w:bookmarkEnd w:id="384"/>
      <w:r>
        <w:rPr>
          <w:rtl w:val="true"/>
        </w:rPr>
        <w:t>نظر امام علیه‌السلام نسبت به شورش ابوالسّرایا</w:t>
      </w:r>
      <w:bookmarkEnd w:id="38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علیه‌السلام درباره نهضت علوی ابن طباطبا که پیش از این به فرماندهی ابوالسّرایا واقع شده بود، نظریّه‌ای به این شرح نقل شده است</w:t>
      </w:r>
      <w:r>
        <w:rPr>
          <w:rFonts w:eastAsia="IRNazanin" w:cs="IRNazanin"/>
          <w:color w:val="111111"/>
          <w:sz w:val="28"/>
          <w:szCs w:val="28"/>
          <w:rtl w:val="true"/>
          <w:lang w:bidi="fa-IR"/>
        </w:rPr>
        <w:t xml:space="preserve">: </w:t>
      </w:r>
      <w:bookmarkStart w:id="386" w:name="pg836_16021"/>
    </w:p>
    <w:p>
      <w:pPr>
        <w:pStyle w:val="BookText"/>
        <w:rPr/>
      </w:pPr>
      <w:bookmarkEnd w:id="386"/>
      <w:r>
        <w:rPr>
          <w:rFonts w:ascii="IRNazanin" w:hAnsi="IRNazanin" w:eastAsia="IRNazanin"/>
          <w:color w:val="111111"/>
          <w:sz w:val="28"/>
          <w:sz w:val="28"/>
          <w:szCs w:val="28"/>
          <w:rtl w:val="true"/>
          <w:lang w:bidi="fa-IR"/>
        </w:rPr>
        <w:t>از محمّدبن اثرم که در زمان ابوالسّرایا از جانب محمّدبن سلیمان علوی سردسته نگهبانان مدینه بود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خاندان ابن طباطبا و دیگر مردم از قریش به گرد او درآمدند و با وی بیعت کردند، و به او گفتند خوب است به سوی ابوالحسن پیغام فرستی که به جمع ما درآید، زیرا دعوت ما یکی است، سلیمان به من گفت، به سوی او برو وسلام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خاندان تو گرد هم آمده‌اند، و دوست دارند که شما هم با آنان باشی، اگر مصلحت می‌دانی قدم رنجه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اثرم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آمدم، و او در الحمراء بود، و سلام و پیام را به او رسانیدم، آن حضرت فرمود سلام مرا برسان و به او</w:t>
      </w:r>
    </w:p>
    <w:p>
      <w:pPr>
        <w:pStyle w:val="BookText"/>
        <w:rPr/>
      </w:pPr>
      <w:r>
        <w:rPr>
          <w:rFonts w:ascii="IRNazanin" w:hAnsi="IRNazanin" w:eastAsia="IRNazanin"/>
          <w:color w:val="111111"/>
          <w:sz w:val="28"/>
          <w:sz w:val="28"/>
          <w:szCs w:val="28"/>
          <w:rtl w:val="true"/>
          <w:lang w:bidi="fa-IR"/>
        </w:rPr>
        <w:t>بگو پس از گذشت بیست روز نزد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آمدم و پاسخ آن حضرت را ابلاغ کردم، چند روزی را درنگ کردیم چون روز هجدهم شد، و رقا، فرمانده جلّودی وارد شد، من از مدینه خارج و به جانب صورین فرار کردم، در آن هنگام ناگهان کسی مرا آواز داد ای اثرم، چون روی به جانب او کردم، دیدم ابوالحسن علیه‌السلام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روز گذشت یا نه؟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6783573_211673320"/>
      <w:bookmarkStart w:id="388" w:name="_Toc138"/>
      <w:bookmarkEnd w:id="387"/>
      <w:r>
        <w:rPr>
          <w:rtl w:val="true"/>
        </w:rPr>
        <w:t>ردّ مشارکت در نهضت توسط امام علیه‌السلام</w:t>
      </w:r>
      <w:bookmarkEnd w:id="388"/>
    </w:p>
    <w:p>
      <w:pPr>
        <w:pStyle w:val="BookText"/>
        <w:rPr/>
      </w:pPr>
      <w:r>
        <w:rPr>
          <w:rFonts w:ascii="IRNazanin" w:hAnsi="IRNazanin" w:eastAsia="IRNazanin"/>
          <w:color w:val="111111"/>
          <w:sz w:val="28"/>
          <w:sz w:val="28"/>
          <w:szCs w:val="28"/>
          <w:rtl w:val="true"/>
          <w:lang w:bidi="fa-IR"/>
        </w:rPr>
        <w:t>امام علیه‌السلام در این جا هم با اصل جنبش مخالفت نداشت، لیکن می‌خواست به دست‌اندرکاران آن، این نکته را گوشزد و تأکید فرماید که قیامی که برای پیروزی آن</w:t>
      </w:r>
    </w:p>
    <w:p>
      <w:pPr>
        <w:pStyle w:val="BookText"/>
        <w:rPr/>
      </w:pPr>
      <w:r>
        <w:rPr>
          <w:rFonts w:ascii="IRNazanin" w:hAnsi="IRNazanin" w:eastAsia="IRNazanin"/>
          <w:color w:val="111111"/>
          <w:sz w:val="28"/>
          <w:sz w:val="28"/>
          <w:szCs w:val="28"/>
          <w:rtl w:val="true"/>
          <w:lang w:bidi="fa-IR"/>
        </w:rPr>
        <w:t>هیچ‌گونه تضمینی وجود ندارد، ممکن نیست در ایجاد آن مشارکت کند، زیرا برای آن حضرت با توجّه عمیقی که به حوادث داشت، آشکار بود که قیامهایی که ناگهانی و بدون تدارک مقدّمات لازم به وجود می‌آید، پایان آن بناچار جز نابودی و شکست نیست، از این رو همکاری خود را با آنها به گذشت بیست روز پس از آن تاریخ موکول داشت، برای این که می‌دانست در خلال این مدّت حرکت مخالف از جانب عبّاسیان آغاز و معلوم خواهد شد که تا چه حد این قیام امکان پیروزی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این روش محتاطانه امام علیه‌السلام به منظور فرار از مشارکت در یک حرکت انقلابی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نبوده است، بلکه نتیجه طبیعی و حاصل قهری رویدادها و قیامهایی است که در امتداد </w:t>
      </w:r>
      <w:bookmarkStart w:id="389" w:name="pg836_16024"/>
    </w:p>
    <w:p>
      <w:pPr>
        <w:pStyle w:val="BookText"/>
        <w:rPr/>
      </w:pPr>
      <w:bookmarkEnd w:id="389"/>
      <w:r>
        <w:rPr>
          <w:rFonts w:ascii="IRNazanin" w:hAnsi="IRNazanin" w:eastAsia="IRNazanin"/>
          <w:color w:val="111111"/>
          <w:sz w:val="28"/>
          <w:sz w:val="28"/>
          <w:szCs w:val="28"/>
          <w:rtl w:val="true"/>
          <w:lang w:bidi="fa-IR"/>
        </w:rPr>
        <w:t>حکومت عبّاسیان و پیش از آنها امویان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نمی‌توانیم عدم مشارکت امام علیه‌السلام را در این جنبش حمل کنیم براین که آن حضرت با اصل قیام بر ضدّ حکومت موافقت نداشته است</w:t>
      </w:r>
      <w:r>
        <w:rPr>
          <w:rFonts w:eastAsia="IRNazanin" w:cs="IRNazanin"/>
          <w:color w:val="111111"/>
          <w:sz w:val="28"/>
          <w:szCs w:val="28"/>
          <w:rtl w:val="true"/>
          <w:lang w:bidi="fa-IR"/>
        </w:rPr>
        <w:t>.</w:t>
      </w:r>
    </w:p>
    <w:p>
      <w:pPr>
        <w:pStyle w:val="Heading4"/>
        <w:numPr>
          <w:ilvl w:val="3"/>
          <w:numId w:val="1"/>
        </w:numPr>
        <w:rPr/>
      </w:pPr>
      <w:bookmarkStart w:id="390" w:name="__RefHeading___Toc6783575_211673320"/>
      <w:bookmarkStart w:id="391" w:name="_Toc139"/>
      <w:bookmarkEnd w:id="390"/>
      <w:r>
        <w:rPr>
          <w:rtl w:val="true"/>
        </w:rPr>
        <w:t>علت خودداری امامان از تلاش برای دست‌یابی به حکومت</w:t>
      </w:r>
      <w:bookmarkEnd w:id="391"/>
    </w:p>
    <w:p>
      <w:pPr>
        <w:pStyle w:val="BookText"/>
        <w:rPr/>
      </w:pPr>
      <w:r>
        <w:rPr>
          <w:rFonts w:ascii="IRNazanin" w:hAnsi="IRNazanin" w:eastAsia="IRNazanin"/>
          <w:color w:val="111111"/>
          <w:sz w:val="28"/>
          <w:sz w:val="28"/>
          <w:szCs w:val="28"/>
          <w:rtl w:val="true"/>
          <w:lang w:bidi="fa-IR"/>
        </w:rPr>
        <w:t>شایسته است درباره انگیزه‌هایی که امامان علیهم‌السلام را وادار کرده بود از مطالبه حکومت و تلاش برای به دست آوردن سلطه از طریق اعمال قدرت خودداری کنند، بحث کنیم، و از این ابهام که چرا از سعی در سرنگونی رژیمهای ستمگری که بر همه اوضاع عمومی و مقدّرات امّت مسلمان چیره شده بودند دست باز داشتند، پرده برداریم</w:t>
      </w:r>
      <w:r>
        <w:rPr>
          <w:rFonts w:eastAsia="IRNazanin" w:cs="IRNazanin"/>
          <w:color w:val="111111"/>
          <w:sz w:val="28"/>
          <w:szCs w:val="28"/>
          <w:rtl w:val="true"/>
          <w:lang w:bidi="fa-IR"/>
        </w:rPr>
        <w:t>:</w:t>
      </w:r>
    </w:p>
    <w:p>
      <w:pPr>
        <w:pStyle w:val="Heading4"/>
        <w:numPr>
          <w:ilvl w:val="3"/>
          <w:numId w:val="1"/>
        </w:numPr>
        <w:rPr/>
      </w:pPr>
      <w:bookmarkStart w:id="392" w:name="__RefHeading___Toc6783577_211673320"/>
      <w:bookmarkStart w:id="393" w:name="_Toc140"/>
      <w:bookmarkEnd w:id="392"/>
      <w:r>
        <w:rPr>
          <w:rtl w:val="true"/>
        </w:rPr>
        <w:t>نداشتن نیروی ضربتی</w:t>
      </w:r>
      <w:bookmarkEnd w:id="393"/>
    </w:p>
    <w:p>
      <w:pPr>
        <w:pStyle w:val="BookText"/>
        <w:rPr/>
      </w:pPr>
      <w:r>
        <w:rPr>
          <w:rFonts w:ascii="IRNazanin" w:hAnsi="IRNazanin" w:eastAsia="IRNazanin"/>
          <w:color w:val="111111"/>
          <w:sz w:val="28"/>
          <w:sz w:val="28"/>
          <w:szCs w:val="28"/>
          <w:rtl w:val="true"/>
          <w:lang w:bidi="fa-IR"/>
        </w:rPr>
        <w:t>آنچه به نظر ما می‌رسد، عدم وجود نیروی کوبنده و شکننده‌ای که بتواند با نیرویی که حکومت وقت در اختیار داشته مقابله کند، سبب اصلی این خودداری بوده است، و این تعلیل تنها فرض و گمان نیست، بلکه واقعیّتی است که تجارب حاصله از شورشها و قیامهای علویان، در امتداد حکومت امویان و عبّاسیان آن را به دست می‌دهد</w:t>
      </w:r>
      <w:r>
        <w:rPr>
          <w:rFonts w:eastAsia="IRNazanin" w:cs="IRNazanin"/>
          <w:color w:val="111111"/>
          <w:sz w:val="28"/>
          <w:szCs w:val="28"/>
          <w:rtl w:val="true"/>
          <w:lang w:bidi="fa-IR"/>
        </w:rPr>
        <w:t>.</w:t>
      </w:r>
    </w:p>
    <w:p>
      <w:pPr>
        <w:pStyle w:val="Heading4"/>
        <w:numPr>
          <w:ilvl w:val="3"/>
          <w:numId w:val="1"/>
        </w:numPr>
        <w:rPr/>
      </w:pPr>
      <w:bookmarkStart w:id="394" w:name="__RefHeading___Toc6783579_211673320"/>
      <w:bookmarkStart w:id="395" w:name="_Toc141"/>
      <w:bookmarkEnd w:id="394"/>
      <w:r>
        <w:rPr>
          <w:rtl w:val="true"/>
        </w:rPr>
        <w:t>نداشتن پایگاه فعّال مردمی</w:t>
      </w:r>
      <w:bookmarkEnd w:id="395"/>
    </w:p>
    <w:p>
      <w:pPr>
        <w:pStyle w:val="BookText"/>
        <w:rPr/>
      </w:pPr>
      <w:r>
        <w:rPr>
          <w:rFonts w:ascii="IRNazanin" w:hAnsi="IRNazanin" w:eastAsia="IRNazanin"/>
          <w:color w:val="111111"/>
          <w:sz w:val="28"/>
          <w:sz w:val="28"/>
          <w:szCs w:val="28"/>
          <w:rtl w:val="true"/>
          <w:lang w:bidi="fa-IR"/>
        </w:rPr>
        <w:t>تردیدی نیست که حرکت در حد قیام و انقلاب، نیازمند وجود پایگاهی آگاه میان مردم است که در جهت حرکت فعّالیّت و بی‌چون و چرا فرمانهای رهبر را اجرا کند و خطوطی را که او ترسیم می‌کند، با هر نوع نتایج و آثار از صمیم دل بپذیرد، و این چیزی بود که امامان علیهم‌السلام همواره از عدم وجود آن شکوه داشتند، امّا پایگاه سست و نااستواری که افراد آن را ایمان مشترکی گرد هم مجتمع نساخته و وسیله و هدف آنها را وحدت نداده است، هرگز نمی‌تواند پایگاه جوشش انقلاب و مبدء جنبش و قیام باشد و حرکت آن از پیش محکوم به هزیمت و شکست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در این باره به دوران ناآرام خلافت امیرالمؤمنین علیّ علیه‌السلام اشاره کنیم، که با این که حکومت آن حضرت بر سرتاسر قلمرو اسلام بجز شام که زیر سلطه </w:t>
      </w:r>
      <w:bookmarkStart w:id="396" w:name="pg836_16028"/>
    </w:p>
    <w:p>
      <w:pPr>
        <w:pStyle w:val="BookText"/>
        <w:rPr/>
      </w:pPr>
      <w:bookmarkEnd w:id="396"/>
      <w:r>
        <w:rPr>
          <w:rFonts w:ascii="IRNazanin" w:hAnsi="IRNazanin" w:eastAsia="IRNazanin"/>
          <w:color w:val="111111"/>
          <w:sz w:val="28"/>
          <w:sz w:val="28"/>
          <w:szCs w:val="28"/>
          <w:rtl w:val="true"/>
          <w:lang w:bidi="fa-IR"/>
        </w:rPr>
        <w:t xml:space="preserve">معاویة بن ابی سفیان بود، استیلا داشت معذلک آنچه معاویه را به مقاومت برمی‌انگیخت و در برخی موارد پیروزی می‌داد، داشتن پایگاهی بود که افراد آن از نظر فکر و هدف همسویی و وحدت داشتند، امّا پایگاه مردمی امام علیه‌السلام پراکنده و جدا از هم بود، و افراد آن غیر منسجم و از نظر تفکّر و هدف ناهماهنگ بودند و شاید شکستی که بر اثر قبول حَکَمیّت بر لشکریان امام علیه‌السلام واقع شد، دلیلی کافی بر صدق این مدّعا باشد، همچنین ناکامی قیام امام حسن علیه‌السلام پس از شهادت پدرش، برای مقابله و جنگ با معاویه که به صلح انجامید، سببی جز این نداشت که در میان مردم چنین پایگاه که از وحدت فکر و هدف برخوردار باشد، و آن حضرت بتواند به یاری آن به اصلاح موقعیّت بپردازد موجود نبود، و ما این موضوع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بیان کرده‌ایم</w:t>
      </w:r>
      <w:r>
        <w:rPr>
          <w:rFonts w:eastAsia="IRNazanin" w:cs="IRNazanin"/>
          <w:color w:val="111111"/>
          <w:sz w:val="28"/>
          <w:szCs w:val="28"/>
          <w:rtl w:val="true"/>
          <w:lang w:bidi="fa-IR"/>
        </w:rPr>
        <w:t>.</w:t>
      </w:r>
    </w:p>
    <w:p>
      <w:pPr>
        <w:pStyle w:val="Heading4"/>
        <w:numPr>
          <w:ilvl w:val="3"/>
          <w:numId w:val="1"/>
        </w:numPr>
        <w:rPr/>
      </w:pPr>
      <w:bookmarkStart w:id="397" w:name="__RefHeading___Toc6783581_211673320"/>
      <w:bookmarkStart w:id="398" w:name="_Toc142"/>
      <w:bookmarkEnd w:id="397"/>
      <w:r>
        <w:rPr>
          <w:rtl w:val="true"/>
        </w:rPr>
        <w:t>مسؤولیّت امامان در بیدار کردن مردم</w:t>
      </w:r>
      <w:bookmarkEnd w:id="398"/>
    </w:p>
    <w:p>
      <w:pPr>
        <w:pStyle w:val="BookText"/>
        <w:rPr/>
      </w:pPr>
      <w:r>
        <w:rPr>
          <w:rFonts w:ascii="IRNazanin" w:hAnsi="IRNazanin" w:eastAsia="IRNazanin"/>
          <w:color w:val="111111"/>
          <w:sz w:val="28"/>
          <w:sz w:val="28"/>
          <w:szCs w:val="28"/>
          <w:rtl w:val="true"/>
          <w:lang w:bidi="fa-IR"/>
        </w:rPr>
        <w:t>مسؤولیّت امامان در بیدار کردن مردم</w:t>
      </w:r>
    </w:p>
    <w:p>
      <w:pPr>
        <w:pStyle w:val="BookText"/>
        <w:rPr/>
      </w:pPr>
      <w:r>
        <w:rPr>
          <w:rFonts w:ascii="IRNazanin" w:hAnsi="IRNazanin" w:eastAsia="IRNazanin"/>
          <w:color w:val="111111"/>
          <w:sz w:val="28"/>
          <w:sz w:val="28"/>
          <w:szCs w:val="28"/>
          <w:rtl w:val="true"/>
          <w:lang w:bidi="fa-IR"/>
        </w:rPr>
        <w:t>بنابراین با توجّه به آنچه گفته شد نمی‌توانیم مسؤولیّت خودداری از قیام و دست بازداشتن از جنبش و شورش بر ضدّ حکومتهای ستم پیشه را متوجّه امامان علیهم‌السلام گردانیم،</w:t>
      </w:r>
    </w:p>
    <w:p>
      <w:pPr>
        <w:pStyle w:val="BookText"/>
        <w:rPr/>
      </w:pPr>
      <w:r>
        <w:rPr>
          <w:rFonts w:ascii="IRNazanin" w:hAnsi="IRNazanin" w:eastAsia="IRNazanin"/>
          <w:color w:val="111111"/>
          <w:sz w:val="28"/>
          <w:sz w:val="28"/>
          <w:szCs w:val="28"/>
          <w:rtl w:val="true"/>
          <w:lang w:bidi="fa-IR"/>
        </w:rPr>
        <w:t>یا این که آنها را به عدم وجود کفایت لازم برای تصدّی مهامّ امور و به دست گرفتن زمام</w:t>
      </w:r>
    </w:p>
    <w:p>
      <w:pPr>
        <w:pStyle w:val="BookText"/>
        <w:rPr/>
      </w:pPr>
      <w:r>
        <w:rPr>
          <w:rFonts w:ascii="IRNazanin" w:hAnsi="IRNazanin" w:eastAsia="IRNazanin"/>
          <w:color w:val="111111"/>
          <w:sz w:val="28"/>
          <w:sz w:val="28"/>
          <w:szCs w:val="28"/>
          <w:rtl w:val="true"/>
          <w:lang w:bidi="fa-IR"/>
        </w:rPr>
        <w:t>حکومت منتسب سازیم،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که آنها داشته‌اند تنها زعامت و</w:t>
      </w:r>
    </w:p>
    <w:p>
      <w:pPr>
        <w:pStyle w:val="BookText"/>
        <w:rPr/>
      </w:pPr>
      <w:r>
        <w:rPr>
          <w:rFonts w:ascii="IRNazanin" w:hAnsi="IRNazanin" w:eastAsia="IRNazanin"/>
          <w:color w:val="111111"/>
          <w:sz w:val="28"/>
          <w:sz w:val="28"/>
          <w:szCs w:val="28"/>
          <w:rtl w:val="true"/>
          <w:lang w:bidi="fa-IR"/>
        </w:rPr>
        <w:t>پیشوایی روحانی بوده است، بدون این که دارای ویژگیهای ضروری برای رهبری قدرت و زمامداری مردم زمان خود باشند، بلکه برخلاف این تصوّرات مسؤولیّت امامان علیهم‌السلام این بوده است که در میان مردم گروهی را که از هدایت و آگاهی برخوردار، و به منزله پایگاهی استوار و هوشیار برای نشر صلاح و ارشاد در میان امّت باشند، به وجود آورند که این هم زمانی برای آنها امکان پذیر بوده است که برای هدایت و ارشاد طبقات مختلف مردم از آزادی عمل برخوردار باشند</w:t>
      </w:r>
      <w:r>
        <w:rPr>
          <w:rFonts w:eastAsia="IRNazanin" w:cs="IRNazanin"/>
          <w:color w:val="111111"/>
          <w:sz w:val="28"/>
          <w:szCs w:val="28"/>
          <w:rtl w:val="true"/>
          <w:lang w:bidi="fa-IR"/>
        </w:rPr>
        <w:t>.</w:t>
      </w:r>
    </w:p>
    <w:p>
      <w:pPr>
        <w:pStyle w:val="Heading4"/>
        <w:numPr>
          <w:ilvl w:val="3"/>
          <w:numId w:val="1"/>
        </w:numPr>
        <w:rPr/>
      </w:pPr>
      <w:bookmarkStart w:id="399" w:name="__RefHeading___Toc6783583_211673320"/>
      <w:bookmarkStart w:id="400" w:name="_Toc143"/>
      <w:bookmarkEnd w:id="399"/>
      <w:r>
        <w:rPr>
          <w:rtl w:val="true"/>
        </w:rPr>
        <w:t>سختگیری خلفا نسبت به امامان علیهم‌السلام</w:t>
      </w:r>
      <w:bookmarkEnd w:id="40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همزمان امامان علیهم‌السلام اعمّ از امویان و عبّاسیان همواره می‌کوشیده‌اند، این چنین آزادی عمل را از امامان علیهم‌السلام بگیرند، و آنها را در محدوده‌ای محصور، و کلیّه حرکات </w:t>
      </w:r>
      <w:bookmarkStart w:id="401" w:name="pg836_16031"/>
    </w:p>
    <w:p>
      <w:pPr>
        <w:pStyle w:val="BookText"/>
        <w:rPr/>
      </w:pPr>
      <w:bookmarkEnd w:id="401"/>
      <w:r>
        <w:rPr>
          <w:rFonts w:ascii="IRNazanin" w:hAnsi="IRNazanin" w:eastAsia="IRNazanin"/>
          <w:color w:val="111111"/>
          <w:sz w:val="28"/>
          <w:sz w:val="28"/>
          <w:szCs w:val="28"/>
          <w:rtl w:val="true"/>
          <w:lang w:bidi="fa-IR"/>
        </w:rPr>
        <w:t>و سکنات آنان را دقیقا بازرسی کنند، و همگی اعمال و رفتار آنها را تحت مراقبت و جاسوسی قرار دهند، تا آن جا که اگر کسی مذهب خود را به امامان علیهم‌السلام نسبت می‌داد،</w:t>
      </w:r>
    </w:p>
    <w:p>
      <w:pPr>
        <w:pStyle w:val="BookText"/>
        <w:rPr/>
      </w:pPr>
      <w:r>
        <w:rPr>
          <w:rFonts w:ascii="IRNazanin" w:hAnsi="IRNazanin" w:eastAsia="IRNazanin"/>
          <w:color w:val="111111"/>
          <w:sz w:val="28"/>
          <w:sz w:val="28"/>
          <w:szCs w:val="28"/>
          <w:rtl w:val="true"/>
          <w:lang w:bidi="fa-IR"/>
        </w:rPr>
        <w:t>عمل او جنایت بزرگی به‌شمار می‌آمد و مورد عقوبت و کیفر قرار می‌گرفت، و کشته و یا تبعید می‌شد، و این فشار و تضییق به قدری بالا گرفت که پیروان مخلص امامان علیهم‌السلام مذهب و رابطه خود را پوشیده می‌داشتند، و از اظهار امر آنان هراسناک بودند، و اگر برای یکی از امامان علیهم‌السلام مجالی فراهم می‌شد که امامت خود را آشکار کند، چون بر جان او بیمناک می‌شدند، و خطر را متوجّه او می‌دیدند، درخواست می‌کردند که از دعوت آشکارا خودداری فرماید، چنان که از امام رضا علیه‌السلام هنگامی که پس از پدرش امامت خود را علنی اظهار فرمود این درخواست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علیهم‌السلام از نهضتهای علویان در برابر حکومت امویان وعبّاسیان که با دوران زندگی آنان همزمان بود، تجربه فراوان داشتند، و چنان که می‌دانیم اگر چه برخی از این جنبشها</w:t>
      </w:r>
    </w:p>
    <w:p>
      <w:pPr>
        <w:pStyle w:val="BookText"/>
        <w:rPr/>
      </w:pPr>
      <w:r>
        <w:rPr>
          <w:rFonts w:ascii="IRNazanin" w:hAnsi="IRNazanin" w:eastAsia="IRNazanin"/>
          <w:color w:val="111111"/>
          <w:sz w:val="28"/>
          <w:sz w:val="28"/>
          <w:szCs w:val="28"/>
          <w:rtl w:val="true"/>
          <w:lang w:bidi="fa-IR"/>
        </w:rPr>
        <w:t>توانست بر بخش وسیعی از سرزمینهای اسلامی استیلا یابد، مانند قیام محمّد و ابراهیم فرزندان عبداللّه‌بن الحسن ولی اکثر این نهضتها به شکست و هزیمت انجامید</w:t>
      </w:r>
      <w:r>
        <w:rPr>
          <w:rFonts w:eastAsia="IRNazanin" w:cs="IRNazanin"/>
          <w:color w:val="111111"/>
          <w:sz w:val="28"/>
          <w:szCs w:val="28"/>
          <w:rtl w:val="true"/>
          <w:lang w:bidi="fa-IR"/>
        </w:rPr>
        <w:t>.</w:t>
      </w:r>
    </w:p>
    <w:p>
      <w:pPr>
        <w:pStyle w:val="Heading4"/>
        <w:numPr>
          <w:ilvl w:val="3"/>
          <w:numId w:val="1"/>
        </w:numPr>
        <w:rPr/>
      </w:pPr>
      <w:bookmarkStart w:id="402" w:name="__RefHeading___Toc6783585_211673320"/>
      <w:bookmarkStart w:id="403" w:name="_Toc144"/>
      <w:bookmarkEnd w:id="402"/>
      <w:r>
        <w:rPr>
          <w:rtl w:val="true"/>
        </w:rPr>
        <w:t>تأیید نهضت‌های علویان توسط امامان علیهم‌السلام</w:t>
      </w:r>
      <w:bookmarkEnd w:id="403"/>
    </w:p>
    <w:p>
      <w:pPr>
        <w:pStyle w:val="BookText"/>
        <w:rPr/>
      </w:pPr>
      <w:r>
        <w:rPr>
          <w:rFonts w:ascii="IRNazanin" w:hAnsi="IRNazanin" w:eastAsia="IRNazanin"/>
          <w:color w:val="111111"/>
          <w:sz w:val="28"/>
          <w:sz w:val="28"/>
          <w:szCs w:val="28"/>
          <w:rtl w:val="true"/>
          <w:lang w:bidi="fa-IR"/>
        </w:rPr>
        <w:t>امامان علیهم‌السلام جنبشهای علویان را به طور ناآشکار تأیید می‌کردند، و این حرکتها را وسیله‌ای برای بیداری وجدان عمومی و قیام آنها برضدّ نظام ستمگر حاکم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امام کاظم علیه‌السلام نقل شده که هنگامی که پسر عمّش حسین‌بن علی معروف به قتیل فخّ</w:t>
      </w:r>
      <w:r>
        <w:rPr>
          <w:rStyle w:val="FootnoteAnchor"/>
          <w:rtl w:val="true"/>
        </w:rPr>
        <w:footnoteReference w:id="243"/>
      </w:r>
      <w:r>
        <w:rPr>
          <w:rFonts w:ascii="IRNazanin" w:hAnsi="IRNazanin" w:eastAsia="IRNazanin"/>
          <w:color w:val="111111"/>
          <w:sz w:val="28"/>
          <w:sz w:val="28"/>
          <w:szCs w:val="28"/>
          <w:rtl w:val="true"/>
          <w:lang w:bidi="fa-IR"/>
        </w:rPr>
        <w:t xml:space="preserve">برای تودیع نزد آن حضرت آمد، امام علیه‌السلام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می‌شوی پس ضربه را محکم فرود بیاور؛ زیرا این گروه، فاسقند، به ایمان تظاهر می‌کنند</w:t>
      </w:r>
    </w:p>
    <w:p>
      <w:pPr>
        <w:pStyle w:val="BookText"/>
        <w:rPr/>
      </w:pPr>
      <w:r>
        <w:rPr>
          <w:rFonts w:ascii="IRNazanin" w:hAnsi="IRNazanin" w:eastAsia="IRNazanin"/>
          <w:color w:val="111111"/>
          <w:sz w:val="28"/>
          <w:sz w:val="28"/>
          <w:szCs w:val="28"/>
          <w:rtl w:val="true"/>
          <w:lang w:bidi="fa-IR"/>
        </w:rPr>
        <w:t xml:space="preserve">و شرک خود را پنهان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شهیدان را برای تو و یارانت از خدا می‌خواهم</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امام صادق علیه‌السلام و از بزرگان بنی‌هاشم بود، به نقل تجارب السّلف از تحمل جور و ستم به تنگ آمده، و در سال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 ق در مدینه قیام کرده و در همان سال با گروه بسیاری از یارانش در فخّ که محلّی میان مکّه و مدینه می‌باشد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دهخدا مترجم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موردی برای انتقاد و اعتراض نسبت به روش امامان علیهم‌السلام از نظر خودداری آنان از قیام بر ضدّ حکومتهای ستمکار زمان آنها، باقی نیست، زیرا آنان دقیقا شرایط حاکم بر اوضاع را ارزیابی می‌کردند، و می‌دانستند پایان این شورشها و جنبشهایی که بر ضدّ حکومت می‌شود، جز شکست نیست، آری تنها شکست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836_16040"/>
      <w:bookmarkStart w:id="405" w:name="pg836_16040"/>
      <w:bookmarkEnd w:id="405"/>
    </w:p>
    <w:p>
      <w:pPr>
        <w:pStyle w:val="Heading2"/>
        <w:numPr>
          <w:ilvl w:val="1"/>
          <w:numId w:val="1"/>
        </w:numPr>
        <w:rPr/>
      </w:pPr>
      <w:bookmarkStart w:id="406" w:name="pg836_16040"/>
      <w:bookmarkStart w:id="407" w:name="__RefHeading___Toc6783587_211673320"/>
      <w:bookmarkStart w:id="408" w:name="_Toc145"/>
      <w:bookmarkEnd w:id="406"/>
      <w:bookmarkEnd w:id="407"/>
      <w:r>
        <w:rPr>
          <w:rtl w:val="true"/>
        </w:rPr>
        <w:t>بخش دوم</w:t>
      </w:r>
      <w:r>
        <w:rPr>
          <w:rtl w:val="true"/>
        </w:rPr>
        <w:t xml:space="preserve">: </w:t>
      </w:r>
      <w:r>
        <w:rPr>
          <w:rtl w:val="true"/>
        </w:rPr>
        <w:t>اندیشه و آثار علمی امام رضا عله‌السلام</w:t>
      </w:r>
      <w:bookmarkEnd w:id="40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6783589_211673320"/>
      <w:bookmarkStart w:id="410" w:name="_Toc146"/>
      <w:bookmarkEnd w:id="409"/>
      <w:r>
        <w:rPr>
          <w:rtl w:val="true"/>
        </w:rPr>
        <w:t>اشاره</w:t>
      </w:r>
      <w:bookmarkEnd w:id="41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836_16045"/>
      <w:bookmarkStart w:id="412" w:name="pg836_16045"/>
      <w:bookmarkEnd w:id="412"/>
    </w:p>
    <w:p>
      <w:pPr>
        <w:pStyle w:val="Heading3"/>
        <w:numPr>
          <w:ilvl w:val="2"/>
          <w:numId w:val="1"/>
        </w:numPr>
        <w:rPr/>
      </w:pPr>
      <w:bookmarkStart w:id="413" w:name="pg836_16045"/>
      <w:bookmarkStart w:id="414" w:name="__RefHeading___Toc6783591_211673320"/>
      <w:bookmarkStart w:id="415" w:name="_Toc147"/>
      <w:bookmarkEnd w:id="413"/>
      <w:bookmarkEnd w:id="414"/>
      <w:r>
        <w:rPr>
          <w:rtl w:val="true"/>
        </w:rPr>
        <w:t>تألیفات</w:t>
      </w:r>
      <w:bookmarkEnd w:id="415"/>
    </w:p>
    <w:p>
      <w:pPr>
        <w:pStyle w:val="Heading4"/>
        <w:numPr>
          <w:ilvl w:val="3"/>
          <w:numId w:val="1"/>
        </w:numPr>
        <w:rPr/>
      </w:pPr>
      <w:bookmarkStart w:id="416" w:name="__RefHeading___Toc6783593_211673320"/>
      <w:bookmarkStart w:id="417" w:name="_Toc148"/>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من هرگز این باور را ندارم که در این بحث و بررسی خود، خواهم توانست همگی جنبه‌های زندگانی فکری پربار امام رضا علیه‌السلام را به طور کامل شرح و توضیح دهم، لیکن در این هنگام که از بررسی زندگانی امام علیه‌السلام از نظر تاریخی فراغت یافته‌ام، تا آن جا که می‌توانم کوشش خواهم کرد نمودار روشنی به طور فشرده از تجلیّات فکری و بخششهای معنوی را که امام علیه‌السلام در زمینه‌های گوناگون معرفت در دسترس انسانها قرار داده بیان کنم، و با این کار تقریبا تعریف جامعی که می‌خواهیم از جنبه‌های مختلف زندگانی امام رضا علیه‌السلام داشته باشیم کامل شده است</w:t>
      </w:r>
      <w:r>
        <w:rPr>
          <w:rFonts w:eastAsia="IRNazanin" w:cs="IRNazanin"/>
          <w:color w:val="111111"/>
          <w:sz w:val="28"/>
          <w:szCs w:val="28"/>
          <w:rtl w:val="true"/>
          <w:lang w:bidi="fa-IR"/>
        </w:rPr>
        <w:t>.</w:t>
      </w:r>
    </w:p>
    <w:p>
      <w:pPr>
        <w:pStyle w:val="Heading4"/>
        <w:numPr>
          <w:ilvl w:val="3"/>
          <w:numId w:val="1"/>
        </w:numPr>
        <w:rPr/>
      </w:pPr>
      <w:bookmarkStart w:id="418" w:name="__RefHeading___Toc6783595_211673320"/>
      <w:bookmarkStart w:id="419" w:name="_Toc149"/>
      <w:bookmarkEnd w:id="418"/>
      <w:r>
        <w:rPr>
          <w:rtl w:val="true"/>
        </w:rPr>
        <w:t>ابن خلدون و تردید او درباره علم امامان علیهم‌السلام</w:t>
      </w:r>
      <w:bookmarkEnd w:id="419"/>
    </w:p>
    <w:p>
      <w:pPr>
        <w:pStyle w:val="BookText"/>
        <w:rPr/>
      </w:pPr>
      <w:r>
        <w:rPr>
          <w:rFonts w:ascii="IRNazanin" w:hAnsi="IRNazanin" w:eastAsia="IRNazanin"/>
          <w:color w:val="111111"/>
          <w:sz w:val="28"/>
          <w:sz w:val="28"/>
          <w:szCs w:val="28"/>
          <w:rtl w:val="true"/>
          <w:lang w:bidi="fa-IR"/>
        </w:rPr>
        <w:t>یکی از تاریخ‌نویسان نه تنها درباره برتری و فضیلت امامان علیهم‌السلام بر دیگران، بلکه در مورد دانشوری و علم آنان نیز دچار شک و تردید شده و استناد کرده است به این که اگر آنان واقعا دارای علم و دانش بوده‌اند، می‌بایستی مانند دیگر دانشمندان تألیفات و آثاری</w:t>
      </w:r>
    </w:p>
    <w:p>
      <w:pPr>
        <w:pStyle w:val="BookText"/>
        <w:rPr/>
      </w:pPr>
      <w:r>
        <w:rPr>
          <w:rFonts w:ascii="IRNazanin" w:hAnsi="IRNazanin" w:eastAsia="IRNazanin"/>
          <w:color w:val="111111"/>
          <w:sz w:val="28"/>
          <w:sz w:val="28"/>
          <w:szCs w:val="28"/>
          <w:rtl w:val="true"/>
          <w:lang w:bidi="fa-IR"/>
        </w:rPr>
        <w:t>از خود برای مردم به جای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این‌گونه سخن گفتن از کسی که می‌گوید خروج حسین‌بن علیّ علیه‌السلام بر یزید خطا</w:t>
      </w:r>
    </w:p>
    <w:p>
      <w:pPr>
        <w:pStyle w:val="BookText"/>
        <w:rPr/>
      </w:pPr>
      <w:r>
        <w:rPr>
          <w:rFonts w:ascii="IRNazanin" w:hAnsi="IRNazanin" w:eastAsia="IRNazanin"/>
          <w:color w:val="111111"/>
          <w:sz w:val="28"/>
          <w:sz w:val="28"/>
          <w:szCs w:val="28"/>
          <w:rtl w:val="true"/>
          <w:lang w:bidi="fa-IR"/>
        </w:rPr>
        <w:t>و اشتباه بوده، شگفتی نداشته باشد و اگر ممکن نباشد در این گفتار او را به جهل و نادانی</w:t>
      </w:r>
    </w:p>
    <w:p>
      <w:pPr>
        <w:pStyle w:val="BookText"/>
        <w:rPr/>
      </w:pPr>
      <w:r>
        <w:rPr>
          <w:rFonts w:ascii="IRNazanin" w:hAnsi="IRNazanin" w:eastAsia="IRNazanin"/>
          <w:color w:val="111111"/>
          <w:sz w:val="28"/>
          <w:sz w:val="28"/>
          <w:szCs w:val="28"/>
          <w:rtl w:val="true"/>
          <w:lang w:bidi="fa-IR"/>
        </w:rPr>
        <w:t>نسبت دهیم، ولی قطعی است که غبار متراکم تعصّب حجاب ضخیمی را میان او و حقیقت قضایا و واقع حوادث برقرار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مورّخ منصف بود که آثار و تألیفات صحابه را که وی اصول عقاید و افکار خود </w:t>
      </w:r>
      <w:bookmarkStart w:id="420" w:name="pg836_16049"/>
    </w:p>
    <w:p>
      <w:pPr>
        <w:pStyle w:val="BookText"/>
        <w:rPr/>
      </w:pPr>
      <w:bookmarkEnd w:id="420"/>
      <w:r>
        <w:rPr>
          <w:rFonts w:ascii="IRNazanin" w:hAnsi="IRNazanin" w:eastAsia="IRNazanin"/>
          <w:color w:val="111111"/>
          <w:sz w:val="28"/>
          <w:sz w:val="28"/>
          <w:szCs w:val="28"/>
          <w:rtl w:val="true"/>
          <w:lang w:bidi="fa-IR"/>
        </w:rPr>
        <w:t>را توسّط آنها از پیامبر صلی‌الله‌علیه‌و‌آله اخذ کرده برای ما بیان کند، بلکه تألیفات تابعان را که آنان را دومین طبقه دانا به مسائل دین ونگهبانان این آیین می‌شمارد، نام برد، شاید او متعذّر</w:t>
      </w:r>
    </w:p>
    <w:p>
      <w:pPr>
        <w:pStyle w:val="BookText"/>
        <w:rPr/>
      </w:pPr>
      <w:r>
        <w:rPr>
          <w:rFonts w:ascii="IRNazanin" w:hAnsi="IRNazanin" w:eastAsia="IRNazanin"/>
          <w:color w:val="111111"/>
          <w:sz w:val="28"/>
          <w:sz w:val="28"/>
          <w:szCs w:val="28"/>
          <w:rtl w:val="true"/>
          <w:lang w:bidi="fa-IR"/>
        </w:rPr>
        <w:t>شود به این که احادیث و اخباری که از طریق آنها رسیده صلاحیّت دارد که بر مبنای آنها</w:t>
      </w:r>
    </w:p>
    <w:p>
      <w:pPr>
        <w:pStyle w:val="BookText"/>
        <w:rPr/>
      </w:pPr>
      <w:r>
        <w:rPr>
          <w:rFonts w:ascii="IRNazanin" w:hAnsi="IRNazanin" w:eastAsia="IRNazanin"/>
          <w:color w:val="111111"/>
          <w:sz w:val="28"/>
          <w:sz w:val="28"/>
          <w:szCs w:val="28"/>
          <w:rtl w:val="true"/>
          <w:lang w:bidi="fa-IR"/>
        </w:rPr>
        <w:t>حکم به مقام والای علمی آنان شود، در این صورت ما هم متعذّر می‌شویم به این که آثاری که در ابواب مختلف علوم و معارف از امامان علیهم‌السلام به ما رسیده نه تنها دلائلی کافی بر مراتب علمی آنهاست، بلکه تفوّق و برتری آنها را در این موارد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تصوّر کرد که ابن خلدون به این آثار وقوف نیافته و به اخباری که از طریق آنها وارد شده آگاهی پیدا نکرده باشد، در حالی که گروه بسیاری از دانشمندان و متفکّران اسلام آنها را اخذ و بدانها عمل کرده‌اند و بنای مذهبی را که بخش بزرگی از</w:t>
      </w:r>
    </w:p>
    <w:p>
      <w:pPr>
        <w:pStyle w:val="BookText"/>
        <w:rPr/>
      </w:pPr>
      <w:r>
        <w:rPr>
          <w:rFonts w:ascii="IRNazanin" w:hAnsi="IRNazanin" w:eastAsia="IRNazanin"/>
          <w:color w:val="111111"/>
          <w:sz w:val="28"/>
          <w:sz w:val="28"/>
          <w:szCs w:val="28"/>
          <w:rtl w:val="true"/>
          <w:lang w:bidi="fa-IR"/>
        </w:rPr>
        <w:t>امّت اسلام بدان معتقد و متعبّد است بر اساس این احادیث و آثار بنیان نهاده‌اند؟</w:t>
      </w:r>
    </w:p>
    <w:p>
      <w:pPr>
        <w:pStyle w:val="BookText"/>
        <w:rPr/>
      </w:pPr>
      <w:r>
        <w:rPr>
          <w:rFonts w:ascii="IRNazanin" w:hAnsi="IRNazanin" w:eastAsia="IRNazanin"/>
          <w:color w:val="111111"/>
          <w:sz w:val="28"/>
          <w:sz w:val="28"/>
          <w:szCs w:val="28"/>
          <w:rtl w:val="true"/>
          <w:lang w:bidi="fa-IR"/>
        </w:rPr>
        <w:t>ما در این باره شک نداریم بلکه یقین داریم که این پرسش شگفت‌انگیز و نابجاست، به ویژه این که ابن خلدون از نظر پختگی آگاهی و اندیشه از برجسته‌ترین دانشمندان اسلام است</w:t>
      </w:r>
      <w:r>
        <w:rPr>
          <w:rFonts w:eastAsia="IRNazanin" w:cs="IRNazanin"/>
          <w:color w:val="111111"/>
          <w:sz w:val="28"/>
          <w:szCs w:val="28"/>
          <w:rtl w:val="true"/>
          <w:lang w:bidi="fa-IR"/>
        </w:rPr>
        <w:t>.</w:t>
      </w:r>
    </w:p>
    <w:p>
      <w:pPr>
        <w:pStyle w:val="Heading4"/>
        <w:numPr>
          <w:ilvl w:val="3"/>
          <w:numId w:val="1"/>
        </w:numPr>
        <w:rPr/>
      </w:pPr>
      <w:bookmarkStart w:id="421" w:name="__RefHeading___Toc6783597_211673320"/>
      <w:bookmarkStart w:id="422" w:name="_Toc150"/>
      <w:bookmarkEnd w:id="421"/>
      <w:r>
        <w:rPr>
          <w:rtl w:val="true"/>
        </w:rPr>
        <w:t>امامان علیهم‌السلام و فشار حکومت</w:t>
      </w:r>
      <w:bookmarkEnd w:id="422"/>
    </w:p>
    <w:p>
      <w:pPr>
        <w:pStyle w:val="BookText"/>
        <w:rPr/>
      </w:pPr>
      <w:r>
        <w:rPr>
          <w:rFonts w:ascii="IRNazanin" w:hAnsi="IRNazanin" w:eastAsia="IRNazanin"/>
          <w:color w:val="111111"/>
          <w:sz w:val="28"/>
          <w:sz w:val="28"/>
          <w:szCs w:val="28"/>
          <w:rtl w:val="true"/>
          <w:lang w:bidi="fa-IR"/>
        </w:rPr>
        <w:t xml:space="preserve">امامان علیهم‌السلام در تمام ادوار زندگی خود به سبب تعدّیات حکومتهای ستم‌پیشه زمان خویش، به مشکلات و فشارهای سختی دچار بودند، و پیروان و علاقمندان آنان را پیوسته طرد و تعقیب می‌کردند، و زندگی را از هر سو بر آنان سخت و دشوار می‌ساختند، تا آن جا که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متّهم به وابستگی به تشیّع و</w:t>
      </w:r>
    </w:p>
    <w:p>
      <w:pPr>
        <w:pStyle w:val="BookText"/>
        <w:rPr/>
      </w:pPr>
      <w:r>
        <w:rPr>
          <w:rFonts w:ascii="IRNazanin" w:hAnsi="IRNazanin" w:eastAsia="IRNazanin"/>
          <w:color w:val="111111"/>
          <w:sz w:val="28"/>
          <w:sz w:val="28"/>
          <w:szCs w:val="28"/>
          <w:rtl w:val="true"/>
          <w:lang w:bidi="fa-IR"/>
        </w:rPr>
        <w:t>مشتبه به داشتن اعتقاد به تعلیمات این مکتب می‌شد از نظر دستگاه حکومت به منزله حکم نهایی محکومیّت او به شمار می‌آمد، در نتیجه این اوضاع، فرصت بزرگی که برای طالبان معرفت و تشنه‌کامان طریق هدایت برای بهره گرفتن از این سرچشمه زلال بود، از دست رفت، و عقده‌های فکری، و معضلات علمی بسیاری همچنان ناگشوده و حل ناشده باقی ماند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و با وجود تعدّیات و فشارهای سخت، افکار انسانی از فواید علمی که امامان علیهم‌السلام برای شاگردان و پیروان خود، در زمینه‌های مختلف معرفت و دانش بیان </w:t>
      </w:r>
      <w:bookmarkStart w:id="423" w:name="pg836_16052"/>
    </w:p>
    <w:p>
      <w:pPr>
        <w:pStyle w:val="BookText"/>
        <w:rPr/>
      </w:pPr>
      <w:bookmarkEnd w:id="423"/>
      <w:r>
        <w:rPr>
          <w:rFonts w:ascii="IRNazanin" w:hAnsi="IRNazanin" w:eastAsia="IRNazanin"/>
          <w:color w:val="111111"/>
          <w:sz w:val="28"/>
          <w:sz w:val="28"/>
          <w:szCs w:val="28"/>
          <w:rtl w:val="true"/>
          <w:lang w:bidi="fa-IR"/>
        </w:rPr>
        <w:t>داشته‌اند محروم نمانده است چنان که یکی از شاگردان آنها برای این که بتواند برخی مسائل و مشکلات علمی خود را به عرض امام خویش که زندانی خلیفه است برساند، حاضر می‌شود که هرچه زندانبانان از او بخواهند به آنها بدهد تا آن مسائل را نزد آن حضرت ببرند و جواب آنها را اخذ کنند و به او باز گردانند، و این بر اثر حرص شدید آنها</w:t>
      </w:r>
    </w:p>
    <w:p>
      <w:pPr>
        <w:pStyle w:val="BookText"/>
        <w:rPr/>
      </w:pPr>
      <w:r>
        <w:rPr>
          <w:rFonts w:ascii="IRNazanin" w:hAnsi="IRNazanin" w:eastAsia="IRNazanin"/>
          <w:color w:val="111111"/>
          <w:sz w:val="28"/>
          <w:sz w:val="28"/>
          <w:szCs w:val="28"/>
          <w:rtl w:val="true"/>
          <w:lang w:bidi="fa-IR"/>
        </w:rPr>
        <w:t>به استفاده از وجود امام، و شیفتگی آنها به کسب انوار علم و یقین، و کوشش برای جلوگیری از فروماندن در وادیهای تردید و حیرت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امام موسی‌بن جعفر علیه‌السلام زندانی هارون بیدادگر نقل شده گواه این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و تذکره‌نویسان، از حضرت رضا علیه‌السلام به جز احادیث و اخباری که از آن حضرت نقل کرده‌اند و مربوط است به آنچه برای اصحاب خود بیان فرموده و یا در پاسخ کسانی که برای فهم مسائل علوم و معارف به آن بزرگوار مراجعه کرده‌اند ایراد کرده</w:t>
      </w:r>
    </w:p>
    <w:p>
      <w:pPr>
        <w:pStyle w:val="BookText"/>
        <w:rPr/>
      </w:pPr>
      <w:r>
        <w:rPr>
          <w:rFonts w:ascii="IRNazanin" w:hAnsi="IRNazanin" w:eastAsia="IRNazanin"/>
          <w:color w:val="111111"/>
          <w:sz w:val="28"/>
          <w:sz w:val="28"/>
          <w:szCs w:val="28"/>
          <w:rtl w:val="true"/>
          <w:lang w:bidi="fa-IR"/>
        </w:rPr>
        <w:t>است، تألیفاتی را نیز ذکر کرده‌اند که صحّت انتساب آنها نیازمند ادلّه کافی است و برخی</w:t>
      </w:r>
    </w:p>
    <w:p>
      <w:pPr>
        <w:pStyle w:val="BookText"/>
        <w:rPr/>
      </w:pPr>
      <w:r>
        <w:rPr>
          <w:rFonts w:ascii="IRNazanin" w:hAnsi="IRNazanin" w:eastAsia="IRNazanin"/>
          <w:color w:val="111111"/>
          <w:sz w:val="28"/>
          <w:sz w:val="28"/>
          <w:szCs w:val="28"/>
          <w:rtl w:val="true"/>
          <w:lang w:bidi="fa-IR"/>
        </w:rPr>
        <w:t>از آنها فاقد آن است</w:t>
      </w:r>
      <w:r>
        <w:rPr>
          <w:rFonts w:eastAsia="IRNazanin" w:cs="IRNazanin"/>
          <w:color w:val="111111"/>
          <w:sz w:val="28"/>
          <w:szCs w:val="28"/>
          <w:rtl w:val="true"/>
          <w:lang w:bidi="fa-IR"/>
        </w:rPr>
        <w:t>.</w:t>
      </w:r>
    </w:p>
    <w:p>
      <w:pPr>
        <w:pStyle w:val="Heading4"/>
        <w:numPr>
          <w:ilvl w:val="3"/>
          <w:numId w:val="1"/>
        </w:numPr>
        <w:rPr/>
      </w:pPr>
      <w:bookmarkStart w:id="424" w:name="__RefHeading___Toc6783599_211673320"/>
      <w:bookmarkStart w:id="425" w:name="_Toc151"/>
      <w:bookmarkEnd w:id="424"/>
      <w:r>
        <w:rPr>
          <w:rtl w:val="true"/>
        </w:rPr>
        <w:t>کتاب فقه رضوی</w:t>
      </w:r>
      <w:bookmarkEnd w:id="4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تألیفات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کتاب میان دانشمندان مورد بحث و جدال بسیار است برخی آن را معتبر شمرده‌اند و بر صحّت انتساب آن اعتماد کرده‌اند، مانند مجلسی اوّل و دوّم، و سیّد بحرالعلوم، و صاحب حدائق و شیخ نوری و جز آنها، امّا جمهور محقّقان از علما، بر این که این کتاب تألیف امام رضا علیه‌السلام باشد، وثوق نکرده‌اند زیرا حصول چنین اطمینان و اعتمادی نیازمند دلایل مثبته‌ای است که از نظر آنان وجود ندارد، و ادلّه‌ای را که دیگران برای اثبات آن معتبر شمرده‌اند، قابل قبول ندانسته‌اند و مورد تردید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عدم شیوع نسبت این کتاب در زمان پیش از مجلسی اوّل و دوّم که از متأخّرانند، و عدم وجود هرگونه اطّلاعاتی درباره کتاب مذکور نزد پیشینیان بر مجلسیها از جمله اسبابی است که عدم نسبت آن را به حضرت رضا علیه‌السلام تأکید می‌کند، و تألیف آن را توسّط آن بزرگوار منتفی می‌سازد، به ویژه این که در زمان امام علیه‌السلام و زمانهای بعد، چیزی که مانع شهرت این کتاب شود وجود نداشته است، و جنبه‌های مختلف زندگی حضرت رضا علیه‌السلام هم با تمام ویژگیهای آن نزد همگان روشن </w:t>
      </w:r>
      <w:bookmarkStart w:id="426" w:name="pg836_16055"/>
    </w:p>
    <w:p>
      <w:pPr>
        <w:pStyle w:val="BookText"/>
        <w:rPr/>
      </w:pPr>
      <w:bookmarkEnd w:id="426"/>
      <w:r>
        <w:rPr>
          <w:rFonts w:ascii="IRNazanin" w:hAnsi="IRNazanin" w:eastAsia="IRNazanin"/>
          <w:color w:val="111111"/>
          <w:sz w:val="28"/>
          <w:sz w:val="28"/>
          <w:szCs w:val="28"/>
          <w:rtl w:val="true"/>
          <w:lang w:bidi="fa-IR"/>
        </w:rPr>
        <w:t>و معلوم بوده است، چنان که بنا به نقل مورّخان در آن هنگام که امام علیه‌السلام برای دانشمندان</w:t>
      </w:r>
    </w:p>
    <w:p>
      <w:pPr>
        <w:pStyle w:val="BookText"/>
        <w:rPr/>
      </w:pPr>
      <w:r>
        <w:rPr>
          <w:rFonts w:ascii="IRNazanin" w:hAnsi="IRNazanin" w:eastAsia="IRNazanin"/>
          <w:color w:val="111111"/>
          <w:sz w:val="28"/>
          <w:sz w:val="28"/>
          <w:szCs w:val="28"/>
          <w:rtl w:val="true"/>
          <w:lang w:bidi="fa-IR"/>
        </w:rPr>
        <w:t>نیشابور، روایتی را بیان فرموده است، بیست و چند هزار نفر از نویسندگان و محدّثان، بجز دیگر کسان، آن را به نام آن حضرت ثبت و ضبط کرده‌اند</w:t>
      </w:r>
      <w:r>
        <w:rPr>
          <w:rFonts w:eastAsia="IRNazanin" w:cs="IRNazanin"/>
          <w:color w:val="111111"/>
          <w:sz w:val="28"/>
          <w:szCs w:val="28"/>
          <w:rtl w:val="true"/>
          <w:lang w:bidi="fa-IR"/>
        </w:rPr>
        <w:t>.</w:t>
      </w:r>
    </w:p>
    <w:p>
      <w:pPr>
        <w:pStyle w:val="Heading4"/>
        <w:numPr>
          <w:ilvl w:val="3"/>
          <w:numId w:val="1"/>
        </w:numPr>
        <w:rPr/>
      </w:pPr>
      <w:bookmarkStart w:id="427" w:name="__RefHeading___Toc6783601_211673320"/>
      <w:bookmarkStart w:id="428" w:name="_Toc152"/>
      <w:bookmarkEnd w:id="427"/>
      <w:r>
        <w:rPr>
          <w:rtl w:val="true"/>
        </w:rPr>
        <w:t>داستان پیدایش این کتاب</w:t>
      </w:r>
      <w:bookmarkEnd w:id="428"/>
    </w:p>
    <w:p>
      <w:pPr>
        <w:pStyle w:val="BookText"/>
        <w:rPr/>
      </w:pPr>
      <w:r>
        <w:rPr>
          <w:rFonts w:ascii="IRNazanin" w:hAnsi="IRNazanin" w:eastAsia="IRNazanin"/>
          <w:color w:val="111111"/>
          <w:sz w:val="28"/>
          <w:sz w:val="28"/>
          <w:szCs w:val="28"/>
          <w:rtl w:val="true"/>
          <w:lang w:bidi="fa-IR"/>
        </w:rPr>
        <w:t>داستان پیدایش این کتاب این است که گروهی از مردم قم، نسخه‌ای از این کتاب را به مکّه مکرّمه برده‌اند، و قاضی امیرسیّد حسین اصفهانی آن را دیده، و چون معتقد شده که تألیف امام رضا علیه‌السلام است، نسخه‌ای از آن رونویسی کرده و با خود به اصفهان آورده، و آن را به مجلسی اوّل نشان داده است، مجلسی به صحّت انتساب آن یقین کرده، و مجلسی دوّم نیز به همین اعتقاد، احادیث آن را وارد مجلّدات بحار ساخته و آن را یکی از</w:t>
      </w:r>
    </w:p>
    <w:p>
      <w:pPr>
        <w:pStyle w:val="BookText"/>
        <w:rPr/>
      </w:pPr>
      <w:r>
        <w:rPr>
          <w:rFonts w:ascii="IRNazanin" w:hAnsi="IRNazanin" w:eastAsia="IRNazanin"/>
          <w:color w:val="111111"/>
          <w:sz w:val="28"/>
          <w:sz w:val="28"/>
          <w:szCs w:val="28"/>
          <w:rtl w:val="true"/>
          <w:lang w:bidi="fa-IR"/>
        </w:rPr>
        <w:t xml:space="preserve">مآخذ و مصادر کتاب بحارالانوار خود قرار داده، و از این تاریخ به بعد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مقدمه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فاضل محدّث قاضی امیر حسین طاب ثراه، مرا از وجود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 و پس از آن که او به اصفهان وارد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سالهایی که مجاورت خانه خدا را داشتم، اتّفاقا گروهی از مردم قم که برای ادای فریضه حج به مکّه مکرّمه آمده بودند، نزد من آمدند، و کتابی قدیمی که تاریخ تدوین آن با زمان امام رضا علیه‌السلام مطابقت داشت همراه آنان بود، سپس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 از سیّد مذکور شنیده‌ام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p>
    <w:p>
      <w:pPr>
        <w:pStyle w:val="BookText"/>
        <w:rPr/>
      </w:pPr>
      <w:r>
        <w:rPr>
          <w:rFonts w:ascii="IRNazanin" w:hAnsi="IRNazanin" w:eastAsia="IRNazanin"/>
          <w:color w:val="111111"/>
          <w:sz w:val="28"/>
          <w:sz w:val="28"/>
          <w:szCs w:val="28"/>
          <w:rtl w:val="true"/>
          <w:lang w:bidi="fa-IR"/>
        </w:rPr>
        <w:t>امام رضا علیه‌السلام و اجازات گروه بسیاری از فضلا در این کتاب وجود داشت، همچنین سیّد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مشاهده این قرائن یقین کردم، که این کتاب تألیف امام رضا علیه‌السلام است،</w:t>
      </w:r>
    </w:p>
    <w:p>
      <w:pPr>
        <w:pStyle w:val="BookText"/>
        <w:rPr/>
      </w:pPr>
      <w:r>
        <w:rPr>
          <w:rFonts w:ascii="IRNazanin" w:hAnsi="IRNazanin" w:eastAsia="IRNazanin"/>
          <w:color w:val="111111"/>
          <w:sz w:val="28"/>
          <w:sz w:val="28"/>
          <w:szCs w:val="28"/>
          <w:rtl w:val="true"/>
          <w:lang w:bidi="fa-IR"/>
        </w:rPr>
        <w:t>از این رو آن را گرفتم، و با اعتقاد به صحّت آن به رونویسی از آن پرداختم، پدرم نیز آن را صحیح تلقّی و اخذ کرد، و از آن نسخه برداشت، بیشتر عبارات آن با آنچه صدوق یعنی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ابوجعفربن بابویه در کتاب من لایحضره‌الفقیه، بدون ذکر سند آورده و با آنچه پدرم در شرح خود بر این کتاب بیان داشته مطابقت دارد، و بسیاری از احکام را که اصحاب ما آنها را ذکر کرده‌اند و سند آنها دانسته نیست، در این کتاب مذکور است</w:t>
      </w:r>
      <w:r>
        <w:rPr>
          <w:rFonts w:eastAsia="IRNazanin" w:cs="IRNazanin"/>
          <w:color w:val="111111"/>
          <w:sz w:val="28"/>
          <w:szCs w:val="28"/>
          <w:rtl w:val="true"/>
          <w:lang w:bidi="fa-IR"/>
        </w:rPr>
        <w:t>.</w:t>
      </w:r>
      <w:r>
        <w:rPr>
          <w:rStyle w:val="FootnoteAnchor"/>
          <w:rtl w:val="true"/>
        </w:rPr>
        <w:footnoteReference w:id="245"/>
      </w:r>
      <w:bookmarkStart w:id="429" w:name="pg836_16058"/>
    </w:p>
    <w:p>
      <w:pPr>
        <w:pStyle w:val="Heading4"/>
        <w:numPr>
          <w:ilvl w:val="3"/>
          <w:numId w:val="1"/>
        </w:numPr>
        <w:rPr/>
      </w:pPr>
      <w:bookmarkStart w:id="430" w:name="__RefHeading___Toc6783603_211673320"/>
      <w:bookmarkStart w:id="431" w:name="_Toc153"/>
      <w:bookmarkEnd w:id="429"/>
      <w:bookmarkEnd w:id="430"/>
      <w:r>
        <w:rPr>
          <w:rtl w:val="true"/>
        </w:rPr>
        <w:t>تردید در صحت انتساب آن به امام علیه‌السلام</w:t>
      </w:r>
      <w:bookmarkEnd w:id="431"/>
    </w:p>
    <w:p>
      <w:pPr>
        <w:pStyle w:val="BookText"/>
        <w:rPr/>
      </w:pPr>
      <w:r>
        <w:rPr>
          <w:rFonts w:ascii="IRNazanin" w:hAnsi="IRNazanin" w:eastAsia="IRNazanin"/>
          <w:color w:val="111111"/>
          <w:sz w:val="28"/>
          <w:sz w:val="28"/>
          <w:szCs w:val="28"/>
          <w:rtl w:val="true"/>
          <w:lang w:bidi="fa-IR"/>
        </w:rPr>
        <w:t>آنچه باعث شک ما در صدق این نسبت می‌شود این است که شیخ صدوق با همه اهتمامی که در دست یافتن به احادیث و اخبار و گردآوری آثار آن حضرت در کتاب عیون اخبارالرّضا و غیر از آن داشته است، ابدا به این که آن حضرت تألیفی به این نام دارد،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دانشمندان پس از او، اعمّ از قمّیها و جز آنها نیز نامی از این کتاب نبرده‌اند، و سید اصفهانی هم از قمّیهایی که او را بر این کتاب آگاه کرده‌اند،</w:t>
      </w:r>
    </w:p>
    <w:p>
      <w:pPr>
        <w:pStyle w:val="BookText"/>
        <w:rPr/>
      </w:pPr>
      <w:r>
        <w:rPr>
          <w:rFonts w:ascii="IRNazanin" w:hAnsi="IRNazanin" w:eastAsia="IRNazanin"/>
          <w:color w:val="111111"/>
          <w:sz w:val="28"/>
          <w:sz w:val="28"/>
          <w:szCs w:val="28"/>
          <w:rtl w:val="true"/>
          <w:lang w:bidi="fa-IR"/>
        </w:rPr>
        <w:t>چیزی بیان نکرده، و توضیح نداده که چگونه این کتاب به دست آنها رسیده، و چه کسی آن را برای او روایت کرده است، بعید به نظر می‌آید، که این کتاب در این مدّت طولانی،</w:t>
      </w:r>
    </w:p>
    <w:p>
      <w:pPr>
        <w:pStyle w:val="BookText"/>
        <w:rPr/>
      </w:pPr>
      <w:r>
        <w:rPr>
          <w:rFonts w:ascii="IRNazanin" w:hAnsi="IRNazanin" w:eastAsia="IRNazanin"/>
          <w:color w:val="111111"/>
          <w:sz w:val="28"/>
          <w:sz w:val="28"/>
          <w:szCs w:val="28"/>
          <w:rtl w:val="true"/>
          <w:lang w:bidi="fa-IR"/>
        </w:rPr>
        <w:t>در نزد برخی از قمّیها گمنام و ناشناخته مانده و کسی از علما و محدّثان آنها بر آن آگاهی</w:t>
      </w:r>
    </w:p>
    <w:p>
      <w:pPr>
        <w:pStyle w:val="BookText"/>
        <w:rPr/>
      </w:pPr>
      <w:r>
        <w:rPr>
          <w:rFonts w:ascii="IRNazanin" w:hAnsi="IRNazanin" w:eastAsia="IRNazanin"/>
          <w:color w:val="111111"/>
          <w:sz w:val="28"/>
          <w:sz w:val="28"/>
          <w:szCs w:val="28"/>
          <w:rtl w:val="true"/>
          <w:lang w:bidi="fa-IR"/>
        </w:rPr>
        <w:t>نیافته باشد، درحالی که علمای قم همان کسانی بوده‌اند، که از هیچ حدیث شاذّ و نادری</w:t>
      </w:r>
    </w:p>
    <w:p>
      <w:pPr>
        <w:pStyle w:val="BookText"/>
        <w:rPr/>
      </w:pPr>
      <w:r>
        <w:rPr>
          <w:rFonts w:ascii="IRNazanin" w:hAnsi="IRNazanin" w:eastAsia="IRNazanin"/>
          <w:color w:val="111111"/>
          <w:sz w:val="28"/>
          <w:sz w:val="28"/>
          <w:szCs w:val="28"/>
          <w:rtl w:val="true"/>
          <w:lang w:bidi="fa-IR"/>
        </w:rPr>
        <w:t>چشم نمی‌پوشیدند مگر این که آن را در کتابهای خود ذکر می‌کردند، تا از میان نرود و به</w:t>
      </w:r>
    </w:p>
    <w:p>
      <w:pPr>
        <w:pStyle w:val="BookText"/>
        <w:rPr/>
      </w:pPr>
      <w:r>
        <w:rPr>
          <w:rFonts w:ascii="IRNazanin" w:hAnsi="IRNazanin" w:eastAsia="IRNazanin"/>
          <w:color w:val="111111"/>
          <w:sz w:val="28"/>
          <w:sz w:val="28"/>
          <w:szCs w:val="28"/>
          <w:rtl w:val="true"/>
          <w:lang w:bidi="fa-IR"/>
        </w:rPr>
        <w:t>دست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خصوص این کتاب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تألیف امام علیه‌السلام باشد، و این بنابر قرائنی است که در آن وجود دارد، مانند آنچه در آغاز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علیّ‌بن موسی‌الرّضا می‌گوید، و دیگر این که در همه</w:t>
      </w:r>
    </w:p>
    <w:p>
      <w:pPr>
        <w:pStyle w:val="BookText"/>
        <w:rPr/>
      </w:pPr>
      <w:r>
        <w:rPr>
          <w:rFonts w:ascii="IRNazanin" w:hAnsi="IRNazanin" w:eastAsia="IRNazanin"/>
          <w:color w:val="111111"/>
          <w:sz w:val="28"/>
          <w:sz w:val="28"/>
          <w:szCs w:val="28"/>
          <w:rtl w:val="true"/>
          <w:lang w:bidi="fa-IR"/>
        </w:rPr>
        <w:t>جای کتاب جمله ما گروه اهل بیت آمده است، و نیز در کتاب زکاة چنین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موسی‌بن جعفر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در باب ربا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فرمان داد و من اطاعت کردم، و در باب حجّ ذکر شده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جبل نیست و پدرم در هرجا که شب را به سر می‌برد وقوف می‌کرد، همچنین در این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پدرم از جدّش و او از</w:t>
      </w:r>
    </w:p>
    <w:p>
      <w:pPr>
        <w:pStyle w:val="BookText"/>
        <w:rPr/>
      </w:pPr>
      <w:r>
        <w:rPr>
          <w:rFonts w:ascii="IRNazanin" w:hAnsi="IRNazanin" w:eastAsia="IRNazanin"/>
          <w:color w:val="111111"/>
          <w:sz w:val="28"/>
          <w:sz w:val="28"/>
          <w:szCs w:val="28"/>
          <w:rtl w:val="true"/>
          <w:lang w:bidi="fa-IR"/>
        </w:rPr>
        <w:t>پدرش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علیّ‌بن‌الحسین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سعی میان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می‌کرد و هروله نمی‌فرمود، و نیز 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شنیدم، من از عالم شنیدم که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 و عالم لقب امام کاظم علیه‌السلام است، شاید این عبارات و تعبیرات دیگری که حاکی نسبت این کتاب به آن حضرت و صدور آن از آن بزرگوار است همان قرائنی باشد که بسیاری از علما را واداشته که به صدور آن از امام علیه‌السلام یقین و به آنچه در آن است عمل کنند</w:t>
      </w:r>
      <w:r>
        <w:rPr>
          <w:rFonts w:eastAsia="IRNazanin" w:cs="IRNazanin"/>
          <w:color w:val="111111"/>
          <w:sz w:val="28"/>
          <w:szCs w:val="28"/>
          <w:rtl w:val="true"/>
          <w:lang w:bidi="fa-IR"/>
        </w:rPr>
        <w:t xml:space="preserve">. </w:t>
      </w:r>
      <w:bookmarkStart w:id="432" w:name="pg836_16061"/>
    </w:p>
    <w:p>
      <w:pPr>
        <w:pStyle w:val="BookText"/>
        <w:rPr/>
      </w:pPr>
      <w:bookmarkEnd w:id="43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کتاب مذکور تألیف پدر شیخ صدوق باشد و نام او علیّ‌بن موسی بوده است که برخی از دانشمندان احتمال داده‌اند، وی روایات وارد از امام رضا علیه‌السلام را در آن گردآوری، و آن را برای فرزندش صدوق تألیف کرده باشد جز این که کلمه رضا که همواره پس از ذکر نام در کتاب آورده شده است، این احتمال را نفی می‌کند، مگر این که</w:t>
      </w:r>
    </w:p>
    <w:p>
      <w:pPr>
        <w:pStyle w:val="BookText"/>
        <w:rPr/>
      </w:pPr>
      <w:r>
        <w:rPr>
          <w:rFonts w:ascii="IRNazanin" w:hAnsi="IRNazanin" w:eastAsia="IRNazanin"/>
          <w:color w:val="111111"/>
          <w:sz w:val="28"/>
          <w:sz w:val="28"/>
          <w:szCs w:val="28"/>
          <w:rtl w:val="true"/>
          <w:lang w:bidi="fa-IR"/>
        </w:rPr>
        <w:t>ذکر این کلمه را از اغلاط نسخه‌برداران و نویسندگان کتاب بدانیم که با ذکر نام علیّ‌بن</w:t>
      </w:r>
    </w:p>
    <w:p>
      <w:pPr>
        <w:pStyle w:val="BookText"/>
        <w:rPr/>
      </w:pPr>
      <w:r>
        <w:rPr>
          <w:rFonts w:ascii="IRNazanin" w:hAnsi="IRNazanin" w:eastAsia="IRNazanin"/>
          <w:color w:val="111111"/>
          <w:sz w:val="28"/>
          <w:sz w:val="28"/>
          <w:szCs w:val="28"/>
          <w:rtl w:val="true"/>
          <w:lang w:bidi="fa-IR"/>
        </w:rPr>
        <w:t>موسی ذهن آنها متوجّه امام رضا علیه‌السلام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کتاب مزبور از تألیفات ابن بابویه یا دیگری است، که وی روایات وارد از امام رضا علیه‌السلام را با حذف اسانید آنها گردآوری و به اعتبار این که روایات مذکور وارد از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صورت کتابی که تألیف آن حضرت است درآورده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با توجّه به دلائلی که درباره استبعاد این که کتاب مذکور تألیف شخص شخیص امام علیه‌السلام باشد گفته شد احتمال اخیر به یقین نزدیکتر باشد</w:t>
      </w:r>
      <w:r>
        <w:rPr>
          <w:rFonts w:eastAsia="IRNazanin" w:cs="IRNazanin"/>
          <w:color w:val="111111"/>
          <w:sz w:val="28"/>
          <w:szCs w:val="28"/>
          <w:rtl w:val="true"/>
          <w:lang w:bidi="fa-IR"/>
        </w:rPr>
        <w:t>.</w:t>
      </w:r>
    </w:p>
    <w:p>
      <w:pPr>
        <w:pStyle w:val="Heading4"/>
        <w:numPr>
          <w:ilvl w:val="3"/>
          <w:numId w:val="1"/>
        </w:numPr>
        <w:rPr/>
      </w:pPr>
      <w:bookmarkStart w:id="433" w:name="__RefHeading___Toc6783605_211673320"/>
      <w:bookmarkStart w:id="434" w:name="_Toc154"/>
      <w:bookmarkEnd w:id="433"/>
      <w:r>
        <w:rPr>
          <w:rtl w:val="true"/>
        </w:rPr>
        <w:t>دیدگاه برخی از دانشمندان پیرامون این کتاب</w:t>
      </w:r>
      <w:bookmarkEnd w:id="434"/>
    </w:p>
    <w:p>
      <w:pPr>
        <w:pStyle w:val="BookText"/>
        <w:rPr/>
      </w:pPr>
      <w:r>
        <w:rPr>
          <w:rFonts w:ascii="IRNazanin" w:hAnsi="IRNazanin" w:eastAsia="IRNazanin"/>
          <w:color w:val="111111"/>
          <w:sz w:val="28"/>
          <w:sz w:val="28"/>
          <w:szCs w:val="28"/>
          <w:rtl w:val="true"/>
          <w:lang w:bidi="fa-IR"/>
        </w:rPr>
        <w:t>استاد و مرجع عالیقدر خویی درباره این کتاب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نیست فقه رضوی روایت باشد، بلکه شواهدی در آن است که حاکی از فتواهای برخی از علماست، برای این که تمامی آن با رساله‌ای که ابن بابویه برای فرزندش نوشته مطابقت دارد</w:t>
      </w:r>
      <w:r>
        <w:rPr>
          <w:rStyle w:val="FootnoteAnchor"/>
          <w:rtl w:val="true"/>
        </w:rPr>
        <w:footnoteReference w:id="246"/>
      </w:r>
      <w:r>
        <w:rPr>
          <w:rFonts w:ascii="IRNazanin" w:hAnsi="IRNazanin" w:eastAsia="IRNazanin"/>
          <w:color w:val="111111"/>
          <w:sz w:val="28"/>
          <w:sz w:val="28"/>
          <w:szCs w:val="28"/>
          <w:rtl w:val="true"/>
          <w:lang w:bidi="fa-IR"/>
        </w:rPr>
        <w:t>، و اگر این</w:t>
      </w:r>
    </w:p>
    <w:p>
      <w:pPr>
        <w:pStyle w:val="BookText"/>
        <w:rPr/>
      </w:pPr>
      <w:r>
        <w:rPr>
          <w:rFonts w:ascii="IRNazanin" w:hAnsi="IRNazanin" w:eastAsia="IRNazanin"/>
          <w:color w:val="111111"/>
          <w:sz w:val="28"/>
          <w:sz w:val="28"/>
          <w:szCs w:val="28"/>
          <w:rtl w:val="true"/>
          <w:lang w:bidi="fa-IR"/>
        </w:rPr>
        <w:t>کتاب غیر از آن رساله بود، می‌بایستی شیخ صدوق آن را معرّفی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میرزا عبداللّه افندی در کتاب خود به نام ریاض‌العلماء یقین کرده است که این کتاب همان رساله ابن بابویه است و اشتراک ابن بابویه در نام خود و پدرش با امام علیه‌السلام سبب شده که کتاب مزبور به آن حضرت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حسن صدر رساله‌ای در عدم حجیّت کتاب مذکور دارد، و در اجازه‌ای که برای شیخ آقا بزرگ تهرانی مرقوم داشته ذکر فرموده که این کتاب همان کتاب</w:t>
      </w:r>
    </w:p>
    <w:p>
      <w:pPr>
        <w:pStyle w:val="BookText"/>
        <w:rPr/>
      </w:pPr>
      <w:r>
        <w:rPr>
          <w:rFonts w:ascii="IRNazanin" w:hAnsi="IRNazanin" w:eastAsia="IRNazanin"/>
          <w:color w:val="111111"/>
          <w:sz w:val="28"/>
          <w:sz w:val="28"/>
          <w:szCs w:val="28"/>
          <w:rtl w:val="true"/>
          <w:lang w:bidi="fa-IR"/>
        </w:rPr>
        <w:t>ابن ابی عزافر معروف به شلمغانی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نسبت این کتاب به امام رضا علیه‌السلام خالی از شبهه وتردید نیست و شاید ظنّ </w:t>
      </w:r>
      <w:bookmarkStart w:id="435" w:name="pg836_16064"/>
    </w:p>
    <w:p>
      <w:pPr>
        <w:pStyle w:val="BookText"/>
        <w:rPr/>
      </w:pPr>
      <w:bookmarkEnd w:id="435"/>
      <w:r>
        <w:rPr>
          <w:rFonts w:ascii="IRNazanin" w:hAnsi="IRNazanin" w:eastAsia="IRNazanin"/>
          <w:color w:val="111111"/>
          <w:sz w:val="28"/>
          <w:sz w:val="28"/>
          <w:szCs w:val="28"/>
          <w:rtl w:val="true"/>
          <w:lang w:bidi="fa-IR"/>
        </w:rPr>
        <w:t>نزدیک به یقین این است که کتاب مذکور تألیف امام علیه‌السلام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می‌کنیم که اگر ما در حد نظر سیّد استاد خویی رحمه‌اللّه مبنی بر این که این کتاب روایت نیست و</w:t>
      </w:r>
    </w:p>
    <w:p>
      <w:pPr>
        <w:pStyle w:val="BookText"/>
        <w:rPr/>
      </w:pPr>
      <w:r>
        <w:rPr>
          <w:rFonts w:ascii="IRNazanin" w:hAnsi="IRNazanin" w:eastAsia="IRNazanin"/>
          <w:color w:val="111111"/>
          <w:sz w:val="28"/>
          <w:sz w:val="28"/>
          <w:szCs w:val="28"/>
          <w:rtl w:val="true"/>
          <w:lang w:bidi="fa-IR"/>
        </w:rPr>
        <w:t>فتواهای برخی از علماست، موافقت نداشته باشیم، این را موافقیم که این کتاب روایتی است که راوی آن مجهول است بنابراین نمی‌توانیم این کتاب را تألیفی از امام علیه‌السلام بدانیم، و در استنباط احکام و فتوا بدان استناد کنیم</w:t>
      </w:r>
      <w:r>
        <w:rPr>
          <w:rFonts w:eastAsia="IRNazanin" w:cs="IRNazanin"/>
          <w:color w:val="111111"/>
          <w:sz w:val="28"/>
          <w:szCs w:val="28"/>
          <w:rtl w:val="true"/>
          <w:lang w:bidi="fa-IR"/>
        </w:rPr>
        <w:t>.</w:t>
      </w:r>
    </w:p>
    <w:p>
      <w:pPr>
        <w:pStyle w:val="Heading4"/>
        <w:numPr>
          <w:ilvl w:val="3"/>
          <w:numId w:val="1"/>
        </w:numPr>
        <w:rPr/>
      </w:pPr>
      <w:bookmarkStart w:id="436" w:name="__RefHeading___Toc6783607_211673320"/>
      <w:bookmarkStart w:id="437" w:name="_Toc155"/>
      <w:bookmarkEnd w:id="436"/>
      <w:r>
        <w:rPr>
          <w:rtl w:val="true"/>
        </w:rPr>
        <w:t>رساله ذهبیّه در طب</w:t>
      </w:r>
      <w:bookmarkEnd w:id="437"/>
    </w:p>
    <w:p>
      <w:pPr>
        <w:pStyle w:val="BookText"/>
        <w:rPr/>
      </w:pPr>
      <w:r>
        <w:rPr>
          <w:rFonts w:ascii="IRNazanin" w:hAnsi="IRNazanin" w:eastAsia="IRNazanin"/>
          <w:color w:val="111111"/>
          <w:sz w:val="28"/>
          <w:sz w:val="28"/>
          <w:szCs w:val="28"/>
          <w:rtl w:val="true"/>
          <w:lang w:bidi="fa-IR"/>
        </w:rPr>
        <w:t>دیگر از این مؤلّفات، رساله ذهبیّه در پزشکی است، و برای آن اسانیدی ذکر شده، که برخی از آنها به محمّدبن جمهور منتهی می‌شود، و در بعضی از این اسانید نام حسن بن محمّد نوفلی است که نجاشی او را توثیق کرده و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جلیل‌القدر</w:t>
      </w:r>
    </w:p>
    <w:p>
      <w:pPr>
        <w:pStyle w:val="BookText"/>
        <w:rPr/>
      </w:pPr>
      <w:r>
        <w:rPr>
          <w:rFonts w:ascii="IRNazanin" w:hAnsi="IRNazanin" w:eastAsia="IRNazanin"/>
          <w:color w:val="111111"/>
          <w:sz w:val="28"/>
          <w:sz w:val="28"/>
          <w:szCs w:val="28"/>
          <w:rtl w:val="true"/>
          <w:lang w:bidi="fa-IR"/>
        </w:rPr>
        <w:t>است واز امام رضا علیه‌السلام رساله‌ای را روایت کرده است که احتمال دارد منظور او همان رساله ذهبیّه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شهرت این رساله میان دانشمندان، و موافقت آنها درباره نسبت آن به امام علیه‌السلام در دورانهای مختلف، و عدم ورود خدشه‌ای از جانب احدی بر این انتساب از جمله اسبابی است که به پژوهشگر اطمینانی نزدیک به یقین می‌بخشد که این رساله از عطایای شخص امام رضا علیه‌السلام است</w:t>
      </w:r>
      <w:r>
        <w:rPr>
          <w:rFonts w:eastAsia="IRNazanin" w:cs="IRNazanin"/>
          <w:color w:val="111111"/>
          <w:sz w:val="28"/>
          <w:szCs w:val="28"/>
          <w:rtl w:val="true"/>
          <w:lang w:bidi="fa-IR"/>
        </w:rPr>
        <w:t>.</w:t>
      </w:r>
    </w:p>
    <w:p>
      <w:pPr>
        <w:pStyle w:val="Heading4"/>
        <w:numPr>
          <w:ilvl w:val="3"/>
          <w:numId w:val="1"/>
        </w:numPr>
        <w:rPr/>
      </w:pPr>
      <w:bookmarkStart w:id="438" w:name="__RefHeading___Toc6783609_211673320"/>
      <w:bookmarkStart w:id="439" w:name="_Toc156"/>
      <w:bookmarkEnd w:id="438"/>
      <w:r>
        <w:rPr>
          <w:rtl w:val="true"/>
        </w:rPr>
        <w:t>تألیف رساله مذکور توسط امام علیه‌السلام</w:t>
      </w:r>
      <w:bookmarkEnd w:id="439"/>
    </w:p>
    <w:p>
      <w:pPr>
        <w:pStyle w:val="BookText"/>
        <w:rPr/>
      </w:pPr>
      <w:r>
        <w:rPr>
          <w:rFonts w:ascii="IRNazanin" w:hAnsi="IRNazanin" w:eastAsia="IRNazanin"/>
          <w:color w:val="111111"/>
          <w:sz w:val="28"/>
          <w:sz w:val="28"/>
          <w:szCs w:val="28"/>
          <w:rtl w:val="true"/>
          <w:lang w:bidi="fa-IR"/>
        </w:rPr>
        <w:t>با توضیحاتی که داده شد، موردی نیست که در انتساب این کتاب به امام علیه‌السلام شک و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قاعده جاری شرایطی که برای استنباط احکام شرعی، و معرفت اصول دین لازم است در غیر از این موارد ضروری نیست و چنانچه بنا باشد آن شرایط در غیر از آن موارد در نظر گرفته شود، درباره نسبت بسیاری از آثار و تألیفات به صاحبان</w:t>
      </w:r>
    </w:p>
    <w:p>
      <w:pPr>
        <w:pStyle w:val="BookText"/>
        <w:rPr/>
      </w:pPr>
      <w:r>
        <w:rPr>
          <w:rFonts w:ascii="IRNazanin" w:hAnsi="IRNazanin" w:eastAsia="IRNazanin"/>
          <w:color w:val="111111"/>
          <w:sz w:val="28"/>
          <w:sz w:val="28"/>
          <w:szCs w:val="28"/>
          <w:rtl w:val="true"/>
          <w:lang w:bidi="fa-IR"/>
        </w:rPr>
        <w:t>آنها شک و تردید پدید می‌آید، زیرا راهی و دلیلی در اختیار نداریم که ما را به صحّت</w:t>
      </w:r>
    </w:p>
    <w:p>
      <w:pPr>
        <w:pStyle w:val="BookText"/>
        <w:rPr/>
      </w:pPr>
      <w:r>
        <w:rPr>
          <w:rFonts w:ascii="IRNazanin" w:hAnsi="IRNazanin" w:eastAsia="IRNazanin"/>
          <w:color w:val="111111"/>
          <w:sz w:val="28"/>
          <w:sz w:val="28"/>
          <w:szCs w:val="28"/>
          <w:rtl w:val="true"/>
          <w:lang w:bidi="fa-IR"/>
        </w:rPr>
        <w:t>انتساب آنها کاملاً مطمئن سازد، علاوه بر این چون بسیاری از محقّقان شهرت را یکی از</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اثبات شرعی شمرده‌اند اشتهار این کتاب، صحّت انتساب آن را ممکن می‌سازد، و اگر برای ما ثابت شود، که مقصود نجاشی در گفتار خود که نوفلی رساله‌ای از امام </w:t>
      </w:r>
    </w:p>
    <w:p>
      <w:pPr>
        <w:pStyle w:val="BookText"/>
        <w:rPr/>
      </w:pPr>
      <w:r>
        <w:rPr>
          <w:rFonts w:ascii="IRNazanin" w:hAnsi="IRNazanin" w:eastAsia="IRNazanin"/>
          <w:color w:val="111111"/>
          <w:sz w:val="28"/>
          <w:sz w:val="28"/>
          <w:szCs w:val="28"/>
          <w:rtl w:val="true"/>
          <w:lang w:bidi="fa-IR"/>
        </w:rPr>
        <w:t>رضا علیه‌السلام روایت کرده، همان رساله ذهبیّه است، از نظر ما این مشکل حلّ شده است، و آنچه تأیید می‌کند که مقصود نجاشی همان رساله ذهبیّه است این است که گفته‌اند، در کتابخانه علاّمه عسکری در سامرّاء نسخه‌ای خطّی از طبّ امام رضا علیه‌السلام وجود دارد، که راوی آن ابو محمّد حسن‌بن محمّد نوفلی است</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در صورتی درست خواهد بود که نوفلی رساله دیگری غیر از رساله ذهبیّه از امام رضا علیه‌السلام روایت نکرده</w:t>
      </w:r>
    </w:p>
    <w:p>
      <w:pPr>
        <w:pStyle w:val="BookText"/>
        <w:rPr/>
      </w:pPr>
      <w:r>
        <w:rPr>
          <w:rFonts w:ascii="IRNazanin" w:hAnsi="IRNazanin" w:eastAsia="IRNazanin"/>
          <w:color w:val="111111"/>
          <w:sz w:val="28"/>
          <w:sz w:val="28"/>
          <w:szCs w:val="28"/>
          <w:rtl w:val="true"/>
          <w:lang w:bidi="fa-IR"/>
        </w:rPr>
        <w:t>باشد، وگرنه امر به ما نیز مشتبه خواهد بود، و ما نمی‌دانیم چه سبب موجّه و معقولی در</w:t>
      </w:r>
    </w:p>
    <w:p>
      <w:pPr>
        <w:pStyle w:val="BookText"/>
        <w:rPr/>
      </w:pPr>
      <w:r>
        <w:rPr>
          <w:rFonts w:ascii="IRNazanin" w:hAnsi="IRNazanin" w:eastAsia="IRNazanin"/>
          <w:color w:val="111111"/>
          <w:sz w:val="28"/>
          <w:sz w:val="28"/>
          <w:szCs w:val="28"/>
          <w:rtl w:val="true"/>
          <w:lang w:bidi="fa-IR"/>
        </w:rPr>
        <w:t>کار بوده که نجاشی در رجال خود، درباره کتابهایی که آنها را به اصحاب و راویان آنها</w:t>
      </w:r>
    </w:p>
    <w:p>
      <w:pPr>
        <w:pStyle w:val="BookText"/>
        <w:rPr/>
      </w:pPr>
      <w:r>
        <w:rPr>
          <w:rFonts w:ascii="IRNazanin" w:hAnsi="IRNazanin" w:eastAsia="IRNazanin"/>
          <w:color w:val="111111"/>
          <w:sz w:val="28"/>
          <w:sz w:val="28"/>
          <w:szCs w:val="28"/>
          <w:rtl w:val="true"/>
          <w:lang w:bidi="fa-IR"/>
        </w:rPr>
        <w:t xml:space="preserve">نسبت داده، از هرگونه توضیح خودداری کرده وحتّی نام این کتابها را نبرده و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و یا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رساله بلیغ علمی از نفیس‌ترین و گرانبهاترین مواریث اسلامی، در زمینه دانش پزشکی است، و بطور مختصر مشتمل بر رشته‌هایی از علوم پزشکی می‌باشد مانند علم تشریح، زیست‌شناسی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وظائف‌الاعضا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علم‌الامراض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بهداشت و جز آن می‌باشد، و بخش زیادی از طبّ پیشگیری را نیز بیان</w:t>
      </w:r>
    </w:p>
    <w:p>
      <w:pPr>
        <w:pStyle w:val="BookText"/>
        <w:rPr/>
      </w:pPr>
      <w:r>
        <w:rPr>
          <w:rFonts w:ascii="IRNazanin" w:hAnsi="IRNazanin" w:eastAsia="IRNazanin"/>
          <w:color w:val="111111"/>
          <w:sz w:val="28"/>
          <w:sz w:val="28"/>
          <w:szCs w:val="28"/>
          <w:rtl w:val="true"/>
          <w:lang w:bidi="fa-IR"/>
        </w:rPr>
        <w:t>کرده است، همچنین شامل دانش شیمی و تغذیه و بسیاری از دانشهای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این رساله را در حدود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 برای مأمون خلیفه عبّاسی فرستاد، و در این زمان دانش پزشکی صورت علمی نداشت، و در حالت ابتدایی و اوّلیه، و بر اساس مداومت و تجربه بود، نه بر پایه اکتشافات علمی، همچنان در آن زمان هنوز وجود میکرب کشف نشده، و از چگونگی مواد مهمّ غذایی مانند ویتامینها آگاهی به دست نیامده بود، و از اکتشافات مهمّ دیگر پزشکی برای مبارزه با میکربها مانند پنسیلین، و</w:t>
      </w:r>
    </w:p>
    <w:p>
      <w:pPr>
        <w:pStyle w:val="BookText"/>
        <w:rPr/>
      </w:pPr>
      <w:r>
        <w:rPr>
          <w:rFonts w:ascii="IRNazanin" w:hAnsi="IRNazanin" w:eastAsia="IRNazanin"/>
          <w:color w:val="111111"/>
          <w:sz w:val="28"/>
          <w:sz w:val="28"/>
          <w:szCs w:val="28"/>
          <w:rtl w:val="true"/>
          <w:lang w:bidi="fa-IR"/>
        </w:rPr>
        <w:t>استرومایسین و اورومایسین و جز آنها در آن دوران خبری نبود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در ظاهر ساده و هماهنگ با درک مردم آن زمان می‌باشد ولی در باطن عمیق و پیچیده است و نیازمند به بررسیهای علمی و مباحثات طولانی است، تا این که نکات و اسرار آن مکشوف، و با حقایق جدید علمی سنجیده و تطبیق شود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440" w:name="pg836_16071"/>
    </w:p>
    <w:p>
      <w:pPr>
        <w:pStyle w:val="Heading4"/>
        <w:numPr>
          <w:ilvl w:val="3"/>
          <w:numId w:val="1"/>
        </w:numPr>
        <w:rPr/>
      </w:pPr>
      <w:bookmarkStart w:id="441" w:name="__RefHeading___Toc6783611_211673320"/>
      <w:bookmarkStart w:id="442" w:name="_Toc157"/>
      <w:bookmarkEnd w:id="440"/>
      <w:bookmarkEnd w:id="441"/>
      <w:r>
        <w:rPr>
          <w:rtl w:val="true"/>
        </w:rPr>
        <w:t>ارزشیابی مأمون از این رساله</w:t>
      </w:r>
      <w:bookmarkEnd w:id="442"/>
    </w:p>
    <w:p>
      <w:pPr>
        <w:pStyle w:val="BookText"/>
        <w:rPr/>
      </w:pPr>
      <w:r>
        <w:rPr>
          <w:rFonts w:ascii="IRNazanin" w:hAnsi="IRNazanin" w:eastAsia="IRNazanin"/>
          <w:color w:val="111111"/>
          <w:sz w:val="28"/>
          <w:sz w:val="28"/>
          <w:szCs w:val="28"/>
          <w:rtl w:val="true"/>
          <w:lang w:bidi="fa-IR"/>
        </w:rPr>
        <w:t>مأمون این رساله را با خوشحالی بسیار دریافت کرد، و برای نشان دادن اهمیّتی که به آن می‌دهد دستور داد که با طلا نوشته، و پس از آن در خزانه دارالحکمه نگهداری شود به همین مناسبت است که آن را رساله ذهبیّه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ستایش این رساله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رساله پسرعمّ ادیب و دانشمند حبیب و منطقی طبیب که در اصلاح ابدان و چاره‌جویی در برابر مرگ، و نگهداشتن حد طعام است نگریستم، و آن را در غایت کمال و برترین بخشش و انعام یافتم، من با دقّت به</w:t>
      </w:r>
    </w:p>
    <w:p>
      <w:pPr>
        <w:pStyle w:val="BookText"/>
        <w:rPr/>
      </w:pPr>
      <w:r>
        <w:rPr>
          <w:rFonts w:ascii="IRNazanin" w:hAnsi="IRNazanin" w:eastAsia="IRNazanin"/>
          <w:color w:val="111111"/>
          <w:sz w:val="28"/>
          <w:sz w:val="28"/>
          <w:szCs w:val="28"/>
          <w:rtl w:val="true"/>
          <w:lang w:bidi="fa-IR"/>
        </w:rPr>
        <w:t>مطالعه آن پرداختم، و توسن اندیشه را در آن جولان دادم، هربار که آن را خواندم و در آن اندیشه کردم حکمتهایی از آن بر من ظاهر، و فوائدی از آن برایم آشکار، و قلبم به سود</w:t>
      </w:r>
    </w:p>
    <w:p>
      <w:pPr>
        <w:pStyle w:val="BookText"/>
        <w:rPr/>
      </w:pPr>
      <w:r>
        <w:rPr>
          <w:rFonts w:ascii="IRNazanin" w:hAnsi="IRNazanin" w:eastAsia="IRNazanin"/>
          <w:color w:val="111111"/>
          <w:sz w:val="28"/>
          <w:sz w:val="28"/>
          <w:szCs w:val="28"/>
          <w:rtl w:val="true"/>
          <w:lang w:bidi="fa-IR"/>
        </w:rPr>
        <w:t>سرشار آن مطمئن شد، از این رو آن را از بر کردم و مطالب آن را اندیشیدم و دانستم، و</w:t>
      </w:r>
    </w:p>
    <w:p>
      <w:pPr>
        <w:pStyle w:val="BookText"/>
        <w:rPr/>
      </w:pPr>
      <w:r>
        <w:rPr>
          <w:rFonts w:ascii="IRNazanin" w:hAnsi="IRNazanin" w:eastAsia="IRNazanin"/>
          <w:color w:val="111111"/>
          <w:sz w:val="28"/>
          <w:sz w:val="28"/>
          <w:szCs w:val="28"/>
          <w:rtl w:val="true"/>
          <w:lang w:bidi="fa-IR"/>
        </w:rPr>
        <w:t>چون آن را از گرانبهاترین خواسته‌ها، و بزرگترین اندوخته‌ها، و سودمندترین فایده‌ها</w:t>
      </w:r>
    </w:p>
    <w:p>
      <w:pPr>
        <w:pStyle w:val="BookText"/>
        <w:rPr/>
      </w:pPr>
      <w:r>
        <w:rPr>
          <w:rFonts w:ascii="IRNazanin" w:hAnsi="IRNazanin" w:eastAsia="IRNazanin"/>
          <w:color w:val="111111"/>
          <w:sz w:val="28"/>
          <w:sz w:val="28"/>
          <w:szCs w:val="28"/>
          <w:rtl w:val="true"/>
          <w:lang w:bidi="fa-IR"/>
        </w:rPr>
        <w:t>دیدم، و هم به سبب نفاست، حسن موقعیّت، بزرگی سود و فراوانی برکت آن، فرمان</w:t>
      </w:r>
    </w:p>
    <w:p>
      <w:pPr>
        <w:pStyle w:val="BookText"/>
        <w:rPr/>
      </w:pPr>
      <w:r>
        <w:rPr>
          <w:rFonts w:ascii="IRNazanin" w:hAnsi="IRNazanin" w:eastAsia="IRNazanin"/>
          <w:color w:val="111111"/>
          <w:sz w:val="28"/>
          <w:sz w:val="28"/>
          <w:szCs w:val="28"/>
          <w:rtl w:val="true"/>
          <w:lang w:bidi="fa-IR"/>
        </w:rPr>
        <w:t>دادم با طلا نوشته شود و آن را رساله ذهبیّه نام نهادم، و پس از آن که گروهی از جوانان هاشمی دولت از آن نسخه‌برداری کردند، آن را در خزانه دارالحکمه مخزون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مرتّب داشتن غذاها موجب صلاح بدنهاست، و اصلاح ابدان باعث برطرف شدن بیماریهاست و دفع بیماریها سبب پیدایش زندگی است، و با داشتن زندگی حکمت کسب می‌شود و با حکمت بهشت به دست می‌آید، آری این رساله شایسته صیانت و نگهداری و دارای صلاحیّت و اعتبار است، حکیمی است که می‌توان بر آن اعتماد کرد، و رایزنی است که بدو باید مراجعه کرد، از منابع دانش است و امر و نهی آن باید فرمانبرداری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رساله از خانه‌های کسانی بیرون آمده که مردم احکام پیامبر مصطفی صلی‌الله‌علیه‌و‌آله و پیام انبیا و دلائل اوصیا و دانش علما را از آنان فرا می‌گیرند، و سینه‌ها از آنان شفا می‌یابد، و بیماران جهل و کوردلی به وسیله آنان بهبود پیدا می‌کنند، خشنودی و رحمت و برکت خداوند بر آنان باد، بر همگی آنان از اوّلین تا آخرین و کوچک و بزرگ آنان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رساله را به خواصّ خود از دانایان و پزشکان و صاحبان تألیف و نویسندگان کتب و شماری از پژوهشگران و ناموران در حکمت عرضه داشتم، همه آن را ستودند، و </w:t>
      </w:r>
      <w:bookmarkStart w:id="443" w:name="pg836_16074"/>
    </w:p>
    <w:p>
      <w:pPr>
        <w:pStyle w:val="BookText"/>
        <w:rPr/>
      </w:pPr>
      <w:bookmarkEnd w:id="443"/>
      <w:r>
        <w:rPr>
          <w:rFonts w:ascii="IRNazanin" w:hAnsi="IRNazanin" w:eastAsia="IRNazanin"/>
          <w:color w:val="111111"/>
          <w:sz w:val="28"/>
          <w:sz w:val="28"/>
          <w:szCs w:val="28"/>
          <w:rtl w:val="true"/>
          <w:lang w:bidi="fa-IR"/>
        </w:rPr>
        <w:t>پرارج و گرانقدر دانستند، و به علوّ مرتبه مصنّف آن اعتراف، و صحّت آنچه را در این رساله آمده تصدیق کردند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6783613_211673320"/>
      <w:bookmarkStart w:id="445" w:name="_Toc158"/>
      <w:bookmarkEnd w:id="444"/>
      <w:r>
        <w:rPr>
          <w:rtl w:val="true"/>
        </w:rPr>
        <w:t>نگارش رساله توسط امام علیه‌السلام به درخواست مأمون</w:t>
      </w:r>
      <w:bookmarkEnd w:id="445"/>
    </w:p>
    <w:p>
      <w:pPr>
        <w:pStyle w:val="BookText"/>
        <w:rPr/>
      </w:pPr>
      <w:r>
        <w:rPr>
          <w:rFonts w:ascii="IRNazanin" w:hAnsi="IRNazanin" w:eastAsia="IRNazanin"/>
          <w:color w:val="111111"/>
          <w:sz w:val="28"/>
          <w:sz w:val="28"/>
          <w:szCs w:val="28"/>
          <w:rtl w:val="true"/>
          <w:lang w:bidi="fa-IR"/>
        </w:rPr>
        <w:t>داستان این رساله این است که مأمون مردی بود که در فنون معرفت آگاهی بسیار داشت، و شیفته تحصیل هرچه بیشتر آن بود، در یکی از جلسات علمی او که گروهی از پزشکان و فیلسوفان نیشابور گرد آمده بودند، و از جمله آنها یوحنّابن ماسویه طبیب و جبرائیل بن بختیشوع طبیب و صالح‌بن سلهمه هندی فیلسوف و گروه دیگری از متفکّران</w:t>
      </w:r>
    </w:p>
    <w:p>
      <w:pPr>
        <w:pStyle w:val="BookText"/>
        <w:rPr/>
      </w:pPr>
      <w:r>
        <w:rPr>
          <w:rFonts w:ascii="IRNazanin" w:hAnsi="IRNazanin" w:eastAsia="IRNazanin"/>
          <w:color w:val="111111"/>
          <w:sz w:val="28"/>
          <w:sz w:val="28"/>
          <w:szCs w:val="28"/>
          <w:rtl w:val="true"/>
          <w:lang w:bidi="fa-IR"/>
        </w:rPr>
        <w:t>و سرآمدان دانش بود، و حضرت رضا علیه‌السلام نیز در این جلسه حضور داشتند، از طبّ و آنچه صلاح بدن و قوام تن بدان است سخن به میان آمد، از طرف مأمون و حاضران جلسه، در این باره و این که چگونه خداوند جسد آدمی را ترکیب کرده، و در او اشیای متضادّی آفریده، همچنین ازطبایع چهارگانه و منافع و مضارّ اغذیه سخن بسیار گفته شد،</w:t>
      </w:r>
    </w:p>
    <w:p>
      <w:pPr>
        <w:pStyle w:val="BookText"/>
        <w:rPr/>
      </w:pPr>
      <w:r>
        <w:rPr>
          <w:rFonts w:ascii="IRNazanin" w:hAnsi="IRNazanin" w:eastAsia="IRNazanin"/>
          <w:color w:val="111111"/>
          <w:sz w:val="28"/>
          <w:sz w:val="28"/>
          <w:szCs w:val="28"/>
          <w:rtl w:val="true"/>
          <w:lang w:bidi="fa-IR"/>
        </w:rPr>
        <w:t>و در این میان امام علیه‌السلام ساکت بود و سخنی نمی‌فرمود، مأمون به امام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اباالحسن درباره موضوعی که امروز مطرح است، شما چه می‌فرمایی؟</w:t>
      </w:r>
    </w:p>
    <w:p>
      <w:pPr>
        <w:pStyle w:val="BookText"/>
        <w:rPr/>
      </w:pP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نظریّاتی دارم که صحّت آنها را از طریق تجربه و به مرور زمان شناخته‌ام اضافه بر آگاهیهایی که گذشتگانم به من داده‌اند، و چیزهایی است</w:t>
      </w:r>
    </w:p>
    <w:p>
      <w:pPr>
        <w:pStyle w:val="BookText"/>
        <w:rPr/>
      </w:pPr>
      <w:r>
        <w:rPr>
          <w:rFonts w:ascii="IRNazanin" w:hAnsi="IRNazanin" w:eastAsia="IRNazanin"/>
          <w:color w:val="111111"/>
          <w:sz w:val="28"/>
          <w:sz w:val="28"/>
          <w:szCs w:val="28"/>
          <w:rtl w:val="true"/>
          <w:lang w:bidi="fa-IR"/>
        </w:rPr>
        <w:t>که هر انسانی باید آنها را بداند، و در ترک آنها معذور نیست، من این نظریّات و تجربیّات</w:t>
      </w:r>
    </w:p>
    <w:p>
      <w:pPr>
        <w:pStyle w:val="BookText"/>
        <w:rPr/>
      </w:pPr>
      <w:r>
        <w:rPr>
          <w:rFonts w:ascii="IRNazanin" w:hAnsi="IRNazanin" w:eastAsia="IRNazanin"/>
          <w:color w:val="111111"/>
          <w:sz w:val="28"/>
          <w:sz w:val="28"/>
          <w:szCs w:val="28"/>
          <w:rtl w:val="true"/>
          <w:lang w:bidi="fa-IR"/>
        </w:rPr>
        <w:t>را با آنچه شناخت آن در این زمینه مورد نیاز است گردآوری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مأمون شتابان به سوی بلخ حرکت کرد، و امام علیه‌السلام او را همراهی نفرمود، مأمون نامه‌ای به آن حضرت نوشت و خواستار شد که وعده خود را در آن مورد وفا فرماید، امام علیه‌السلام به او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اعتصمت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نامه امیرالمؤمنین به من رسید، فرمان داده‌اند که او را از تجربه‌ها و شنیده‌های خود درباره خوردنیها و نوشیدنیها و استعمال داروها و فصد و حجامت و </w:t>
      </w:r>
      <w:bookmarkStart w:id="446" w:name="pg836_16077"/>
    </w:p>
    <w:p>
      <w:pPr>
        <w:pStyle w:val="BookText"/>
        <w:rPr/>
      </w:pPr>
      <w:bookmarkEnd w:id="446"/>
      <w:r>
        <w:rPr>
          <w:rFonts w:ascii="IRNazanin" w:hAnsi="IRNazanin" w:eastAsia="IRNazanin"/>
          <w:color w:val="111111"/>
          <w:sz w:val="28"/>
          <w:sz w:val="28"/>
          <w:szCs w:val="28"/>
          <w:rtl w:val="true"/>
          <w:lang w:bidi="fa-IR"/>
        </w:rPr>
        <w:t>حمّام و نوره و باه و جز اینها که موجب سلامت و استقامت بدن است، به اندازه‌ای که مورد نیاز است آگاه گردانم، اینک آنچه مورد لزوم بوده و برای اداره و اصلاح بدن باید به جای آورده شود شرح و توضیح داده شده است و توفیق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عبارات رساله آغاز می‌شود</w:t>
      </w:r>
      <w:r>
        <w:rPr>
          <w:rFonts w:eastAsia="IRNazanin" w:cs="IRNazanin"/>
          <w:color w:val="111111"/>
          <w:sz w:val="28"/>
          <w:szCs w:val="28"/>
          <w:rtl w:val="true"/>
          <w:lang w:bidi="fa-IR"/>
        </w:rPr>
        <w:t>...</w:t>
      </w:r>
    </w:p>
    <w:p>
      <w:pPr>
        <w:pStyle w:val="Heading4"/>
        <w:numPr>
          <w:ilvl w:val="3"/>
          <w:numId w:val="1"/>
        </w:numPr>
        <w:rPr/>
      </w:pPr>
      <w:bookmarkStart w:id="447" w:name="__RefHeading___Toc6783615_211673320"/>
      <w:bookmarkStart w:id="448" w:name="_Toc159"/>
      <w:bookmarkEnd w:id="447"/>
      <w:r>
        <w:rPr>
          <w:rtl w:val="true"/>
        </w:rPr>
        <w:t>شرح‌های این رساله</w:t>
      </w:r>
      <w:bookmarkEnd w:id="448"/>
    </w:p>
    <w:p>
      <w:pPr>
        <w:pStyle w:val="BookText"/>
        <w:rPr/>
      </w:pPr>
      <w:r>
        <w:rPr>
          <w:rFonts w:ascii="IRNazanin" w:hAnsi="IRNazanin" w:eastAsia="IRNazanin"/>
          <w:color w:val="111111"/>
          <w:sz w:val="28"/>
          <w:sz w:val="28"/>
          <w:szCs w:val="28"/>
          <w:rtl w:val="true"/>
          <w:lang w:bidi="fa-IR"/>
        </w:rPr>
        <w:t>گروه بسیاری از علما و دانشوران، این رساله را شرح کرده‌اند، که من برای نمونه تنی چند از آنان را نام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العلوی للطب الرضوی، نوشته سید ضیاءالدّین ابی الرّضا فضل‌اللّه بن علی</w:t>
      </w:r>
    </w:p>
    <w:p>
      <w:pPr>
        <w:pStyle w:val="BookText"/>
        <w:rPr/>
      </w:pPr>
      <w:r>
        <w:rPr>
          <w:rFonts w:ascii="IRNazanin" w:hAnsi="IRNazanin" w:eastAsia="IRNazanin"/>
          <w:color w:val="111111"/>
          <w:sz w:val="28"/>
          <w:sz w:val="28"/>
          <w:szCs w:val="28"/>
          <w:rtl w:val="true"/>
          <w:lang w:bidi="fa-IR"/>
        </w:rPr>
        <w:t xml:space="preserve">الرّاوندی متوفّی به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الذّهبیّه از مولی فیض‌اللّه عصّار شوشتری استاد طبّ و نجوم در زمان</w:t>
      </w:r>
    </w:p>
    <w:p>
      <w:pPr>
        <w:pStyle w:val="BookText"/>
        <w:rPr/>
      </w:pPr>
      <w:r>
        <w:rPr>
          <w:rFonts w:ascii="IRNazanin" w:hAnsi="IRNazanin" w:eastAsia="IRNazanin"/>
          <w:color w:val="111111"/>
          <w:sz w:val="28"/>
          <w:sz w:val="28"/>
          <w:szCs w:val="28"/>
          <w:rtl w:val="true"/>
          <w:lang w:bidi="fa-IR"/>
        </w:rPr>
        <w:t xml:space="preserve">فتحعلی شاه همزمان با حکومت او بر شوشتر به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خطی است و در کتابخانه مشکات در دانشگاه تهران موجود است، و تاریخ نگارش آن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الذّهبیّه از مولی محمّد باقر مجلسی که خطّی است و در کتابخانه مرحوم سیّد حسن صدر در کاظمیّه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عافیة البرّیه فی شرح الذّهبیّه، از میرزا محمّدهادی فرزند میرزا محمّد صالح</w:t>
      </w:r>
    </w:p>
    <w:p>
      <w:pPr>
        <w:pStyle w:val="BookText"/>
        <w:rPr/>
      </w:pPr>
      <w:r>
        <w:rPr>
          <w:rFonts w:ascii="IRNazanin" w:hAnsi="IRNazanin" w:eastAsia="IRNazanin"/>
          <w:color w:val="111111"/>
          <w:sz w:val="28"/>
          <w:sz w:val="28"/>
          <w:szCs w:val="28"/>
          <w:rtl w:val="true"/>
          <w:lang w:bidi="fa-IR"/>
        </w:rPr>
        <w:t>شیرازی است که در زمان شاه سلطان حسین صفوی تألیف شده، و در کتابخانه سیّد حسین همدانی در نجف اشرف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طبّ الرّضا از مولی محمّد شریف خاتون آبادی که آن را در حدود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 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الذّهبیّه از سیّد شمس‌الدیّن محمّدبن محمّد بدیع رضوی مشهدی است که در سال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ه از نگارش آن فراغت یافته و خطّی است که در کتابخانه شیخ علی اکبر نهاوندی در خراسان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طبّ الرّضا از سیّد علی اکبر شبّر متوفّی به سال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نوری متذکّر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که این نسخه را دیده است</w:t>
      </w:r>
      <w:r>
        <w:rPr>
          <w:rFonts w:eastAsia="IRNazanin" w:cs="IRNazanin"/>
          <w:color w:val="111111"/>
          <w:sz w:val="28"/>
          <w:szCs w:val="28"/>
          <w:rtl w:val="true"/>
          <w:lang w:bidi="fa-IR"/>
        </w:rPr>
        <w:t xml:space="preserve">. </w:t>
      </w:r>
      <w:bookmarkStart w:id="449" w:name="pg836_16080"/>
    </w:p>
    <w:p>
      <w:pPr>
        <w:pStyle w:val="BookText"/>
        <w:rPr/>
      </w:pPr>
      <w:bookmarkEnd w:id="44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طبّ الرّضا از مولی حاج محمد فرزند حاج محمّد حسن مشهدی مدرس آن‌جا، متوفّی به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طبّ الرّضا از مولی نوروز علی بسطامی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المحمودیّة از حاج میرزا کاظم موسوی زنجانی، متوفّی به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خطّی است و در نزد نوادگان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بسیاری از دانشوران دیگر به شرح این رساله شریفه پرداخته، و اسرار و دقایق آن را توضیح و تفسیر کرده‌اند، و شاید در این تاریخ آخرین آنها دکتر عبدالصّاحب زینی است، که مطالب آن را با تازه‌ترین اکتشافات علمی مقایسه و تطبیق</w:t>
      </w:r>
    </w:p>
    <w:p>
      <w:pPr>
        <w:pStyle w:val="BookText"/>
        <w:rPr/>
      </w:pPr>
      <w:r>
        <w:rPr>
          <w:rFonts w:ascii="IRNazanin" w:hAnsi="IRNazanin" w:eastAsia="IRNazanin"/>
          <w:color w:val="111111"/>
          <w:sz w:val="28"/>
          <w:sz w:val="28"/>
          <w:szCs w:val="28"/>
          <w:rtl w:val="true"/>
          <w:lang w:bidi="fa-IR"/>
        </w:rPr>
        <w:t xml:space="preserve">داده، و در سلسله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ملتقی العصرین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کرده است</w:t>
      </w:r>
      <w:r>
        <w:rPr>
          <w:rFonts w:eastAsia="IRNazanin" w:cs="IRNazanin"/>
          <w:color w:val="111111"/>
          <w:sz w:val="28"/>
          <w:szCs w:val="28"/>
          <w:rtl w:val="true"/>
          <w:lang w:bidi="fa-IR"/>
        </w:rPr>
        <w:t>.</w:t>
      </w:r>
    </w:p>
    <w:p>
      <w:pPr>
        <w:pStyle w:val="Heading4"/>
        <w:numPr>
          <w:ilvl w:val="3"/>
          <w:numId w:val="1"/>
        </w:numPr>
        <w:rPr/>
      </w:pPr>
      <w:bookmarkStart w:id="450" w:name="__RefHeading___Toc6783617_211673320"/>
      <w:bookmarkStart w:id="451" w:name="_Toc160"/>
      <w:bookmarkEnd w:id="450"/>
      <w:r>
        <w:rPr>
          <w:rtl w:val="true"/>
        </w:rPr>
        <w:t>صحیفة الرّضا</w:t>
      </w:r>
      <w:bookmarkEnd w:id="451"/>
    </w:p>
    <w:p>
      <w:pPr>
        <w:pStyle w:val="BookText"/>
        <w:rPr/>
      </w:pPr>
      <w:r>
        <w:rPr>
          <w:rFonts w:ascii="IRNazanin" w:hAnsi="IRNazanin" w:eastAsia="IRNazanin"/>
          <w:color w:val="111111"/>
          <w:sz w:val="28"/>
          <w:sz w:val="28"/>
          <w:szCs w:val="28"/>
          <w:rtl w:val="true"/>
          <w:lang w:bidi="fa-IR"/>
        </w:rPr>
        <w:t xml:space="preserve">از دیگر این مؤلّفات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فقه است، و ظاهرا انتساب آن به امام علیه‌السلام در نزد علمای مشهور ما ثابت نشده است، هرچند در مستدرک الوسائل آمده که این از کتابهای معروف و مورد اعتمادی است، که هیچ کتابی از نظر اعتبار و وثوق، چه پیش از تصنیف آن و چه بعد، به پایه آن نرسیده است</w:t>
      </w:r>
      <w:r>
        <w:rPr>
          <w:rStyle w:val="FootnoteAnchor"/>
          <w:rtl w:val="true"/>
        </w:rPr>
        <w:footnoteReference w:id="250"/>
      </w:r>
      <w:r>
        <w:rPr>
          <w:rFonts w:ascii="IRNazanin" w:hAnsi="IRNazanin" w:eastAsia="IRNazanin"/>
          <w:color w:val="111111"/>
          <w:sz w:val="28"/>
          <w:sz w:val="28"/>
          <w:szCs w:val="28"/>
          <w:rtl w:val="true"/>
          <w:lang w:bidi="fa-IR"/>
        </w:rPr>
        <w:t>، و ما نمی‌دانیم</w:t>
      </w:r>
    </w:p>
    <w:p>
      <w:pPr>
        <w:pStyle w:val="BookText"/>
        <w:rPr/>
      </w:pPr>
      <w:r>
        <w:rPr>
          <w:rFonts w:ascii="IRNazanin" w:hAnsi="IRNazanin" w:eastAsia="IRNazanin"/>
          <w:color w:val="111111"/>
          <w:sz w:val="28"/>
          <w:sz w:val="28"/>
          <w:szCs w:val="28"/>
          <w:rtl w:val="true"/>
          <w:lang w:bidi="fa-IR"/>
        </w:rPr>
        <w:t>احکامی را که صاحب مستدرک در این گونه موارد صادر می‌کند، تا چه حد با حقیقت مطابقت دارد، و شگفت این است که مجلسی در مقدّمه بحار بیان کرده است که این صحیفه با همه شهرتی که دارد از جمله مراسیل است نه مسانید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452" w:name="__RefHeading___Toc6783619_211673320"/>
      <w:bookmarkStart w:id="453" w:name="_Toc161"/>
      <w:bookmarkEnd w:id="452"/>
      <w:r>
        <w:rPr>
          <w:rtl w:val="true"/>
        </w:rPr>
        <w:t>اسانید صحیفه</w:t>
      </w:r>
      <w:bookmarkEnd w:id="45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سیّد امین عاملی در اعیان الشیعه برای این صحیفه اسنادی ذکر کرده است که اختصاص به خود او دارد، و این به استناد نسخه‌ای است از این صحیفه که شیخ عبدالواسع یمانی زیدی از یمن برای او آورده و در دمشق آن را به چاپ رسانیده است</w:t>
      </w:r>
      <w:r>
        <w:rPr>
          <w:rFonts w:eastAsia="IRNazanin" w:cs="IRNazanin"/>
          <w:color w:val="111111"/>
          <w:sz w:val="28"/>
          <w:szCs w:val="28"/>
          <w:rtl w:val="true"/>
          <w:lang w:bidi="fa-IR"/>
        </w:rPr>
        <w:t>.</w:t>
      </w:r>
      <w:r>
        <w:rPr>
          <w:rStyle w:val="FootnoteAnchor"/>
          <w:rtl w:val="true"/>
        </w:rPr>
        <w:footnoteReference w:id="252"/>
      </w:r>
      <w:bookmarkStart w:id="454" w:name="pg836_16084"/>
    </w:p>
    <w:p>
      <w:pPr>
        <w:pStyle w:val="BookText"/>
        <w:rPr/>
      </w:pPr>
      <w:bookmarkEnd w:id="454"/>
      <w:r>
        <w:rPr>
          <w:rFonts w:ascii="IRNazanin" w:hAnsi="IRNazanin" w:eastAsia="IRNazanin"/>
          <w:color w:val="111111"/>
          <w:sz w:val="28"/>
          <w:sz w:val="28"/>
          <w:szCs w:val="28"/>
          <w:rtl w:val="true"/>
          <w:lang w:bidi="fa-IR"/>
        </w:rPr>
        <w:t>همچنان که در برخی از نسخه‌های این صحیفه، سند آن به ابو علی طبرسی نسبت داده شده است، ولی مرحوم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ما ثابت نیست،</w:t>
      </w:r>
      <w:r>
        <w:rPr>
          <w:rStyle w:val="FootnoteAnchor"/>
          <w:rtl w:val="true"/>
        </w:rPr>
        <w:footnoteReference w:id="253"/>
      </w:r>
      <w:r>
        <w:rPr>
          <w:rFonts w:ascii="IRNazanin" w:hAnsi="IRNazanin" w:eastAsia="IRNazanin"/>
          <w:color w:val="111111"/>
          <w:sz w:val="28"/>
          <w:sz w:val="28"/>
          <w:szCs w:val="28"/>
          <w:rtl w:val="true"/>
          <w:lang w:bidi="fa-IR"/>
        </w:rPr>
        <w:t>در مستدرک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فاضل میرزا عبداللّه افندی در ریاض العلما طرق اسناد آن را جمع‌آوری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در شهر اردبیل نسخه‌ای از این صحیفه را مشاهده</w:t>
      </w:r>
    </w:p>
    <w:p>
      <w:pPr>
        <w:pStyle w:val="BookText"/>
        <w:rPr/>
      </w:pPr>
      <w:r>
        <w:rPr>
          <w:rFonts w:ascii="IRNazanin" w:hAnsi="IRNazanin" w:eastAsia="IRNazanin"/>
          <w:color w:val="111111"/>
          <w:sz w:val="28"/>
          <w:sz w:val="28"/>
          <w:szCs w:val="28"/>
          <w:rtl w:val="true"/>
          <w:lang w:bidi="fa-IR"/>
        </w:rPr>
        <w:t>کردم، که در آن نوشته شده بود، این صحیفه است و در آغاز آن سندش بیان شده بود، سپس صاحب ریاض‌العلما سند را ذکر می‌کند، امّا اسنادی که بیان داشته از نظر رجال آن خالی از مناقشه نیست،</w:t>
      </w:r>
      <w:r>
        <w:rPr>
          <w:rStyle w:val="FootnoteAnchor"/>
          <w:rtl w:val="true"/>
        </w:rPr>
        <w:footnoteReference w:id="254"/>
      </w:r>
      <w:r>
        <w:rPr>
          <w:rFonts w:ascii="IRNazanin" w:hAnsi="IRNazanin" w:eastAsia="IRNazanin"/>
          <w:color w:val="111111"/>
          <w:sz w:val="28"/>
          <w:sz w:val="28"/>
          <w:szCs w:val="28"/>
          <w:rtl w:val="true"/>
          <w:lang w:bidi="fa-IR"/>
        </w:rPr>
        <w:t>و آنچه مختار ما درباره این رساله می‌باشد، این است که روایتی است که به ثبوت نرسیده است، و محتوای آن برای اثبات احکام شرعی صلاحیّت استدلال ندارد، و کافی است در این باره بدانیم که علما و محقّقان بزرگ گذشته ما از اعتماد به این کتاب اعراض کرده، و به صدور آن از امام علیه‌السلام وثوق نیافته‌اند، بنابراین دلیلی وجود ندارد که ما آن را از افادات علمی و تألیفات امام رضا علیه‌السلام به شمار آوریم</w:t>
      </w:r>
      <w:r>
        <w:rPr>
          <w:rFonts w:eastAsia="IRNazanin" w:cs="IRNazanin"/>
          <w:color w:val="111111"/>
          <w:sz w:val="28"/>
          <w:szCs w:val="28"/>
          <w:rtl w:val="true"/>
          <w:lang w:bidi="fa-IR"/>
        </w:rPr>
        <w:t>.</w:t>
      </w:r>
    </w:p>
    <w:p>
      <w:pPr>
        <w:pStyle w:val="Heading4"/>
        <w:numPr>
          <w:ilvl w:val="3"/>
          <w:numId w:val="1"/>
        </w:numPr>
        <w:rPr/>
      </w:pPr>
      <w:bookmarkStart w:id="455" w:name="__RefHeading___Toc6783621_211673320"/>
      <w:bookmarkStart w:id="456" w:name="_Toc162"/>
      <w:bookmarkEnd w:id="455"/>
      <w:r>
        <w:rPr>
          <w:rtl w:val="true"/>
        </w:rPr>
        <w:t>کتاب محض‌الاسلام</w:t>
      </w:r>
      <w:bookmarkEnd w:id="456"/>
    </w:p>
    <w:p>
      <w:pPr>
        <w:pStyle w:val="BookText"/>
        <w:rPr/>
      </w:pPr>
      <w:r>
        <w:rPr>
          <w:rFonts w:ascii="IRNazanin" w:hAnsi="IRNazanin" w:eastAsia="IRNazanin"/>
          <w:color w:val="111111"/>
          <w:sz w:val="28"/>
          <w:sz w:val="28"/>
          <w:szCs w:val="28"/>
          <w:rtl w:val="true"/>
          <w:lang w:bidi="fa-IR"/>
        </w:rPr>
        <w:t>از دیگر مؤلّفاتی که به امام رضا علیه‌السلام نسبت داده شده، کتاب محض‌الاسلام و</w:t>
      </w:r>
    </w:p>
    <w:p>
      <w:pPr>
        <w:pStyle w:val="BookText"/>
        <w:rPr/>
      </w:pPr>
      <w:r>
        <w:rPr>
          <w:rFonts w:ascii="IRNazanin" w:hAnsi="IRNazanin" w:eastAsia="IRNazanin"/>
          <w:color w:val="111111"/>
          <w:sz w:val="28"/>
          <w:sz w:val="28"/>
          <w:szCs w:val="28"/>
          <w:rtl w:val="true"/>
          <w:lang w:bidi="fa-IR"/>
        </w:rPr>
        <w:t>شرایع‌الدّین است، و صدوق در عیون آن را از فضل‌بن شاذان نقل کرده است، لیکن فضل بیان نکرده که امام علیه‌السلام آن را به خواهش مأمون تألیف فرموده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6783623_211673320"/>
      <w:bookmarkStart w:id="458" w:name="_Toc163"/>
      <w:bookmarkEnd w:id="457"/>
      <w:r>
        <w:rPr>
          <w:rtl w:val="true"/>
        </w:rPr>
        <w:t>تردید در صحت انتساب این کتاب به امام علیه‌السلام</w:t>
      </w:r>
      <w:bookmarkEnd w:id="45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ملاحظه رجال سند این کتاب برای ما حاصل می‌شود، عدم وثوق درباره انتساب آن به امام رضا علیه‌السلام است زیرا برخی از رجال مذکور معتبر نیستند، علاوه بر این دارای اسلوبی مضطرب و غیرمنسجم و تعبیرات ناموزونی است که بعید به نظر می‌رسد، نوشته شخص امام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مشتمل بر احکام چندی است که التزام به آنها در مذهب ما ثابت نشده است، مانند وجوب قنوت در نمازهای پنجگانه، و </w:t>
      </w:r>
      <w:bookmarkStart w:id="459" w:name="pg836_16087"/>
    </w:p>
    <w:p>
      <w:pPr>
        <w:pStyle w:val="BookText"/>
        <w:rPr/>
      </w:pPr>
      <w:bookmarkEnd w:id="459"/>
      <w:r>
        <w:rPr>
          <w:rFonts w:ascii="IRNazanin" w:hAnsi="IRNazanin" w:eastAsia="IRNazanin"/>
          <w:color w:val="111111"/>
          <w:sz w:val="28"/>
          <w:sz w:val="28"/>
          <w:szCs w:val="28"/>
          <w:rtl w:val="true"/>
          <w:lang w:bidi="fa-IR"/>
        </w:rPr>
        <w:t>وجوب صلوات بر پیامبر صلی‌الله‌علیه‌و‌آله در هرجا و هنگام عطسه کردن و ذبح و غیر آن، و وجوب تکبیر در نماز عیدین به این ترتیب که در نماز عید فطر پس از ادای نمازهای پنجگانه یومیه و پس از نماز عید قربان پس از ادای ده نماز یومیه تکبیر واجب است، همچنین در</w:t>
      </w:r>
    </w:p>
    <w:p>
      <w:pPr>
        <w:pStyle w:val="BookText"/>
        <w:rPr/>
      </w:pPr>
      <w:r>
        <w:rPr>
          <w:rFonts w:ascii="IRNazanin" w:hAnsi="IRNazanin" w:eastAsia="IRNazanin"/>
          <w:color w:val="111111"/>
          <w:sz w:val="28"/>
          <w:sz w:val="28"/>
          <w:szCs w:val="28"/>
          <w:rtl w:val="true"/>
          <w:lang w:bidi="fa-IR"/>
        </w:rPr>
        <w:t>منی پس از ادای پانزده نماز یومیه، و دیگر این که زنان در حال نفاس اگر تا هجده روز، آمدن خون ادامه یابد، نماز نخوانند و اگر پیش از این مدّت از خون پاک شوند نماز را به</w:t>
      </w:r>
    </w:p>
    <w:p>
      <w:pPr>
        <w:pStyle w:val="BookText"/>
        <w:rPr/>
      </w:pPr>
      <w:r>
        <w:rPr>
          <w:rFonts w:ascii="IRNazanin" w:hAnsi="IRNazanin" w:eastAsia="IRNazanin"/>
          <w:color w:val="111111"/>
          <w:sz w:val="28"/>
          <w:sz w:val="28"/>
          <w:szCs w:val="28"/>
          <w:rtl w:val="true"/>
          <w:lang w:bidi="fa-IR"/>
        </w:rPr>
        <w:t>جای آورند واگر آمدن خون از هجده روز تجاوز کند، غسل کنند و نماز خوانند، و مانند مستحاضه عمل کنند، و نیز این کتاب در روایت دوم خود می‌گوید اضافه می‌شود برآنچه در روایت نخست این رساله است که گناهان صغیره پیامبران بخشیده شده است، در حالی که این گفتار با قول امام علیه‌السلام مبنی بر عصمت پیامبران از گناهان صغیره و کبیره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دلائل ما را به این اعتقاد که این رساله نوشته و تألیف امام رضا علیه‌السلام نیست نزدیک می‌گرداند، علاوه بر این، این کتاب خلافت مأمون و اسلاف او را باطل شمرده، و</w:t>
      </w:r>
    </w:p>
    <w:p>
      <w:pPr>
        <w:pStyle w:val="BookText"/>
        <w:rPr/>
      </w:pPr>
      <w:r>
        <w:rPr>
          <w:rFonts w:ascii="IRNazanin" w:hAnsi="IRNazanin" w:eastAsia="IRNazanin"/>
          <w:color w:val="111111"/>
          <w:sz w:val="28"/>
          <w:sz w:val="28"/>
          <w:szCs w:val="28"/>
          <w:rtl w:val="true"/>
          <w:lang w:bidi="fa-IR"/>
        </w:rPr>
        <w:t>آنها را به گمراهی و دوری از حق و هدایت توصیف کرده، و امامان حق را صریحا به امامان دوازده‌گانه منحصر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رساله حجاب تقیّه پاره شده و آنچه را امامان علیهم‌السلام در تمام طول تاریخ زندگی خود بدان پای‌بند بوده‌اند ترک کرده است، و این خود نشانه عدم صحّت انتساب آن به امام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احتمالات چندی که درباره این کتاب داده‌اند، آنچه به نظر ما به واقع نزدیک می‌آید این است که این رساله مجموعه فتواهای یکی از علماست که مشتمل بر نظریّات او در شؤون اعتقادی وتشریعی است، و اسلوب رساله و سبک ناموزون آن در تنظیم و ترتیب مطالب، وذکر برخی احکام شاذّ و نامقبول دلایل این نظریّه ومؤکِّد آن به‌شمار است</w:t>
      </w:r>
      <w:r>
        <w:rPr>
          <w:rFonts w:eastAsia="IRNazanin" w:cs="IRNazanin"/>
          <w:color w:val="111111"/>
          <w:sz w:val="28"/>
          <w:szCs w:val="28"/>
          <w:rtl w:val="true"/>
          <w:lang w:bidi="fa-IR"/>
        </w:rPr>
        <w:t>.</w:t>
      </w:r>
    </w:p>
    <w:p>
      <w:pPr>
        <w:pStyle w:val="Heading4"/>
        <w:numPr>
          <w:ilvl w:val="3"/>
          <w:numId w:val="1"/>
        </w:numPr>
        <w:rPr/>
      </w:pPr>
      <w:bookmarkStart w:id="460" w:name="__RefHeading___Toc6783625_211673320"/>
      <w:bookmarkStart w:id="461" w:name="_Toc164"/>
      <w:bookmarkEnd w:id="460"/>
      <w:r>
        <w:rPr>
          <w:rtl w:val="true"/>
        </w:rPr>
        <w:t>پاسخ مسائل ابن سنان</w:t>
      </w:r>
      <w:bookmarkEnd w:id="46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پاسخهای امام علیه‌السلام به پرسشهای ابن سنان را از مؤلّفات آن حضرت به‌شمار آورده‌اند، ولی این درست نیست و نمی‌توان این پاسخها را به منزله تألیفی از امام علیه‌السلام دانست زیرا در این صورت لازم می‌آید که پاسخهای آن حضرت به مسائل افراد بسیار </w:t>
      </w:r>
      <w:bookmarkStart w:id="462" w:name="pg836_16091"/>
    </w:p>
    <w:p>
      <w:pPr>
        <w:pStyle w:val="BookText"/>
        <w:rPr/>
      </w:pPr>
      <w:bookmarkEnd w:id="462"/>
      <w:r>
        <w:rPr>
          <w:rFonts w:ascii="IRNazanin" w:hAnsi="IRNazanin" w:eastAsia="IRNazanin"/>
          <w:color w:val="111111"/>
          <w:sz w:val="28"/>
          <w:sz w:val="28"/>
          <w:szCs w:val="28"/>
          <w:rtl w:val="true"/>
          <w:lang w:bidi="fa-IR"/>
        </w:rPr>
        <w:t>دیگر، در زمینه انواع علوم و معارف نیز هرکدام تألیفی از آن حضرت به‌شمار آورده شود</w:t>
      </w:r>
      <w:r>
        <w:rPr>
          <w:rFonts w:eastAsia="IRNazanin" w:cs="IRNazanin"/>
          <w:color w:val="111111"/>
          <w:sz w:val="28"/>
          <w:szCs w:val="28"/>
          <w:rtl w:val="true"/>
          <w:lang w:bidi="fa-IR"/>
        </w:rPr>
        <w:t>.</w:t>
      </w:r>
    </w:p>
    <w:p>
      <w:pPr>
        <w:pStyle w:val="Heading4"/>
        <w:numPr>
          <w:ilvl w:val="3"/>
          <w:numId w:val="1"/>
        </w:numPr>
        <w:rPr/>
      </w:pPr>
      <w:bookmarkStart w:id="463" w:name="__RefHeading___Toc6783627_211673320"/>
      <w:bookmarkStart w:id="464" w:name="_Toc165"/>
      <w:bookmarkEnd w:id="463"/>
      <w:r>
        <w:rPr>
          <w:rtl w:val="true"/>
        </w:rPr>
        <w:t>علل ابن شاذان</w:t>
      </w:r>
      <w:bookmarkEnd w:id="464"/>
    </w:p>
    <w:p>
      <w:pPr>
        <w:pStyle w:val="BookText"/>
        <w:rPr/>
      </w:pPr>
      <w:r>
        <w:rPr>
          <w:rFonts w:ascii="IRNazanin" w:hAnsi="IRNazanin" w:eastAsia="IRNazanin"/>
          <w:color w:val="111111"/>
          <w:sz w:val="28"/>
          <w:sz w:val="28"/>
          <w:szCs w:val="28"/>
          <w:rtl w:val="true"/>
          <w:lang w:bidi="fa-IR"/>
        </w:rPr>
        <w:t>همچنین کتاب علل را که ابن شاذان ذکر کرده، و برخی آن را از تألیفات امام علیه‌السلام دانسته‌اند، نمی‌توان آن را نوشته امام علیه‌السلام دانست، به سبب این که کتاب مذکور را ابن شاذان خود تنظیم کرده و مطالب آن را از سخنان و پاسخهای حضرت رضا علیه‌السلام به پرسشهای او درباره علل شرایع، فراهم آورده است، از این رو دیده می‌شود ابن شاذان در این کتاب علل را به صورت اشکال و پاسخها را به صورت حل عرضه می‌کند، و معلوم نیست نصوصی را که ذکر کرده عین حروف و الفاظ امام علیه‌السلام است یا نه؟ و چه بسا با حفظ غرض و مقصودی که امام علیه‌السلام در بیان خود داشته‌اند، در الفاظ تصرّف کرده و آنها را به سبک خاصّ خود درآورده و عرضه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همین را اطمینان داریم</w:t>
      </w:r>
      <w:r>
        <w:rPr>
          <w:rFonts w:eastAsia="IRNazanin" w:cs="IRNazanin"/>
          <w:color w:val="111111"/>
          <w:sz w:val="28"/>
          <w:szCs w:val="28"/>
          <w:rtl w:val="true"/>
          <w:lang w:bidi="fa-IR"/>
        </w:rPr>
        <w:t>.</w:t>
      </w:r>
    </w:p>
    <w:p>
      <w:pPr>
        <w:pStyle w:val="Heading4"/>
        <w:numPr>
          <w:ilvl w:val="3"/>
          <w:numId w:val="1"/>
        </w:numPr>
        <w:rPr/>
      </w:pPr>
      <w:bookmarkStart w:id="465" w:name="__RefHeading___Toc6783629_211673320"/>
      <w:bookmarkStart w:id="466" w:name="_Toc166"/>
      <w:bookmarkEnd w:id="465"/>
      <w:r>
        <w:rPr>
          <w:rtl w:val="true"/>
        </w:rPr>
        <w:t>خلاصه این بحث</w:t>
      </w:r>
      <w:bookmarkEnd w:id="466"/>
    </w:p>
    <w:p>
      <w:pPr>
        <w:pStyle w:val="BookText"/>
        <w:rPr/>
      </w:pPr>
      <w:r>
        <w:rPr>
          <w:rFonts w:ascii="IRNazanin" w:hAnsi="IRNazanin" w:eastAsia="IRNazanin"/>
          <w:color w:val="111111"/>
          <w:sz w:val="28"/>
          <w:sz w:val="28"/>
          <w:szCs w:val="28"/>
          <w:rtl w:val="true"/>
          <w:lang w:bidi="fa-IR"/>
        </w:rPr>
        <w:t>از بررسی صادقانه وصریحی که ما درباره انتساب برخی مؤلّفات به‌امام علیه‌السلامانجام دادیم، آشکار می‌شود که تنها کتابی که با جرأت می‌توان به آن حضرت منسوب دانست، رساله ذهبیّه درطبّ است که آن را به خواهش مأمون خلیفه عبّاسی مرقوم فرموده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 اگر بگوییم مؤلّفات دیگر را به این سبب به آن حضرت نسبت داده‌اند که این تألیفات حامل نظریات و افکاری است که امام علیه‌السلام در پاسخ پرسش کنندگان و کسانی که خواسته‌اند از سرچشمه زلال دانش آن حضرت کسب فیض کنند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ارزیابیها و ایرادهای ما تنها در جهت صورت و ترکیب این کتابهاست نه محتوا و مدلول آنها</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836_16096"/>
      <w:bookmarkStart w:id="468" w:name="pg836_16096"/>
      <w:bookmarkEnd w:id="468"/>
    </w:p>
    <w:p>
      <w:pPr>
        <w:pStyle w:val="Heading3"/>
        <w:numPr>
          <w:ilvl w:val="2"/>
          <w:numId w:val="1"/>
        </w:numPr>
        <w:rPr/>
      </w:pPr>
      <w:bookmarkStart w:id="469" w:name="pg836_16096"/>
      <w:bookmarkStart w:id="470" w:name="__RefHeading___Toc6783631_211673320"/>
      <w:bookmarkStart w:id="471" w:name="_Toc167"/>
      <w:bookmarkEnd w:id="469"/>
      <w:bookmarkEnd w:id="470"/>
      <w:r>
        <w:rPr>
          <w:rtl w:val="true"/>
        </w:rPr>
        <w:t>مناظرات امام علیه‌السلام</w:t>
      </w:r>
      <w:bookmarkEnd w:id="471"/>
    </w:p>
    <w:p>
      <w:pPr>
        <w:pStyle w:val="Heading4"/>
        <w:numPr>
          <w:ilvl w:val="3"/>
          <w:numId w:val="1"/>
        </w:numPr>
        <w:rPr/>
      </w:pPr>
      <w:bookmarkStart w:id="472" w:name="__RefHeading___Toc6783633_211673320"/>
      <w:bookmarkStart w:id="473" w:name="_Toc168"/>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مأمون به طرق مختلف کوشش داشت که امام رضا علیه‌السلام را در معرکه مناظرات و مباحثاتی که با سایر فرقه‌ها و صاحبان ادیان و مذاهب مختلف برپا می‌شد، وارد گرداند،</w:t>
      </w:r>
    </w:p>
    <w:p>
      <w:pPr>
        <w:pStyle w:val="BookText"/>
        <w:rPr/>
      </w:pPr>
      <w:r>
        <w:rPr>
          <w:rFonts w:ascii="IRNazanin" w:hAnsi="IRNazanin" w:eastAsia="IRNazanin"/>
          <w:color w:val="111111"/>
          <w:sz w:val="28"/>
          <w:sz w:val="28"/>
          <w:szCs w:val="28"/>
          <w:rtl w:val="true"/>
          <w:lang w:bidi="fa-IR"/>
        </w:rPr>
        <w:t>او مجالسی برای بحث درباره مسائل علمی و مشکلات فکری ترتیب می‌داد، و برجسته‌ترین دانشمندان و برترین متفکّران زمان و همچنین سران زندیقان و اصحاب جدل و مناظره را در این مجالس گرد می‌آورد، و اینها کسانی بودند که سطوت و قدرت علمی آنها بیم‌انگیز، و مغالطه‌های پیچیده و خصمانه آنها که راه را بر دلیل و حجّت می‌بست، ترس‌آور بود، و تشکیکات تند آنها دلیل و برهان را سست و ناچیز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امام علیه‌السلام به سبب تملّک نیروی عظیم علمی، در تمام این مجالس بر حریفان و دشمنانش پیروز بود، بدون این که آن حضرت خود را وارد مغالطات جدلی کند، چنان که برخی از مناظره کنندگان برای این که بنای حجّت خصم را ویران کنند، و قوّت استدلال او را از میان ببرند بدان پناه می‌بردند، ولی آن حضرت با بیانی معجزه‌آسا و روشی روشن و رهگشا، به دلائل مطمئن خود در اثبات حق، تکیه می‌فرمود</w:t>
      </w:r>
      <w:r>
        <w:rPr>
          <w:rFonts w:eastAsia="IRNazanin" w:cs="IRNazanin"/>
          <w:color w:val="111111"/>
          <w:sz w:val="28"/>
          <w:szCs w:val="28"/>
          <w:rtl w:val="true"/>
          <w:lang w:bidi="fa-IR"/>
        </w:rPr>
        <w:t>.</w:t>
      </w:r>
    </w:p>
    <w:p>
      <w:pPr>
        <w:pStyle w:val="Heading4"/>
        <w:numPr>
          <w:ilvl w:val="3"/>
          <w:numId w:val="1"/>
        </w:numPr>
        <w:rPr/>
      </w:pPr>
      <w:bookmarkStart w:id="474" w:name="__RefHeading___Toc6783635_211673320"/>
      <w:bookmarkStart w:id="475" w:name="_Toc169"/>
      <w:bookmarkEnd w:id="474"/>
      <w:r>
        <w:rPr>
          <w:rtl w:val="true"/>
        </w:rPr>
        <w:t>هشدار نوفلی به امام علیه‌السلام</w:t>
      </w:r>
      <w:bookmarkEnd w:id="475"/>
    </w:p>
    <w:p>
      <w:pPr>
        <w:pStyle w:val="BookText"/>
        <w:rPr/>
      </w:pPr>
      <w:r>
        <w:rPr>
          <w:rFonts w:ascii="IRNazanin" w:hAnsi="IRNazanin" w:eastAsia="IRNazanin"/>
          <w:color w:val="111111"/>
          <w:sz w:val="28"/>
          <w:sz w:val="28"/>
          <w:szCs w:val="28"/>
          <w:rtl w:val="true"/>
          <w:lang w:bidi="fa-IR"/>
        </w:rPr>
        <w:t>هنگامی که امام علیه‌السلام از نوفلی پرسید چه انگیزه‌ای باعث شده که مأمون آن حضرت را به مناظره با اینها، دعوت کرده است در پاسخ از امام علیه‌السلام خواست که از مناظره و بحث با امثال اینها دوری 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جاثلیق رئیس اسقفها، و رأس الجالوت دانشمند برجسته یهود، و رؤسای </w:t>
      </w:r>
    </w:p>
    <w:p>
      <w:pPr>
        <w:pStyle w:val="BookText"/>
        <w:rPr/>
      </w:pPr>
      <w:r>
        <w:rPr>
          <w:rFonts w:ascii="IRNazanin" w:hAnsi="IRNazanin" w:eastAsia="IRNazanin"/>
          <w:color w:val="111111"/>
          <w:sz w:val="28"/>
          <w:sz w:val="28"/>
          <w:szCs w:val="28"/>
          <w:rtl w:val="true"/>
          <w:lang w:bidi="fa-IR"/>
        </w:rPr>
        <w:t xml:space="preserve">صابیها و بزرگترین هیربد و رئیس و دانشمند هندوها و زردشتیها، و نیز نسطاس رومی پزشک و گروهی از متکلّمان خواست که با امام رضا علیه‌السلام به مناظره و مباحثه علمی پردازند، و یاسر خادم را نزد امام علیه‌السلام روانه داشت، و به وسیله او، تشکیل جلسه مناظره علمی و تاریخ انعقاد آن را به آگاهی امام علیه‌السلام رسانید و از آن حضرت خواست که در جلسه حضور یابند، نوفلی می‌گوید، زمانی که یاسر بیرون رفت و جز او و امام علیه‌السلام کسی حضور نداشت آن حضرت رو به او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تو عراقی هستی، و عراقی نرمخوی است، درباره اجتماعی که پسرعمّ من از مشرکان و صاحبان مذاهب مختلف برای مناظره با ما گرد آورده، چه نظر و خبری داری؟ گفتم فدایت شوم، او می‌خواهد شما را بیازماید، و دوست دارد که قدر شما شناخته شود، ولی بنا را بر پایه‌ای قرار داده که شالوده آن محکم نیست و به خدا سوگند بد بنایی گذاشته است؟</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 در این مورد چیست؟</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کلام و بدعت رویّه‌ای خلاف علما دارند، عالمان جز باطل و ناروا را انکار نمی‌کنند، ولی مشرکان و اهل کلام و بدعت، همه چیز را انکار می‌کنند، و تهمتهای حیرت‌آور و بهت‌انگیز می‌زنند، اگر برای آنها استدلال شود که خداوند یکی است، می‌گویند دلیل صحیح برای یگانگی او بیاور،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پیامبر خداست، گویند پیامبری او را ثابت کن، سپس با حربه تهمت و افترا آدمی را مات و مبهوت می‌کنند، و در همان هنگام که انسان دلائل آنها را با حجّت و برهان باطل می‌کند،</w:t>
      </w:r>
    </w:p>
    <w:p>
      <w:pPr>
        <w:pStyle w:val="BookText"/>
        <w:rPr/>
      </w:pPr>
      <w:r>
        <w:rPr>
          <w:rFonts w:ascii="IRNazanin" w:hAnsi="IRNazanin" w:eastAsia="IRNazanin"/>
          <w:color w:val="111111"/>
          <w:sz w:val="28"/>
          <w:sz w:val="28"/>
          <w:szCs w:val="28"/>
          <w:rtl w:val="true"/>
          <w:lang w:bidi="fa-IR"/>
        </w:rPr>
        <w:t>آن چنان او را دچار مغالطه می‌کنند، تا به ناچار قول خود را رها می‌کند، بنابراین قربانت</w:t>
      </w:r>
    </w:p>
    <w:p>
      <w:pPr>
        <w:pStyle w:val="BookText"/>
        <w:rPr/>
      </w:pPr>
      <w:r>
        <w:rPr>
          <w:rFonts w:ascii="IRNazanin" w:hAnsi="IRNazanin" w:eastAsia="IRNazanin"/>
          <w:color w:val="111111"/>
          <w:sz w:val="28"/>
          <w:sz w:val="28"/>
          <w:szCs w:val="28"/>
          <w:rtl w:val="true"/>
          <w:lang w:bidi="fa-IR"/>
        </w:rPr>
        <w:t>شوم، از آنها دوری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تبسّمی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آیا بیم داری که آنها مرا در اقامه حجّت و دلیل ناتوان گردانند؟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هرگز چنین بیمی ندارم، بلکه امیدوارم خداوند شما را بر آنها پیروز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آیا دوست داری بدانی مأمون در</w:t>
      </w:r>
    </w:p>
    <w:p>
      <w:pPr>
        <w:pStyle w:val="BookText"/>
        <w:rPr/>
      </w:pPr>
      <w:r>
        <w:rPr>
          <w:rFonts w:ascii="IRNazanin" w:hAnsi="IRNazanin" w:eastAsia="IRNazanin"/>
          <w:color w:val="111111"/>
          <w:sz w:val="28"/>
          <w:sz w:val="28"/>
          <w:szCs w:val="28"/>
          <w:rtl w:val="true"/>
          <w:lang w:bidi="fa-IR"/>
        </w:rPr>
        <w:t>چه موقع پشیمان خواهد شد؟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استدلال مرا با توراتیان به تورات آنها، و با انجیلیان به انجیل </w:t>
      </w:r>
    </w:p>
    <w:p>
      <w:pPr>
        <w:pStyle w:val="BookText"/>
        <w:rPr/>
      </w:pPr>
      <w:r>
        <w:rPr>
          <w:rFonts w:ascii="IRNazanin" w:hAnsi="IRNazanin" w:eastAsia="IRNazanin"/>
          <w:color w:val="111111"/>
          <w:sz w:val="28"/>
          <w:sz w:val="28"/>
          <w:szCs w:val="28"/>
          <w:rtl w:val="true"/>
          <w:lang w:bidi="fa-IR"/>
        </w:rPr>
        <w:t>آنها، و با زبوریان به زبور آنها و با هیربدها به پارسی و با رومیان به رومی، و با فرقه‌های مختلف به زبان هریک بشنود، و ببیند که زبان همه اینها بند آمده و برهان آنها دفع شده،</w:t>
      </w:r>
    </w:p>
    <w:p>
      <w:pPr>
        <w:pStyle w:val="BookText"/>
        <w:rPr/>
      </w:pPr>
      <w:r>
        <w:rPr>
          <w:rFonts w:ascii="IRNazanin" w:hAnsi="IRNazanin" w:eastAsia="IRNazanin"/>
          <w:color w:val="111111"/>
          <w:sz w:val="28"/>
          <w:sz w:val="28"/>
          <w:szCs w:val="28"/>
          <w:rtl w:val="true"/>
          <w:lang w:bidi="fa-IR"/>
        </w:rPr>
        <w:t>و همگی ادّعای خود را رها کرده، و به قول من رجوع کرده‌اند، در آن هنگام خواهد دانست او در خور این نیست که در این راه گام بردارد، و در این موقع است که پشیمانی او</w:t>
      </w:r>
    </w:p>
    <w:p>
      <w:pPr>
        <w:pStyle w:val="BookText"/>
        <w:rPr/>
      </w:pPr>
      <w:r>
        <w:rPr>
          <w:rFonts w:ascii="IRNazanin" w:hAnsi="IRNazanin" w:eastAsia="IRNazanin"/>
          <w:color w:val="111111"/>
          <w:sz w:val="28"/>
          <w:sz w:val="28"/>
          <w:szCs w:val="28"/>
          <w:rtl w:val="true"/>
          <w:lang w:bidi="fa-IR"/>
        </w:rPr>
        <w:t xml:space="preserve">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ولاحول ولا قُوة الاّ باللّه العلیّ العظیم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مأمون برآن شد که این سران را گرد آورد، و در برابر امام علیه‌السلام قرار دهد، تا با توانمندی که در مغالطه و جدل دارند، راه برهان و استدلال را بر آن حضرت ببندند، امّا</w:t>
      </w:r>
    </w:p>
    <w:p>
      <w:pPr>
        <w:pStyle w:val="BookText"/>
        <w:rPr/>
      </w:pPr>
      <w:r>
        <w:rPr>
          <w:rFonts w:ascii="IRNazanin" w:hAnsi="IRNazanin" w:eastAsia="IRNazanin"/>
          <w:color w:val="111111"/>
          <w:sz w:val="28"/>
          <w:sz w:val="28"/>
          <w:szCs w:val="28"/>
          <w:rtl w:val="true"/>
          <w:lang w:bidi="fa-IR"/>
        </w:rPr>
        <w:t>چنان که می‌بینیم امام علیه‌السلام بی اعتنایی خود را به امثال اینها به گونه‌ای که بیان شد اظهار، و موضوع را حقیر و بی اهمّیت تلقّی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مجلس انعقاد یافت، و امام علیه‌السلام به آن دعوت، و گفتگو آغاز شد، آن حضرت مناظره خود را با جاثلیق آغاز فرمود، و نخست در اثبات یگانگی خدا و بطلان اعتقاد به خداوندی عیسی و بجز خداوند سبحان او را خدا دانستن، انجیل را مبنا و مرجع برای اقامه دلیل و برهان قرار داد، سپس بحث جالبی را در اثبات این که کتاب انجیل متداول، غیر از انجیلی است که از جانب خداوند نازل شده است، و انجیل کنونی نوشته برخی از شاگردان دانشمند مسیح است و همانها اناجیل اربعه را به وجود آورده‌اند بیان داشت، و به اختلاف وسیعی که در بیان وقایع میان نوشته‌های آنها وجود</w:t>
      </w:r>
    </w:p>
    <w:p>
      <w:pPr>
        <w:pStyle w:val="BookText"/>
        <w:rPr/>
      </w:pPr>
      <w:r>
        <w:rPr>
          <w:rFonts w:ascii="IRNazanin" w:hAnsi="IRNazanin" w:eastAsia="IRNazanin"/>
          <w:color w:val="111111"/>
          <w:sz w:val="28"/>
          <w:sz w:val="28"/>
          <w:szCs w:val="28"/>
          <w:rtl w:val="true"/>
          <w:lang w:bidi="fa-IR"/>
        </w:rPr>
        <w:t>دارد، استناد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در پاسخ آن حضرت دچار تناقضات آشکار شد، زیرا از یک سو صاحبان اناجیل را از آلودگی منزّه، و از افترا به مسیح مبرّا می‌شمرد، و از سوی دیگر امام علیه‌السلام را تصدیق، واعتراف می‌کرد، که آنها بر مسیح دروغ بسته‌اند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امام علیه‌السلام مناظره خود را متوجّه رأس‌الجالوت دانشمند یهود کرد، و در اثبات نبوّت پیامبر صلی‌الله‌علیه‌و‌آله به آنچه کتاب های آسمانی گذشته گویای آنند اشاره فرمود، و پس از طرح بحث منطقی جالبی استدلال فرمود به این که از جمله علایم پیامبری معجزه است، یعنی آوردن چیزی که دیگران از آوردن مانند آن عاجزند، و از جاثلیق پرسید، آنها به چه </w:t>
      </w:r>
    </w:p>
    <w:p>
      <w:pPr>
        <w:pStyle w:val="BookText"/>
        <w:rPr/>
      </w:pPr>
      <w:r>
        <w:rPr>
          <w:rFonts w:ascii="IRNazanin" w:hAnsi="IRNazanin" w:eastAsia="IRNazanin"/>
          <w:color w:val="111111"/>
          <w:sz w:val="28"/>
          <w:sz w:val="28"/>
          <w:szCs w:val="28"/>
          <w:rtl w:val="true"/>
          <w:lang w:bidi="fa-IR"/>
        </w:rPr>
        <w:t>سبب معجزات پیامبران را جز موسی بن عمران تصدیق نمی‌کنند، رأس‌الجالوت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 واجب نیست، نبوّت هرکس را که ادعای پیامبری کند بپذیریم و تصدیق کنیم، مگر این که نشانه‌هایی را که موسی برای پیامبری خود آورده با خویش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به نبوّت پیامبرانی که پیش از موسی آمدند، و دریا را نشکافتند، و از سنگ دوازده چشمه آب روان نساختند، و مانند موسی دست از آستین بیرون نیاورده و ید بیضا نکردند، و عصا را به اژدهای دوان بدل نساختند، اقرار کرده‌اید؟ در این جا رأس‌الجالوت از عناد و انکار خود دست باز داشت،</w:t>
      </w:r>
    </w:p>
    <w:p>
      <w:pPr>
        <w:pStyle w:val="BookText"/>
        <w:rPr/>
      </w:pPr>
      <w:r>
        <w:rPr>
          <w:rFonts w:ascii="IRNazanin" w:hAnsi="IRNazanin" w:eastAsia="IRNazanin"/>
          <w:color w:val="111111"/>
          <w:sz w:val="28"/>
          <w:sz w:val="28"/>
          <w:szCs w:val="28"/>
          <w:rtl w:val="true"/>
          <w:lang w:bidi="fa-IR"/>
        </w:rPr>
        <w:t>و در برابر این دلیل تسلیم شد، و اعتراف کرد که هر معجزه‌ای که آوردن آن از توان بشر</w:t>
      </w:r>
    </w:p>
    <w:p>
      <w:pPr>
        <w:pStyle w:val="BookText"/>
        <w:rPr/>
      </w:pPr>
      <w:r>
        <w:rPr>
          <w:rFonts w:ascii="IRNazanin" w:hAnsi="IRNazanin" w:eastAsia="IRNazanin"/>
          <w:color w:val="111111"/>
          <w:sz w:val="28"/>
          <w:sz w:val="28"/>
          <w:szCs w:val="28"/>
          <w:rtl w:val="true"/>
          <w:lang w:bidi="fa-IR"/>
        </w:rPr>
        <w:t>بیرون باشد، نشانه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از او پرسید به چه سبب به پیامبری عیسی علیه‌السلام ایمان نیاوردید، در حالی که او معجزاتی آورد که بشر از آوردن مانند آنها ناتوان بود، چنان که مردگان را زنده می‌کرد، و کوران مادرزاد و دیوانگان و پیسان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سبب این که به محمّد صلی‌الله‌علیه‌و‌آله پیامبر اسلام ایمان نیاوردند، پرسش فرمود درحالی که او قرآن را که معجزه‌ای خارق‌العاده است آورد، با این که امّی و درس ناخوانده بود و خط نمی‌نوشت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رأس‌الجالوت سکوت اختیار کرد و نتوانست پاسخی بگوید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سپس نوبت مناظره امام علیه‌السلام به هیربد اکبر رسید، آن حضرت درباره دلیلی که بر پیامبری زردشت دارد، با او به مباحثه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زردشت آورد پیش از او کسی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ما او را ندیده‌ایم، لیکن اخباری که از گذشتگان ما به دست ما رسیده این است که او آنچه را دیگران حرام داشته بودند بر ما حلال کرد، از این رو او</w:t>
      </w:r>
    </w:p>
    <w:p>
      <w:pPr>
        <w:pStyle w:val="BookText"/>
        <w:rPr/>
      </w:pPr>
      <w:r>
        <w:rPr>
          <w:rFonts w:ascii="IRNazanin" w:hAnsi="IRNazanin" w:eastAsia="IRNazanin"/>
          <w:color w:val="111111"/>
          <w:sz w:val="28"/>
          <w:sz w:val="28"/>
          <w:szCs w:val="28"/>
          <w:rtl w:val="true"/>
          <w:lang w:bidi="fa-IR"/>
        </w:rPr>
        <w:t>را پیروی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به شما اخباری رسیده است و متابعت کرده‌اید؟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امّتهای دیگر نیز همین گونه‌اند، اخباری به آنها رسیده که پیامبران و موسی و عیسی و محمّد صلی‌الله‌علیه‌و‌آله چه معجزاتی با خود داشته‌اند در نتیجه به آنان ایمان آورده‌اند، عذر شما در این که به این پیامبران ایمان نیاورده‌اید چیست؟ زیرا شما چنان که </w:t>
      </w:r>
      <w:bookmarkStart w:id="476" w:name="pg836_16109"/>
    </w:p>
    <w:p>
      <w:pPr>
        <w:pStyle w:val="BookText"/>
        <w:rPr/>
      </w:pPr>
      <w:bookmarkEnd w:id="476"/>
      <w:r>
        <w:rPr>
          <w:rFonts w:ascii="IRNazanin" w:hAnsi="IRNazanin" w:eastAsia="IRNazanin"/>
          <w:color w:val="111111"/>
          <w:sz w:val="28"/>
          <w:sz w:val="28"/>
          <w:szCs w:val="28"/>
          <w:rtl w:val="true"/>
          <w:lang w:bidi="fa-IR"/>
        </w:rPr>
        <w:t>گفتید از طریق اخباری که به شما رسیده به نبوّت زردشت ایمان آورده‌اید و معتقد شده‌اید که او آنچه را دیگران نتوانسته‌اند بیاورند آورده است، هیربد ساکت ماند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477" w:name="__RefHeading___Toc6783637_211673320"/>
      <w:bookmarkStart w:id="478" w:name="_Toc170"/>
      <w:bookmarkEnd w:id="477"/>
      <w:r>
        <w:rPr>
          <w:rtl w:val="true"/>
        </w:rPr>
        <w:t>مناظره امام علیه‌السلام با عمران صابی</w:t>
      </w:r>
      <w:bookmarkEnd w:id="478"/>
    </w:p>
    <w:p>
      <w:pPr>
        <w:pStyle w:val="BookText"/>
        <w:rPr/>
      </w:pPr>
      <w:r>
        <w:rPr>
          <w:rFonts w:ascii="IRNazanin" w:hAnsi="IRNazanin" w:eastAsia="IRNazanin"/>
          <w:color w:val="111111"/>
          <w:sz w:val="28"/>
          <w:sz w:val="28"/>
          <w:szCs w:val="28"/>
          <w:rtl w:val="true"/>
          <w:lang w:bidi="fa-IR"/>
        </w:rPr>
        <w:t>امام علیه‌السلام پس از مناظره و گفتگو با رؤسای ادیان و سران فرقه‌ها، رو به حاضران مجلس فرمود تا هر کدام پرسشی دارند، مطرح کنند، امّا همه سر به زیر انداخته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عمران صابی که از بزرگترین متکلّمان زمان خویش بود جلو آمد، و از</w:t>
      </w:r>
    </w:p>
    <w:p>
      <w:pPr>
        <w:pStyle w:val="BookText"/>
        <w:rPr/>
      </w:pPr>
      <w:r>
        <w:rPr>
          <w:rFonts w:ascii="IRNazanin" w:hAnsi="IRNazanin" w:eastAsia="IRNazanin"/>
          <w:color w:val="111111"/>
          <w:sz w:val="28"/>
          <w:sz w:val="28"/>
          <w:szCs w:val="28"/>
          <w:rtl w:val="true"/>
          <w:lang w:bidi="fa-IR"/>
        </w:rPr>
        <w:t>چگونگی اثبات وجود پروردگار پرسش کرد، دامنه گفتگو میان امام علیه‌السلام و عمران در این باره به باریکترین و پیچیده‌ترین مسائل مربوط کشید، و امام علیه‌السلام با روشی ساده و جالب، و با استدلال به حقایق روشن علمی، به او پاسخ می‌داد؛ و از جمله پرسشهای عمران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آقای من، آیا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نزد خودش معلوم و عالم به خویش است؟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داشتن به چیزی سبب نفی خلاف آن که جهل است می‌باشد، تا با نفی آن علم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حق تعالی و این که او عالم است، چیزی که مخالف علم او باشد وجود ندارد، تا آن را از او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آیا فهمیدی؟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 آقای من، پس مرا آگاه فرما خداوند به چه چیز</w:t>
      </w:r>
    </w:p>
    <w:p>
      <w:pPr>
        <w:pStyle w:val="BookText"/>
        <w:rPr/>
      </w:pPr>
      <w:r>
        <w:rPr>
          <w:rFonts w:ascii="IRNazanin" w:hAnsi="IRNazanin" w:eastAsia="IRNazanin"/>
          <w:color w:val="111111"/>
          <w:sz w:val="28"/>
          <w:sz w:val="28"/>
          <w:szCs w:val="28"/>
          <w:rtl w:val="true"/>
          <w:lang w:bidi="fa-IR"/>
        </w:rPr>
        <w:t>دانش خود را دانست، به ضمیر و صورتهای ذهنیه یا به چیز دیگر؟</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اگر علم خداوند به وسیله ضمیر باشد، به ناچار باید این ضمیر را حد و نهایتی باشد که این معرفت در همان حد پایان یابد؟</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ضمیر چیست؟</w:t>
      </w:r>
    </w:p>
    <w:p>
      <w:pPr>
        <w:pStyle w:val="BookText"/>
        <w:rPr/>
      </w:pPr>
      <w:r>
        <w:rPr>
          <w:rFonts w:ascii="IRNazanin" w:hAnsi="IRNazanin" w:eastAsia="IRNazanin"/>
          <w:color w:val="111111"/>
          <w:sz w:val="28"/>
          <w:sz w:val="28"/>
          <w:szCs w:val="28"/>
          <w:rtl w:val="true"/>
          <w:lang w:bidi="fa-IR"/>
        </w:rPr>
        <w:t>عمران سکوت کرد و پاسخی نداد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درباره همین ضمیر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وسیله ضمیر دیگری می‌شناسی؟ اگر بگویی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و سخن خود را باطل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عمران شایسته است بدانی که خداوند یگانه به ضمیر توصیف نمی‌شود، و درباره او بیش از این که کاری یا عملی یا پدیده‌ای را به او نسبت دهیم چیز دیگر نمی‌توانیم بگوییم، و نیز نمی‌توان توهّم کرد که مانند مخلوقات دستخوش دگرگونیها و اجزاست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آیا چنین نیست که خداوند پیش از آفرینش خلایق خاموش بود و سخن نمی‌گفت؟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خاموشی گفته می‌شود که پیش از آن نطق و بیانی باشد؛ مثلاً به چراغ نمی‌توان گفت ساکت است 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نمی‌شود چراغ آنچه بخواهد به ما روشنایی می‌دهد، زیرا روشنایی فعل و عمل چراغ نیست، و چراغ آن را پدید نیاورده، و چیزی جدا از آن نیست، لیکن هنگامی که به ما روشنی می‌دهد می‌گوییم چراغ روشنایی به ما داد و از آن فروغ و پرتو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با این توضیح، مطلب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آنچه می‌دانم این است که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آفریدگان را آفرید در حال او دگرگونی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محال گفتی، تغییر و دگرگونی در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پدید نمی‌آید تا به سبب این دگرگونی ذات مقدّس او در معرض تغییر باشد، ای عمران آیا دیده‌ای که تغییر آتش موجب تغییر ذات آن شود، و یا حرارت، خود را بسوزاند و یا بیننده چشم خود را ببیند؟</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مرا آگاه فرما که خدا در آفریدگان است یا آفریدگان در خدا؟</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از این است که می‌گویی، نه او در خلق است ونه خلق در او و منزّه است از این، و به تو خواهم آموخت که چگونه باید خدا را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بگو که تو در آینه‌ای یا آن در تو، و اگر هیچ کدام در یکدیگر نیستید چگونه خود را در آینه می‌بینی؟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پرتوی که میان من وآینه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پرتوی که در آینه می‌بینی بیشتر از پرتوی است که در چشم خود می‌بینی؟ </w:t>
      </w:r>
      <w:bookmarkStart w:id="479" w:name="pg836_16115"/>
    </w:p>
    <w:p>
      <w:pPr>
        <w:pStyle w:val="BookText"/>
        <w:rPr/>
      </w:pPr>
      <w:bookmarkEnd w:id="479"/>
      <w:r>
        <w:rPr>
          <w:rFonts w:ascii="IRNazanin" w:hAnsi="IRNazanin" w:eastAsia="IRNazanin"/>
          <w:color w:val="111111"/>
          <w:sz w:val="28"/>
          <w:sz w:val="28"/>
          <w:szCs w:val="28"/>
          <w:rtl w:val="true"/>
          <w:lang w:bidi="fa-IR"/>
        </w:rPr>
        <w:t xml:space="preserve">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می‌دانم که این روشنایی نه در آینه است ونه در تو بلکه چیزی است جدا که شما را به یکدیگر مربوط ساخته است و برای این مطلب جز این مثالهای بسیار دیگری است که نادان را جای سخن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المَثَل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مثالهای برتر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علیه‌السلام با تشکیکات عمران صابی این‌گونه مقابله می‌کند، و بدین‌سان شک و تحیّر او را از میان می‌برد، و پرده ابهام را از چهره مسائل پیچیده‌ای که بر او مشتبه شده برطرف</w:t>
      </w:r>
    </w:p>
    <w:p>
      <w:pPr>
        <w:pStyle w:val="BookText"/>
        <w:rPr/>
      </w:pPr>
      <w:r>
        <w:rPr>
          <w:rFonts w:ascii="IRNazanin" w:hAnsi="IRNazanin" w:eastAsia="IRNazanin"/>
          <w:color w:val="111111"/>
          <w:sz w:val="28"/>
          <w:sz w:val="28"/>
          <w:szCs w:val="28"/>
          <w:rtl w:val="true"/>
          <w:lang w:bidi="fa-IR"/>
        </w:rPr>
        <w:t>می‌سازد، تا آن جا که آنچه برای او صورت خواب و خیال داشته است در جلو چشمانش محقّق و جلوه‌گر می‌شود، در میدان احتجاج امام علیه‌السلام زمانی به اقامه حجّت و دلیل می‌پردازد، که پیش از این پایه سخن را با مثالهای ساده و قابل فهم، و آنچه در صحنه زندگی ملموس و محسوس است استوار کرده باشد، تا پس از برطرف شدن پیچیدگی مطلب و درآمدن آن به صورت پدیده‌ای ساده و روشن، مجال شک و تردید برای خصم باقی نماند، و در همه این احوال روش آن حضرت معجزآسا و دل‌انگیز است</w:t>
      </w:r>
      <w:r>
        <w:rPr>
          <w:rFonts w:eastAsia="IRNazanin" w:cs="IRNazanin"/>
          <w:color w:val="111111"/>
          <w:sz w:val="28"/>
          <w:szCs w:val="28"/>
          <w:rtl w:val="true"/>
          <w:lang w:bidi="fa-IR"/>
        </w:rPr>
        <w:t>.</w:t>
      </w:r>
    </w:p>
    <w:p>
      <w:pPr>
        <w:pStyle w:val="Heading4"/>
        <w:numPr>
          <w:ilvl w:val="3"/>
          <w:numId w:val="1"/>
        </w:numPr>
        <w:rPr/>
      </w:pPr>
      <w:bookmarkStart w:id="480" w:name="__RefHeading___Toc6783639_211673320"/>
      <w:bookmarkStart w:id="481" w:name="_Toc171"/>
      <w:bookmarkEnd w:id="480"/>
      <w:r>
        <w:rPr>
          <w:rtl w:val="true"/>
        </w:rPr>
        <w:t>مناظره امام علیه‌السلام با مروزی</w:t>
      </w:r>
      <w:bookmarkEnd w:id="481"/>
    </w:p>
    <w:p>
      <w:pPr>
        <w:pStyle w:val="BookText"/>
        <w:rPr/>
      </w:pPr>
      <w:r>
        <w:rPr>
          <w:rFonts w:ascii="IRNazanin" w:hAnsi="IRNazanin" w:eastAsia="IRNazanin"/>
          <w:color w:val="111111"/>
          <w:sz w:val="28"/>
          <w:sz w:val="28"/>
          <w:szCs w:val="28"/>
          <w:rtl w:val="true"/>
          <w:lang w:bidi="fa-IR"/>
        </w:rPr>
        <w:t>مناظره امام علیه‌السلام با مروزی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مأمون از امام علیه‌السلام درخواست کرد، در مجلس دیگری که تشکیل داده بود حضور یابد، و با سلیمان مروزی متکلّم خراسان مناظره فرماید، گفتگوی امام علیه‌السلام در این مجلس در پیرامون مسائل معروف چندی بود که همواره مورد بحث متکلّمان است و سخن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امام علیه‌السلام معنای درست آن را بیان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عزّوجلّ دو گونه است، علمی که مخزون و پوشیده است و آن را جز خودش نمی‌داند،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همین‌گونه از علم خداست، و دیگری علمی است که خداوند به فرشتگان و پیامبران خود تعلیم می‌دهد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رفع هرگونه شبهه و ابهام درباره این مسأله توضیح داده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bookmarkStart w:id="482" w:name="pg836_16117"/>
    </w:p>
    <w:p>
      <w:pPr>
        <w:pStyle w:val="BookText"/>
        <w:rPr/>
      </w:pPr>
      <w:bookmarkEnd w:id="482"/>
      <w:r>
        <w:rPr>
          <w:rFonts w:ascii="IRNazanin" w:hAnsi="IRNazanin" w:eastAsia="IRNazanin"/>
          <w:color w:val="111111"/>
          <w:sz w:val="28"/>
          <w:sz w:val="28"/>
          <w:szCs w:val="28"/>
          <w:rtl w:val="true"/>
          <w:lang w:bidi="fa-IR"/>
        </w:rPr>
        <w:t>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 به اقتضای مصلحت، تعلّق اراده خود را به امری اعلام</w:t>
      </w:r>
    </w:p>
    <w:p>
      <w:pPr>
        <w:pStyle w:val="BookText"/>
        <w:rPr/>
      </w:pPr>
      <w:r>
        <w:rPr>
          <w:rFonts w:ascii="IRNazanin" w:hAnsi="IRNazanin" w:eastAsia="IRNazanin"/>
          <w:color w:val="111111"/>
          <w:sz w:val="28"/>
          <w:sz w:val="28"/>
          <w:szCs w:val="28"/>
          <w:rtl w:val="true"/>
          <w:lang w:bidi="fa-IR"/>
        </w:rPr>
        <w:t>می‌کند، ولی در واقع اراده او به امر دیگری تعلّق دارد که ضدّ آن است، و پس از گذشت</w:t>
      </w:r>
    </w:p>
    <w:p>
      <w:pPr>
        <w:pStyle w:val="BookText"/>
        <w:rPr/>
      </w:pPr>
      <w:r>
        <w:rPr>
          <w:rFonts w:ascii="IRNazanin" w:hAnsi="IRNazanin" w:eastAsia="IRNazanin"/>
          <w:color w:val="111111"/>
          <w:sz w:val="28"/>
          <w:sz w:val="28"/>
          <w:szCs w:val="28"/>
          <w:rtl w:val="true"/>
          <w:lang w:bidi="fa-IR"/>
        </w:rPr>
        <w:t xml:space="preserve">مصلحت، و رفع موانع بروز، اراده واقعی خود را ظاهر می‌سازد، و به نظر خلایق چنان می‌آید که خداوند چیز دیگری خواسته، و از اراده اوّلی خود، عدول فرموده است، این از نظر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در حالی که هیچ‌گونه بداء و عدولی در اراده واقعی خداوند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حقیقت ساده و منطقی است که به این نحو مورد اعتقاد شیعه امامیّه می‌باشد، و عدم درک حقیقت این نظریه و توجیه آن به صورت نادرستی که مستلزم نسبت جهل به حق تعالی است کار کسانی است که پیروی مذاهب دیگر اسلامی را دارند و با شیعه امامیّه دشمنی می‌ورزند، و بیرحمانه به آنان تهمت و افترا می‌بندند</w:t>
      </w:r>
      <w:r>
        <w:rPr>
          <w:rFonts w:eastAsia="IRNazanin" w:cs="IRNazanin"/>
          <w:color w:val="111111"/>
          <w:sz w:val="28"/>
          <w:szCs w:val="28"/>
          <w:rtl w:val="true"/>
          <w:lang w:bidi="fa-IR"/>
        </w:rPr>
        <w:t>.</w:t>
      </w:r>
    </w:p>
    <w:p>
      <w:pPr>
        <w:pStyle w:val="Heading4"/>
        <w:numPr>
          <w:ilvl w:val="3"/>
          <w:numId w:val="1"/>
        </w:numPr>
        <w:rPr/>
      </w:pPr>
      <w:bookmarkStart w:id="483" w:name="__RefHeading___Toc6783641_211673320"/>
      <w:bookmarkStart w:id="484" w:name="_Toc172"/>
      <w:bookmarkEnd w:id="483"/>
      <w:r>
        <w:rPr>
          <w:rtl w:val="true"/>
        </w:rPr>
        <w:t>استدلال امام علیه‌السلام بر بداء</w:t>
      </w:r>
      <w:bookmarkEnd w:id="484"/>
    </w:p>
    <w:p>
      <w:pPr>
        <w:pStyle w:val="BookText"/>
        <w:rPr/>
      </w:pPr>
      <w:r>
        <w:rPr>
          <w:rFonts w:ascii="IRNazanin" w:hAnsi="IRNazanin" w:eastAsia="IRNazanin"/>
          <w:color w:val="111111"/>
          <w:sz w:val="28"/>
          <w:sz w:val="28"/>
          <w:szCs w:val="28"/>
          <w:rtl w:val="true"/>
          <w:lang w:bidi="fa-IR"/>
        </w:rPr>
        <w:t>امام علیه‌السلام بر موضوع بداء به صورتی که مورد تأیید اهل بیت علیهم‌السلام است نخست به قرآن</w:t>
      </w:r>
    </w:p>
    <w:p>
      <w:pPr>
        <w:pStyle w:val="BookText"/>
        <w:rPr/>
      </w:pPr>
      <w:r>
        <w:rPr>
          <w:rFonts w:ascii="Amiri" w:hAnsi="Amiri" w:eastAsia="Amiri" w:cs="Amiri"/>
          <w:color w:val="111111"/>
          <w:sz w:val="28"/>
          <w:sz w:val="28"/>
          <w:szCs w:val="28"/>
          <w:rtl w:val="true"/>
          <w:lang w:bidi="ar-SA"/>
        </w:rPr>
        <w:t>استدلال می‌کند که خداوند متعال در 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و این دلالت دارد براین که خداوند اراده فرمود آنان را از میان بردارد و هلاک سازد، سپس</w:t>
      </w:r>
    </w:p>
    <w:p>
      <w:pPr>
        <w:pStyle w:val="BookText"/>
        <w:rPr/>
      </w:pPr>
      <w:r>
        <w:rPr>
          <w:rFonts w:ascii="Amiri" w:hAnsi="Amiri" w:eastAsia="Amiri" w:cs="Amiri"/>
          <w:color w:val="111111"/>
          <w:sz w:val="28"/>
          <w:sz w:val="28"/>
          <w:szCs w:val="28"/>
          <w:rtl w:val="true"/>
          <w:lang w:bidi="ar-SA"/>
        </w:rPr>
        <w:t>از نظر خلق برای خداوند متعال بداء حاصل شده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و از محتوای این دو آیه چنین بر می‌آید که خداوند از فرمان نخست خود، عدول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علیه‌السلام به آنچه پدران بزرگوارش از پیامبر خدا صلی‌الله‌علیه‌و‌آله روایت کرده‌اند، استناد می‌فرماید، که پیامبر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 خویش وحی فرمود که فلان پادشاه را آگاه کند، که در فلان روز او را می‌میرانم، آن پیامبر</w:t>
      </w:r>
    </w:p>
    <w:p>
      <w:pPr>
        <w:pStyle w:val="BookText"/>
        <w:rPr/>
      </w:pPr>
      <w:r>
        <w:rPr>
          <w:rFonts w:ascii="IRNazanin" w:hAnsi="IRNazanin" w:eastAsia="IRNazanin"/>
          <w:color w:val="111111"/>
          <w:sz w:val="28"/>
          <w:sz w:val="28"/>
          <w:szCs w:val="28"/>
          <w:rtl w:val="true"/>
          <w:lang w:bidi="fa-IR"/>
        </w:rPr>
        <w:t>نزد پادشاه آمد، و او را آگاه کرد، پادشاه در حالی که بر بالای تخت سلطنت قرار داشت</w:t>
      </w:r>
    </w:p>
    <w:p>
      <w:pPr>
        <w:pStyle w:val="BookText"/>
        <w:rPr/>
      </w:pPr>
      <w:r>
        <w:rPr>
          <w:rFonts w:ascii="IRNazanin" w:hAnsi="IRNazanin" w:eastAsia="IRNazanin"/>
          <w:color w:val="111111"/>
          <w:sz w:val="28"/>
          <w:sz w:val="28"/>
          <w:szCs w:val="28"/>
          <w:rtl w:val="true"/>
          <w:lang w:bidi="fa-IR"/>
        </w:rPr>
        <w:t>خدا را خواند، و تا آن حد به دعا و التماس پرداخت که از تخت به زیر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مرا مهلت ده تا کودکم بزرگ شود، و کارهایم را سامان دهم، خداوند بر این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وحی فرمود که آن پادشاه را دیدار کن و او را آگاه گردان که من مرگ او را به تأخیر </w:t>
      </w:r>
      <w:bookmarkStart w:id="485" w:name="pg836_16119"/>
    </w:p>
    <w:p>
      <w:pPr>
        <w:pStyle w:val="BookText"/>
        <w:rPr/>
      </w:pPr>
      <w:bookmarkEnd w:id="485"/>
      <w:r>
        <w:rPr>
          <w:rFonts w:ascii="IRNazanin" w:hAnsi="IRNazanin" w:eastAsia="IRNazanin"/>
          <w:color w:val="111111"/>
          <w:sz w:val="28"/>
          <w:sz w:val="28"/>
          <w:szCs w:val="28"/>
          <w:rtl w:val="true"/>
          <w:lang w:bidi="fa-IR"/>
        </w:rPr>
        <w:t>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ذکر شد، هیچ‌گونه منع و اشکالی ندارد، و به کسانی که بدان قائل هستند به هیچ روی سرزنشی نیست</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486" w:name="__RefHeading___Toc6783643_211673320"/>
      <w:bookmarkStart w:id="487" w:name="_Toc173"/>
      <w:bookmarkEnd w:id="486"/>
      <w:r>
        <w:rPr>
          <w:rtl w:val="true"/>
        </w:rPr>
        <w:t>ازلیّت اراده و حدوث آن</w:t>
      </w:r>
      <w:bookmarkEnd w:id="487"/>
    </w:p>
    <w:p>
      <w:pPr>
        <w:pStyle w:val="BookText"/>
        <w:rPr/>
      </w:pPr>
      <w:r>
        <w:rPr>
          <w:rFonts w:ascii="IRNazanin" w:hAnsi="IRNazanin" w:eastAsia="IRNazanin"/>
          <w:color w:val="111111"/>
          <w:sz w:val="28"/>
          <w:sz w:val="28"/>
          <w:szCs w:val="28"/>
          <w:rtl w:val="true"/>
          <w:lang w:bidi="fa-IR"/>
        </w:rPr>
        <w:t>پس از آن رشته گفتگو، به ازلیّت و حدوث اراده کشیده شد، امام علیه‌السلام با ابطال نظریّه</w:t>
      </w:r>
    </w:p>
    <w:p>
      <w:pPr>
        <w:pStyle w:val="BookText"/>
        <w:rPr/>
      </w:pPr>
      <w:r>
        <w:rPr>
          <w:rFonts w:ascii="IRNazanin" w:hAnsi="IRNazanin" w:eastAsia="IRNazanin"/>
          <w:color w:val="111111"/>
          <w:sz w:val="28"/>
          <w:sz w:val="28"/>
          <w:szCs w:val="28"/>
          <w:rtl w:val="true"/>
          <w:lang w:bidi="fa-IR"/>
        </w:rPr>
        <w:t>ازلی بودن اراده، حدوث آن را اثبات فرمود، و آنچه را با این نظر تناقض دارد، و نیز اشکالاتی را که احیانا به ذهن هر انسانی می‌رسد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امام علیه‌السلام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فعلی از افعال باری تعالی است، و صفتی از صفات او نیست بنابراین حادث است، و ازلی نیست، زیرا فعل از مقوله حوادث است، و</w:t>
      </w:r>
    </w:p>
    <w:p>
      <w:pPr>
        <w:pStyle w:val="BookText"/>
        <w:rPr/>
      </w:pPr>
      <w:r>
        <w:rPr>
          <w:rFonts w:ascii="IRNazanin" w:hAnsi="IRNazanin" w:eastAsia="IRNazanin"/>
          <w:color w:val="111111"/>
          <w:sz w:val="28"/>
          <w:sz w:val="28"/>
          <w:szCs w:val="28"/>
          <w:rtl w:val="true"/>
          <w:lang w:bidi="fa-IR"/>
        </w:rPr>
        <w:t xml:space="preserve">ممکن نیست فعل با فاعل متّحد و اراده عین اراده کننده باشد، همچنین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شنیدن و دیدن و دانستن نیست، آن چنان که مروزی درصدد اثبات آن بود، زیرا معنایی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مرید کرد، چنان که گفته می‌شود خودش را شنوا کرد، خودش را بینا کرد، خودش را دانا کرد، و همان طوری که 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نفس او خود را مرید کرده است چیست؟ آیا اراده کرده است چه چیزی باشد اراده کرده است زنده باشد، بینا باشد، شنوا باشد، توانا باشد، واگر به اراده خود متّصف</w:t>
      </w:r>
    </w:p>
    <w:p>
      <w:pPr>
        <w:pStyle w:val="BookText"/>
        <w:rPr/>
      </w:pPr>
      <w:r>
        <w:rPr>
          <w:rFonts w:ascii="IRNazanin" w:hAnsi="IRNazanin" w:eastAsia="IRNazanin"/>
          <w:color w:val="111111"/>
          <w:sz w:val="28"/>
          <w:sz w:val="28"/>
          <w:szCs w:val="28"/>
          <w:rtl w:val="true"/>
          <w:lang w:bidi="fa-IR"/>
        </w:rPr>
        <w:t>به این صفات شده محال لازم می‌آید، زیرا مستلزم پدید آمدن دگرگونی در ذات است، برای این که اراده کرده است چیزی غیر از آنچه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بسی برتر از این</w:t>
      </w:r>
    </w:p>
    <w:p>
      <w:pPr>
        <w:pStyle w:val="BookText"/>
        <w:rPr/>
      </w:pPr>
      <w:r>
        <w:rPr>
          <w:rFonts w:ascii="IRNazanin" w:hAnsi="IRNazanin" w:eastAsia="IRNazanin"/>
          <w:color w:val="111111"/>
          <w:sz w:val="28"/>
          <w:sz w:val="28"/>
          <w:szCs w:val="28"/>
          <w:rtl w:val="true"/>
          <w:lang w:bidi="fa-IR"/>
        </w:rPr>
        <w:t xml:space="preserve">سخنهاست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میان امام علیه‌السلام و مروزی پیرامون ازلیّت و حدوث اراده و مسائل مربوط به آن همچنان ادامه یافت</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488" w:name="__RefHeading___Toc6783645_211673320"/>
      <w:bookmarkStart w:id="489" w:name="_Toc174"/>
      <w:bookmarkEnd w:id="488"/>
      <w:r>
        <w:rPr>
          <w:rtl w:val="true"/>
        </w:rPr>
        <w:t>مروزی جدلی بود</w:t>
      </w:r>
      <w:bookmarkEnd w:id="48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مروزی در مناظره‌اش با امام علیه‌السلام براساس جدل دور می‌زد، و انعطاف‌پذیری </w:t>
      </w:r>
      <w:bookmarkStart w:id="490" w:name="pg836_16121"/>
    </w:p>
    <w:p>
      <w:pPr>
        <w:pStyle w:val="BookText"/>
        <w:rPr/>
      </w:pPr>
      <w:bookmarkEnd w:id="490"/>
      <w:r>
        <w:rPr>
          <w:rFonts w:ascii="IRNazanin" w:hAnsi="IRNazanin" w:eastAsia="IRNazanin"/>
          <w:color w:val="111111"/>
          <w:sz w:val="28"/>
          <w:sz w:val="28"/>
          <w:szCs w:val="28"/>
          <w:rtl w:val="true"/>
          <w:lang w:bidi="fa-IR"/>
        </w:rPr>
        <w:t>نداشت، او پس از این که از امام علیه‌السلام می‌پذیرفت، که اراده از مقوله فعل است، دوباره این را انکار می‌کرد و مدّعی می‌شد که صفت است و به همین‌گونه چیزی را اعتراف و تصدیق می‌کرد سپس خلاف آن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امام علیه‌السلام از او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 آیا به من نمی‌گویی که اراده فعل است یا غیر آن؟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اراده،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حادث است، زیرا افعال همه حادثند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ازل، چیز دیگری غیر از خدا با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انشا و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 سخنی که می‌گویی همان سخن ضرار</w:t>
      </w:r>
      <w:r>
        <w:rPr>
          <w:rStyle w:val="FootnoteAnchor"/>
          <w:rtl w:val="true"/>
        </w:rPr>
        <w:footnoteReference w:id="266"/>
      </w:r>
      <w:r>
        <w:rPr>
          <w:rFonts w:ascii="IRNazanin" w:hAnsi="IRNazanin" w:eastAsia="IRNazanin"/>
          <w:color w:val="111111"/>
          <w:sz w:val="28"/>
          <w:sz w:val="28"/>
          <w:szCs w:val="28"/>
          <w:rtl w:val="true"/>
          <w:lang w:bidi="fa-IR"/>
        </w:rPr>
        <w:t>و پیروان اوست که شما و یارانت آن را زشت و ناروا شمرده‌اید، و گفتار ضرار این است، که خداوند عزّوجلّ هرچه در آسمان و زمین وخشکی و دریا آفریده، از سگ و خوک و میمون و انسان و هر جنبنده دیگر، همه اراده خداوند است، و اراده خدا که مخلوق است زنده می‌شود و می‌میرد، و راه می‌رود، و می‌آشامد، و زناشویی می‌کند، و لذّت می‌برد،</w:t>
      </w:r>
    </w:p>
    <w:p>
      <w:pPr>
        <w:pStyle w:val="BookText"/>
        <w:rPr/>
      </w:pPr>
      <w:r>
        <w:rPr>
          <w:rFonts w:ascii="IRNazanin" w:hAnsi="IRNazanin" w:eastAsia="IRNazanin"/>
          <w:color w:val="111111"/>
          <w:sz w:val="28"/>
          <w:sz w:val="28"/>
          <w:szCs w:val="28"/>
          <w:rtl w:val="true"/>
          <w:lang w:bidi="fa-IR"/>
        </w:rPr>
        <w:t>و ستم می‌کند و کار زشت می‌کند و کافر و مشرک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مانند شنیدن، و دویدن و دانستن است، یعنی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سلیمان چون از دادن پاسخ درمانده شد، دوباره به آنچه بحث بر آن دور می‌زد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 است نه فعل، امّا امام علیه‌السلام مناظره را به روش دیگری غیر از روش نخستین، با او از سر می‌گیرد، و همین عمل نشان می‌دهد، که این مسأله تا چه حد از نظر امام علیه‌السلام روشن و مدلّل است که به هر شیوه‌ای که بخواهد آن را برای او اثبات می‌فرماید</w:t>
      </w:r>
      <w:r>
        <w:rPr>
          <w:rFonts w:eastAsia="IRNazanin" w:cs="IRNazanin"/>
          <w:color w:val="111111"/>
          <w:sz w:val="28"/>
          <w:szCs w:val="28"/>
          <w:rtl w:val="true"/>
          <w:lang w:bidi="fa-IR"/>
        </w:rPr>
        <w:t>.</w:t>
      </w:r>
    </w:p>
    <w:p>
      <w:pPr>
        <w:pStyle w:val="Heading4"/>
        <w:numPr>
          <w:ilvl w:val="3"/>
          <w:numId w:val="1"/>
        </w:numPr>
        <w:rPr/>
      </w:pPr>
      <w:bookmarkStart w:id="491" w:name="__RefHeading___Toc6783647_211673320"/>
      <w:bookmarkStart w:id="492" w:name="_Toc175"/>
      <w:bookmarkEnd w:id="491"/>
      <w:r>
        <w:rPr>
          <w:rtl w:val="true"/>
        </w:rPr>
        <w:t>روش امام علیه‌السلام در مباحثه و گفتگو</w:t>
      </w:r>
      <w:bookmarkEnd w:id="49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 میان امام علیه‌السلام و مروزی، همچنان با پاسخهای آرامش بخش آن حضرت، ادامه پیدا می‌کند، و شیوه‌ای را که امام علیه‌السلام در این بحث و گفتگو به کار برده است، بی شک از </w:t>
      </w:r>
      <w:bookmarkStart w:id="493" w:name="pg836_16123"/>
    </w:p>
    <w:p>
      <w:pPr>
        <w:pStyle w:val="BookText"/>
        <w:rPr/>
      </w:pPr>
      <w:bookmarkEnd w:id="493"/>
      <w:r>
        <w:rPr>
          <w:rFonts w:ascii="IRNazanin" w:hAnsi="IRNazanin" w:eastAsia="IRNazanin"/>
          <w:color w:val="111111"/>
          <w:sz w:val="28"/>
          <w:sz w:val="28"/>
          <w:szCs w:val="28"/>
          <w:rtl w:val="true"/>
          <w:lang w:bidi="fa-IR"/>
        </w:rPr>
        <w:t>جالبترین شیوه‌های فنّ مناظره به شمار است، روش آن حضرت این است که پس از دادن پاسخ به خصم، راه جواب را بر او نمی‌بندد، بلکه او را در طریق بحث و گفتگو آزاد می‌گذارد تا در راهی که هست پیش برود، و به جایی برسد که دیگر راه را در برابر خویش بسته و حرکت در آن را، ناممکن می‌بیند، در این هنگام ناگزیر به راهی که امام علیه‌السلام می‌خواهد او را بدان رهنمون شود، باز می‌گردد، و این پس از آن خواهد بود که مطلب را</w:t>
      </w:r>
    </w:p>
    <w:p>
      <w:pPr>
        <w:pStyle w:val="BookText"/>
        <w:rPr/>
      </w:pPr>
      <w:r>
        <w:rPr>
          <w:rFonts w:ascii="IRNazanin" w:hAnsi="IRNazanin" w:eastAsia="IRNazanin"/>
          <w:color w:val="111111"/>
          <w:sz w:val="28"/>
          <w:sz w:val="28"/>
          <w:szCs w:val="28"/>
          <w:rtl w:val="true"/>
          <w:lang w:bidi="fa-IR"/>
        </w:rPr>
        <w:t>پذیرفته و بدان تن داده باشد</w:t>
      </w:r>
      <w:r>
        <w:rPr>
          <w:rFonts w:eastAsia="IRNazanin" w:cs="IRNazanin"/>
          <w:color w:val="111111"/>
          <w:sz w:val="28"/>
          <w:szCs w:val="28"/>
          <w:rtl w:val="true"/>
          <w:lang w:bidi="fa-IR"/>
        </w:rPr>
        <w:t>.</w:t>
      </w:r>
    </w:p>
    <w:p>
      <w:pPr>
        <w:pStyle w:val="Heading4"/>
        <w:numPr>
          <w:ilvl w:val="3"/>
          <w:numId w:val="1"/>
        </w:numPr>
        <w:rPr/>
      </w:pPr>
      <w:bookmarkStart w:id="494" w:name="__RefHeading___Toc6783649_211673320"/>
      <w:bookmarkStart w:id="495" w:name="_Toc176"/>
      <w:bookmarkEnd w:id="494"/>
      <w:r>
        <w:rPr>
          <w:rtl w:val="true"/>
        </w:rPr>
        <w:t>سرزنش مروزی توسط مأمون به سبب اشتباهاتش</w:t>
      </w:r>
      <w:bookmarkEnd w:id="495"/>
    </w:p>
    <w:p>
      <w:pPr>
        <w:pStyle w:val="BookText"/>
        <w:rPr/>
      </w:pPr>
      <w:r>
        <w:rPr>
          <w:rFonts w:ascii="IRNazanin" w:hAnsi="IRNazanin" w:eastAsia="IRNazanin"/>
          <w:color w:val="111111"/>
          <w:sz w:val="28"/>
          <w:sz w:val="28"/>
          <w:szCs w:val="28"/>
          <w:rtl w:val="true"/>
          <w:lang w:bidi="fa-IR"/>
        </w:rPr>
        <w:t>پس از آن که امام علیه‌السلام راه حجّت و دلیل را بر سلیمان بست، او در پاسخ به پرسشهای امام علیه‌السلام سردرگم شده بود، و پیاپی دچار خبط واشتباه می‌شد، مأمون اشتباهات سلیمان را که نشانه شکست و ناتوانی او بود، متوجّه شد و او را سرزنش، و از بیهوده‌گویی منع</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مناظره نقل شده، پس از آن که امام رضا علیه‌السلام به سلیمان فرمود، پرسشهای</w:t>
      </w:r>
    </w:p>
    <w:p>
      <w:pPr>
        <w:pStyle w:val="BookText"/>
        <w:rPr/>
      </w:pPr>
      <w:r>
        <w:rPr>
          <w:rFonts w:ascii="IRNazanin" w:hAnsi="IRNazanin" w:eastAsia="IRNazanin"/>
          <w:color w:val="111111"/>
          <w:sz w:val="28"/>
          <w:sz w:val="28"/>
          <w:szCs w:val="28"/>
          <w:rtl w:val="true"/>
          <w:lang w:bidi="fa-IR"/>
        </w:rPr>
        <w:t>خود را تا آخر بگو،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صفتی از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بازگو می‌کنی که اراده صفتی از صفات اوست، آیا اراده حادث است، یا قدیم؟</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 پس اراده حادث است، و اگر صفتی از صفات او بود، قدیم و ازلی بود، و دیگر چیزی اراده نشده بود، زیرا آنچه ازلی است مخلوق و مصنوع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اراده بود و مراد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دچار وسوسه شدی، اگر اراده ازلی باشد، ناگزیر مراد هم باید از ازل وجود داشته باشد، زیرا بنابر گفته تو لازم می‌آید که خداوند چیزی را که</w:t>
      </w:r>
    </w:p>
    <w:p>
      <w:pPr>
        <w:pStyle w:val="BookText"/>
        <w:rPr/>
      </w:pPr>
      <w:r>
        <w:rPr>
          <w:rFonts w:ascii="IRNazanin" w:hAnsi="IRNazanin" w:eastAsia="IRNazanin"/>
          <w:color w:val="111111"/>
          <w:sz w:val="28"/>
          <w:sz w:val="28"/>
          <w:szCs w:val="28"/>
          <w:rtl w:val="true"/>
          <w:lang w:bidi="fa-IR"/>
        </w:rPr>
        <w:t>خلقت او ازلی است آفریده باشد، و این صفت کسی است که نمی‌داند چه می‌کند، و خداوند منزّه از این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بیان کردم که اراده مانند شنیدن و دیدن و دانستن </w:t>
      </w:r>
      <w:bookmarkStart w:id="496" w:name="pg836_16125"/>
    </w:p>
    <w:p>
      <w:pPr>
        <w:pStyle w:val="BookText"/>
        <w:rPr/>
      </w:pPr>
      <w:bookmarkEnd w:id="4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گفته او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وای بر تو چه اندازه این غلط را بازگو می‌کنی، این مطلب را رها کن، و از موضوع دیگر سخن بگوی، زیرا تو پاسخی غیر از این نمی‌توانی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نیز گفتگو ادامه یافت، تا آن گاه که سلیمان خاموش شد، و مأمون به او می‌گفت ای سلیمان، این داناترین هاشمی است، سپس حاضران در مجلس پراکنده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4"/>
        <w:numPr>
          <w:ilvl w:val="3"/>
          <w:numId w:val="1"/>
        </w:numPr>
        <w:rPr/>
      </w:pPr>
      <w:bookmarkStart w:id="497" w:name="__RefHeading___Toc6783651_211673320"/>
      <w:bookmarkStart w:id="498" w:name="_Toc177"/>
      <w:bookmarkEnd w:id="497"/>
      <w:r>
        <w:rPr>
          <w:rtl w:val="true"/>
        </w:rPr>
        <w:t>مناظره امام علیه‌السلام با علیّ بن جهم</w:t>
      </w:r>
      <w:bookmarkEnd w:id="498"/>
    </w:p>
    <w:p>
      <w:pPr>
        <w:pStyle w:val="BookText"/>
        <w:rPr/>
      </w:pPr>
      <w:r>
        <w:rPr>
          <w:rFonts w:ascii="IRNazanin" w:hAnsi="IRNazanin" w:eastAsia="IRNazanin"/>
          <w:color w:val="111111"/>
          <w:sz w:val="28"/>
          <w:sz w:val="28"/>
          <w:szCs w:val="28"/>
          <w:rtl w:val="true"/>
          <w:lang w:bidi="fa-IR"/>
        </w:rPr>
        <w:t>امام علیه‌السلام با علیّ بن جهم مباحثه جالبی درباره عصمت پیامبران علیهم‌السلام دارد، آن حضرت در بحث خود، با سهولت شگفت‌انگیزی مفاد واقعی برخی آیات را که ظاهرا با این اعتقاد، تناقض دارد، آشکار فرموده است</w:t>
      </w:r>
      <w:r>
        <w:rPr>
          <w:rFonts w:eastAsia="IRNazanin" w:cs="IRNazanin"/>
          <w:color w:val="111111"/>
          <w:sz w:val="28"/>
          <w:szCs w:val="28"/>
          <w:rtl w:val="true"/>
          <w:lang w:bidi="fa-IR"/>
        </w:rPr>
        <w:t>.</w:t>
      </w:r>
    </w:p>
    <w:p>
      <w:pPr>
        <w:pStyle w:val="Heading4"/>
        <w:numPr>
          <w:ilvl w:val="3"/>
          <w:numId w:val="1"/>
        </w:numPr>
        <w:rPr/>
      </w:pPr>
      <w:bookmarkStart w:id="499" w:name="__RefHeading___Toc6783653_211673320"/>
      <w:bookmarkStart w:id="500" w:name="_Toc178"/>
      <w:bookmarkEnd w:id="499"/>
      <w:r>
        <w:rPr>
          <w:rtl w:val="true"/>
        </w:rPr>
        <w:t>تفسیر برأی</w:t>
      </w:r>
      <w:bookmarkEnd w:id="500"/>
    </w:p>
    <w:p>
      <w:pPr>
        <w:pStyle w:val="BookText"/>
        <w:rPr/>
      </w:pPr>
      <w:r>
        <w:rPr>
          <w:rFonts w:ascii="IRNazanin" w:hAnsi="IRNazanin" w:eastAsia="IRNazanin"/>
          <w:color w:val="111111"/>
          <w:sz w:val="28"/>
          <w:sz w:val="28"/>
          <w:szCs w:val="28"/>
          <w:rtl w:val="true"/>
          <w:lang w:bidi="fa-IR"/>
        </w:rPr>
        <w:t>تفسیر برأی</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علیه‌السلام سخن خود را با علیّ بن جهم به نکوهش او و کسانی که کتاب خدا را به رأی و اندیشه خویش تفسیر و تأویل می‌کنند آغاز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آنهاست که طبق آیه کریمه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برای شناخت تفسیر صحیح آیات قرآنی، به کسانی که خداوند نیرو و ملکه دانش و معرفت را به آنان عطا فرموده مراجعه کنند</w:t>
      </w:r>
      <w:r>
        <w:rPr>
          <w:rFonts w:eastAsia="IRNazanin" w:cs="IRNazanin"/>
          <w:color w:val="111111"/>
          <w:sz w:val="28"/>
          <w:szCs w:val="28"/>
          <w:rtl w:val="true"/>
          <w:lang w:bidi="fa-IR"/>
        </w:rPr>
        <w:t>.</w:t>
      </w:r>
    </w:p>
    <w:p>
      <w:pPr>
        <w:pStyle w:val="Heading4"/>
        <w:numPr>
          <w:ilvl w:val="3"/>
          <w:numId w:val="1"/>
        </w:numPr>
        <w:rPr/>
      </w:pPr>
      <w:bookmarkStart w:id="501" w:name="__RefHeading___Toc6783655_211673320"/>
      <w:bookmarkStart w:id="502" w:name="_Toc179"/>
      <w:bookmarkEnd w:id="501"/>
      <w:r>
        <w:rPr>
          <w:rtl w:val="true"/>
        </w:rPr>
        <w:t>آیاتی که موهم عدم عصمت پیامبران علیهم‌السلام است و تأویل آنها</w:t>
      </w:r>
      <w:bookmarkEnd w:id="502"/>
    </w:p>
    <w:p>
      <w:pPr>
        <w:pStyle w:val="BookText"/>
        <w:rPr/>
      </w:pPr>
      <w:r>
        <w:rPr>
          <w:rFonts w:ascii="IRNazanin" w:hAnsi="IRNazanin" w:eastAsia="IRNazanin"/>
          <w:color w:val="111111"/>
          <w:sz w:val="28"/>
          <w:sz w:val="28"/>
          <w:szCs w:val="28"/>
          <w:rtl w:val="true"/>
          <w:lang w:bidi="fa-IR"/>
        </w:rPr>
        <w:t>سپس امام علیه‌السلام به بیان معانی آیاتی که ظاهرا موجب توهّم عدم عصمت پیامبران، و جواز صدور معصیت از آنان است، پرداخت و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آدم علیه‌السلام جز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نیست که نافرمانی از او، در بهشت سر زده است، و آنچه مورد نظر و بحث است، عصمت پیامبران علیهم‌السلام در روی زمین است، و عملی که منافی عصمت باشد، در روی </w:t>
      </w:r>
    </w:p>
    <w:p>
      <w:pPr>
        <w:pStyle w:val="BookText"/>
        <w:rPr/>
      </w:pPr>
      <w:r>
        <w:rPr>
          <w:rFonts w:ascii="IRNazanin" w:hAnsi="IRNazanin" w:eastAsia="IRNazanin"/>
          <w:color w:val="111111"/>
          <w:sz w:val="28"/>
          <w:sz w:val="28"/>
          <w:szCs w:val="28"/>
          <w:rtl w:val="true"/>
          <w:lang w:bidi="fa-IR"/>
        </w:rPr>
        <w:t>زمین از او سر نزده است، و این به دلیل قول حق تعالی است که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اصطفی آدَمَ و نوحا و آلَ ابراهیمَ و آلَ عمرانَ علی العالمین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 امّا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ذَاالنّونِ اذ ذَهَبَ</w:t>
      </w:r>
    </w:p>
    <w:p>
      <w:pPr>
        <w:pStyle w:val="BookText"/>
        <w:rPr/>
      </w:pPr>
      <w:r>
        <w:rPr>
          <w:rFonts w:ascii="Amiri" w:hAnsi="Amiri" w:eastAsia="Amiri" w:cs="Amiri"/>
          <w:color w:val="111111"/>
          <w:sz w:val="28"/>
          <w:sz w:val="28"/>
          <w:szCs w:val="28"/>
          <w:rtl w:val="true"/>
          <w:lang w:bidi="ar-SA"/>
        </w:rPr>
        <w:t>مُغاضبا فَظَنَّ اَنْ لَن نَقْدِرَ عَلیْهِ</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مراد از ظنّ در این جا یقین است، و معنای آیه این است که</w:t>
      </w:r>
    </w:p>
    <w:p>
      <w:pPr>
        <w:pStyle w:val="BookText"/>
        <w:rPr/>
      </w:pPr>
      <w:r>
        <w:rPr>
          <w:rFonts w:ascii="IRNazanin" w:hAnsi="IRNazanin" w:eastAsia="IRNazanin"/>
          <w:color w:val="111111"/>
          <w:sz w:val="28"/>
          <w:sz w:val="28"/>
          <w:szCs w:val="28"/>
          <w:rtl w:val="true"/>
          <w:lang w:bidi="fa-IR"/>
        </w:rPr>
        <w:t>یقین کرد خداوند روزی را بر او سخت نگرفته است، واگر معنا این بود که گمان کرد خداوند بر او قدرت ندارد کافر شده چه برسد از این که معصیّت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اهتمام زن عزیز مصر و اهتمام یوسف علیه‌السلام در دو چیز مختلف بود، زن عزیز مصر در کوشش برای ارتکاب معصیت، و یوسف علیه‌السلام در این اندیشه بود که اگر او را بدان گناه مجبور کند، به سبب اهمّیّتی که این گناه بزرگ</w:t>
      </w:r>
    </w:p>
    <w:p>
      <w:pPr>
        <w:pStyle w:val="BookText"/>
        <w:rPr/>
      </w:pPr>
      <w:r>
        <w:rPr>
          <w:rFonts w:ascii="IRNazanin" w:hAnsi="IRNazanin" w:eastAsia="IRNazanin"/>
          <w:color w:val="111111"/>
          <w:sz w:val="28"/>
          <w:sz w:val="28"/>
          <w:szCs w:val="28"/>
          <w:rtl w:val="true"/>
          <w:lang w:bidi="fa-IR"/>
        </w:rPr>
        <w:t>دارد، او را به قتل برساند، و خداوند وقوع این قتل و پیامدهای بد آن، و همچنین ارتکاب</w:t>
      </w:r>
    </w:p>
    <w:p>
      <w:pPr>
        <w:pStyle w:val="BookText"/>
        <w:rPr/>
      </w:pPr>
      <w:r>
        <w:rPr>
          <w:rFonts w:ascii="IRNazanin" w:hAnsi="IRNazanin" w:eastAsia="IRNazanin"/>
          <w:color w:val="111111"/>
          <w:sz w:val="28"/>
          <w:sz w:val="28"/>
          <w:szCs w:val="28"/>
          <w:rtl w:val="true"/>
          <w:lang w:bidi="fa-IR"/>
        </w:rPr>
        <w:t>این عمل زشت را جلوگیری و از یوسف علیه‌السلام برطرف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داوود علیه‌السلام و گفتار او به مدّعی مبنی بر این که مدّعی علیه به سبب این که از او خواهان یک رأس میش شده به وی ستم کرده است، از نظر اصول دادرسی خطا بوده است، زیرا لازم بود پیش از این اظهارنظر مدّعی علیه را درباره مورد ادّعا، بپرسد،</w:t>
      </w:r>
    </w:p>
    <w:p>
      <w:pPr>
        <w:pStyle w:val="BookText"/>
        <w:rPr/>
      </w:pPr>
      <w:r>
        <w:rPr>
          <w:rFonts w:ascii="IRNazanin" w:hAnsi="IRNazanin" w:eastAsia="IRNazanin"/>
          <w:color w:val="111111"/>
          <w:sz w:val="28"/>
          <w:sz w:val="28"/>
          <w:szCs w:val="28"/>
          <w:rtl w:val="true"/>
          <w:lang w:bidi="fa-IR"/>
        </w:rPr>
        <w:t>لیکن این خطای او، معصیت نبوده است، خداوند متعال هم با بیان داستان این دو فرشته اشتباه او را تصحیح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ازدواج داوود با زن اوریا، که مردم در آن روزگار آن را گناهی از او شمرده، و آن را زشت دانسته‌اند بی‌گمان عمل او، اقدامی تشریعی، و برحسب مصلحت عمومی بوده، و داوود خواسته است از این راه سنّت خودداری زن از ازدواج پس از مرگ شوهر را که در آن زمان رایج و حاکم بوده است، از میان ببرد، چنان که همین قضیّه در مورد ازدواج پیامبر صلی‌الله‌علیه‌و‌آله با زینب دختر جحش، همسر زیدبن حارثه پسر خوانده آن حضرت،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طلاق او به وسیله زید، آن حضرت بر آن شد که از طریق ازدواج با</w:t>
      </w:r>
    </w:p>
    <w:p>
      <w:pPr>
        <w:pStyle w:val="BookText"/>
        <w:rPr/>
      </w:pPr>
      <w:r>
        <w:rPr>
          <w:rFonts w:ascii="IRNazanin" w:hAnsi="IRNazanin" w:eastAsia="IRNazanin"/>
          <w:color w:val="111111"/>
          <w:sz w:val="28"/>
          <w:sz w:val="28"/>
          <w:szCs w:val="28"/>
          <w:rtl w:val="true"/>
          <w:lang w:bidi="fa-IR"/>
        </w:rPr>
        <w:t>او، سنّت عامّی را که از پیش از اسلام و دوران جاهلیّت، باقی مانده ومعمول بود، منهدم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ممنوع سازد و این سنّت، عبارت از عدم جواز ازدواج با همسر پسر خوانده بود، چنان </w:t>
      </w:r>
      <w:bookmarkStart w:id="503" w:name="pg836_16129"/>
    </w:p>
    <w:p>
      <w:pPr>
        <w:pStyle w:val="BookText"/>
        <w:rPr/>
      </w:pPr>
      <w:bookmarkEnd w:id="503"/>
      <w:r>
        <w:rPr>
          <w:rFonts w:ascii="IRNazanin" w:hAnsi="IRNazanin" w:eastAsia="IRNazanin"/>
          <w:color w:val="111111"/>
          <w:sz w:val="28"/>
          <w:sz w:val="28"/>
          <w:szCs w:val="28"/>
          <w:rtl w:val="true"/>
          <w:lang w:bidi="fa-IR"/>
        </w:rPr>
        <w:t>که قرآن بدین معنا صراحت دارد، و چون پیامبر صلی‌الله‌علیه‌و‌آله بیم داشت، از این که منافقان در این</w:t>
      </w:r>
    </w:p>
    <w:p>
      <w:pPr>
        <w:pStyle w:val="BookText"/>
        <w:rPr/>
      </w:pPr>
      <w:r>
        <w:rPr>
          <w:rFonts w:ascii="IRNazanin" w:hAnsi="IRNazanin" w:eastAsia="IRNazanin"/>
          <w:color w:val="111111"/>
          <w:sz w:val="28"/>
          <w:sz w:val="28"/>
          <w:szCs w:val="28"/>
          <w:rtl w:val="true"/>
          <w:lang w:bidi="fa-IR"/>
        </w:rPr>
        <w:t xml:space="preserve">باره به او تهمت زنند، خداوند متعال او را مخاطب قرار داده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وتَخْشی</w:t>
      </w:r>
    </w:p>
    <w:p>
      <w:pPr>
        <w:pStyle w:val="BookText"/>
        <w:rPr/>
      </w:pPr>
      <w:r>
        <w:rPr>
          <w:rFonts w:ascii="Amiri" w:hAnsi="Amiri" w:eastAsia="Amiri" w:cs="Amiri"/>
          <w:color w:val="111111"/>
          <w:sz w:val="28"/>
          <w:sz w:val="28"/>
          <w:szCs w:val="28"/>
          <w:rtl w:val="true"/>
          <w:lang w:bidi="ar-SA"/>
        </w:rPr>
        <w:t>النّاسَ واللّه أحقُّ أن تَخْشاهُ</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وخداوند خود او را به این ازدواج، امر فرمود، چنان که مفاد قول خداوند متعال، در این آیه کریمه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وَطَرا زَوَّجناکها لِکَی لایکونَ علی‌المؤمنینَ حَرَجٌ فی أزْوَاجِ أدعِیائِهم إذا قَضَوا مِنهُنَّ وَطَرا و کانَ أمرُ اللّه مَفْعُولاً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با این تفسیر جالب، و با این تأویل آرامش بخش که ناظر بر دلالت واقعی آیه است، غبار شبهات نادرستی را که ممکن است دامنگیر کسانی که از فهم صحیح معانی ژرف کتاب خدا ناتوانند بشود، از میان می‌برد</w:t>
      </w:r>
      <w:r>
        <w:rPr>
          <w:rFonts w:eastAsia="IRNazanin" w:cs="IRNazanin"/>
          <w:color w:val="111111"/>
          <w:sz w:val="28"/>
          <w:szCs w:val="28"/>
          <w:rtl w:val="true"/>
          <w:lang w:bidi="fa-IR"/>
        </w:rPr>
        <w:t>.</w:t>
      </w:r>
    </w:p>
    <w:p>
      <w:pPr>
        <w:pStyle w:val="Heading4"/>
        <w:numPr>
          <w:ilvl w:val="3"/>
          <w:numId w:val="1"/>
        </w:numPr>
        <w:rPr/>
      </w:pPr>
      <w:bookmarkStart w:id="504" w:name="__RefHeading___Toc6783657_211673320"/>
      <w:bookmarkStart w:id="505" w:name="_Toc180"/>
      <w:bookmarkEnd w:id="504"/>
      <w:r>
        <w:rPr>
          <w:rtl w:val="true"/>
        </w:rPr>
        <w:t>مناظره ساختگی</w:t>
      </w:r>
      <w:bookmarkEnd w:id="505"/>
    </w:p>
    <w:p>
      <w:pPr>
        <w:pStyle w:val="BookText"/>
        <w:rPr/>
      </w:pPr>
      <w:r>
        <w:rPr>
          <w:rFonts w:ascii="IRNazanin" w:hAnsi="IRNazanin" w:eastAsia="IRNazanin"/>
          <w:color w:val="111111"/>
          <w:sz w:val="28"/>
          <w:sz w:val="28"/>
          <w:szCs w:val="28"/>
          <w:rtl w:val="true"/>
          <w:lang w:bidi="fa-IR"/>
        </w:rPr>
        <w:t>ابن عبد ربّه اندلسی، در کتاب خود به نام عقد الفرید، مناظره ساختگی و مجعولی را میان امام علیه‌السلام و مأمون خلیفه عبّاسی ذکر کرده است، که چگونگی آن، بر عدم وقوع و ساختگی بودن آن، دلالت دارد، و محتمل است که از ساخته‌های یکی از متعصّبان و مخالفان اهل بیت علیهم‌السلام باشد، او در کتاب خود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علیّ‌بن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ادّعای این امر را دارید؟</w:t>
      </w:r>
    </w:p>
    <w:p>
      <w:pPr>
        <w:pStyle w:val="BookText"/>
        <w:rPr/>
      </w:pPr>
      <w:r>
        <w:rPr>
          <w:rFonts w:ascii="IRNazanin" w:hAnsi="IRNazanin" w:eastAsia="IRNazanin"/>
          <w:color w:val="111111"/>
          <w:sz w:val="28"/>
          <w:sz w:val="28"/>
          <w:szCs w:val="28"/>
          <w:rtl w:val="true"/>
          <w:lang w:bidi="fa-IR"/>
        </w:rPr>
        <w:t>علیّ بن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خویشاوندی علی و فاطمه با پیامبر خدا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ادّعا تنها خویشاوندی است، پیامبر خدا صلی‌الله‌علیه‌و‌آله پس از خود، کسی را از خاندان خویش برجای گذاشت، که از علیّ علیه‌السلام و دیگر خویشانش، به او نزدیکتر بود، و اگر منظور تو قرابت فاطمه با پیامبر خداست صلی‌الله‌علیه‌و‌آله در این صورت این امر پس از فاطمه برای حسن و حسین است، و علیّ علیه‌السلام حقّ آن دو را، در حالی که زنده و سالم بودند از آنها ربوده و به آنچه حقّ او نبوده استیلا پیدا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موسی علیه‌السلام در برابر این گفتار مأمون پاسخی نداشت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آنچه در این جا باید در نظر گرفته شود، این است که ممکن نیست امام علیه‌السلام، برای سزاوارتر بودن علیّ علیه‌السلام به خلافت، به عامل قرابت و خویشاوندی استدلال فرموده باشد، زیرا دلیل استوار و قاطع این امر، نصوص صریحی است که از پیامبر اکرم صلی‌الله‌علیه‌و‌آله در این باره رسیده، و علیّ علیه‌السلام را پس از خود به جانشینی خویش، مخصوص داشته است،</w:t>
      </w:r>
    </w:p>
    <w:p>
      <w:pPr>
        <w:pStyle w:val="BookText"/>
        <w:rPr/>
      </w:pPr>
      <w:r>
        <w:rPr>
          <w:rFonts w:ascii="IRNazanin" w:hAnsi="IRNazanin" w:eastAsia="IRNazanin"/>
          <w:color w:val="111111"/>
          <w:sz w:val="28"/>
          <w:sz w:val="28"/>
          <w:szCs w:val="28"/>
          <w:rtl w:val="true"/>
          <w:lang w:bidi="fa-IR"/>
        </w:rPr>
        <w:t>همچنین شایستگیهای ذاتی آن حضرت که او را از دیگر اصحاب، ممتاز کرده است، دلیل دیگر این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اهل بیت علیهم‌السلام در قضیّه خلافت این است، که این امر مربوط به دستورهای الهی و نصوص آسمانی است، و به عوامل خویشاوندی و سیاست و جز اینها، ارتباط ندارد، زیرا خداوند متعال است، که برای صلاح دین و مصلحت امّت هرکس را شایسته بداند، بر می‌گزیند و امر خود را بر زبان پیامبرش جاری می‌سازد، چنان که در بحث امامت، آنچه از امام رضا علیه‌السلام در این مورد روایت شده، نقل کرده‌ایم، و اگر استدلالی بر سزاوارتر بودن علی علیه‌السلام به خلافت، به دلیل خویشاوندی او با پیامبر خدا صلی‌الله‌علیه‌و‌آله از امامان علیهم‌السلام رسیده</w:t>
      </w:r>
    </w:p>
    <w:p>
      <w:pPr>
        <w:pStyle w:val="BookText"/>
        <w:rPr/>
      </w:pPr>
      <w:r>
        <w:rPr>
          <w:rFonts w:ascii="IRNazanin" w:hAnsi="IRNazanin" w:eastAsia="IRNazanin"/>
          <w:color w:val="111111"/>
          <w:sz w:val="28"/>
          <w:sz w:val="28"/>
          <w:szCs w:val="28"/>
          <w:rtl w:val="true"/>
          <w:lang w:bidi="fa-IR"/>
        </w:rPr>
        <w:t>است، در برابر استدلال کسانی است که مهاجران را به دلیل قرابت و پیوستگی به پیامبر خدا صلی‌الله‌علیه‌و‌آله به خلافت، از انصار اولی و احق دانسته‌اند، چنان که اگر این خبر درست بود، امام علیه‌السلام اعتراض مأمون را دایر به این که در میان اهل بیت کسی که از علیّ علیه‌السلام و مانند او سزاوارتر بوده، وجود داشته است، هرگز بدون پاسخ نمی‌گذاشت، و مأمون در این سخن، اشاره به جدّش عبّاس بن عبدالمطّلب کرده است، و چنان که می‌دانیم، پس از درگذشت پیامبر خدا صلی‌الله‌علیه‌و‌آله هنگامی که عبّاس دریافت، که امور از جریان صحیح خود، خارج می‌شود، و در جوّ، نشانه‌هایی از دگرگونی اوضاع است، شخصا به امام علی علیه‌السلام پیشنهاد و درخواست کرد، که دست خود را برای بیعت دراز فرماید، تا با او بیعت کند، لیکن امام علیه‌السلام از قبول بیعت پنهانی او، خودداری فرمود، و آن را به هنگامی موکول کرد که</w:t>
      </w:r>
    </w:p>
    <w:p>
      <w:pPr>
        <w:pStyle w:val="BookText"/>
        <w:rPr/>
      </w:pPr>
      <w:r>
        <w:rPr>
          <w:rFonts w:ascii="IRNazanin" w:hAnsi="IRNazanin" w:eastAsia="IRNazanin"/>
          <w:color w:val="111111"/>
          <w:sz w:val="28"/>
          <w:sz w:val="28"/>
          <w:szCs w:val="28"/>
          <w:rtl w:val="true"/>
          <w:lang w:bidi="fa-IR"/>
        </w:rPr>
        <w:t>از تجهیز و تدفین پیامبر خدا صلی‌الله‌علیه‌و‌آله که جسد مقدّس آن حضرت، در این زمان هنوز بر مغتسل بود، فراغت یابد، تا بیعت را آشکارا و در برابر چشم همگان انجام دهد، بنابراین</w:t>
      </w:r>
    </w:p>
    <w:p>
      <w:pPr>
        <w:pStyle w:val="BookText"/>
        <w:rPr/>
      </w:pPr>
      <w:r>
        <w:rPr>
          <w:rFonts w:ascii="IRNazanin" w:hAnsi="IRNazanin" w:eastAsia="IRNazanin"/>
          <w:color w:val="111111"/>
          <w:sz w:val="28"/>
          <w:sz w:val="28"/>
          <w:szCs w:val="28"/>
          <w:rtl w:val="true"/>
          <w:lang w:bidi="fa-IR"/>
        </w:rPr>
        <w:t>اگر انگاشته شود که عبّاس را در خلافت، حقی بوده است، با این اقدام خود از آن صرف‌نظر کرده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حسن و حسین علیهماالسلام در زمان رحلت پیامبر خدا صلی‌الله‌علیه‌و‌آله خردسال بوده‌اند، و نمی‌توان </w:t>
      </w:r>
    </w:p>
    <w:p>
      <w:pPr>
        <w:pStyle w:val="BookText"/>
        <w:rPr/>
      </w:pPr>
      <w:r>
        <w:rPr>
          <w:rFonts w:ascii="IRNazanin" w:hAnsi="IRNazanin" w:eastAsia="IRNazanin"/>
          <w:color w:val="111111"/>
          <w:sz w:val="28"/>
          <w:sz w:val="28"/>
          <w:szCs w:val="28"/>
          <w:rtl w:val="true"/>
          <w:lang w:bidi="fa-IR"/>
        </w:rPr>
        <w:t>فرض کرد که تا زمانی که آنها به حد بلوغ برسند خلافت از طریق وصایت باشد، زیرا فرض این است که خلافت از طریق وصایت قابل نقل و انتقال نیست، بنابراین در چنین صورتی نیز امر خلافت به علیّ علیه‌السلام منحصر می‌شود، و تنها اوست که استحقاق آن را دارد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ملاک استحقاق خلافت، قرابت وخویشاوندی فرض شود، ولیکن اگر معتقد باشیم که جانشینی پیامبر صلی‌الله‌علیه‌و‌آله مربوط به فرمان الهی و نصوص آسمانی است، جایی برای این استدلالهای غیرضروری،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نظریّات مأمون درباره مسأله خلافت و آنچه را که او ضمن گفتگوهای خود با فقها و دانشمندان در این باره اظهار داشته و استحقاق خلافت بلافصل پیامبر صلی‌الله‌علیه‌و‌آله را منحصرا برای علیّ علیه‌السلام اثبات کرده، و عقد الفرید نیز اینها را به قلم آورده، از جمله مسائلی است که نشان می‌دهد، این مناظره دروغ و ساخته و پرداخته یکی از متعصّبان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بخش از کتاب آورده شد، قسمتی بود از مناظرات و گفتگوهای امام علیه‌السلام با برخی از متکلّمان زمان خود، که از آن بزرگوار نقل شده، و ما آنها را به اختصار در</w:t>
      </w:r>
    </w:p>
    <w:p>
      <w:pPr>
        <w:pStyle w:val="BookText"/>
        <w:rPr/>
      </w:pPr>
      <w:r>
        <w:rPr>
          <w:rFonts w:ascii="IRNazanin" w:hAnsi="IRNazanin" w:eastAsia="IRNazanin"/>
          <w:color w:val="111111"/>
          <w:sz w:val="28"/>
          <w:sz w:val="28"/>
          <w:szCs w:val="28"/>
          <w:rtl w:val="true"/>
          <w:lang w:bidi="fa-IR"/>
        </w:rPr>
        <w:t>این‌جا آورده‌ایم، تا آگاهیهایی به صورت کلّی از روشی که امامان علیهم‌السلام در بحثها 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گفتگوهای خود با دیگران داشته‌اند، در اختیار خواننده قرار دهیم، تا بتواند در این دوران که از نظر فکری و علمی آزادی و دموکراسی حاکم است با اعتقادی آگاهانه زندگی کند</w:t>
      </w:r>
      <w:r>
        <w:rPr>
          <w:rFonts w:eastAsia="IRNazanin" w:cs="IRNazanin"/>
          <w:color w:val="111111"/>
          <w:sz w:val="28"/>
          <w:szCs w:val="28"/>
          <w:rtl w:val="true"/>
          <w:lang w:bidi="fa-IR"/>
        </w:rPr>
        <w:t xml:space="preserve">. </w:t>
      </w:r>
      <w:bookmarkStart w:id="506" w:name="pg836_16135"/>
    </w:p>
    <w:p>
      <w:pPr>
        <w:pStyle w:val="Heading3"/>
        <w:numPr>
          <w:ilvl w:val="2"/>
          <w:numId w:val="1"/>
        </w:numPr>
        <w:rPr/>
      </w:pPr>
      <w:bookmarkStart w:id="507" w:name="__RefHeading___Toc6783659_211673320"/>
      <w:bookmarkStart w:id="508" w:name="_Toc181"/>
      <w:bookmarkEnd w:id="506"/>
      <w:bookmarkEnd w:id="507"/>
      <w:r>
        <w:rPr>
          <w:rtl w:val="true"/>
        </w:rPr>
        <w:t>اعتقادات</w:t>
      </w:r>
      <w:bookmarkEnd w:id="508"/>
    </w:p>
    <w:p>
      <w:pPr>
        <w:pStyle w:val="Heading4"/>
        <w:numPr>
          <w:ilvl w:val="3"/>
          <w:numId w:val="1"/>
        </w:numPr>
        <w:rPr/>
      </w:pPr>
      <w:bookmarkStart w:id="509" w:name="__RefHeading___Toc6783661_211673320"/>
      <w:bookmarkStart w:id="510" w:name="_Toc182"/>
      <w:bookmarkEnd w:id="509"/>
      <w:r>
        <w:rPr>
          <w:rtl w:val="true"/>
        </w:rPr>
        <w:t>اشاره</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Heading4"/>
        <w:numPr>
          <w:ilvl w:val="3"/>
          <w:numId w:val="1"/>
        </w:numPr>
        <w:rPr/>
      </w:pPr>
      <w:bookmarkStart w:id="511" w:name="__RefHeading___Toc6783663_211673320"/>
      <w:bookmarkStart w:id="512" w:name="_Toc183"/>
      <w:bookmarkEnd w:id="511"/>
      <w:r>
        <w:rPr>
          <w:rtl w:val="true"/>
        </w:rPr>
        <w:t>یگانگی خدا</w:t>
      </w:r>
      <w:bookmarkEnd w:id="512"/>
    </w:p>
    <w:p>
      <w:pPr>
        <w:pStyle w:val="Heading5"/>
        <w:numPr>
          <w:ilvl w:val="4"/>
          <w:numId w:val="1"/>
        </w:numPr>
        <w:rPr/>
      </w:pPr>
      <w:bookmarkStart w:id="513" w:name="__RefHeading___Toc6783665_211673320"/>
      <w:bookmarkStart w:id="514" w:name="_Toc184"/>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اسلام دین توحید و یگانه دانستن خداست، و مسلمان بنای اعتقاد و ایمان خود را، در ژرفای وجود خویش، بر همین پایه و اساس قرار می‌دهد، و اگر چنین نباشد مسلمان نیست و پرتو ایمان در دل او نتابیده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به معنای صحیح خود، همان است که امامان اهل بیت علیهم‌السلام ضمن سخنان و</w:t>
      </w:r>
    </w:p>
    <w:p>
      <w:pPr>
        <w:pStyle w:val="BookText"/>
        <w:rPr/>
      </w:pPr>
      <w:r>
        <w:rPr>
          <w:rFonts w:ascii="IRNazanin" w:hAnsi="IRNazanin" w:eastAsia="IRNazanin"/>
          <w:color w:val="111111"/>
          <w:sz w:val="28"/>
          <w:sz w:val="28"/>
          <w:szCs w:val="28"/>
          <w:rtl w:val="true"/>
          <w:lang w:bidi="fa-IR"/>
        </w:rPr>
        <w:t>تعالیم خود بیان داشته‌اند، و آنچه جز این است نادرست و نارواست و بسا از نوع وسوسه‌هایی است که زاییده نظریّات فاسد فلسفی است همان اندیشه‌هایی که صاحبان آنها کوشیده‌اند، افکار خود را تا قلّه رفیع شناخت حقیقت ذات مقدس الهی اوج دهند، امّا آنچه در این کوشش به دست آورده‌اند این بوده که از وصول به ابتدایی‌ترین مراحل</w:t>
      </w:r>
    </w:p>
    <w:p>
      <w:pPr>
        <w:pStyle w:val="BookText"/>
        <w:rPr/>
      </w:pPr>
      <w:r>
        <w:rPr>
          <w:rFonts w:ascii="IRNazanin" w:hAnsi="IRNazanin" w:eastAsia="IRNazanin"/>
          <w:color w:val="111111"/>
          <w:sz w:val="28"/>
          <w:sz w:val="28"/>
          <w:szCs w:val="28"/>
          <w:rtl w:val="true"/>
          <w:lang w:bidi="fa-IR"/>
        </w:rPr>
        <w:t>ایمان باز مانده‌اند، و در وادی شرک و گمراهی، حیران و سرگردان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برماست در وادی پرپیچ وخم معرفت، راه و روش اهل بیت علیهم‌السلام را جویا و خواستار</w:t>
      </w:r>
    </w:p>
    <w:p>
      <w:pPr>
        <w:pStyle w:val="BookText"/>
        <w:rPr/>
      </w:pPr>
      <w:r>
        <w:rPr>
          <w:rFonts w:ascii="IRNazanin" w:hAnsi="IRNazanin" w:eastAsia="IRNazanin"/>
          <w:color w:val="111111"/>
          <w:sz w:val="28"/>
          <w:sz w:val="28"/>
          <w:szCs w:val="28"/>
          <w:rtl w:val="true"/>
          <w:lang w:bidi="fa-IR"/>
        </w:rPr>
        <w:t>باشیم، همان امامانی که اگر در راه آنان گام برداریم، بیم نابودی نداریم، و از راه راست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منحرف نشده‌ایم، و این مطابق با فرموده پیامبر خداست صلی‌الله‌علیه‌و‌آله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بیتی فیکم کسفینةِ نوح من رَکِبَها نجا، و من تَخَلّفَ عنها غَرقَ و هَوی</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515" w:name="pg836_16137"/>
    </w:p>
    <w:p>
      <w:pPr>
        <w:pStyle w:val="BookText"/>
        <w:rPr/>
      </w:pPr>
      <w:bookmarkEnd w:id="515"/>
      <w:r>
        <w:rPr>
          <w:rFonts w:ascii="IRNazanin" w:hAnsi="IRNazanin" w:eastAsia="IRNazanin"/>
          <w:color w:val="111111"/>
          <w:sz w:val="28"/>
          <w:sz w:val="28"/>
          <w:szCs w:val="28"/>
          <w:rtl w:val="true"/>
          <w:lang w:bidi="fa-IR"/>
        </w:rPr>
        <w:t>امام رضا علیه‌السلام در بیان فلسفه توحید، طریقه‌ای مخصوص به خود ندارد، بلکه روش و منطق آن حضرت در این باب، همان شیوه اصیلی است که امامان اهل بیت علیهم‌السلام همگی برآن یک زبانند، و خویشتن را در برابر مذاهب و اندیشه‌های دیگر، که موجب انحراف و گمراهی مردم می‌شود، وقف دفاع از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درصدد نیستیم که اعتقادات مذاهب مختلف را درباره توحید، با یکدیگر مقایسه کنیم، زیرا این کار به بحث گسترده‌ای نیاز دارد، که ورود در آن موجب خروج از محدوده‌ای است که ما در این بررسی، مقیّد به رعایت آن هستیم، و آنچه در این جا برای ما لازم است این است، که حدود و چگونگی اعتقاد به یگانگی خدا را طبق اخباری که از امام رضا علیه‌السلام به دست ما رسیده است، عرضه بداریم</w:t>
      </w:r>
      <w:r>
        <w:rPr>
          <w:rFonts w:eastAsia="IRNazanin" w:cs="IRNazanin"/>
          <w:color w:val="111111"/>
          <w:sz w:val="28"/>
          <w:szCs w:val="28"/>
          <w:rtl w:val="true"/>
          <w:lang w:bidi="fa-IR"/>
        </w:rPr>
        <w:t>.</w:t>
      </w:r>
    </w:p>
    <w:p>
      <w:pPr>
        <w:pStyle w:val="Heading5"/>
        <w:numPr>
          <w:ilvl w:val="4"/>
          <w:numId w:val="1"/>
        </w:numPr>
        <w:rPr/>
      </w:pPr>
      <w:bookmarkStart w:id="516" w:name="__RefHeading___Toc6783667_211673320"/>
      <w:bookmarkStart w:id="517" w:name="_Toc185"/>
      <w:bookmarkEnd w:id="516"/>
      <w:r>
        <w:rPr>
          <w:rtl w:val="true"/>
        </w:rPr>
        <w:t>عدم شباهت خداوند با آفریدگان</w:t>
      </w:r>
      <w:bookmarkEnd w:id="517"/>
    </w:p>
    <w:p>
      <w:pPr>
        <w:pStyle w:val="BookText"/>
        <w:rPr/>
      </w:pPr>
      <w:r>
        <w:rPr>
          <w:rFonts w:ascii="IRNazanin" w:hAnsi="IRNazanin" w:eastAsia="IRNazanin"/>
          <w:color w:val="111111"/>
          <w:sz w:val="28"/>
          <w:sz w:val="28"/>
          <w:szCs w:val="28"/>
          <w:rtl w:val="true"/>
          <w:lang w:bidi="fa-IR"/>
        </w:rPr>
        <w:t>نخستین روایتی که در باب توحید از حضرت رضا علیه‌السلام در پیش روی ما قرار دارد،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تعالی بخلقه فهو مشرک، و من نَسَبَ الیه مَا نُهِیَ عنه فَهُوَ کافر</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این حدیث رَد صریحی است، بر کسانی که گفته‌اند خداوند آدم را بر صورت خویش آفریده است، و آن را از پیامبر خدا صلی‌الله‌علیه‌و‌آله روایت کرده‌اند، و امام علیه‌السلام در حدیث دیگری منشأ اشتباه این گروه را توضیح می‌دهد، چنان که حسین بن خالد نقل می‌کند،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علیه‌السلام عرض کردم ای فرزند پیامبر صلی‌الله‌علیه‌و‌آله، مردم از رسول خدا صلی‌الله‌علیه‌و‌آله روایت می‌کنند، که فرموده است خداوند عزّوجل آدم را بر صورت خویش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بکُشد، اینها جزءِ نخست حدیث را انداخته‌اند، و آن این است که پیامبر خدا صلی‌الله‌علیه‌و‌آله از کنار دو مرد که به یکدیگر دشنام می‌دادند، عبور فرمود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 که یکی از آن دو به دیگری می‌گوید، خداوند چهره تو و هرکسی را که به تو شبیه است، زشت گرداند، 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لا تَقُلْ هذا لأخیکَ، فإنّ اللّه عزّوجلّ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این را به برادر خود مگوی، زیرا </w:t>
      </w:r>
      <w:bookmarkStart w:id="518" w:name="pg836_16139"/>
    </w:p>
    <w:p>
      <w:pPr>
        <w:pStyle w:val="BookText"/>
        <w:rPr/>
      </w:pPr>
      <w:bookmarkEnd w:id="518"/>
      <w:r>
        <w:rPr>
          <w:rFonts w:ascii="IRNazanin" w:hAnsi="IRNazanin" w:eastAsia="IRNazanin"/>
          <w:color w:val="111111"/>
          <w:sz w:val="28"/>
          <w:sz w:val="28"/>
          <w:szCs w:val="28"/>
          <w:rtl w:val="true"/>
          <w:lang w:bidi="fa-IR"/>
        </w:rPr>
        <w:t>خداوند عزّوجل، آدم را بر صورت او آفرید، بنابراین پیامبر خدا صلی‌الله‌علیه‌و‌آله آن مرد را از این که چنین ناسزایی می‌گوید، نهی می‌فرماید، زیرا این دشنام، متوجّه آدم ابوالبشر می‌شود، و ضمیر متّصل به کلمه صورته به همان مردی که مورد دشنام قرار گرفته است، باز می‌گردد، نه این که به خداوند متعال ارجاع شود، تا این‌گونه معنا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بر صورت خویش آفریده است، حقتعالی از این سخن برتر و والاتر است و امام علیه‌السلام با بیان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عرفنی من شبّهنی بِخَلْقی</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که از پیامبر خدا صلی‌الله‌علیه‌و‌آله روایت شده،</w:t>
      </w:r>
    </w:p>
    <w:p>
      <w:pPr>
        <w:pStyle w:val="BookText"/>
        <w:rPr/>
      </w:pPr>
      <w:r>
        <w:rPr>
          <w:rFonts w:ascii="IRNazanin" w:hAnsi="IRNazanin" w:eastAsia="IRNazanin"/>
          <w:color w:val="111111"/>
          <w:sz w:val="28"/>
          <w:sz w:val="28"/>
          <w:szCs w:val="28"/>
          <w:rtl w:val="true"/>
          <w:lang w:bidi="fa-IR"/>
        </w:rPr>
        <w:t>این مطلب را تأکید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گفتگو از ذات مقدس حقتعالی، سخنی مشکل و دشوار است، امّا در احادیث اهل بیت علیهم‌السلام احساس می‌کنیم که خداشناسی و توحید حضرت باری، به سادگی، با فطرت انسانی هماهنگ می‌شود، و مسائل دشوار آن، علی‌رغم محتوای فلسفی گسترده با تعبیرات دلپذیر و دیدگاههای روشن، ساده و روان و دلنشین می‌گردد</w:t>
      </w:r>
      <w:r>
        <w:rPr>
          <w:rFonts w:eastAsia="IRNazanin" w:cs="IRNazanin"/>
          <w:color w:val="111111"/>
          <w:sz w:val="28"/>
          <w:szCs w:val="28"/>
          <w:rtl w:val="true"/>
          <w:lang w:bidi="fa-IR"/>
        </w:rPr>
        <w:t>.</w:t>
      </w:r>
    </w:p>
    <w:p>
      <w:pPr>
        <w:pStyle w:val="Heading5"/>
        <w:numPr>
          <w:ilvl w:val="4"/>
          <w:numId w:val="1"/>
        </w:numPr>
        <w:rPr/>
      </w:pPr>
      <w:bookmarkStart w:id="519" w:name="__RefHeading___Toc6783669_211673320"/>
      <w:bookmarkStart w:id="520" w:name="_Toc186"/>
      <w:bookmarkEnd w:id="519"/>
      <w:r>
        <w:rPr>
          <w:rtl w:val="true"/>
        </w:rPr>
        <w:t>عین ذات بودن صفات خداوند</w:t>
      </w:r>
      <w:bookmarkEnd w:id="520"/>
    </w:p>
    <w:p>
      <w:pPr>
        <w:pStyle w:val="BookText"/>
        <w:rPr/>
      </w:pPr>
      <w:r>
        <w:rPr>
          <w:rFonts w:ascii="IRNazanin" w:hAnsi="IRNazanin" w:eastAsia="IRNazanin"/>
          <w:color w:val="111111"/>
          <w:sz w:val="28"/>
          <w:sz w:val="28"/>
          <w:szCs w:val="28"/>
          <w:rtl w:val="true"/>
          <w:lang w:bidi="fa-IR"/>
        </w:rPr>
        <w:t>در اخبار رسیده از امام رضا علیه‌السلام که مربوط به خداشناسی است، به احادیثی از آن</w:t>
      </w:r>
    </w:p>
    <w:p>
      <w:pPr>
        <w:pStyle w:val="BookText"/>
        <w:rPr/>
      </w:pPr>
      <w:r>
        <w:rPr>
          <w:rFonts w:ascii="IRNazanin" w:hAnsi="IRNazanin" w:eastAsia="IRNazanin"/>
          <w:color w:val="111111"/>
          <w:sz w:val="28"/>
          <w:sz w:val="28"/>
          <w:szCs w:val="28"/>
          <w:rtl w:val="true"/>
          <w:lang w:bidi="fa-IR"/>
        </w:rPr>
        <w:t>بزرگوار برمی‌خوریم، که دلالت دارد، بر این که صفات الهی عین ذات اوست، و محال است که صفات پروردگار غیر از ذات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خالد نقل شده، که گفته است، شنیدم امام رضا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دانا، توانا، شنوا، بینا، زنده، قدیم و لایزال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p>
    <w:p>
      <w:pPr>
        <w:pStyle w:val="BookText"/>
        <w:rPr/>
      </w:pPr>
      <w:r>
        <w:rPr>
          <w:rFonts w:ascii="IRNazanin" w:hAnsi="IRNazanin" w:eastAsia="IRNazanin"/>
          <w:color w:val="111111"/>
          <w:sz w:val="28"/>
          <w:sz w:val="28"/>
          <w:szCs w:val="28"/>
          <w:rtl w:val="true"/>
          <w:lang w:bidi="fa-IR"/>
        </w:rPr>
        <w:t>پیامبر خدا،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به سبب علم عالم، و به سبب قدرت قادر، و به سبب حیات زنده، و به سبب قدمت و دوام قدیم، و به سبب شنوایی شنوا، و به</w:t>
      </w:r>
    </w:p>
    <w:p>
      <w:pPr>
        <w:pStyle w:val="BookText"/>
        <w:rPr/>
      </w:pPr>
      <w:r>
        <w:rPr>
          <w:rFonts w:ascii="IRNazanin" w:hAnsi="IRNazanin" w:eastAsia="IRNazanin"/>
          <w:color w:val="111111"/>
          <w:sz w:val="28"/>
          <w:sz w:val="28"/>
          <w:szCs w:val="28"/>
          <w:rtl w:val="true"/>
          <w:lang w:bidi="fa-IR"/>
        </w:rPr>
        <w:t>سبب بینایی بیناست،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بگوید و بدان معتقد باشد، خدای</w:t>
      </w:r>
    </w:p>
    <w:p>
      <w:pPr>
        <w:pStyle w:val="BookText"/>
        <w:rPr/>
      </w:pPr>
      <w:r>
        <w:rPr>
          <w:rFonts w:ascii="IRNazanin" w:hAnsi="IRNazanin" w:eastAsia="IRNazanin"/>
          <w:color w:val="111111"/>
          <w:sz w:val="28"/>
          <w:sz w:val="28"/>
          <w:szCs w:val="28"/>
          <w:rtl w:val="true"/>
          <w:lang w:bidi="fa-IR"/>
        </w:rPr>
        <w:t>دیگری جز اللّه جلّ جلاله اختیار کرده است و پیرو ما 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بالذّات، همیشه دانا، توانا، زنده، شنوا، بینا، قدیم و لایزال است، و بسیار برتر و بالاتر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آنچه این مشرکان و تشبیه کنندگان خدا به بشر می‌گویند</w:t>
      </w:r>
      <w:r>
        <w:rPr>
          <w:rFonts w:eastAsia="IRNazanin" w:cs="IRNazanin"/>
          <w:color w:val="111111"/>
          <w:sz w:val="28"/>
          <w:szCs w:val="28"/>
          <w:rtl w:val="true"/>
          <w:lang w:bidi="fa-IR"/>
        </w:rPr>
        <w:t>.</w:t>
      </w:r>
      <w:r>
        <w:rPr>
          <w:rStyle w:val="FootnoteAnchor"/>
          <w:rtl w:val="true"/>
        </w:rPr>
        <w:footnoteReference w:id="278"/>
      </w:r>
      <w:bookmarkStart w:id="521" w:name="pg836_16141"/>
    </w:p>
    <w:p>
      <w:pPr>
        <w:pStyle w:val="BookText"/>
        <w:rPr/>
      </w:pPr>
      <w:bookmarkEnd w:id="521"/>
      <w:r>
        <w:rPr>
          <w:rFonts w:ascii="IRNazanin" w:hAnsi="IRNazanin" w:eastAsia="IRNazanin"/>
          <w:color w:val="111111"/>
          <w:sz w:val="28"/>
          <w:sz w:val="28"/>
          <w:szCs w:val="28"/>
          <w:rtl w:val="true"/>
          <w:lang w:bidi="fa-IR"/>
        </w:rPr>
        <w:t>بنابراین میان ذات مقدّس الهی، و علم و قدرت و دیگر صفات ذاتی او، هیچ‌گونه دوگانگی حقیقی و مغایرت واقعی وجود ندارد، و در مرحله تحقّق و وجود، صفات او عین ذات اوست، و اگر جز این باشد، در ازلیّت و قدمت با خدا، شریک می‌باشند و این اندیشه، با توحید و یگانگی خداوند، سازگار نیست، همان توحیدی که فطرت انسان بر اقرار به یگانگی ذات مقدّس او بدون هیچ شریکی، سرشته و آفریده شده است</w:t>
      </w:r>
      <w:r>
        <w:rPr>
          <w:rFonts w:eastAsia="IRNazanin" w:cs="IRNazanin"/>
          <w:color w:val="111111"/>
          <w:sz w:val="28"/>
          <w:szCs w:val="28"/>
          <w:rtl w:val="true"/>
          <w:lang w:bidi="fa-IR"/>
        </w:rPr>
        <w:t>.</w:t>
      </w:r>
    </w:p>
    <w:p>
      <w:pPr>
        <w:pStyle w:val="Heading5"/>
        <w:numPr>
          <w:ilvl w:val="4"/>
          <w:numId w:val="1"/>
        </w:numPr>
        <w:rPr/>
      </w:pPr>
      <w:bookmarkStart w:id="522" w:name="__RefHeading___Toc6783671_211673320"/>
      <w:bookmarkStart w:id="523" w:name="_Toc187"/>
      <w:bookmarkEnd w:id="522"/>
      <w:r>
        <w:rPr>
          <w:rtl w:val="true"/>
        </w:rPr>
        <w:t>دوگانه دانستن ذات و صفات یعنی شرک</w:t>
      </w:r>
      <w:bookmarkEnd w:id="523"/>
    </w:p>
    <w:p>
      <w:pPr>
        <w:pStyle w:val="BookText"/>
        <w:rPr/>
      </w:pPr>
      <w:r>
        <w:rPr>
          <w:rFonts w:ascii="IRNazanin" w:hAnsi="IRNazanin" w:eastAsia="IRNazanin"/>
          <w:color w:val="111111"/>
          <w:sz w:val="28"/>
          <w:sz w:val="28"/>
          <w:szCs w:val="28"/>
          <w:rtl w:val="true"/>
          <w:lang w:bidi="fa-IR"/>
        </w:rPr>
        <w:t>امام علیه‌السلام در حدیث دیگری که محمّدبن عرفه آن را روایت کرده است، سبب این را که اعتقاد به تعدّد ذات و صفات حق تعالی شرک است، بیان و تفسیر می‌فرماید، راوی مذکور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رضا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اشیا را به قدرت آفرید یا به غیر قدرت؟</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گفته شود، که خداوند چیزها را به وسیله قدرت آفرید، زیرا اگر چنین گفته شود مانند آن است که چیزی غیر از خدا را موجود دانسته‌ای،</w:t>
      </w:r>
    </w:p>
    <w:p>
      <w:pPr>
        <w:pStyle w:val="BookText"/>
        <w:rPr/>
      </w:pPr>
      <w:r>
        <w:rPr>
          <w:rFonts w:ascii="IRNazanin" w:hAnsi="IRNazanin" w:eastAsia="IRNazanin"/>
          <w:color w:val="111111"/>
          <w:sz w:val="28"/>
          <w:sz w:val="28"/>
          <w:szCs w:val="28"/>
          <w:rtl w:val="true"/>
          <w:lang w:bidi="fa-IR"/>
        </w:rPr>
        <w:t>و آن را آلت و وسیله برای او قرار داده‌ای که خداوند توسّط آن اشیا را آفریده است و</w:t>
      </w:r>
    </w:p>
    <w:p>
      <w:pPr>
        <w:pStyle w:val="BookText"/>
        <w:rPr/>
      </w:pPr>
      <w:r>
        <w:rPr>
          <w:rFonts w:ascii="IRNazanin" w:hAnsi="IRNazanin" w:eastAsia="IRNazanin"/>
          <w:color w:val="111111"/>
          <w:sz w:val="28"/>
          <w:sz w:val="28"/>
          <w:szCs w:val="28"/>
          <w:rtl w:val="true"/>
          <w:lang w:bidi="fa-IR"/>
        </w:rPr>
        <w:t>چنین اعتقادی شرک به خداست، همچنین موجب این است که خداوند توصیف شده به این که اشیا را به وسیله غیر از خودش که قدرت است، آفریده است وخداوند نه ضعیف است و نه ناتوان و نه نیازمند به غیر، بلکه قادر بالذات است نه به وسیله قدرت</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524" w:name="__RefHeading___Toc6783673_211673320"/>
      <w:bookmarkStart w:id="525" w:name="_Toc188"/>
      <w:bookmarkEnd w:id="524"/>
      <w:r>
        <w:rPr>
          <w:rtl w:val="true"/>
        </w:rPr>
        <w:t>تفاوت میان اراده خداوند و خلق</w:t>
      </w:r>
      <w:bookmarkEnd w:id="525"/>
    </w:p>
    <w:p>
      <w:pPr>
        <w:pStyle w:val="BookText"/>
        <w:rPr/>
      </w:pPr>
      <w:r>
        <w:rPr>
          <w:rFonts w:ascii="IRNazanin" w:hAnsi="IRNazanin" w:eastAsia="IRNazanin"/>
          <w:color w:val="111111"/>
          <w:sz w:val="28"/>
          <w:sz w:val="28"/>
          <w:szCs w:val="28"/>
          <w:rtl w:val="true"/>
          <w:lang w:bidi="fa-IR"/>
        </w:rPr>
        <w:t>امام علیه‌السلام در مورد دیگر، تفاوت میان معنای اراده خداوند و اراده بشر را بیان می‌فرماید، از صفوان بن یحیی روایت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ابوالحسن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معنای اراده خداوند، و اراده مخلوق آگاه فرما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مخلوق همان ضمیر اوست و آنچه به اندیشه او می‌رسد، و تصمیم می‌گیرد که به فعلیّت برساند امّا اراده خداوند، صِرف ایجاد و آفرینش است نه چیز دیگر، زیرا برای خداوند غور و قصد وتفکّر نیست، و این گونه صفات از آنِ آفریدگان </w:t>
      </w:r>
      <w:bookmarkStart w:id="526" w:name="pg836_16144"/>
    </w:p>
    <w:p>
      <w:pPr>
        <w:pStyle w:val="BookText"/>
        <w:rPr/>
      </w:pPr>
      <w:bookmarkEnd w:id="526"/>
      <w:r>
        <w:rPr>
          <w:rFonts w:ascii="IRNazanin" w:hAnsi="IRNazanin" w:eastAsia="IRNazanin"/>
          <w:color w:val="111111"/>
          <w:sz w:val="28"/>
          <w:sz w:val="28"/>
          <w:szCs w:val="28"/>
          <w:rtl w:val="true"/>
          <w:lang w:bidi="fa-IR"/>
        </w:rPr>
        <w:t xml:space="preserve">است، و از ذات مقدّس او منتفی است، بنابراین اراده خداوند، همان فعل اوست و چیزی جز آن نیست،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موجود می‌شوند، بدون این که واژه‌ای در کار باشد و زبان به سخن آید، و اندیشه به کار افتد، و کیفیّتی درنظر گرفته شود، زیرا ذات مقدّس او از محدوده کیفیّت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مناظره امام علیه‌السلام با سلیمان مروزی، متکلّم خراسانی، که مأمون او را برای این کار دعوت کرده بود، بحثی درباره ازلیّت اراده بود، که در فصل پیش ذکر شده است</w:t>
      </w:r>
      <w:r>
        <w:rPr>
          <w:rFonts w:eastAsia="IRNazanin" w:cs="IRNazanin"/>
          <w:color w:val="111111"/>
          <w:sz w:val="28"/>
          <w:szCs w:val="28"/>
          <w:rtl w:val="true"/>
          <w:lang w:bidi="fa-IR"/>
        </w:rPr>
        <w:t>.</w:t>
      </w:r>
    </w:p>
    <w:p>
      <w:pPr>
        <w:pStyle w:val="Heading5"/>
        <w:numPr>
          <w:ilvl w:val="4"/>
          <w:numId w:val="1"/>
        </w:numPr>
        <w:rPr/>
      </w:pPr>
      <w:bookmarkStart w:id="527" w:name="__RefHeading___Toc6783675_211673320"/>
      <w:bookmarkStart w:id="528" w:name="_Toc189"/>
      <w:bookmarkEnd w:id="527"/>
      <w:r>
        <w:rPr>
          <w:rtl w:val="true"/>
        </w:rPr>
        <w:t>چند پرسش</w:t>
      </w:r>
      <w:bookmarkEnd w:id="528"/>
    </w:p>
    <w:p>
      <w:pPr>
        <w:pStyle w:val="BookText"/>
        <w:rPr/>
      </w:pPr>
      <w:r>
        <w:rPr>
          <w:rFonts w:ascii="IRNazanin" w:hAnsi="IRNazanin" w:eastAsia="IRNazanin"/>
          <w:color w:val="111111"/>
          <w:sz w:val="28"/>
          <w:sz w:val="28"/>
          <w:szCs w:val="28"/>
          <w:rtl w:val="true"/>
          <w:lang w:bidi="fa-IR"/>
        </w:rPr>
        <w:t>در این زمینه پرسشهای طبیعی چندی به ذهن هر انسانی می‌رسد که امام علیه‌السلام به سادگی و آسانی، با استناد به نصوص صریح قرآنی، آنها را پاسخ می‌دهد، همان نصوصی که ما پیوسته از کنار آنها می‌گذریم، بدون این که در محتوای آنها دقّت کنیم، و به معانی ژرف آنها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آنچه مربوط به علم حق تعالی می‌باشد، حسین بن بشّار، از امام علیه‌السلام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داناست به چیزی که وجود پیدا نکرده است، در صورتی که وجود یابد چگونه خواهد بود؟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دانا به همه چیزهاست، پیش از آفرینش و پیدایش آنها، چنان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درباره دوزخیان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 إنّهم لَکاذِبُون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که دلالت دارد بر این که خداوند داناست که اگر به دنیا بازگردانیده شوند، به آنچه از آن نهی شده‌اند، بازگشت می‌کنند، همچنین هنگامی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 یَسْفک الدّماءَ و نحن نُسَبِّحُ بحمدِکَ و نُقَدِّسُ لکَ</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خداوند عزّوجل همیشه بوده است و بر همه چیزها سبقت دارد، و پیش از آن که اشیا را بیافریند، قدیم و لایزال بوده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دیده می‌شود در برخی آیات، ذات مقدّس حق تعالی، به صفات چندی توصیف شده، که متناسب با مقام او نیست، مانند استهزا و سخریّه و مکر و خدعه، چنان که در این آیات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یَسْتَهْزِی‌ءُ بهم</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 مَکَرَ اللّه</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 هو خادِعُهُم</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امام علیه‌السلام در پاسخ آنانی که معانی این آیات را می‌پرسند، می‌فرماید، خداوند متعال مسخره و استهزا و مکر و خدعه نمی‌کند، بلکه کیفر این کار را</w:t>
      </w:r>
    </w:p>
    <w:p>
      <w:pPr>
        <w:pStyle w:val="BookText"/>
        <w:rPr/>
      </w:pPr>
      <w:r>
        <w:rPr>
          <w:rFonts w:ascii="IRNazanin" w:hAnsi="IRNazanin" w:eastAsia="IRNazanin"/>
          <w:color w:val="111111"/>
          <w:sz w:val="28"/>
          <w:sz w:val="28"/>
          <w:szCs w:val="28"/>
          <w:rtl w:val="true"/>
          <w:lang w:bidi="fa-IR"/>
        </w:rPr>
        <w:t xml:space="preserve">به آنان می‌دهد و این پاسخ منطبق است با مفهوم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یَحیْقُ الْمَکْرُ السَّیِّئُ إلاّ</w:t>
      </w:r>
    </w:p>
    <w:p>
      <w:pPr>
        <w:pStyle w:val="BookText"/>
        <w:rPr/>
      </w:pPr>
      <w:r>
        <w:rPr>
          <w:rFonts w:ascii="Amiri" w:hAnsi="Amiri" w:eastAsia="Amiri" w:cs="Amiri"/>
          <w:color w:val="111111"/>
          <w:sz w:val="28"/>
          <w:sz w:val="28"/>
          <w:szCs w:val="28"/>
          <w:rtl w:val="true"/>
          <w:lang w:bidi="ar-SA"/>
        </w:rPr>
        <w:t>بأهْلِهِ</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گویی آنانی که دیگران را مسخره و استهزا می‌کنند، و مرتکب مکر و خدعه می‌شوند، در هنگام ارتکاب، از نتایج حتمی و اثرات قطعی این اعمال غافلند، ونمی‌توانند روزی را که همه چیز دگرگون می‌شود، و زمان بدبختی همیشگی و شکنجه و عذاب دائمی آنها فرا می‌رسد حس کنند، و قول خداوند متعال بر این معنا دلالت دارد،</w:t>
      </w:r>
    </w:p>
    <w:p>
      <w:pPr>
        <w:pStyle w:val="BookText"/>
        <w:rPr/>
      </w:pP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وَمَکَرُوا مَکْرا وَ مَکَرْنا مَکْرا و هم لایَشْعُرُونَ، فانْظُرْ کیفَ کانَ عَاقِبَةُ مَکْرِهم أنّا دَمَّرْناهُم و قَوْمَهُم أجْمَعینَ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قرآن مجید آیاتی است، که انسان در برابر آنها فرو می‌ماند، و نمی‌تواند بر مفاهیم ظاهری آنها پای‌بند و ملتزم شود، زیرا موجب خلل در کمال ذات مقدّس حق‌تعالی، و مغایر با تنزیه او از همه نقایص و معایب می‌باشد، چنان که فرموده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نَنْسهُمْ کما نَسُوا لِقاءَ یَوْمِهِم هذا</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آشکار </w:t>
      </w:r>
      <w:bookmarkStart w:id="529" w:name="pg836_16147"/>
    </w:p>
    <w:p>
      <w:pPr>
        <w:pStyle w:val="BookText"/>
        <w:rPr/>
      </w:pPr>
      <w:bookmarkEnd w:id="529"/>
      <w:r>
        <w:rPr>
          <w:rFonts w:ascii="IRNazanin" w:hAnsi="IRNazanin" w:eastAsia="IRNazanin"/>
          <w:color w:val="111111"/>
          <w:sz w:val="28"/>
          <w:sz w:val="28"/>
          <w:szCs w:val="28"/>
          <w:rtl w:val="true"/>
          <w:lang w:bidi="fa-IR"/>
        </w:rPr>
        <w:t xml:space="preserve">است که نسبت فراموشی به حق تعالی روا نیست، زیرا نسیان از صفات مخلوق است، علاوه بر این، با آیه دیگری از قرآن،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تناقض</w:t>
      </w:r>
    </w:p>
    <w:p>
      <w:pPr>
        <w:pStyle w:val="BookText"/>
        <w:rPr/>
      </w:pPr>
      <w:r>
        <w:rPr>
          <w:rFonts w:ascii="IRNazanin" w:hAnsi="IRNazanin" w:eastAsia="IRNazanin"/>
          <w:color w:val="111111"/>
          <w:sz w:val="28"/>
          <w:sz w:val="28"/>
          <w:szCs w:val="28"/>
          <w:rtl w:val="true"/>
          <w:lang w:bidi="fa-IR"/>
        </w:rPr>
        <w:t>دارد، امّا امام علیه‌السلامدر این جا نسیان را به معنای ترک، تفسیر می‌کند، و معنای این که خداوند کسانی را که او را فراموش کرده‌اند، ترک می‌کند این است که ثواب کسانی را که</w:t>
      </w:r>
    </w:p>
    <w:p>
      <w:pPr>
        <w:pStyle w:val="BookText"/>
        <w:rPr/>
      </w:pPr>
      <w:r>
        <w:rPr>
          <w:rFonts w:ascii="IRNazanin" w:hAnsi="IRNazanin" w:eastAsia="IRNazanin"/>
          <w:color w:val="111111"/>
          <w:sz w:val="28"/>
          <w:sz w:val="28"/>
          <w:szCs w:val="28"/>
          <w:rtl w:val="true"/>
          <w:lang w:bidi="fa-IR"/>
        </w:rPr>
        <w:t>امید به پاداش آخرت دارند، به آنها نمی‌دهد، و آن چنان خواهند بود، که گویی بکلّی خدا را فراموش کرده‌اند، وهیچ کار نیکی برای آخرت انجام نداده‌اند، و خداوند آنان را</w:t>
      </w:r>
    </w:p>
    <w:p>
      <w:pPr>
        <w:pStyle w:val="BookText"/>
        <w:rPr/>
      </w:pPr>
      <w:r>
        <w:rPr>
          <w:rFonts w:ascii="IRNazanin" w:hAnsi="IRNazanin" w:eastAsia="IRNazanin"/>
          <w:color w:val="111111"/>
          <w:sz w:val="28"/>
          <w:sz w:val="28"/>
          <w:szCs w:val="28"/>
          <w:rtl w:val="true"/>
          <w:lang w:bidi="fa-IR"/>
        </w:rPr>
        <w:t>از جزای نیک خود، دور، و به عذاب و خلود در آتش جهنّم، محکوم خواهد ساخت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بنابراین در این آیات شریفه، منظور از نسیان، فراموشی نیست، و مقصود از ترک، اهمال و رها کردن نمی‌باشد، چنان که امام علیه‌السلام در پاسخ کسی که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وَتَرَکَهُمْ فی</w:t>
      </w:r>
    </w:p>
    <w:p>
      <w:pPr>
        <w:pStyle w:val="BookText"/>
        <w:rPr/>
      </w:pPr>
      <w:r>
        <w:rPr>
          <w:rFonts w:ascii="Amiri" w:hAnsi="Amiri" w:eastAsia="Amiri" w:cs="Amiri"/>
          <w:color w:val="111111"/>
          <w:sz w:val="28"/>
          <w:sz w:val="28"/>
          <w:szCs w:val="28"/>
          <w:rtl w:val="true"/>
          <w:lang w:bidi="ar-SA"/>
        </w:rPr>
        <w:t>ظُلُمَاتٍ لا یُبْصرون</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را از او پرسیده، به این موضوع اشاره، و بیان فرموده است، که خداوند متعال مانند آفریدگانش به این که چیزی را ترک و رها کند، توصیف نمی‌شود، لیکن هنگامی که بداند آنها از کفر و گمراهی باز نمی‌گردند، لطف و یاری خود را از آنها</w:t>
      </w:r>
    </w:p>
    <w:p>
      <w:pPr>
        <w:pStyle w:val="BookText"/>
        <w:rPr/>
      </w:pPr>
      <w:r>
        <w:rPr>
          <w:rFonts w:ascii="IRNazanin" w:hAnsi="IRNazanin" w:eastAsia="IRNazanin"/>
          <w:color w:val="111111"/>
          <w:sz w:val="28"/>
          <w:sz w:val="28"/>
          <w:szCs w:val="28"/>
          <w:rtl w:val="true"/>
          <w:lang w:bidi="fa-IR"/>
        </w:rPr>
        <w:t>باز می‌دارد، و آنها را به اختیار خود وا می‌گذارد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530" w:name="__RefHeading___Toc6783677_211673320"/>
      <w:bookmarkStart w:id="531" w:name="_Toc190"/>
      <w:bookmarkEnd w:id="530"/>
      <w:r>
        <w:rPr>
          <w:rtl w:val="true"/>
        </w:rPr>
        <w:t>رؤیت خداوند</w:t>
      </w:r>
      <w:bookmarkEnd w:id="531"/>
    </w:p>
    <w:p>
      <w:pPr>
        <w:pStyle w:val="BookText"/>
        <w:rPr/>
      </w:pPr>
      <w:r>
        <w:rPr>
          <w:rFonts w:ascii="IRNazanin" w:hAnsi="IRNazanin" w:eastAsia="IRNazanin"/>
          <w:color w:val="111111"/>
          <w:sz w:val="28"/>
          <w:sz w:val="28"/>
          <w:szCs w:val="28"/>
          <w:rtl w:val="true"/>
          <w:lang w:bidi="fa-IR"/>
        </w:rPr>
        <w:t>از زمانی که علم کلام و جدل، در میان مسلمانان پدید آمد، و بر اثر مباحث آن، وحدت مسلمانان در تفسیر بسیاری از مسائل اعتقادی که پایه‌های اساسی مکتب اسلام، به شمار می‌روند، از میان رفت، موضوع رؤیت خداوند یکی از همین مباحث کلامی بوده، که میان مذاهب مختلف اسلام درباره آن اختلاف نظر واقع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اهل بیت علیهم‌السلام در مسأله رؤیت، کاملاً با توحید اصیل، که اسلام پیام‌آور آن است، هماهنگ می‌باشد، زیرا امکان دیدن خدا را با چشم سر، که موجب اعتقاد به </w:t>
      </w:r>
    </w:p>
    <w:p>
      <w:pPr>
        <w:pStyle w:val="BookText"/>
        <w:rPr/>
      </w:pPr>
      <w:r>
        <w:rPr>
          <w:rFonts w:ascii="Amiri" w:hAnsi="Amiri" w:eastAsia="Amiri" w:cs="Amiri"/>
          <w:color w:val="111111"/>
          <w:sz w:val="28"/>
          <w:sz w:val="28"/>
          <w:szCs w:val="28"/>
          <w:rtl w:val="true"/>
          <w:lang w:bidi="ar-SA"/>
        </w:rPr>
        <w:t>محدودیّت اوست، نفی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آیاتی را که مشعر بر امکان رؤیت است،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 قول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و آیات دیگری که</w:t>
      </w:r>
    </w:p>
    <w:p>
      <w:pPr>
        <w:pStyle w:val="BookText"/>
        <w:rPr/>
      </w:pPr>
      <w:r>
        <w:rPr>
          <w:rFonts w:ascii="IRNazanin" w:hAnsi="IRNazanin" w:eastAsia="IRNazanin"/>
          <w:color w:val="111111"/>
          <w:sz w:val="28"/>
          <w:sz w:val="28"/>
          <w:szCs w:val="28"/>
          <w:rtl w:val="true"/>
          <w:lang w:bidi="fa-IR"/>
        </w:rPr>
        <w:t xml:space="preserve">بر این معنا دلالت دارد، امام علیه‌السلام آنها را متناسب با سیاق آیات، تفسیر و بیان می‌فرماید، که معنای قول خداوند متعال،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رخسار آنان درخشان است، و منتظر پاداش پروردگار خویشند، و به عطا و بخشش او چشم دوخته‌اند</w:t>
      </w:r>
      <w:r>
        <w:rPr>
          <w:rStyle w:val="FootnoteAnchor"/>
          <w:rtl w:val="true"/>
        </w:rPr>
        <w:footnoteReference w:id="301"/>
      </w:r>
      <w:r>
        <w:rPr>
          <w:rFonts w:ascii="IRNazanin" w:hAnsi="IRNazanin" w:eastAsia="IRNazanin"/>
          <w:color w:val="111111"/>
          <w:sz w:val="28"/>
          <w:sz w:val="28"/>
          <w:szCs w:val="28"/>
          <w:rtl w:val="true"/>
          <w:lang w:bidi="fa-IR"/>
        </w:rPr>
        <w:t>، و معنای آیه دوّم این است که آنان از ثواب پروردگار خویش محجوب و محرومند، زیرا نمی‌توان گفت که خداوند در مکانی است، که از دید بندگانش، محجوب و مستور است</w:t>
      </w:r>
      <w:r>
        <w:rPr>
          <w:rStyle w:val="FootnoteAnchor"/>
          <w:rtl w:val="true"/>
        </w:rPr>
        <w:footnoteReference w:id="302"/>
      </w:r>
      <w:r>
        <w:rPr>
          <w:rFonts w:ascii="IRNazanin" w:hAnsi="IRNazanin" w:eastAsia="IRNazanin"/>
          <w:color w:val="111111"/>
          <w:sz w:val="28"/>
          <w:sz w:val="28"/>
          <w:szCs w:val="28"/>
          <w:rtl w:val="true"/>
          <w:lang w:bidi="fa-IR"/>
        </w:rPr>
        <w:t xml:space="preserve">، و در آیه سوّم آن که به آمدن توصیف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اَمْرُ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پروردگارت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آمدن و رفتن، به خداوند نسبت داده نمی‌شود، و اینها از صفات مخلوقات است، و اتّصاف او بدین صفتها که مستلزم خلوّ مکان از اوست</w:t>
      </w:r>
      <w:r>
        <w:rPr>
          <w:rStyle w:val="FootnoteAnchor"/>
          <w:rtl w:val="true"/>
        </w:rPr>
        <w:footnoteReference w:id="303"/>
      </w:r>
      <w:r>
        <w:rPr>
          <w:rFonts w:ascii="Amiri" w:hAnsi="Amiri" w:eastAsia="Amiri" w:cs="Amiri"/>
          <w:color w:val="111111"/>
          <w:sz w:val="28"/>
          <w:sz w:val="28"/>
          <w:szCs w:val="28"/>
          <w:rtl w:val="true"/>
          <w:lang w:bidi="ar-SA"/>
        </w:rPr>
        <w:t xml:space="preserve">، محال می‌باشد، تَعَالی عَنْ ذَلِکَ عُلُوّا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بسیار برتر از این سخنهاست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آیات قرآنی که موهم امکان رؤیت است، به همین نحو به صورتی که با سیاق آیه مناسبت دارد، توضیح و تفسیر شده است، و این گونه تفسیر، که در آن مناسبت سیاق آیه رعایت شده، از مفاد و معنایی که آیه در آن ظهور دارد، دور و بیگانه نیست، زیرا در این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موارد، نمی‌توان ظهور آیه را، در معانی الفاظ و حروف آن، منحصر کرد بلکه ناگزیریم غیر از آنچه الفاظ و حروف بر آن، دلالت دارد، جهات مختلف موضوعی را که آیه برای بیان و توضیح آن نازل شده در نظر گیریم</w:t>
      </w:r>
      <w:r>
        <w:rPr>
          <w:rFonts w:eastAsia="IRNazanin" w:cs="IRNazanin"/>
          <w:color w:val="111111"/>
          <w:sz w:val="28"/>
          <w:szCs w:val="28"/>
          <w:rtl w:val="true"/>
          <w:lang w:bidi="fa-IR"/>
        </w:rPr>
        <w:t xml:space="preserve">. </w:t>
      </w:r>
      <w:bookmarkStart w:id="532" w:name="pg836_16152"/>
    </w:p>
    <w:p>
      <w:pPr>
        <w:pStyle w:val="Heading4"/>
        <w:numPr>
          <w:ilvl w:val="3"/>
          <w:numId w:val="1"/>
        </w:numPr>
        <w:rPr/>
      </w:pPr>
      <w:bookmarkStart w:id="533" w:name="__RefHeading___Toc6783679_211673320"/>
      <w:bookmarkStart w:id="534" w:name="_Toc191"/>
      <w:bookmarkEnd w:id="532"/>
      <w:bookmarkEnd w:id="533"/>
      <w:r>
        <w:rPr>
          <w:rtl w:val="true"/>
        </w:rPr>
        <w:t>جبر و تفویض</w:t>
      </w:r>
      <w:bookmarkEnd w:id="534"/>
    </w:p>
    <w:p>
      <w:pPr>
        <w:pStyle w:val="Heading5"/>
        <w:numPr>
          <w:ilvl w:val="4"/>
          <w:numId w:val="1"/>
        </w:numPr>
        <w:rPr/>
      </w:pPr>
      <w:bookmarkStart w:id="535" w:name="__RefHeading___Toc6783681_211673320"/>
      <w:bookmarkStart w:id="536" w:name="_Toc192"/>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در احادیثی از امام رضا علیه‌السلام در زمینه توحید و مسائل مربوط به آن، روایت شده</w:t>
      </w:r>
    </w:p>
    <w:p>
      <w:pPr>
        <w:pStyle w:val="BookText"/>
        <w:rPr/>
      </w:pPr>
      <w:r>
        <w:rPr>
          <w:rFonts w:ascii="IRNazanin" w:hAnsi="IRNazanin" w:eastAsia="IRNazanin"/>
          <w:color w:val="111111"/>
          <w:sz w:val="28"/>
          <w:sz w:val="28"/>
          <w:szCs w:val="28"/>
          <w:rtl w:val="true"/>
          <w:lang w:bidi="fa-IR"/>
        </w:rPr>
        <w:t>است، با پرسشهای بسیاری که از آن بزرگوار درباره نظریّه جبر و تفویض شده، و پاسخهایی که آن حضرت داده‌اند، روبرو می‌شویم، همان نظریّه‌ای که مسلمانان را روزگاری دراز به خود مشغول داشت و با بروز درگیریهای سخت مباحث کلامی که میان پیروان مذاهب مختلف اسلامی در آن ادوار واقع شد، بر تفرقه و چند دستگی آنها افزود، و در نتیجه گروهی قائل به جبر، و دسته‌ای قائل به تفویض و جمعی به امر بین‌الامرین، یعنی چیزی میان این دو، معتقد شدند</w:t>
      </w:r>
      <w:r>
        <w:rPr>
          <w:rFonts w:eastAsia="IRNazanin" w:cs="IRNazanin"/>
          <w:color w:val="111111"/>
          <w:sz w:val="28"/>
          <w:szCs w:val="28"/>
          <w:rtl w:val="true"/>
          <w:lang w:bidi="fa-IR"/>
        </w:rPr>
        <w:t>.</w:t>
      </w:r>
    </w:p>
    <w:p>
      <w:pPr>
        <w:pStyle w:val="Heading5"/>
        <w:numPr>
          <w:ilvl w:val="4"/>
          <w:numId w:val="1"/>
        </w:numPr>
        <w:rPr/>
      </w:pPr>
      <w:bookmarkStart w:id="537" w:name="__RefHeading___Toc6783683_211673320"/>
      <w:bookmarkStart w:id="538" w:name="_Toc193"/>
      <w:bookmarkEnd w:id="537"/>
      <w:r>
        <w:rPr>
          <w:rtl w:val="true"/>
        </w:rPr>
        <w:t>مذهب اهل بیت علیهم‌السلام، أمر بین الأمرین است</w:t>
      </w:r>
      <w:bookmarkEnd w:id="538"/>
    </w:p>
    <w:p>
      <w:pPr>
        <w:pStyle w:val="BookText"/>
        <w:rPr/>
      </w:pPr>
      <w:r>
        <w:rPr>
          <w:rFonts w:ascii="IRNazanin" w:hAnsi="IRNazanin" w:eastAsia="IRNazanin"/>
          <w:color w:val="111111"/>
          <w:sz w:val="28"/>
          <w:sz w:val="28"/>
          <w:szCs w:val="28"/>
          <w:rtl w:val="true"/>
          <w:lang w:bidi="fa-IR"/>
        </w:rPr>
        <w:t>مذهب اهل بیت علیهم‌السلام درباره جبر و تفویض، همان قول اخیر است که گفته شد، یعنی أمر بین‌الأمرین، یا چیزی میان این دو، و این نظریّه منطبق با عدالت پروردگار است، که</w:t>
      </w:r>
    </w:p>
    <w:p>
      <w:pPr>
        <w:pStyle w:val="BookText"/>
        <w:rPr/>
      </w:pPr>
      <w:r>
        <w:rPr>
          <w:rFonts w:ascii="IRNazanin" w:hAnsi="IRNazanin" w:eastAsia="IRNazanin"/>
          <w:color w:val="111111"/>
          <w:sz w:val="28"/>
          <w:sz w:val="28"/>
          <w:szCs w:val="28"/>
          <w:rtl w:val="true"/>
          <w:lang w:bidi="fa-IR"/>
        </w:rPr>
        <w:t>براساس آن نیکوکار را ثواب می‌دهد، و بدکار را عقاب می‌کند، امّا جبر، موجب اثبات ظلم برای پروردگار متعال و نفی عدل از اوست، همچنان که تفویض یا اختیار، مستلزم تعطیل قدرت و سلطنت پروردگار متعال است، و هر دو عقیده مذکور با مرتبه کمال مطلق که ویژه ذات مقدّس اوست،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خواستاران فهم این مسأله، به خدمت امام رضا علیه‌السلام می‌رسد و می‌پرسد، ای فرزند پیامبر خدا صلی‌الله‌علیه‌و‌آله روایتی از امام صادق، جعفربن محمّد علیه‌السلام برای ما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أمْرَینِ</w:t>
      </w:r>
      <w:r>
        <w:rPr>
          <w:rStyle w:val="FootnoteAnchor"/>
          <w:rtl w:val="true"/>
        </w:rPr>
        <w:footnoteReference w:id="304"/>
      </w:r>
      <w:r>
        <w:rPr>
          <w:rFonts w:ascii="IRNazanin" w:hAnsi="IRNazanin" w:eastAsia="IRNazanin"/>
          <w:color w:val="111111"/>
          <w:sz w:val="28"/>
          <w:sz w:val="28"/>
          <w:szCs w:val="28"/>
          <w:rtl w:val="true"/>
          <w:lang w:bidi="fa-IR"/>
        </w:rPr>
        <w:t>، معنای این روایت چیست؟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می‌کند، که اعمال ما را خدا می‌آفریند، و سپس بر همین اعمال ما را عذاب می‌کند به جبر قائل شده است، و هرکس می‌پندارد، که خداوند متعال امور آفرینش، و رسانیدن روزی را، به حجّتها و جانشینان خود در روی زمین، واگذار کرده است، معتقد به تفویض شده است، و قائل به جبر کافر، و معتقد به تفویض مشرک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خدا، پس أمر بین أمرین چیست؟ </w:t>
      </w:r>
      <w:bookmarkStart w:id="539" w:name="pg836_16153"/>
    </w:p>
    <w:p>
      <w:pPr>
        <w:pStyle w:val="BookText"/>
        <w:rPr/>
      </w:pPr>
      <w:bookmarkEnd w:id="539"/>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میان امرین، وجود راه و امکانی است که به وسیله آن انسان آنچه را بدان مأمور است انجام دهد، و آنچه را از آن نهی شده،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مشیّت و اراده خود را در این باره اعمال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اوامر، اراده و مشیّت الهی، همان امر به آنها و خشنودی به آنها و یاری بر انجام دادن آنهاست، و اراده و مشیّت خداوند در مورد معاصی، نهی از آنها، و ناخشنودی او بر آنها، و کیفر او بر ارتکاب آنهاست</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540" w:name="__RefHeading___Toc6783685_211673320"/>
      <w:bookmarkStart w:id="541" w:name="_Toc194"/>
      <w:bookmarkEnd w:id="540"/>
      <w:r>
        <w:rPr>
          <w:rtl w:val="true"/>
        </w:rPr>
        <w:t>تفویض</w:t>
      </w:r>
      <w:bookmarkEnd w:id="541"/>
    </w:p>
    <w:p>
      <w:pPr>
        <w:pStyle w:val="BookText"/>
        <w:rPr/>
      </w:pPr>
      <w:r>
        <w:rPr>
          <w:rFonts w:ascii="IRNazanin" w:hAnsi="IRNazanin" w:eastAsia="IRNazanin"/>
          <w:color w:val="111111"/>
          <w:sz w:val="28"/>
          <w:sz w:val="28"/>
          <w:szCs w:val="28"/>
          <w:rtl w:val="true"/>
          <w:lang w:bidi="fa-IR"/>
        </w:rPr>
        <w:t>از یاسر خادم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تفویض چه می‌فرمایید؟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امر دین خود را به پیامبرش واگذارده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آتیکُمُ الرّسولُ فَخُذُوهُ وَمَا نَهیکم عَنهُ فانْتَهُوا</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امّا در مورد آفرینش آفریدگان و روزی آنها چنین چیزی وجود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خَلَقَکُمْ ثُمَّ رزقَکُمْ ثمّ یُمیتکُمْ ثمّ یُحییکُمْ هَلْ مِن شُرَ کَائکُمْ مَنْ یَفْعلُ مِنْ ذلِکُمْ مِنْ شَیْ‌ءٍ سبحانَهُ و تعالی عمّا یُشْرکون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6783687_211673320"/>
      <w:bookmarkStart w:id="543" w:name="_Toc195"/>
      <w:bookmarkEnd w:id="542"/>
      <w:r>
        <w:rPr>
          <w:rtl w:val="true"/>
        </w:rPr>
        <w:t>هشدار امام علیه‌السلام</w:t>
      </w:r>
      <w:bookmarkEnd w:id="543"/>
    </w:p>
    <w:p>
      <w:pPr>
        <w:pStyle w:val="BookText"/>
        <w:rPr/>
      </w:pPr>
      <w:r>
        <w:rPr>
          <w:rFonts w:ascii="IRNazanin" w:hAnsi="IRNazanin" w:eastAsia="IRNazanin"/>
          <w:color w:val="111111"/>
          <w:sz w:val="28"/>
          <w:sz w:val="28"/>
          <w:szCs w:val="28"/>
          <w:rtl w:val="true"/>
          <w:lang w:bidi="fa-IR"/>
        </w:rPr>
        <w:t>در حدیث دیگری امام علیه‌السلام روشن می‌فرماید، که رفتار مؤمن با معتقدان به تفویض باید چگونه باشد، تا بتواند به سبب افکار باطل و اعتقادات نادرستی که این گروه دارند،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آنان و دیگران حاجز و مانعی قرار دهد، که بدین وسیله ضعیف و ناتوان شوند، و </w:t>
      </w:r>
      <w:bookmarkStart w:id="544" w:name="pg836_16155"/>
    </w:p>
    <w:p>
      <w:pPr>
        <w:pStyle w:val="BookText"/>
        <w:rPr/>
      </w:pPr>
      <w:bookmarkEnd w:id="544"/>
      <w:r>
        <w:rPr>
          <w:rFonts w:ascii="IRNazanin" w:hAnsi="IRNazanin" w:eastAsia="IRNazanin"/>
          <w:color w:val="111111"/>
          <w:sz w:val="28"/>
          <w:sz w:val="28"/>
          <w:szCs w:val="28"/>
          <w:rtl w:val="true"/>
          <w:lang w:bidi="fa-IR"/>
        </w:rPr>
        <w:t>تأثیر خود را بر دیگران از دست دهند، ابوهاشم جعفری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ابوالحسن‌الرّضا علیه‌السلام درباره غلات و مفوّضه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کافر و معتقدان به تفویض مشرکند، هرکس با آنان همنشینی و آمیزش کند، و در خوردن و آشامیدن با آنها شریک شود، و با آنها رفت و آمد کند، و یا به آنان دختر دهد و یا از آنها دختر گیرد،</w:t>
      </w:r>
    </w:p>
    <w:p>
      <w:pPr>
        <w:pStyle w:val="BookText"/>
        <w:rPr/>
      </w:pPr>
      <w:r>
        <w:rPr>
          <w:rFonts w:ascii="IRNazanin" w:hAnsi="IRNazanin" w:eastAsia="IRNazanin"/>
          <w:color w:val="111111"/>
          <w:sz w:val="28"/>
          <w:sz w:val="28"/>
          <w:szCs w:val="28"/>
          <w:rtl w:val="true"/>
          <w:lang w:bidi="fa-IR"/>
        </w:rPr>
        <w:t>یا به آنها امان دهد، و یا بر امانتی یا روایتی آنها را امین بداند، یا به اندازه نیم واژه آنها را کمک کند، از فرمانبرداری خدا و پیامبر صلی‌الله‌علیه‌و‌آله و ما اهل بیت علیهم‌السلام بیرون رفته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حدیث دیگری امام علیه‌السلام در آن هنگام که سخن از جبر و تفویض به میان می‌آید، به حاضران در مجلس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در این مورد قاعده و اصلی را در اختیار شما بگذارم، که در آن هیچ‌گاه اختلاف پیدا نکنید، و هرکس با شما در این باره</w:t>
      </w:r>
    </w:p>
    <w:p>
      <w:pPr>
        <w:pStyle w:val="BookText"/>
        <w:rPr/>
      </w:pPr>
      <w:r>
        <w:rPr>
          <w:rFonts w:ascii="IRNazanin" w:hAnsi="IRNazanin" w:eastAsia="IRNazanin"/>
          <w:color w:val="111111"/>
          <w:sz w:val="28"/>
          <w:sz w:val="28"/>
          <w:szCs w:val="28"/>
          <w:rtl w:val="true"/>
          <w:lang w:bidi="fa-IR"/>
        </w:rPr>
        <w:t>جدال کند، او را شکست دهید؟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اجبار، فرمانبرداری و به غلبه بر او نافرمانی نشده است، در کشور پهناور خویش بندگانش را، مهمل رها نکرده است، اوست مالک همه آنچه در ملک آنها قرار داده، و قادر بر همه آنچه آنها را بر آن توانا ساخته است، اگر بندگان از او فرمانبرداری کنند، خدا از کار آنها مانع و روگردان نیست، و اگر معصیت او</w:t>
      </w:r>
    </w:p>
    <w:p>
      <w:pPr>
        <w:pStyle w:val="BookText"/>
        <w:rPr/>
      </w:pPr>
      <w:r>
        <w:rPr>
          <w:rFonts w:ascii="IRNazanin" w:hAnsi="IRNazanin" w:eastAsia="IRNazanin"/>
          <w:color w:val="111111"/>
          <w:sz w:val="28"/>
          <w:sz w:val="28"/>
          <w:szCs w:val="28"/>
          <w:rtl w:val="true"/>
          <w:lang w:bidi="fa-IR"/>
        </w:rPr>
        <w:t>کنند، چنانچه بخواهد، میان آنها و گناه حائل می‌شود، واگر حائل نشود، گناه انجام می‌یابد، و او آنها را هرگز داخل در گناه نکرده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حدود این سخنان را نگه دارد، بر مخالف خود پیروز می‌شود</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545" w:name="__RefHeading___Toc6783689_211673320"/>
      <w:bookmarkStart w:id="546" w:name="_Toc196"/>
      <w:bookmarkEnd w:id="545"/>
      <w:r>
        <w:rPr>
          <w:rtl w:val="true"/>
        </w:rPr>
        <w:t>امامان علیهم‌السلام و رد موضوع تشبیه</w:t>
      </w:r>
      <w:bookmarkEnd w:id="546"/>
    </w:p>
    <w:p>
      <w:pPr>
        <w:pStyle w:val="BookText"/>
        <w:rPr/>
      </w:pPr>
      <w:r>
        <w:rPr>
          <w:rFonts w:ascii="IRNazanin" w:hAnsi="IRNazanin" w:eastAsia="IRNazanin"/>
          <w:color w:val="111111"/>
          <w:sz w:val="28"/>
          <w:sz w:val="28"/>
          <w:szCs w:val="28"/>
          <w:rtl w:val="true"/>
          <w:lang w:bidi="fa-IR"/>
        </w:rPr>
        <w:t>امام رضا علیه‌السلام در گفتگویی که با حسین بن خالد دارند، آنچه را در مورد قول به جبر و تشبیه به پدران آن بزرگوار نسبت داده شده، نفی فرموده است، و راویان آن اقوال را، از</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غالیان و همان کسانی که عظمت خداوند متعال را اندک و ناچیز گرفته‌اند، شمرده است، و افترا و دروغ بستن آنها را به پدرانش، مانند افترا و نسبت کذب بر پیامبر خدا صلی‌الله‌علیه‌و‌آله دانسته </w:t>
      </w:r>
      <w:bookmarkStart w:id="547" w:name="pg836_16157"/>
    </w:p>
    <w:p>
      <w:pPr>
        <w:pStyle w:val="BookText"/>
        <w:rPr/>
      </w:pPr>
      <w:bookmarkEnd w:id="547"/>
      <w:r>
        <w:rPr>
          <w:rFonts w:ascii="IRNazanin" w:hAnsi="IRNazanin" w:eastAsia="IRNazanin"/>
          <w:color w:val="111111"/>
          <w:sz w:val="28"/>
          <w:sz w:val="28"/>
          <w:szCs w:val="28"/>
          <w:rtl w:val="true"/>
          <w:lang w:bidi="fa-IR"/>
        </w:rPr>
        <w:t>است، چنان که گروهی روایاتی را که برگشت آنها به جبر و تشبیه است، نقل کرده و به آن</w:t>
      </w:r>
    </w:p>
    <w:p>
      <w:pPr>
        <w:pStyle w:val="BookText"/>
        <w:rPr/>
      </w:pPr>
      <w:r>
        <w:rPr>
          <w:rFonts w:ascii="IRNazanin" w:hAnsi="IRNazanin" w:eastAsia="IRNazanin"/>
          <w:color w:val="111111"/>
          <w:sz w:val="28"/>
          <w:sz w:val="28"/>
          <w:szCs w:val="28"/>
          <w:rtl w:val="true"/>
          <w:lang w:bidi="fa-IR"/>
        </w:rPr>
        <w:t>حضرت، نسبت داده‌اند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امام رضا علیه‌السلام درباره توحید و مسائل آن احادیث بسیاری وارد شده، که باید جداگانه و به طرزی شایسته مورد بحث و بررسی قرار گیرد، و ما در این جا مختصر و فشرده، به ذکر برخی از این احادیث بسنده می‌کنیم، و هرکس خواهان آگاهیهای بیشتر در این باره است، باید به کتاب عیون اخبار الرّضا تألیف شیخ صدوق که در آن همه این احادیث را گرد آورده مراجعه کند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548" w:name="__RefHeading___Toc6783691_211673320"/>
      <w:bookmarkStart w:id="549" w:name="_Toc197"/>
      <w:bookmarkEnd w:id="548"/>
      <w:r>
        <w:rPr>
          <w:rtl w:val="true"/>
        </w:rPr>
        <w:t>تناسخ</w:t>
      </w:r>
      <w:bookmarkEnd w:id="549"/>
    </w:p>
    <w:p>
      <w:pPr>
        <w:pStyle w:val="BookText"/>
        <w:rPr/>
      </w:pPr>
      <w:r>
        <w:rPr>
          <w:rFonts w:ascii="IRNazanin" w:hAnsi="IRNazanin" w:eastAsia="IRNazanin"/>
          <w:color w:val="111111"/>
          <w:sz w:val="28"/>
          <w:sz w:val="28"/>
          <w:szCs w:val="28"/>
          <w:rtl w:val="true"/>
          <w:lang w:bidi="fa-IR"/>
        </w:rPr>
        <w:t>امام علیه‌السلام در پاسخ کسی که نظر آن بزرگوار را درباره معتقدان به تناسخ می‌پرسد،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کفر است و کسی که به تناسخ قائل است، به خداوند بزرگ، کافر شده است، و بهشت و دوزخ را تکذیب می‌کند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علّت این که تناسخ کفر، و معتقد به آن کافر است، این است که تناسخ عبارت است از اعتقاد به این که روح، انسان پس از جدا شدن از بدن، به جسد حیوان دیگری منتقل می‌شود، و در آن حلول می‌کند، و روح همچون پرنده‌ای است که به محض رهایی از</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قفسی به قفس دیگر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مستلزم انکار معاد، که یکی از اصول دین است بوده و بعد هم موجب انکار بهشت و دوزخ می‌باشد، در نتیجه معتقدان به تناسخ بهشت و دوزخ را، این گونه تأویل می‌کنند، که بهشت عبارت از این است، که روح پس از خروج از بدن، به جسد حیوان خوبی حلول پیدا کند، و دوزخ، حلول آن در کالبد حیوانی شریر است و این سخن یاوه‌ای است که قرآن آن را رد، و تصریح می‌کند، که بهشت و دوزخ، دو امر حقیقی و وجودی هستند، و برخلاف تأویل اینها، الفاظی رمزی و غیر واقعی نمی‌باشند</w:t>
      </w:r>
      <w:r>
        <w:rPr>
          <w:rFonts w:eastAsia="IRNazanin" w:cs="IRNazanin"/>
          <w:color w:val="111111"/>
          <w:sz w:val="28"/>
          <w:szCs w:val="28"/>
          <w:rtl w:val="true"/>
          <w:lang w:bidi="fa-IR"/>
        </w:rPr>
        <w:t xml:space="preserve">. </w:t>
      </w:r>
      <w:bookmarkStart w:id="550" w:name="pg836_16159"/>
    </w:p>
    <w:p>
      <w:pPr>
        <w:pStyle w:val="Heading4"/>
        <w:numPr>
          <w:ilvl w:val="3"/>
          <w:numId w:val="1"/>
        </w:numPr>
        <w:rPr/>
      </w:pPr>
      <w:bookmarkStart w:id="551" w:name="__RefHeading___Toc6783693_211673320"/>
      <w:bookmarkStart w:id="552" w:name="_Toc198"/>
      <w:bookmarkEnd w:id="550"/>
      <w:bookmarkEnd w:id="551"/>
      <w:r>
        <w:rPr>
          <w:rtl w:val="true"/>
        </w:rPr>
        <w:t>امامت</w:t>
      </w:r>
      <w:bookmarkEnd w:id="552"/>
    </w:p>
    <w:p>
      <w:pPr>
        <w:pStyle w:val="Heading5"/>
        <w:numPr>
          <w:ilvl w:val="4"/>
          <w:numId w:val="1"/>
        </w:numPr>
        <w:rPr/>
      </w:pPr>
      <w:bookmarkStart w:id="553" w:name="__RefHeading___Toc6783695_211673320"/>
      <w:bookmarkStart w:id="554" w:name="_Toc199"/>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امامت</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امامت در اسلام از اصولی است که از صدر اسلام و از همان اوانِ پس از رحلت پیامبر اکرم صلی‌الله‌علیه‌و‌آله موجب بروز اختلافات عمیق و طولانی در میان مسلمانان شده است، و بر اثر کوشش قدرتهای حاکم در وسعت دادن به دامنه این اختلافات، و همچنین اعمال کسانی که چشم طمع به منصب امامت و رهبری داشته‌اند، امّت اسلام پراکنده و به مذاهب گوناگون و متضاد منقسم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مذاهب که اصل به شمار می‌آیند و مذاهب دیگر از آنها منشعب می‌شوند دو مذهب است، یکی تسنّن که معتقدند پس از پیامبر اکرم صلی‌الله‌علیه‌و‌آله امامت از آن ابوبکر و خلفای سه‌گانه پس از اوست، و دیگری تشیّع یا امامیّه است که پس از رحلت رسول اکرم صلی‌الله‌علیه‌و‌آله امامت را ویژه علیّ‌بن ابی‌طالب علیه‌السلامو پس</w:t>
      </w:r>
    </w:p>
    <w:p>
      <w:pPr>
        <w:pStyle w:val="BookText"/>
        <w:rPr/>
      </w:pPr>
      <w:r>
        <w:rPr>
          <w:rFonts w:ascii="IRNazanin" w:hAnsi="IRNazanin" w:eastAsia="IRNazanin"/>
          <w:color w:val="111111"/>
          <w:sz w:val="28"/>
          <w:sz w:val="28"/>
          <w:szCs w:val="28"/>
          <w:rtl w:val="true"/>
          <w:lang w:bidi="fa-IR"/>
        </w:rPr>
        <w:t>از او از آن یازده فرزندش می‌دانند، و هر یک از این مذاهب درباره حقّانیّت و درستی معتقدات خود، و رد دیگر مذاهب، دلایل و براهینی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دلایل اهل بیت علیهم‌السلام در</w:t>
      </w:r>
    </w:p>
    <w:p>
      <w:pPr>
        <w:pStyle w:val="BookText"/>
        <w:rPr/>
      </w:pPr>
      <w:r>
        <w:rPr>
          <w:rFonts w:ascii="IRNazanin" w:hAnsi="IRNazanin" w:eastAsia="IRNazanin"/>
          <w:color w:val="111111"/>
          <w:sz w:val="28"/>
          <w:sz w:val="28"/>
          <w:szCs w:val="28"/>
          <w:rtl w:val="true"/>
          <w:lang w:bidi="fa-IR"/>
        </w:rPr>
        <w:t>احقّ و اولی بودن خود به خلافت و امامت، مستند به نصوص صریح و روشنی است که درباره آنها از پیامبر اکرم صلی‌الله‌علیه‌و‌آله رسیده است، و همچنین به سبب صلاحیّت و شایستگیهایی است که براساس معیارهای شیعه و سنّی، مقام آنها را برتر و از دیگران</w:t>
      </w:r>
    </w:p>
    <w:p>
      <w:pPr>
        <w:pStyle w:val="BookText"/>
        <w:rPr/>
      </w:pPr>
      <w:r>
        <w:rPr>
          <w:rFonts w:ascii="IRNazanin" w:hAnsi="IRNazanin" w:eastAsia="IRNazanin"/>
          <w:color w:val="111111"/>
          <w:sz w:val="28"/>
          <w:sz w:val="28"/>
          <w:szCs w:val="28"/>
          <w:rtl w:val="true"/>
          <w:lang w:bidi="fa-IR"/>
        </w:rPr>
        <w:t>ممتاز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طریقه‌ای را که برای شناخت امام باید پیروی شود، و با فطرت و نهاد انسان سازگار است و همچنین امتیازات و شایستگیهای لازمی را که امام برای تصدّی این مقام مهمّ باید دارا باشد، این چنین شرح می‌دهد</w:t>
      </w:r>
      <w:r>
        <w:rPr>
          <w:rFonts w:eastAsia="IRNazanin" w:cs="IRNazanin"/>
          <w:color w:val="111111"/>
          <w:sz w:val="28"/>
          <w:szCs w:val="28"/>
          <w:rtl w:val="true"/>
          <w:lang w:bidi="fa-IR"/>
        </w:rPr>
        <w:t>:</w:t>
      </w:r>
    </w:p>
    <w:p>
      <w:pPr>
        <w:pStyle w:val="Heading5"/>
        <w:numPr>
          <w:ilvl w:val="4"/>
          <w:numId w:val="1"/>
        </w:numPr>
        <w:rPr/>
      </w:pPr>
      <w:bookmarkStart w:id="555" w:name="__RefHeading___Toc6783697_211673320"/>
      <w:bookmarkStart w:id="556" w:name="_Toc200"/>
      <w:bookmarkEnd w:id="555"/>
      <w:r>
        <w:rPr>
          <w:rtl w:val="true"/>
        </w:rPr>
        <w:t>امتیازات امام</w:t>
      </w:r>
      <w:bookmarkEnd w:id="55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در تعریف وتعیین امتیازات و شایستگیهایی که امام باید دارا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از همه داناتر، خردمندتر، پرهیزگارتر، بردبارتر، دلیرتر، بخشنده‌تر و پارساتر باشد، و وجود این صفات در او ضروری است زیرا او پس از پیامبر، اجرا کننده احکام رسالت، و روشنگر نکات مبهم دین، و دقایق مسائلی است که از نظر مردم پوشیده و پنهان است</w:t>
      </w:r>
      <w:r>
        <w:rPr>
          <w:rFonts w:eastAsia="IRNazanin" w:cs="IRNazanin"/>
          <w:color w:val="111111"/>
          <w:sz w:val="28"/>
          <w:szCs w:val="28"/>
          <w:rtl w:val="true"/>
          <w:lang w:bidi="fa-IR"/>
        </w:rPr>
        <w:t xml:space="preserve">. </w:t>
      </w:r>
      <w:bookmarkStart w:id="557" w:name="pg836_16162"/>
    </w:p>
    <w:p>
      <w:pPr>
        <w:pStyle w:val="Heading5"/>
        <w:numPr>
          <w:ilvl w:val="4"/>
          <w:numId w:val="1"/>
        </w:numPr>
        <w:rPr/>
      </w:pPr>
      <w:bookmarkStart w:id="558" w:name="__RefHeading___Toc6783699_211673320"/>
      <w:bookmarkStart w:id="559" w:name="_Toc201"/>
      <w:bookmarkEnd w:id="557"/>
      <w:bookmarkEnd w:id="558"/>
      <w:r>
        <w:rPr>
          <w:rtl w:val="true"/>
        </w:rPr>
        <w:t>انتخاب امام توسط خداوند</w:t>
      </w:r>
      <w:bookmarkEnd w:id="559"/>
    </w:p>
    <w:p>
      <w:pPr>
        <w:pStyle w:val="BookText"/>
        <w:rPr/>
      </w:pPr>
      <w:r>
        <w:rPr>
          <w:rFonts w:ascii="IRNazanin" w:hAnsi="IRNazanin" w:eastAsia="IRNazanin"/>
          <w:color w:val="111111"/>
          <w:sz w:val="28"/>
          <w:sz w:val="28"/>
          <w:szCs w:val="28"/>
          <w:rtl w:val="true"/>
          <w:lang w:bidi="fa-IR"/>
        </w:rPr>
        <w:t>امام رضا علیه‌السلام در پاسخ پرسش کننده، تأکید می‌فرماید، که غیرممکن است انتخاب امام به نظر امّت واگذار شود بی‌آن که پیامبر خدا صلی‌الله‌علیه‌و‌آله به فرمان الهی او را تعیین کرده باشد، زیرا آگاهی بر حقیقت افراد، و اطّلاع بر صفات مطلوبی که باید در امام باشد، امر</w:t>
      </w:r>
    </w:p>
    <w:p>
      <w:pPr>
        <w:pStyle w:val="BookText"/>
        <w:rPr/>
      </w:pPr>
      <w:r>
        <w:rPr>
          <w:rFonts w:ascii="IRNazanin" w:hAnsi="IRNazanin" w:eastAsia="IRNazanin"/>
          <w:color w:val="111111"/>
          <w:sz w:val="28"/>
          <w:sz w:val="28"/>
          <w:szCs w:val="28"/>
          <w:rtl w:val="true"/>
          <w:lang w:bidi="fa-IR"/>
        </w:rPr>
        <w:t>غیر مقدوری است، و جز خداوند کسی بر نهان مردم و آنچه در دل دارند،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حدود مرتبه امامت را می‌شناسند، تا بتوانند امام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قدر و مرتبه امامت بزرگتر، و شأن و منزلت آن والاتر و مقام و رتبه آن برتر و بالاتر و شناخت آن مشکلتر از آن است که خرد مردم به آن برسد، یا از طریق فکر و اندیشه بدان دست یابند، یا بتوانند کسی را به میل و اختیار خویش به امامت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مقامی است که خداوند ابراهیم خلیل را پس از پیامبری بدان مخصوص داشت، و شرف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بدو ارزانی فرمود، و آن را در کلام مجید خود ستوده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ابراهیم با خوشحالی از این مطلب</w:t>
      </w:r>
    </w:p>
    <w:p>
      <w:pPr>
        <w:pStyle w:val="BookText"/>
        <w:rPr/>
      </w:pPr>
      <w:r>
        <w:rPr>
          <w:rFonts w:ascii="Amiri" w:hAnsi="Amiri" w:eastAsia="Amiri" w:cs="Amiri"/>
          <w:color w:val="111111"/>
          <w:sz w:val="28"/>
          <w:sz w:val="28"/>
          <w:szCs w:val="28"/>
          <w:rtl w:val="true"/>
          <w:lang w:bidi="ar-SA"/>
        </w:rPr>
        <w:t xml:space="preserve">عرض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خداوند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این آیه شریفه امامت هر ستمکاری را تا روز رستاخیز، باطل کرده، و آن را در پاکان و غیر ظالمان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داده است سپس خداوند عزّوجل با قرار دادن این منصب در فرزندان پاک و برگزیده‌اش، وی را گرامی داشته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وَوَهَبْنَا لَهُ إسْحقَ وَیَعْقُوبَ نَافِلَةً وَ کُلاًّ جَعَلْنَا صَالِحِینَ وَجَعَلْنَاهُم أئمّةً یَهْدُونَ بِأَمْرِنا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از این رو امامت در میان فرزندان او پیوسته برقرار بوده، و از یکی به دیگری و از نسلی به نسلی منتقل شده، تا این که به پیامبر گرامی صلی‌الله‌علیه‌و‌آله رسیده است، چنان که خداوند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اَوْلَی النَّاسِ </w:t>
      </w:r>
      <w:bookmarkStart w:id="560" w:name="pg836_16163"/>
    </w:p>
    <w:p>
      <w:pPr>
        <w:pStyle w:val="BookText"/>
        <w:rPr/>
      </w:pPr>
      <w:bookmarkEnd w:id="560"/>
      <w:r>
        <w:rPr>
          <w:rFonts w:ascii="Amiri" w:hAnsi="Amiri" w:eastAsia="Amiri" w:cs="Amiri"/>
          <w:color w:val="111111"/>
          <w:sz w:val="28"/>
          <w:sz w:val="28"/>
          <w:szCs w:val="28"/>
          <w:rtl w:val="true"/>
          <w:lang w:bidi="ar-SA"/>
        </w:rPr>
        <w:t>بِإبْرَاهِیمَ لَلَّذِینَ اتَّبَعُوهُ وَ هَذا النَّبیُّ وَالَّذِینَ آمَنُوا وَ اللّه وَلیُّ الْمُؤمِنینَ</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و این مقام به آن حضرت اختصاص یافت سپس طبق سنّتی که خداوند مقرر داشته است، به فرمان او، منصب امامت و پیشوایی امّت به علیّ علیه‌السلام واگذار، و پس از او به فرزندان پاک و برگزیده‌اش منتقل شد، همان فرزندانی که خداوند آنان را به کمال علم و ایمان آراسته است، امام علیه‌السلامسخنان خود را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رتبه انبیا و ارث اوصیاست، امامت خلافت الهی در روی زمین، و جانشینی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خلافتی باید پس از پیامبر صلی‌الله‌علیه‌و‌آلهدر کاملترین فرد، تحقّق، پیدا کند، زیرا جانشینی پیامبر صلی‌الله‌علیه‌و‌آله پس از درگذشت او، همان جانشینی خدا در روی زمین است، و این جانشین ناگزیر باید به</w:t>
      </w:r>
    </w:p>
    <w:p>
      <w:pPr>
        <w:pStyle w:val="BookText"/>
        <w:rPr/>
      </w:pPr>
      <w:r>
        <w:rPr>
          <w:rFonts w:ascii="IRNazanin" w:hAnsi="IRNazanin" w:eastAsia="IRNazanin"/>
          <w:color w:val="111111"/>
          <w:sz w:val="28"/>
          <w:sz w:val="28"/>
          <w:szCs w:val="28"/>
          <w:rtl w:val="true"/>
          <w:lang w:bidi="fa-IR"/>
        </w:rPr>
        <w:t>فرمان خداوند برگزیده شود، و در غیر این صورت چگونه کسی می‌تواند به شایستگی و صلاحیّت فردی دیگر، که به حقیقت و واقع او آگاه نیست، برای تصدّی این منصب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رها کردن مردم به این که خودشان امام و پیشوا انتخاب کنند، بدون</w:t>
      </w:r>
    </w:p>
    <w:p>
      <w:pPr>
        <w:pStyle w:val="BookText"/>
        <w:rPr/>
      </w:pPr>
      <w:r>
        <w:rPr>
          <w:rFonts w:ascii="IRNazanin" w:hAnsi="IRNazanin" w:eastAsia="IRNazanin"/>
          <w:color w:val="111111"/>
          <w:sz w:val="28"/>
          <w:sz w:val="28"/>
          <w:szCs w:val="28"/>
          <w:rtl w:val="true"/>
          <w:lang w:bidi="fa-IR"/>
        </w:rPr>
        <w:t>این که در این باره دستور قاطعی از جانب خداوند رسیده باشد، امری عاری از حکمت و مصلحت است و معنایی ندارد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561" w:name="__RefHeading___Toc6783701_211673320"/>
      <w:bookmarkStart w:id="562" w:name="_Toc202"/>
      <w:bookmarkEnd w:id="561"/>
      <w:r>
        <w:rPr>
          <w:rtl w:val="true"/>
        </w:rPr>
        <w:t>صفات امام</w:t>
      </w:r>
      <w:bookmarkEnd w:id="562"/>
    </w:p>
    <w:p>
      <w:pPr>
        <w:pStyle w:val="BookText"/>
        <w:rPr/>
      </w:pPr>
      <w:r>
        <w:rPr>
          <w:rFonts w:ascii="IRNazanin" w:hAnsi="IRNazanin" w:eastAsia="IRNazanin"/>
          <w:color w:val="111111"/>
          <w:sz w:val="28"/>
          <w:sz w:val="28"/>
          <w:szCs w:val="28"/>
          <w:rtl w:val="true"/>
          <w:lang w:bidi="fa-IR"/>
        </w:rPr>
        <w:t>امام رضا علیه‌السلام پس از ذکر اوصاف شایسته امام، و آنچه باید در وجود او جمع باشد تا جنبه‌های مختلف زندگی را تصویر و نیاز مردم را برآورد،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دانشمندی است که نادانی برای او نیست، شبانی است که بیمناک نمی‌شود، منبع پاکی و طهارت ومعدن پارسایی، زهد، دانش و عبادت است، درخت دانش او بارور و بردباری او کامل است، در رهبری نیرومند و در سیاست دانا و آگاه است، فرمانبرداری او واجب است، اجرا کننده امر الهی، و خیرخواه و پند دهنده بندگان خدا و نگهبان دین اوست، خداوند پیامبران و امامان را موفّق داشته، و آنان را از منبع علم و حکمت خود،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دیگران را از آن نصیبی نیست، بهره‌ور ساخته است، از این رو دانش پیامبران و امامان </w:t>
      </w:r>
      <w:bookmarkStart w:id="563" w:name="pg836_16165"/>
    </w:p>
    <w:p>
      <w:pPr>
        <w:pStyle w:val="BookText"/>
        <w:rPr/>
      </w:pPr>
      <w:bookmarkEnd w:id="563"/>
      <w:r>
        <w:rPr>
          <w:rFonts w:ascii="IRNazanin" w:hAnsi="IRNazanin" w:eastAsia="IRNazanin"/>
          <w:color w:val="111111"/>
          <w:sz w:val="28"/>
          <w:sz w:val="28"/>
          <w:szCs w:val="28"/>
          <w:rtl w:val="true"/>
          <w:lang w:bidi="fa-IR"/>
        </w:rPr>
        <w:t>همواره از دانش همه اهل زمان آنها برتر بوده است، چنان که خداوند عزّوجل درباره طالوت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والْجِسْمِ، وَ اللّه یُؤتی مُلْکَهُ مَنْ یَشاءُ وَ اللّه وَاسِعٌ عَلِیمٌ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درباره امامان از خاندان و عترت پیامبر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همانا خداوند هنگامی که بنده‌ای را برای نظام امور بندگانش برمی‌گزیند،</w:t>
      </w:r>
    </w:p>
    <w:p>
      <w:pPr>
        <w:pStyle w:val="BookText"/>
        <w:rPr/>
      </w:pPr>
      <w:r>
        <w:rPr>
          <w:rFonts w:ascii="IRNazanin" w:hAnsi="IRNazanin" w:eastAsia="IRNazanin"/>
          <w:color w:val="111111"/>
          <w:sz w:val="28"/>
          <w:sz w:val="28"/>
          <w:szCs w:val="28"/>
          <w:rtl w:val="true"/>
          <w:lang w:bidi="fa-IR"/>
        </w:rPr>
        <w:t>سینه او را برای تحمّل این امر فراخ می‌کند، و چشمه‌های حکمت را در دل او قرار می‌دهد و علم را به او الهام می‌فرماید</w:t>
      </w:r>
      <w:r>
        <w:rPr>
          <w:rFonts w:eastAsia="IRNazanin" w:cs="IRNazanin"/>
          <w:color w:val="111111"/>
          <w:sz w:val="28"/>
          <w:szCs w:val="28"/>
          <w:rtl w:val="true"/>
          <w:lang w:bidi="fa-IR"/>
        </w:rPr>
        <w:t>...</w:t>
      </w:r>
    </w:p>
    <w:p>
      <w:pPr>
        <w:pStyle w:val="Heading5"/>
        <w:numPr>
          <w:ilvl w:val="4"/>
          <w:numId w:val="1"/>
        </w:numPr>
        <w:rPr/>
      </w:pPr>
      <w:bookmarkStart w:id="564" w:name="__RefHeading___Toc6783703_211673320"/>
      <w:bookmarkStart w:id="565" w:name="_Toc203"/>
      <w:bookmarkEnd w:id="564"/>
      <w:r>
        <w:rPr>
          <w:rtl w:val="true"/>
        </w:rPr>
        <w:t>نشانه‌های امامت</w:t>
      </w:r>
      <w:bookmarkEnd w:id="565"/>
    </w:p>
    <w:p>
      <w:pPr>
        <w:pStyle w:val="BookText"/>
        <w:rPr/>
      </w:pPr>
      <w:r>
        <w:rPr>
          <w:rFonts w:ascii="IRNazanin" w:hAnsi="IRNazanin" w:eastAsia="IRNazanin"/>
          <w:color w:val="111111"/>
          <w:sz w:val="28"/>
          <w:sz w:val="28"/>
          <w:szCs w:val="28"/>
          <w:rtl w:val="true"/>
          <w:lang w:bidi="fa-IR"/>
        </w:rPr>
        <w:t>امّا این که امام چگونه شناخته می‌شود، و نشانه‌های او چیست، امام رضا علیه‌السلام در پاسخ کسی که این مطلب را از او می‌پرسد،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صحّت امامت کسی که مدّعی آن است شناخته می‌شود؟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نصّ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دلیل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آنچه واقع می‌شود خبر می‌دهید؟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از پیامبر خدا صلی‌الله‌علیه‌و‌آله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آنچه در دلهای مردم است خبر می‌دهید؟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پیامبر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یَنْظُرُ بِنُورِاللّه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مگر این که دارای هوشیاری و فراستی است، و به </w:t>
      </w:r>
    </w:p>
    <w:p>
      <w:pPr>
        <w:pStyle w:val="BookText"/>
        <w:rPr/>
      </w:pPr>
      <w:r>
        <w:rPr>
          <w:rFonts w:ascii="IRNazanin" w:hAnsi="IRNazanin" w:eastAsia="IRNazanin"/>
          <w:color w:val="111111"/>
          <w:sz w:val="28"/>
          <w:sz w:val="28"/>
          <w:szCs w:val="28"/>
          <w:rtl w:val="true"/>
          <w:lang w:bidi="fa-IR"/>
        </w:rPr>
        <w:t>اندازه ایمان و بینش و دانشی که دارد، با نور خدا نظاره می‌کند، و فراستی که خداوند به امامان اهل بیت علیهم‌السلام داده به اندازه همه فراستی است که در میان مؤمنان پخش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مجید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نخستین متوسّمین پیامبر خداست صلی‌الله‌علیه‌و‌آله و پس از او امیرالمؤمنین علیه‌السلام و سپس حسن و حسین و امامان از نسل اوست تا روز رستاخیز</w:t>
      </w:r>
      <w:r>
        <w:rPr>
          <w:rFonts w:eastAsia="IRNazanin" w:cs="IRNazanin"/>
          <w:color w:val="111111"/>
          <w:sz w:val="28"/>
          <w:szCs w:val="28"/>
          <w:rtl w:val="true"/>
          <w:lang w:bidi="fa-IR"/>
        </w:rPr>
        <w:t>.</w:t>
      </w:r>
      <w:r>
        <w:rPr>
          <w:rStyle w:val="FootnoteAnchor"/>
          <w:rtl w:val="true"/>
        </w:rPr>
        <w:footnoteReference w:id="32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با این سخنان و رهنمودها صفاتی را که در امام باید وجود داشته باشد، و شرایطی که برای انتخاب او لازم است، به گونه‌ای که با فطرت انسانی و موازین عقلی که حجّت قاطع در این نوع مسائل است و متّفق و هماهنگ می‌باشد تعریف و تعیین فرموده است</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836_16171"/>
      <w:bookmarkStart w:id="567" w:name="pg836_16171"/>
      <w:bookmarkEnd w:id="567"/>
    </w:p>
    <w:p>
      <w:pPr>
        <w:pStyle w:val="Heading3"/>
        <w:numPr>
          <w:ilvl w:val="2"/>
          <w:numId w:val="1"/>
        </w:numPr>
        <w:rPr/>
      </w:pPr>
      <w:bookmarkStart w:id="568" w:name="pg836_16171"/>
      <w:bookmarkStart w:id="569" w:name="__RefHeading___Toc6783705_211673320"/>
      <w:bookmarkStart w:id="570" w:name="_Toc204"/>
      <w:bookmarkEnd w:id="568"/>
      <w:bookmarkEnd w:id="569"/>
      <w:r>
        <w:rPr>
          <w:rtl w:val="true"/>
        </w:rPr>
        <w:t>تفسیر</w:t>
      </w:r>
      <w:bookmarkEnd w:id="570"/>
    </w:p>
    <w:p>
      <w:pPr>
        <w:pStyle w:val="Heading4"/>
        <w:numPr>
          <w:ilvl w:val="3"/>
          <w:numId w:val="1"/>
        </w:numPr>
        <w:rPr/>
      </w:pPr>
      <w:bookmarkStart w:id="571" w:name="__RefHeading___Toc6783707_211673320"/>
      <w:bookmarkStart w:id="572" w:name="_Toc205"/>
      <w:bookmarkEnd w:id="571"/>
      <w:r>
        <w:rPr>
          <w:rtl w:val="true"/>
        </w:rPr>
        <w:t>تفسیر از نظر اهل بیت علیهم‌السلام</w:t>
      </w:r>
      <w:bookmarkEnd w:id="572"/>
    </w:p>
    <w:p>
      <w:pPr>
        <w:pStyle w:val="BookText"/>
        <w:rPr/>
      </w:pPr>
      <w:r>
        <w:rPr>
          <w:rFonts w:ascii="IRNazanin" w:hAnsi="IRNazanin" w:eastAsia="IRNazanin"/>
          <w:color w:val="111111"/>
          <w:sz w:val="28"/>
          <w:sz w:val="28"/>
          <w:szCs w:val="28"/>
          <w:rtl w:val="true"/>
          <w:lang w:bidi="fa-IR"/>
        </w:rPr>
        <w:t>هنگامی که روش امام رضا علیه‌السلام و دیگر امامان اهل بیت علیهم‌السلام را در تفسیر قرآن ملاحظه و بررسی می‌کنیم درمی‌یابیم که امام علیه‌السلام در فهم دلالی آیات، بر عرف عام تکیه می‌کند، و از تأویلات دور از ذهن و نامتناسب با سیاق عام و خاصّ آیات، دوری می‌فرماید، و این مطلب به این معنا نیست که هر کسی می‌تواند قرآن را برحسب آنچه از ظاهر آن می‌فهمد، تفسیر کند، بلکه چنان که پیش از این اشاره کردیم، مراد و معنای آیات قرآنی،</w:t>
      </w:r>
    </w:p>
    <w:p>
      <w:pPr>
        <w:pStyle w:val="BookText"/>
        <w:rPr/>
      </w:pPr>
      <w:r>
        <w:rPr>
          <w:rFonts w:ascii="IRNazanin" w:hAnsi="IRNazanin" w:eastAsia="IRNazanin"/>
          <w:color w:val="111111"/>
          <w:sz w:val="28"/>
          <w:sz w:val="28"/>
          <w:szCs w:val="28"/>
          <w:rtl w:val="true"/>
          <w:lang w:bidi="fa-IR"/>
        </w:rPr>
        <w:t xml:space="preserve">در آنچه حروف و الفاظ آنها دلالت دارد منحصر نیست و باید امور و نکات دیگری نیز در نظر گرفته شود، که بسا از نظر ما پوشیده، و لازم باشد برای دانستن آنها به کسانی که خداوند ملکه علم و معرفت را به آنان داده مراجعه شود، و اینان پیامبر صلی‌الله‌علیه‌و‌آله و اهل بیت اویند که مصداق قول حق تعالی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الاّ اللّه والرَّاسِخُونَ فی الْعِلْمِ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4"/>
        <w:numPr>
          <w:ilvl w:val="3"/>
          <w:numId w:val="1"/>
        </w:numPr>
        <w:rPr/>
      </w:pPr>
      <w:bookmarkStart w:id="573" w:name="__RefHeading___Toc6783709_211673320"/>
      <w:bookmarkStart w:id="574" w:name="_Toc206"/>
      <w:bookmarkEnd w:id="573"/>
      <w:r>
        <w:rPr>
          <w:rtl w:val="true"/>
        </w:rPr>
        <w:t>ویژگی تفسیر اهل بیت علیهم‌السلام</w:t>
      </w:r>
      <w:bookmarkEnd w:id="574"/>
    </w:p>
    <w:p>
      <w:pPr>
        <w:pStyle w:val="BookText"/>
        <w:rPr/>
      </w:pPr>
      <w:r>
        <w:rPr>
          <w:rFonts w:ascii="IRNazanin" w:hAnsi="IRNazanin" w:eastAsia="IRNazanin"/>
          <w:color w:val="111111"/>
          <w:sz w:val="28"/>
          <w:sz w:val="28"/>
          <w:szCs w:val="28"/>
          <w:rtl w:val="true"/>
          <w:lang w:bidi="fa-IR"/>
        </w:rPr>
        <w:t>تفسیر اهل بیت علیهم‌السلام دارای ویژگی آشکاری است، و هرکس در این دانش به پژوهش و بررسی بپردازد، با آن برخورد می‌کند و می‌بیند که اهل بیت علیهم‌السلام بسیاری از آیات را به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خودشان تفسیر می‌کنند، و یا به ولایت و دوستی آنها و آنچه مربوط به آنان است برگشت می‌دهند، برخی در این صدد برآمده‌اند که این موضوع را وسیله‌ای برای </w:t>
      </w:r>
      <w:bookmarkStart w:id="575" w:name="pg836_16173"/>
    </w:p>
    <w:p>
      <w:pPr>
        <w:pStyle w:val="BookText"/>
        <w:rPr/>
      </w:pPr>
      <w:bookmarkEnd w:id="575"/>
      <w:r>
        <w:rPr>
          <w:rFonts w:ascii="IRNazanin" w:hAnsi="IRNazanin" w:eastAsia="IRNazanin"/>
          <w:color w:val="111111"/>
          <w:sz w:val="28"/>
          <w:sz w:val="28"/>
          <w:szCs w:val="28"/>
          <w:rtl w:val="true"/>
          <w:lang w:bidi="fa-IR"/>
        </w:rPr>
        <w:t>بدگویی و مشوّش کردن اذهان و رد و انکار نسبت به امامان علیهم‌السلام قرار دهند، واین تهمت را زده‌اند که آنها قصد داشته‌اند کتابی مذهبی از قرآن فراهم کنند که اختصاص به خود</w:t>
      </w:r>
    </w:p>
    <w:p>
      <w:pPr>
        <w:pStyle w:val="BookText"/>
        <w:rPr/>
      </w:pPr>
      <w:r>
        <w:rPr>
          <w:rFonts w:ascii="IRNazanin" w:hAnsi="IRNazanin" w:eastAsia="IRNazanin"/>
          <w:color w:val="111111"/>
          <w:sz w:val="28"/>
          <w:sz w:val="28"/>
          <w:szCs w:val="28"/>
          <w:rtl w:val="true"/>
          <w:lang w:bidi="fa-IR"/>
        </w:rPr>
        <w:t>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حقیقت خلاف این چیزی است که گفته‌اند، زیرا تفسیر آیه به خودشان و یا به آنچه به آنها برگشت دارد، از باب تطبیق مفاد آیه بر کاملترین فرد است</w:t>
      </w:r>
    </w:p>
    <w:p>
      <w:pPr>
        <w:pStyle w:val="BookText"/>
        <w:rPr/>
      </w:pPr>
      <w:r>
        <w:rPr>
          <w:rFonts w:ascii="IRNazanin" w:hAnsi="IRNazanin" w:eastAsia="IRNazanin"/>
          <w:color w:val="111111"/>
          <w:sz w:val="28"/>
          <w:sz w:val="28"/>
          <w:szCs w:val="28"/>
          <w:rtl w:val="true"/>
          <w:lang w:bidi="fa-IR"/>
        </w:rPr>
        <w:t>که آنها و آنچه تعلّق به آنان دارد آشکارترین مصادیق آنند، و بدیهی است این امر آیه را از مراد و مفهوم عامّ خود، بیرون نمی‌برد، فی‌المثل امام صادق علیه‌السلام هنگامی که امّت را در قرآن، به امامان تفسیر می‌کند، از این نظر است که امامان علیهم‌السلام نمونه و مصداق کامل آن هستند، و شاید اطلاق تفسیر در این مورد مجازا باشد، زیرا مراد از این تفسیر تطبیق مفهوم نص بر بارزترین مصادیق آن است و این امری است که مانع عقلی و نقلی ندارد</w:t>
      </w:r>
      <w:r>
        <w:rPr>
          <w:rFonts w:eastAsia="IRNazanin" w:cs="IRNazanin"/>
          <w:color w:val="111111"/>
          <w:sz w:val="28"/>
          <w:szCs w:val="28"/>
          <w:rtl w:val="true"/>
          <w:lang w:bidi="fa-IR"/>
        </w:rPr>
        <w:t>.</w:t>
      </w:r>
    </w:p>
    <w:p>
      <w:pPr>
        <w:pStyle w:val="Heading4"/>
        <w:numPr>
          <w:ilvl w:val="3"/>
          <w:numId w:val="1"/>
        </w:numPr>
        <w:rPr/>
      </w:pPr>
      <w:bookmarkStart w:id="576" w:name="__RefHeading___Toc6783711_211673320"/>
      <w:bookmarkStart w:id="577" w:name="_Toc207"/>
      <w:bookmarkEnd w:id="576"/>
      <w:r>
        <w:rPr>
          <w:rtl w:val="true"/>
        </w:rPr>
        <w:t>تفسیر آیاتی از امام رضا علیه‌السلام</w:t>
      </w:r>
      <w:bookmarkEnd w:id="577"/>
    </w:p>
    <w:p>
      <w:pPr>
        <w:pStyle w:val="BookText"/>
        <w:rPr/>
      </w:pP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را کتابی در تفسیر نیست، و آنچه در این باب از آن حضرت در دست است، تفسیر آیاتی است که آن بزرگوار در پاسخ درخواست کنندگان، بیان فرموده‌اند، و ما برخی از اینها را در این جا عرضه می‌داریم تا به شیوه جالب و روش ویژه آن حضرت در تفسیر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روایت شده، روزی مأمون برای این که از درجه دانش خدادادی آن حضرت در تأویل آیات آگاه شود، تفسیر برخی آیات را از امام علیه‌السلام پرسید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السَّموَاتِ والأرضَ فی سِتَّةَ أَیّامٍ وَ کَانَ عَرْشُهُ عَلَی الْماءِ</w:t>
      </w:r>
    </w:p>
    <w:p>
      <w:pPr>
        <w:pStyle w:val="BookText"/>
        <w:rPr/>
      </w:pP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آب قرار داشت تا شما را بیازماید که کدام یک عملتان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عرش و آب و فرشتگان را پیش از آفرینش آسمانها و زمین آفرید، و در این هنگام فرشتگان، از وجود خود و عرش و آب بر هستی خداوند متعال استدلال می‌کردند، سپس عرش را بر آب قرار داد، تا قدرت خود را بر فرشتگان آشکار کند و بدانند که او بر همه چیز تواناست، پس از آن با قدرت خویش عرش را از جای خود انتقال داد و آن را بالا برد و بر زیر آسمانهای هفتگانه قرار داد،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آسمانها و زمین را در شش روز بیافرید، و او در این هنگام بر عرش خود استیلا داشت و می‌توانست آنها را در یک چشم به همزدن بیافریند لیکن آنها را در شش روز آفرید که به فرشتگان آفرینش تدریجی برخی از آفریدگانش را بنمایاند، تا به حدوث آنچه یکی پس از دیگری حادث می‌شود بر خدا استدلال کنند، و نیز خداوند </w:t>
      </w:r>
    </w:p>
    <w:p>
      <w:pPr>
        <w:pStyle w:val="BookText"/>
        <w:rPr/>
      </w:pPr>
      <w:r>
        <w:rPr>
          <w:rFonts w:ascii="IRNazanin" w:hAnsi="IRNazanin" w:eastAsia="IRNazanin"/>
          <w:color w:val="111111"/>
          <w:sz w:val="28"/>
          <w:sz w:val="28"/>
          <w:szCs w:val="28"/>
          <w:rtl w:val="true"/>
          <w:lang w:bidi="fa-IR"/>
        </w:rPr>
        <w:t>عرش را به سبب این که بدان نیاز داشت نیافرید، زیرا او بی‌نیاز از عرش و از همه آن چیزهایی است</w:t>
      </w:r>
    </w:p>
    <w:p>
      <w:pPr>
        <w:pStyle w:val="BookText"/>
        <w:rPr/>
      </w:pPr>
      <w:r>
        <w:rPr>
          <w:rFonts w:ascii="IRNazanin" w:hAnsi="IRNazanin" w:eastAsia="IRNazanin"/>
          <w:color w:val="111111"/>
          <w:sz w:val="28"/>
          <w:sz w:val="28"/>
          <w:szCs w:val="28"/>
          <w:rtl w:val="true"/>
          <w:lang w:bidi="fa-IR"/>
        </w:rPr>
        <w:t>که آفریده است، او به قرار داشتن و استوار بر چیزی توصیف و تعریف نمی‌شود زیرا او جسم نیست، و از اوصاف آفریدگان منزّه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معنای قول خداوند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آدمیان، را بیافرید تا آنان را به وسیله طاعت و عبادت خود بیازماید، و این آزمایش از باب امتحان و تجربه نیست، زیرا او همیشه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تأویلی که امام علیه‌السلام درباره آفرینش آسمانها و زمین در مدّت شش روز بیان فرموده، به اعتقاد ما بهترین توجیهی است که از این مطلب شده است، زیرا آفرینش و ایجاد تدریجی بیش از خلق و ابداع دفعی، شعور و احساس انسان را متوجّه عظمت آفریننده و پدید آورنده جهان می‌سازد، و به آن کشش و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مأمون معنای قول خداوند متعال را در این آیه شریفه از امام علیه‌السلام می‌پرسد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رَبُّکَ لآمَنَ مَنْ فِی الأرْضِ کُلُّهُمْ جَمِیعا اَفَاَنْتَ تُکرِهُ النَّاسَ حَتّی یَکُونُوْا مُؤمِنینَ وَ مَا کَانَ لِنَفْسٍ أنْ تُوْمِنَ إلاّ بإذْنِ اللّه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ایمان می‌آوردند، آیا تو می‌خواهی مردم را مجبور سازی که ایمان بیاورند؟ امّا هیچ کس نمی‌تواند ایمان بیاورد جز به فرمان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از طریق پدران بزرگوارش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به پیامبر خدا صلی‌الله‌علیه‌و‌آله عرض کردند ای رسول خدا اگر آنانی را که بر آنها قدرت و توانایی داری به پذیرش اسلام مجبور کنی، شمار ما افزون می‌شود و بر دشمنان غلبه می‌یابیم، 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خدا را دیدار کنم در حالی که چیزی از پیش خود پدید آورده باشم، که در آن به من دستوری نداده است، و من از متکلّفان و بدعت‌گذاران نیستم، پس </w:t>
      </w:r>
    </w:p>
    <w:p>
      <w:pPr>
        <w:pStyle w:val="BookText"/>
        <w:rPr/>
      </w:pPr>
      <w:r>
        <w:rPr>
          <w:rFonts w:ascii="Amiri" w:hAnsi="Amiri" w:eastAsia="Amiri" w:cs="Amiri"/>
          <w:color w:val="111111"/>
          <w:sz w:val="28"/>
          <w:sz w:val="28"/>
          <w:szCs w:val="28"/>
          <w:rtl w:val="true"/>
          <w:lang w:bidi="ar-SA"/>
        </w:rPr>
        <w:t xml:space="preserve">از آن خداوند متعال این آیه را نازل فرمود،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رَبُّکَ لآمَنَ مَنْ فِیْ الأرْضِ کُلُّهم جَمِیعا</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یعنی اگر پروردگار تو می‌خواست، همگی مردم روی زمین ایمان می‌آوردند، و این بدین طریق بود که آنان را در دنیا به قبول ایمان مجبور کند، چنان که در آخرت با</w:t>
      </w:r>
    </w:p>
    <w:p>
      <w:pPr>
        <w:pStyle w:val="BookText"/>
        <w:rPr/>
      </w:pPr>
      <w:r>
        <w:rPr>
          <w:rFonts w:ascii="IRNazanin" w:hAnsi="IRNazanin" w:eastAsia="IRNazanin"/>
          <w:color w:val="111111"/>
          <w:sz w:val="28"/>
          <w:sz w:val="28"/>
          <w:szCs w:val="28"/>
          <w:rtl w:val="true"/>
          <w:lang w:bidi="fa-IR"/>
        </w:rPr>
        <w:t>مشاهده عذاب ایمان می‌آورند، و اگر چنین کنم، بندگانم استحقاق ثواب و پاداش مرا نخواهند داشت، لیکن می‌خواهم آزاد و بی‌هیچ اجبار ایمان بیاورند تا استحقاق قرب و کرامت مرا پیدا کنند، و شایستگی زندگی جاوید را در بهشت جاویدان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اَفأنْتَ تُکِرهُ النَّاسَ حَتّی یَکُونُوا مُؤمِنینَ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خداوند متعال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تُؤْمِنَ إلاّ بإذْنِ اللّه</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به این معنا</w:t>
      </w:r>
    </w:p>
    <w:p>
      <w:pPr>
        <w:pStyle w:val="BookText"/>
        <w:rPr/>
      </w:pPr>
      <w:r>
        <w:rPr>
          <w:rFonts w:ascii="IRNazanin" w:hAnsi="IRNazanin" w:eastAsia="IRNazanin"/>
          <w:color w:val="111111"/>
          <w:sz w:val="28"/>
          <w:sz w:val="28"/>
          <w:szCs w:val="28"/>
          <w:rtl w:val="true"/>
          <w:lang w:bidi="fa-IR"/>
        </w:rPr>
        <w:t>نیست که خداوند متعال ایمان را بر نفس آدمی منع و حرام فرموده باشد، بلکه مقصود این است که نفس جز به اذن و اجازه ایمان نمی‌آورد و اذن خدا، امر اوست به ایمان مادامی که نفس مکلّف و فرمانبردار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امام در تفسیر قول خداوند متعال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 والسَّماءَ بِنَاءً</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با طبایع و ابدان شما سازگار وموافق قرار داد، و آن را گرم 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 نساخت تا شما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سرد قرار نداد تا شما را منجمد گرداند، هوای آن را زیاد خوشبو نکرد تا سرهای شما بدرد آید، و زیاد بدبو نساخت تا شما را هلاک کند، آن را مانند آب نرم و روان قرار نداد تا در آن غرق شوید، و زیاد سخت و صلب نیافرید تا نتوانید خانه و ابنیه و قبور مردگان در آن سازید، بلکه خداوند، متعال بخشی از آن را به اندازه‌ای که از آن سود برید، و آرامش یابید و بدنها و خانه‌هایتان برآن قرار گیرد، سفت و سخت آفرید، و در آن آنچه را خانه‌ها و گروهایتان به آن فراهم و برای شما سود بسیار دارد مقرّر فرمود، از این رو در آیه شریفه فرموده است زمین را بستر برای شما قرار داد، سپس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بناءً</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یعنی بر بالای سر شما آسمان را سقفی محفوظ بنا کرد، و خورشید و ماه و ستارگان آسمان را برای مصلحت و منفعت </w:t>
      </w:r>
      <w:bookmarkStart w:id="578" w:name="pg836_16180"/>
    </w:p>
    <w:p>
      <w:pPr>
        <w:pStyle w:val="BookText"/>
        <w:rPr/>
      </w:pPr>
      <w:bookmarkEnd w:id="578"/>
      <w:r>
        <w:rPr>
          <w:rFonts w:ascii="IRNazanin" w:hAnsi="IRNazanin" w:eastAsia="IRNazanin"/>
          <w:color w:val="111111"/>
          <w:sz w:val="28"/>
          <w:sz w:val="28"/>
          <w:szCs w:val="28"/>
          <w:rtl w:val="true"/>
          <w:lang w:bidi="fa-IR"/>
        </w:rPr>
        <w:t xml:space="preserve">شما، به چرخش و گردش درآورده،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یعنی باران را از بالا نازل ساخت تا بر قلّه کوهها و بلندیها و تپه‌ها و درون گودالها فرود آید، سپس آن را به صورت</w:t>
      </w:r>
    </w:p>
    <w:p>
      <w:pPr>
        <w:pStyle w:val="BookText"/>
        <w:rPr/>
      </w:pPr>
      <w:r>
        <w:rPr>
          <w:rFonts w:ascii="IRNazanin" w:hAnsi="IRNazanin" w:eastAsia="IRNazanin"/>
          <w:color w:val="111111"/>
          <w:sz w:val="28"/>
          <w:sz w:val="28"/>
          <w:szCs w:val="28"/>
          <w:rtl w:val="true"/>
          <w:lang w:bidi="fa-IR"/>
        </w:rPr>
        <w:t>بارانهای درشت، قطره و پیوسته و یا بارانهای ریزدانه و نم‌نم، در همه جا پخش و ریزان</w:t>
      </w:r>
    </w:p>
    <w:p>
      <w:pPr>
        <w:pStyle w:val="BookText"/>
        <w:rPr/>
      </w:pPr>
      <w:r>
        <w:rPr>
          <w:rFonts w:ascii="IRNazanin" w:hAnsi="IRNazanin" w:eastAsia="IRNazanin"/>
          <w:color w:val="111111"/>
          <w:sz w:val="28"/>
          <w:sz w:val="28"/>
          <w:szCs w:val="28"/>
          <w:rtl w:val="true"/>
          <w:lang w:bidi="fa-IR"/>
        </w:rPr>
        <w:t>کرد، تا زمینهایتان از آن سیرآب و کامیاب شود، و خداوند باران را به طور یک‌پارچه بر</w:t>
      </w:r>
    </w:p>
    <w:p>
      <w:pPr>
        <w:pStyle w:val="BookText"/>
        <w:rPr/>
      </w:pPr>
      <w:r>
        <w:rPr>
          <w:rFonts w:ascii="IRNazanin" w:hAnsi="IRNazanin" w:eastAsia="IRNazanin"/>
          <w:color w:val="111111"/>
          <w:sz w:val="28"/>
          <w:sz w:val="28"/>
          <w:szCs w:val="28"/>
          <w:rtl w:val="true"/>
          <w:lang w:bidi="fa-IR"/>
        </w:rPr>
        <w:t>شما فرود نمی‌آورد، تا زمینها و درختان و میوه‌جات و محصولات شما نابود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یعنی به سبب</w:t>
      </w:r>
    </w:p>
    <w:p>
      <w:pPr>
        <w:pStyle w:val="BookText"/>
        <w:rPr/>
      </w:pPr>
      <w:r>
        <w:rPr>
          <w:rFonts w:ascii="IRNazanin" w:hAnsi="IRNazanin" w:eastAsia="IRNazanin"/>
          <w:color w:val="111111"/>
          <w:sz w:val="28"/>
          <w:sz w:val="28"/>
          <w:szCs w:val="28"/>
          <w:rtl w:val="true"/>
          <w:lang w:bidi="fa-IR"/>
        </w:rPr>
        <w:t>آنچه از زمین برای شما بیرون می‌آورد و روزی شما می‌گرداند برای خدا شریک قرار ندهید، و بتان را که نمی‌فهمند و نمی‌شنوند و نمی‌بینند و توانایی بر کاری ندارند شبیه و مانند او نشناسید، و خود می‌دانید که در برابر نعمتهای بزرگی که خداوند تبارک و تعالی</w:t>
      </w:r>
    </w:p>
    <w:p>
      <w:pPr>
        <w:pStyle w:val="BookText"/>
        <w:rPr/>
      </w:pPr>
      <w:r>
        <w:rPr>
          <w:rFonts w:ascii="IRNazanin" w:hAnsi="IRNazanin" w:eastAsia="IRNazanin"/>
          <w:color w:val="111111"/>
          <w:sz w:val="28"/>
          <w:sz w:val="28"/>
          <w:szCs w:val="28"/>
          <w:rtl w:val="true"/>
          <w:lang w:bidi="fa-IR"/>
        </w:rPr>
        <w:t>روزی بندگان خویش فرموده، اینها توان چیزی را ندارند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بیان گسترده امام علیه‌السلام در تفسیر این آیه، معنای آن را چنان ساده و روشن می‌کند که</w:t>
      </w:r>
    </w:p>
    <w:p>
      <w:pPr>
        <w:pStyle w:val="BookText"/>
        <w:rPr/>
      </w:pPr>
      <w:r>
        <w:rPr>
          <w:rFonts w:ascii="IRNazanin" w:hAnsi="IRNazanin" w:eastAsia="IRNazanin"/>
          <w:color w:val="111111"/>
          <w:sz w:val="28"/>
          <w:sz w:val="28"/>
          <w:szCs w:val="28"/>
          <w:rtl w:val="true"/>
          <w:lang w:bidi="fa-IR"/>
        </w:rPr>
        <w:t>هرکسی هرچند کودن و بی‌استعداد باشد، زیبایی و ظرافت و ابداع آن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دقایق مهمّی را که در برخی آیات وجود دارد و از لحاظ فهم نکات حکمت‌آمیز آنها سؤال برانگیز است چنان که در همین آیه اخیر بود، به گونه‌ای توجیه و</w:t>
      </w:r>
    </w:p>
    <w:p>
      <w:pPr>
        <w:pStyle w:val="BookText"/>
        <w:rPr/>
      </w:pPr>
      <w:r>
        <w:rPr>
          <w:rFonts w:ascii="IRNazanin" w:hAnsi="IRNazanin" w:eastAsia="IRNazanin"/>
          <w:color w:val="111111"/>
          <w:sz w:val="28"/>
          <w:sz w:val="28"/>
          <w:szCs w:val="28"/>
          <w:rtl w:val="true"/>
          <w:lang w:bidi="fa-IR"/>
        </w:rPr>
        <w:t>تعلیل می‌فرماید که در همه آنها عمق بی‌پایان اعجازی که قرآن مجید داراست آشکار می‌شود</w:t>
      </w:r>
      <w:r>
        <w:rPr>
          <w:rFonts w:eastAsia="IRNazanin" w:cs="IRNazanin"/>
          <w:color w:val="111111"/>
          <w:sz w:val="28"/>
          <w:szCs w:val="28"/>
          <w:rtl w:val="true"/>
          <w:lang w:bidi="fa-IR"/>
        </w:rPr>
        <w:t>.</w:t>
      </w:r>
    </w:p>
    <w:p>
      <w:pPr>
        <w:pStyle w:val="Heading4"/>
        <w:numPr>
          <w:ilvl w:val="3"/>
          <w:numId w:val="1"/>
        </w:numPr>
        <w:rPr/>
      </w:pPr>
      <w:bookmarkStart w:id="579" w:name="__RefHeading___Toc6783713_211673320"/>
      <w:bookmarkStart w:id="580" w:name="_Toc208"/>
      <w:bookmarkEnd w:id="579"/>
      <w:r>
        <w:rPr>
          <w:rtl w:val="true"/>
        </w:rPr>
        <w:t>قرآن و عصمت پیامبران علیهم‌السلام</w:t>
      </w:r>
      <w:bookmarkEnd w:id="58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عصمت پیامبران از گناه برخی از آیات که ظاهر آنها دلالت بر عدم عصمت و جواز بروز معصیّت از آنها دارد از امام علیه‌السلام پرسیده شده است که بخشی از آنها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گفتگوی امام علیه‌السلام با علیّ‌بن جهم ذکر شده است و در این جا بخش دیگری از این آیات را که مأمون به امام علیه‌السلام عرضه داشته و پیرامون این موضوع است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علیه‌السلام</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یکی از نشستهای مأمون با امام علیه‌السلام، مأمون از آن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پیامبر خدا، آیا این سخن شما نیست که پیامبران معصومند؟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قول خدای متعال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علیه‌السلام آیه را این‌گونه تفسیر و توجیه می‌فرماید که خداوند آدم و حوّا را تنها از نزدیک شدن به درخت مورد نظر نهی فرموده و از خوردن میوه آن درخت و آنچه از</w:t>
      </w:r>
    </w:p>
    <w:p>
      <w:pPr>
        <w:pStyle w:val="BookText"/>
        <w:rPr/>
      </w:pPr>
      <w:r>
        <w:rPr>
          <w:rFonts w:ascii="IRNazanin" w:hAnsi="IRNazanin" w:eastAsia="IRNazanin"/>
          <w:color w:val="111111"/>
          <w:sz w:val="28"/>
          <w:sz w:val="28"/>
          <w:szCs w:val="28"/>
          <w:rtl w:val="true"/>
          <w:lang w:bidi="fa-IR"/>
        </w:rPr>
        <w:t>جنس آن باشد، منع نفرموده بود، و آدم و حوّا در خودداری از نزدیک شدن به آن درخت، امر الهی را امتثال کردند، لیکن شیطان حقیقت را بر آنها مشتبه ساخت و از آنها</w:t>
      </w:r>
    </w:p>
    <w:p>
      <w:pPr>
        <w:pStyle w:val="BookText"/>
        <w:rPr/>
      </w:pPr>
      <w:r>
        <w:rPr>
          <w:rFonts w:ascii="IRNazanin" w:hAnsi="IRNazanin" w:eastAsia="IRNazanin"/>
          <w:color w:val="111111"/>
          <w:sz w:val="28"/>
          <w:sz w:val="28"/>
          <w:szCs w:val="28"/>
          <w:rtl w:val="true"/>
          <w:lang w:bidi="fa-IR"/>
        </w:rPr>
        <w:t>خواست که از میوه درخت دیگری که از جنس درخت مورد نهی بود تناول کنند، و برای آنها سوگند خورد که خداوند آنان را از خوردن هر میوه‌ای که با ثمره آن درخت همجنس باشد، نهی نفرموده است و او خیرخواه آنهاست، آدم و حوّا به سوگند او اطمینان کردند و از میوه درخت دیگری که با آن همجنس بود خوردند واین عمل پیش از آن بود که آدم به پیامبری برگزیده شود و به دنیا هبوط کند، و آنچه را مرتکب شده بود، گناه کبیره‌ای</w:t>
      </w:r>
    </w:p>
    <w:p>
      <w:pPr>
        <w:pStyle w:val="BookText"/>
        <w:rPr/>
      </w:pPr>
      <w:r>
        <w:rPr>
          <w:rFonts w:ascii="IRNazanin" w:hAnsi="IRNazanin" w:eastAsia="IRNazanin"/>
          <w:color w:val="111111"/>
          <w:sz w:val="28"/>
          <w:sz w:val="28"/>
          <w:szCs w:val="28"/>
          <w:rtl w:val="true"/>
          <w:lang w:bidi="fa-IR"/>
        </w:rPr>
        <w:t>نبود که به سبب آن مستوجب آتش دوزخ شود، بلکه از گناهان صغیره‌ای بود، که برای پیامبران، پیش از بعثت آنان جایز و بخشوده است، و هنگامی که آدم را خداوند به پیامبری برگزید معصوم بود و روا نبود که هیچ‌گونه گناهی چه صغیره و چه کبیره از او سر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 چنان که خداوند عزّوجل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اجْتَبَاهُ رَبُّهُ فَتَابَ عَلیْهِ وَ هَدَی</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581" w:name="pg836_16184"/>
    </w:p>
    <w:p>
      <w:pPr>
        <w:pStyle w:val="Heading4"/>
        <w:numPr>
          <w:ilvl w:val="3"/>
          <w:numId w:val="1"/>
        </w:numPr>
        <w:rPr/>
      </w:pPr>
      <w:bookmarkStart w:id="582" w:name="__RefHeading___Toc6783715_211673320"/>
      <w:bookmarkStart w:id="583" w:name="_Toc209"/>
      <w:bookmarkEnd w:id="581"/>
      <w:bookmarkEnd w:id="582"/>
      <w:r>
        <w:rPr>
          <w:rtl w:val="true"/>
        </w:rPr>
        <w:t>ابراهیم خلیل علیه‌السلام</w:t>
      </w:r>
      <w:bookmarkEnd w:id="583"/>
    </w:p>
    <w:p>
      <w:pPr>
        <w:pStyle w:val="BookText"/>
        <w:rPr/>
      </w:pPr>
      <w:r>
        <w:rPr>
          <w:rFonts w:ascii="IRNazanin" w:hAnsi="IRNazanin" w:eastAsia="IRNazanin"/>
          <w:color w:val="111111"/>
          <w:sz w:val="28"/>
          <w:sz w:val="28"/>
          <w:szCs w:val="28"/>
          <w:rtl w:val="true"/>
          <w:lang w:bidi="fa-IR"/>
        </w:rPr>
        <w:t>ابراهیم خلیل علیه‌السلام</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مأمون از آن حضرت درباره ابراهیم خلیل علیه‌السلام و عبور او از مرحله شک پرسید، چنان که ظاهر قرآن در جایی که از ابراهیم علیه‌السلام سخن می‌گوید اشاره می‌کند که پس از آن حقّ بر او آشکار شد و بدان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جَنَّ عَلَیْهِ اللّیلُ رَءَا کَوْکَبا قَالَ هَذَا رَبِّی فَلَمَّا أفَلَ قَالَ لاَ اُحبُّ الآفِلینَ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رَءَا القَمَرَ بَازِغا قال هذَا رَبِّی فَلَمَّا أفَلَ قَالَ لَئنْ لَمْ یَهْدِنِی رَبِّی لاَکُونَنَّ مِنَ الْقَوْمِ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رَءَا الشَّمْسَ بَازِغَةً قَالَ هذَا رَبِّی هَذَا أکْبَرُ فَلَمَّا أفَلَتْ قَالَ یَا قَوْمِ إنِّی بَرِی‌ءٌ مِمَّا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وَجَّهتُ وَجْهِیَ لِلَّذِی فَطَر السَّموَاتِ وَالاَْرْضَ حَنِیفًا وَ مَا أنَا مِنَ الْمُشرِکینَ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علیه‌السلام در وادی شکِّ به خدا گام ننهاده است، و خلاصه داستان این است که او در زمانی می‌زیسته که سه‌گونه پرستش وجود داشته است و پرستش زهره، پرستش ماه و پرستش خورشید، گرایش مرحله به ابراهیم علیه‌السلام به این مذاهب، پیش از آن که ایمان خود را به خداوند آشکار کند، به طور ظاهری و برای کسب آگاهی و رد و انکار آنها بوده تا از این طریق فساد عقیده هرکدام را برای دیگری آشکار سازد، نه این که در هر مرحله اعتقاد آنها را پذیرفته و به آن مذهب ایمان واقعی</w:t>
      </w:r>
    </w:p>
    <w:p>
      <w:pPr>
        <w:pStyle w:val="BookText"/>
        <w:rPr/>
      </w:pPr>
      <w:r>
        <w:rPr>
          <w:rFonts w:ascii="IRNazanin" w:hAnsi="IRNazanin" w:eastAsia="IRNazanin"/>
          <w:color w:val="111111"/>
          <w:sz w:val="28"/>
          <w:sz w:val="28"/>
          <w:szCs w:val="28"/>
          <w:rtl w:val="true"/>
          <w:lang w:bidi="fa-IR"/>
        </w:rPr>
        <w:t>پیدا کرده باشد، بلکه او می‌خواسته است از طریق استدلال عینی با روحی که سرشار از ایمان به خدا بوده، فساد آنچه را که مردم زمانش به صورت دین و عقیده بدان پای‌بند بودند، به آنها ثابت کند، و مدلّل سازد که زهره و ماه و خورشید و امثال اینها که در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معرض دگرگونی و تغییر، و دستخوش طلوع و افولند شایستگی پرستش را ندارند، زیرا اینها صفات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علیه‌السلام به سخن خود این‌گونه ادامه می‌دهد که این رفتار و گفتار ابراهیم خلیل به دلیل قول خداوند متعال در قرآن مجید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وَتِلْکَ حُجَّتُنَا آتَیْنَاهَا </w:t>
      </w:r>
      <w:bookmarkStart w:id="584" w:name="pg836_16186"/>
    </w:p>
    <w:p>
      <w:pPr>
        <w:pStyle w:val="BookText"/>
        <w:rPr/>
      </w:pPr>
      <w:bookmarkEnd w:id="584"/>
      <w:r>
        <w:rPr>
          <w:rFonts w:ascii="Amiri" w:hAnsi="Amiri" w:eastAsia="Amiri" w:cs="Amiri"/>
          <w:color w:val="111111"/>
          <w:sz w:val="28"/>
          <w:sz w:val="28"/>
          <w:szCs w:val="28"/>
          <w:rtl w:val="true"/>
          <w:lang w:bidi="ar-SA"/>
        </w:rPr>
        <w:t>إبْراهِیمَ عَلی قَوْمِهِ</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به الهام پروردگار متعال بوده است، بنابراین آنچه از او وقوع یافته است، صِرف استدلال بر گفتار خویش درباره بطلان عبادات آنها، و پرستش خدایانی جز خداوند یگانه می‌باشد، و این روش استدلال، از شیوه‌های جالب قرآن در زمینه دعوت به ایمان است</w:t>
      </w:r>
      <w:r>
        <w:rPr>
          <w:rFonts w:eastAsia="IRNazanin" w:cs="IRNazanin"/>
          <w:color w:val="111111"/>
          <w:sz w:val="28"/>
          <w:szCs w:val="28"/>
          <w:rtl w:val="true"/>
          <w:lang w:bidi="fa-IR"/>
        </w:rPr>
        <w:t>.</w:t>
      </w:r>
    </w:p>
    <w:p>
      <w:pPr>
        <w:pStyle w:val="Heading4"/>
        <w:numPr>
          <w:ilvl w:val="3"/>
          <w:numId w:val="1"/>
        </w:numPr>
        <w:rPr/>
      </w:pPr>
      <w:bookmarkStart w:id="585" w:name="__RefHeading___Toc6783717_211673320"/>
      <w:bookmarkStart w:id="586" w:name="_Toc210"/>
      <w:bookmarkEnd w:id="585"/>
      <w:r>
        <w:rPr>
          <w:rtl w:val="true"/>
        </w:rPr>
        <w:t>نسبت نومیدی به پیامبران علیهم‌السلام</w:t>
      </w:r>
      <w:bookmarkEnd w:id="586"/>
    </w:p>
    <w:p>
      <w:pPr>
        <w:pStyle w:val="BookText"/>
        <w:rPr/>
      </w:pPr>
      <w:r>
        <w:rPr>
          <w:rFonts w:ascii="IRNazanin" w:hAnsi="IRNazanin" w:eastAsia="IRNazanin"/>
          <w:color w:val="111111"/>
          <w:sz w:val="28"/>
          <w:sz w:val="28"/>
          <w:szCs w:val="28"/>
          <w:rtl w:val="true"/>
          <w:lang w:bidi="fa-IR"/>
        </w:rPr>
        <w:t xml:space="preserve">همچنین مأمون از امام علیه‌السلام درباره قول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اسْتَیْأسَ الرُّسُلُ و ظَنُّوا أنَّهُمْ قَدْ کُذِبوا جَاءهم نَصْرُنَا</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که در برابر این آیه وجود دارد، نسبت یأس به پیامبران است، که پس از آن که خداوند به آنها وعده یاری و پیروزی داده از نرسیدن آن دچار نومیدی شده‌اند، در حالی</w:t>
      </w:r>
    </w:p>
    <w:p>
      <w:pPr>
        <w:pStyle w:val="BookText"/>
        <w:rPr/>
      </w:pPr>
      <w:r>
        <w:rPr>
          <w:rFonts w:ascii="IRNazanin" w:hAnsi="IRNazanin" w:eastAsia="IRNazanin"/>
          <w:color w:val="111111"/>
          <w:sz w:val="28"/>
          <w:sz w:val="28"/>
          <w:szCs w:val="28"/>
          <w:rtl w:val="true"/>
          <w:lang w:bidi="fa-IR"/>
        </w:rPr>
        <w:t>که مأیوس شدن از خدا کفر است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تَیأسُوا مِنْ رَوْحِ اللّه إنَّهُ لاَیَیْأسُ‌مِنْ رَوْحِ اللّه‌ِ الاّ الْقَوْمُ الکَافِرُونَ</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به راستی چگونه ممکن است برقلب رسول یا نبیّ یأس و نومیدی از خدا دست دهد، در حالی که به مقتضای آیه شریفه‌ای که ذکر شد این گناه جز از دل کافر برنمی‌خیزد، و چه گناهی بزرگتر از کفر به خداست؟ و ظاهرا زمان یأس طبق صریح آیه پس از بعثت آنان به پیامبری و نزول وحی به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پاسخ می‌دهد که یأس در آیه شریفه به نصر پروردگار که به پیامبران وعده داده شده متعلّق نیست بلکه مربوط به نومیدی از ایمان آوردن مردم است، و آنها فرستادگان خدا به سوی مردمند، تا این که آنها را دعوت کنند که به خدا ایمان آورند، و از پرستش خدایانی جز خدای یگانه و کفر و نافرمانی او باز گردند، بنابراین تفسیر آیه چنین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پیامبران از ایمان آوردن قوم خود، نومید شدند، و قوم پنداشتند به </w:t>
      </w:r>
      <w:bookmarkStart w:id="587" w:name="pg836_16188"/>
    </w:p>
    <w:p>
      <w:pPr>
        <w:pStyle w:val="BookText"/>
        <w:rPr/>
      </w:pPr>
      <w:bookmarkEnd w:id="587"/>
      <w:r>
        <w:rPr>
          <w:rFonts w:ascii="IRNazanin" w:hAnsi="IRNazanin" w:eastAsia="IRNazanin"/>
          <w:color w:val="111111"/>
          <w:sz w:val="28"/>
          <w:sz w:val="28"/>
          <w:szCs w:val="28"/>
          <w:rtl w:val="true"/>
          <w:lang w:bidi="fa-IR"/>
        </w:rPr>
        <w:t>پیامبران دروغ گفته شده است یاری ما به آنان فرا رسید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با این بیان امام علیه‌السلام شبهه‌ای که از ظاهر آیه به نظر می‌رسید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این‌گونه تفسیرات جالب از آیات کریمه قرآن، که گاهی موجب توهّم ظهور آیه در مضمونی است که درست عکس مفاد حقیقی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شک و شبهه را که احیانا موضوع عصمت پیامبران را نیز سؤال برانگیز ساخته برطرف می‌فرماید، و باید دانست که بیانات امام علیه‌السلام صِرف توجیه و تأویل نیست، بلکه حقایقی است که جز به آنها نمی‌توان ملتزم بود</w:t>
      </w:r>
      <w:r>
        <w:rPr>
          <w:rFonts w:eastAsia="IRNazanin" w:cs="IRNazanin"/>
          <w:color w:val="111111"/>
          <w:sz w:val="28"/>
          <w:szCs w:val="28"/>
          <w:rtl w:val="true"/>
          <w:lang w:bidi="fa-IR"/>
        </w:rPr>
        <w:t>.</w:t>
      </w:r>
    </w:p>
    <w:p>
      <w:pPr>
        <w:pStyle w:val="Heading4"/>
        <w:numPr>
          <w:ilvl w:val="3"/>
          <w:numId w:val="1"/>
        </w:numPr>
        <w:rPr/>
      </w:pPr>
      <w:bookmarkStart w:id="588" w:name="__RefHeading___Toc6783719_211673320"/>
      <w:bookmarkStart w:id="589" w:name="_Toc211"/>
      <w:bookmarkEnd w:id="588"/>
      <w:r>
        <w:rPr>
          <w:rtl w:val="true"/>
        </w:rPr>
        <w:t>دست خدا یعنی قدرت</w:t>
      </w:r>
      <w:bookmarkEnd w:id="589"/>
    </w:p>
    <w:p>
      <w:pPr>
        <w:pStyle w:val="BookText"/>
        <w:rPr/>
      </w:pPr>
      <w:r>
        <w:rPr>
          <w:rFonts w:ascii="IRNazanin" w:hAnsi="IRNazanin" w:eastAsia="IRNazanin"/>
          <w:color w:val="111111"/>
          <w:sz w:val="28"/>
          <w:sz w:val="28"/>
          <w:szCs w:val="28"/>
          <w:rtl w:val="true"/>
          <w:lang w:bidi="fa-IR"/>
        </w:rPr>
        <w:t>در قرآن آیاتی است که ظاهر آنها گویای این است که خداوند مانند انسان دارای اعضا و جوارح است که به وسیله آنها نیاز خود را برطرف می‌کند، چنان که در آن جا که خداوند شیطان را پس از امر به سجده بر آدم و خودداری او مخاطب قرار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مامَنَعکَ أنْ تَسْجُدَ لِمَا خَلَقْتُ بِیَدَیَّ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همچنین در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 و یُدْعَوْنَ إلی السّجُودِ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امّا امام علیه‌السلام دست را به قدرت تفسیر می‌کند و می‌فرماید، آیه شریفه به این معناست که چه چیز تو را بازداشت از این که سجده نکنی</w:t>
      </w:r>
    </w:p>
    <w:p>
      <w:pPr>
        <w:pStyle w:val="BookText"/>
        <w:rPr/>
      </w:pPr>
      <w:r>
        <w:rPr>
          <w:rFonts w:ascii="IRNazanin" w:hAnsi="IRNazanin" w:eastAsia="IRNazanin"/>
          <w:color w:val="111111"/>
          <w:sz w:val="28"/>
          <w:sz w:val="28"/>
          <w:szCs w:val="28"/>
          <w:rtl w:val="true"/>
          <w:lang w:bidi="fa-IR"/>
        </w:rPr>
        <w:t>بر چیزی که من آن را به قوّت و قدرت خود آفریدم، بنابراین چنان که از ظاهر آیه تصوّر</w:t>
      </w:r>
    </w:p>
    <w:p>
      <w:pPr>
        <w:pStyle w:val="BookText"/>
        <w:rPr/>
      </w:pPr>
      <w:r>
        <w:rPr>
          <w:rFonts w:ascii="IRNazanin" w:hAnsi="IRNazanin" w:eastAsia="IRNazanin"/>
          <w:color w:val="111111"/>
          <w:sz w:val="28"/>
          <w:sz w:val="28"/>
          <w:szCs w:val="28"/>
          <w:rtl w:val="true"/>
          <w:lang w:bidi="fa-IR"/>
        </w:rPr>
        <w:t>می‌شود، خدا دارای دست یا پا یا چشم یا اعضایی از این گونه که او را مانند انسان محدود کند نیست، و آنچه از این قبیل در نصوص آمده باید به معنایی که متناسب با تنزیه</w:t>
      </w:r>
    </w:p>
    <w:p>
      <w:pPr>
        <w:pStyle w:val="BookText"/>
        <w:rPr/>
      </w:pPr>
      <w:r>
        <w:rPr>
          <w:rFonts w:ascii="IRNazanin" w:hAnsi="IRNazanin" w:eastAsia="IRNazanin"/>
          <w:color w:val="111111"/>
          <w:sz w:val="28"/>
          <w:sz w:val="28"/>
          <w:szCs w:val="28"/>
          <w:rtl w:val="true"/>
          <w:lang w:bidi="fa-IR"/>
        </w:rPr>
        <w:t>حق تعالی از آنچه ذات مقدّس او منزّه است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ساق را در آیه شریفه به حجابی از نور تعبیر و آیه را چنین تفسیر می‌کند که هنگامی که حجاب برداشته می‌شود مؤمنان به سجده می‌افتند، و پشت منافقان سخت می‌شود و قادر به سجود نمی‌شوند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برای دریافت مقاصد کتاب خدا، این‌گونه، طریق امن و روش سالم و بی‌خطر </w:t>
      </w:r>
    </w:p>
    <w:p>
      <w:pPr>
        <w:pStyle w:val="BookText"/>
        <w:rPr/>
      </w:pPr>
      <w:r>
        <w:rPr>
          <w:rFonts w:ascii="IRNazanin" w:hAnsi="IRNazanin" w:eastAsia="IRNazanin"/>
          <w:color w:val="111111"/>
          <w:sz w:val="28"/>
          <w:sz w:val="28"/>
          <w:szCs w:val="28"/>
          <w:rtl w:val="true"/>
          <w:lang w:bidi="fa-IR"/>
        </w:rPr>
        <w:t>را برای ما که می‌خواهیم آیات قرآنی را با امانت و تدبّر تفسیر کنیم،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باقی مانده این است که برخی روایات مشتمل بر تفسیر بعضی آیات که از امام رضا علیه‌السلام نقل شده، به علّت عدم سلامت راویان آنها از قدح، در صحّت آنها مناقشه و گفتگو است، ولی آنچه در این باره با اطمینان می‌توان گفت، این است که عدم اشتمال این</w:t>
      </w:r>
    </w:p>
    <w:p>
      <w:pPr>
        <w:pStyle w:val="BookText"/>
        <w:rPr/>
      </w:pPr>
      <w:r>
        <w:rPr>
          <w:rFonts w:ascii="IRNazanin" w:hAnsi="IRNazanin" w:eastAsia="IRNazanin"/>
          <w:color w:val="111111"/>
          <w:sz w:val="28"/>
          <w:sz w:val="28"/>
          <w:szCs w:val="28"/>
          <w:rtl w:val="true"/>
          <w:lang w:bidi="fa-IR"/>
        </w:rPr>
        <w:t>روایات در تفسیرها و تأویلاتی که دارند بر آنچه مخالف مذهب اهل بیت علیهم‌السلام است ظنِّ بر صحّت انتساب آنها را به معصوم تقویت می‌کند، اضافه بر این بعید به نظر می‌رسد که</w:t>
      </w:r>
    </w:p>
    <w:p>
      <w:pPr>
        <w:pStyle w:val="BookText"/>
        <w:rPr/>
      </w:pPr>
      <w:r>
        <w:rPr>
          <w:rFonts w:ascii="IRNazanin" w:hAnsi="IRNazanin" w:eastAsia="IRNazanin"/>
          <w:color w:val="111111"/>
          <w:sz w:val="28"/>
          <w:sz w:val="28"/>
          <w:szCs w:val="28"/>
          <w:rtl w:val="true"/>
          <w:lang w:bidi="fa-IR"/>
        </w:rPr>
        <w:t>راویان در چنین مواردی که دروغ بستن هیچ سودی به حال آنها ندارد، به امام افترا بندند،</w:t>
      </w:r>
    </w:p>
    <w:p>
      <w:pPr>
        <w:pStyle w:val="BookText"/>
        <w:rPr/>
      </w:pPr>
      <w:r>
        <w:rPr>
          <w:rFonts w:ascii="IRNazanin" w:hAnsi="IRNazanin" w:eastAsia="IRNazanin"/>
          <w:color w:val="111111"/>
          <w:sz w:val="28"/>
          <w:sz w:val="28"/>
          <w:szCs w:val="28"/>
          <w:rtl w:val="true"/>
          <w:lang w:bidi="fa-IR"/>
        </w:rPr>
        <w:t>و دروغ پردازی کنند، به ویژه در تفسیر آیاتی همانند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ملاحظه می‌شود که مفسّران در تفسیرهای خود از قرآن، به این روایات و نظایر آنها، اعتماد کرده‌اند ولی اگر چنین روایاتی با روایت صحیحتری تعارض و برخورد کند کنار گذاشته می‌شود، و روایتی را که صحیحتر و با اصول مذهبی متّفق و هماهنگ است اخذ می‌کنند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روایاتی که مشتمل بر تفسیر آیه است به گونه‌ای که موجب پدید آمدن اثر شرعی است، و یا این که روایت مذکور در مقام بیان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باید بر صحّت آن تفسیر و یا تأویلی که از پیامبر خدا صلی‌الله‌علیه‌و‌آله یا اهل بیت او علیهم‌السلام وارد شده وثوق حاصل شود، و راویان آنها از طعن و قدح مصون باشند</w:t>
      </w:r>
      <w:r>
        <w:rPr>
          <w:rFonts w:eastAsia="IRNazanin" w:cs="IRNazanin"/>
          <w:color w:val="111111"/>
          <w:sz w:val="28"/>
          <w:szCs w:val="28"/>
          <w:rtl w:val="true"/>
          <w:lang w:bidi="fa-IR"/>
        </w:rPr>
        <w:t xml:space="preserve">. </w:t>
      </w:r>
      <w:bookmarkStart w:id="590" w:name="pg836_16192"/>
    </w:p>
    <w:p>
      <w:pPr>
        <w:pStyle w:val="Heading3"/>
        <w:numPr>
          <w:ilvl w:val="2"/>
          <w:numId w:val="1"/>
        </w:numPr>
        <w:rPr/>
      </w:pPr>
      <w:bookmarkStart w:id="591" w:name="__RefHeading___Toc6783721_211673320"/>
      <w:bookmarkStart w:id="592" w:name="_Toc212"/>
      <w:bookmarkEnd w:id="590"/>
      <w:bookmarkEnd w:id="591"/>
      <w:r>
        <w:rPr>
          <w:rtl w:val="true"/>
        </w:rPr>
        <w:t>فقه و احکام</w:t>
      </w:r>
      <w:bookmarkEnd w:id="592"/>
    </w:p>
    <w:p>
      <w:pPr>
        <w:pStyle w:val="Heading4"/>
        <w:numPr>
          <w:ilvl w:val="3"/>
          <w:numId w:val="1"/>
        </w:numPr>
        <w:rPr/>
      </w:pPr>
      <w:bookmarkStart w:id="593" w:name="__RefHeading___Toc6783723_211673320"/>
      <w:bookmarkStart w:id="594" w:name="_Toc213"/>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ما در این صدد نیستیم آثار و فوایدی را که در زمینه فقه و احکام از امام رضا علیه‌السلام به ما رسیده، در این جا عرضه بداریم، و احادیثی را که در این باره از آن حضرت وارد شده، مورد بحث و پژوهش قرار دهیم، زیرا این کار را کتابهای حدیث و فقه برعهده دارند، بلکه آنچه در این جا مورد نظر ماست، آشنایی با اهمیّت ثروت علمی است که در زمینه فقه و اعطای قواعد صحیح استخراج احکام شرعی، از آن بزرگوار و دیگر امامان اهل‌بیت علیهم‌السلام به دست ما رسیده، و امکان دریافت احکام دین را از منابع اصیل آن به ما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آغاز این کتاب اشاره کرده‌ایم، آنچه ما را بر تمسّک به مذهب اهل‌بیت علیهم‌السلام وادار کرده، و برآن داشته است که احادیث آنان را همانند دیگر مدارک و مصادر احکام شرعی بدانیم، نصوص صریح و قاطعی است که بر لزوم پیروی از راه و روش آنان از پیامبر اکرم صلی‌الله‌علیه‌و‌آله به ما رسیده است، مانند حدیث ثقلین و سفینه و احادیث دیگری از این‌گونه که چه از نظر سند و چه از لحاظ ترکیب و مفاد، در صحّت آنها شک و تردید نمی‌توان داشت، از این رو آنچه را امام رضا علیه‌السلام با دیگر امامان بیان فرموده‌اند به منزله این است که پیامبر اکرم صلی‌الله‌علیه‌و‌آله آنها را حدیث فرموده باشد، و این تلقّی به این اعتبار نیست که آنها صلاحیّت تشریع اوّلیّه را دارند و مستقلاًّ می‌توانند احکام وضع کنند، بلکه به این لحاظ است که به مقتضای آگاهی آنها به رموز احکام و علوم و اسراری که از پیامبر</w:t>
      </w:r>
    </w:p>
    <w:p>
      <w:pPr>
        <w:pStyle w:val="BookText"/>
        <w:rPr/>
      </w:pPr>
      <w:r>
        <w:rPr>
          <w:rFonts w:ascii="IRNazanin" w:hAnsi="IRNazanin" w:eastAsia="IRNazanin"/>
          <w:color w:val="111111"/>
          <w:sz w:val="28"/>
          <w:sz w:val="28"/>
          <w:szCs w:val="28"/>
          <w:rtl w:val="true"/>
          <w:lang w:bidi="fa-IR"/>
        </w:rPr>
        <w:t>گرامی صلی‌الله‌علیه‌و‌آله به ارث برده‌اند، احادیث آنان در حقیقت ادامه شریعت اصیلی است که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از جانب پروردگار برای مردم آورده است، زیرا خداوند پس از پیامبر </w:t>
      </w:r>
      <w:bookmarkStart w:id="595" w:name="pg836_16194"/>
    </w:p>
    <w:p>
      <w:pPr>
        <w:pStyle w:val="BookText"/>
        <w:rPr/>
      </w:pPr>
      <w:bookmarkEnd w:id="595"/>
      <w:r>
        <w:rPr>
          <w:rFonts w:ascii="IRNazanin" w:hAnsi="IRNazanin" w:eastAsia="IRNazanin"/>
          <w:color w:val="111111"/>
          <w:sz w:val="28"/>
          <w:sz w:val="28"/>
          <w:szCs w:val="28"/>
          <w:rtl w:val="true"/>
          <w:lang w:bidi="fa-IR"/>
        </w:rPr>
        <w:t>گرامی صلی‌الله‌علیه‌و‌آله آنان را امنای دین خود قرار داده است</w:t>
      </w:r>
      <w:r>
        <w:rPr>
          <w:rFonts w:eastAsia="IRNazanin" w:cs="IRNazanin"/>
          <w:color w:val="111111"/>
          <w:sz w:val="28"/>
          <w:szCs w:val="28"/>
          <w:rtl w:val="true"/>
          <w:lang w:bidi="fa-IR"/>
        </w:rPr>
        <w:t>.</w:t>
      </w:r>
    </w:p>
    <w:p>
      <w:pPr>
        <w:pStyle w:val="Heading4"/>
        <w:numPr>
          <w:ilvl w:val="3"/>
          <w:numId w:val="1"/>
        </w:numPr>
        <w:rPr/>
      </w:pPr>
      <w:bookmarkStart w:id="596" w:name="__RefHeading___Toc6783725_211673320"/>
      <w:bookmarkStart w:id="597" w:name="_Toc214"/>
      <w:bookmarkEnd w:id="596"/>
      <w:r>
        <w:rPr>
          <w:rtl w:val="true"/>
        </w:rPr>
        <w:t>محکم و متشابه در احادیث اهل بیت علیهم‌السلام</w:t>
      </w:r>
      <w:bookmarkEnd w:id="597"/>
    </w:p>
    <w:p>
      <w:pPr>
        <w:pStyle w:val="BookText"/>
        <w:rPr/>
      </w:pPr>
      <w:r>
        <w:rPr>
          <w:rFonts w:ascii="IRNazanin" w:hAnsi="IRNazanin" w:eastAsia="IRNazanin"/>
          <w:color w:val="111111"/>
          <w:sz w:val="28"/>
          <w:sz w:val="28"/>
          <w:szCs w:val="28"/>
          <w:rtl w:val="true"/>
          <w:lang w:bidi="fa-IR"/>
        </w:rPr>
        <w:t>احادیث اهل بیت علیهم‌السلام همچون آیات قرآنی بعضی محکم و برخی متشابه است، حدیث محکم همچنان که واژه آن دلالت دارد، این است که آن را جز بر یک وجه یا یک معنا نمی‌توان حمل کرد، و متشابه عکس این است، یعنی می‌توان نسبت به آن وجوه مختلف و مفاهیم گوناگونی را احتمال داد، و معنایی که در آن اراده شده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تعریفی است که ما درباره معنای محکم ومتشابه اختیار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رضا علیه‌السلام وارد شده که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ما برخی متشابه است چنان که برخی آیات قرآن متشابه است، و بعضی محکم است، چنان که برخی آیات قرآن محکم است، پس حدیث متشابه را به محکم برگردانید و متشابه را بی آن که با محکم بسنجید پیروی نکنید که در این صورت گمراه خواهید شد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598" w:name="__RefHeading___Toc6783727_211673320"/>
      <w:bookmarkStart w:id="599" w:name="_Toc215"/>
      <w:bookmarkEnd w:id="598"/>
      <w:r>
        <w:rPr>
          <w:rtl w:val="true"/>
        </w:rPr>
        <w:t>علت وجود آیات متشابه در قرآن</w:t>
      </w:r>
      <w:bookmarkEnd w:id="599"/>
    </w:p>
    <w:p>
      <w:pPr>
        <w:pStyle w:val="BookText"/>
        <w:rPr/>
      </w:pPr>
      <w:r>
        <w:rPr>
          <w:rFonts w:ascii="IRNazanin" w:hAnsi="IRNazanin" w:eastAsia="IRNazanin"/>
          <w:color w:val="111111"/>
          <w:sz w:val="28"/>
          <w:sz w:val="28"/>
          <w:szCs w:val="28"/>
          <w:rtl w:val="true"/>
          <w:lang w:bidi="fa-IR"/>
        </w:rPr>
        <w:t>چنان که در کتاب احتجاج آمده، امیرالمؤمنین علی علیه‌السلام علّت وجود متشابه را در قرآن،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سبب آیات متشابه در قرآن قرار داد تا مدّعیان دروغین که بر میراث پیامبر خدا صلی‌الله‌علیه‌و‌آله استیلا یافته‌اند علم کتاب خدا را که بهره‌ای از آن برای آنها قرار نداده است مدّعی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به نظر می‌آید که خداوند خواسته است امتیاز فهم آنچه را درک آن برای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دیگران پیچیده و مشکل است، به پیامبر صلی‌الله‌علیه‌و‌آله و پس از وی به حاملان رسالت او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 گرداند تا مردم ناگزیر باشند در امور دین و دنیای خود آنچه را نیاز دارند و فهم آن برای آنها دشوار است، به آنان مراجعه کنند</w:t>
      </w:r>
      <w:r>
        <w:rPr>
          <w:rFonts w:eastAsia="IRNazanin" w:cs="IRNazanin"/>
          <w:color w:val="111111"/>
          <w:sz w:val="28"/>
          <w:szCs w:val="28"/>
          <w:rtl w:val="true"/>
          <w:lang w:bidi="fa-IR"/>
        </w:rPr>
        <w:t xml:space="preserve">. </w:t>
      </w:r>
      <w:bookmarkStart w:id="600" w:name="pg836_16196"/>
    </w:p>
    <w:p>
      <w:pPr>
        <w:pStyle w:val="Heading4"/>
        <w:numPr>
          <w:ilvl w:val="3"/>
          <w:numId w:val="1"/>
        </w:numPr>
        <w:rPr/>
      </w:pPr>
      <w:bookmarkStart w:id="601" w:name="__RefHeading___Toc6783729_211673320"/>
      <w:bookmarkStart w:id="602" w:name="_Toc216"/>
      <w:bookmarkEnd w:id="600"/>
      <w:bookmarkEnd w:id="601"/>
      <w:r>
        <w:rPr>
          <w:rtl w:val="true"/>
        </w:rPr>
        <w:t>علت وجود احادیث متشابه</w:t>
      </w:r>
      <w:bookmarkEnd w:id="602"/>
    </w:p>
    <w:p>
      <w:pPr>
        <w:pStyle w:val="BookText"/>
        <w:rPr/>
      </w:pPr>
      <w:r>
        <w:rPr>
          <w:rFonts w:ascii="IRNazanin" w:hAnsi="IRNazanin" w:eastAsia="IRNazanin"/>
          <w:color w:val="111111"/>
          <w:sz w:val="28"/>
          <w:sz w:val="28"/>
          <w:szCs w:val="28"/>
          <w:rtl w:val="true"/>
          <w:lang w:bidi="fa-IR"/>
        </w:rPr>
        <w:t>امّا وجود متشابه را در احادیث اهل بیت علیهم‌السلام همان‌گونه که امام رضا علیه‌السلام در حدیث خود تصریح فرموده است می‌توان چنین توجیه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علیهم‌السلام از این که حکومتهای وقت، پیوسته آنان و پیروانشان را مورد آزار و تعقیب قرار می‌دادند، و با گماردن جاسوسان دقیق، کوچکترین اعمال آنها را زیرنظر می‌گرفتند</w:t>
      </w:r>
    </w:p>
    <w:p>
      <w:pPr>
        <w:pStyle w:val="BookText"/>
        <w:rPr/>
      </w:pPr>
      <w:r>
        <w:rPr>
          <w:rFonts w:ascii="IRNazanin" w:hAnsi="IRNazanin" w:eastAsia="IRNazanin"/>
          <w:color w:val="111111"/>
          <w:sz w:val="28"/>
          <w:sz w:val="28"/>
          <w:szCs w:val="28"/>
          <w:rtl w:val="true"/>
          <w:lang w:bidi="fa-IR"/>
        </w:rPr>
        <w:t>در رنج به سر می‌بردند، از این رو در برابر روش سخت و موذیانه رژیم، ناگزیر بودند در</w:t>
      </w:r>
    </w:p>
    <w:p>
      <w:pPr>
        <w:pStyle w:val="BookText"/>
        <w:rPr/>
      </w:pPr>
      <w:r>
        <w:rPr>
          <w:rFonts w:ascii="IRNazanin" w:hAnsi="IRNazanin" w:eastAsia="IRNazanin"/>
          <w:color w:val="111111"/>
          <w:sz w:val="28"/>
          <w:sz w:val="28"/>
          <w:szCs w:val="28"/>
          <w:rtl w:val="true"/>
          <w:lang w:bidi="fa-IR"/>
        </w:rPr>
        <w:t>بسیاری از اوقات و حالات، جانب تقیّه و پرهیز را مراعات کنند، و این وضع آن‌چنان بود</w:t>
      </w:r>
    </w:p>
    <w:p>
      <w:pPr>
        <w:pStyle w:val="BookText"/>
        <w:rPr/>
      </w:pPr>
      <w:r>
        <w:rPr>
          <w:rFonts w:ascii="IRNazanin" w:hAnsi="IRNazanin" w:eastAsia="IRNazanin"/>
          <w:color w:val="111111"/>
          <w:sz w:val="28"/>
          <w:sz w:val="28"/>
          <w:szCs w:val="28"/>
          <w:rtl w:val="true"/>
          <w:lang w:bidi="fa-IR"/>
        </w:rPr>
        <w:t>که گاهی نظر آنها درباره موضوعی سؤال، و یا از چیزی که مربوط به عقیده و مذهب بود از آنها پرسش می‌شد، و آنان به ملاحظه جاسوسان و بازرسان حکومت که مراقب بودند، پاسخهایی می‌دادند که وجوه متعدّدی را محتمل بود، در این‌گونه احادیث، قرینه</w:t>
      </w:r>
    </w:p>
    <w:p>
      <w:pPr>
        <w:pStyle w:val="BookText"/>
        <w:rPr/>
      </w:pPr>
      <w:r>
        <w:rPr>
          <w:rFonts w:ascii="IRNazanin" w:hAnsi="IRNazanin" w:eastAsia="IRNazanin"/>
          <w:color w:val="111111"/>
          <w:sz w:val="28"/>
          <w:sz w:val="28"/>
          <w:szCs w:val="28"/>
          <w:rtl w:val="true"/>
          <w:lang w:bidi="fa-IR"/>
        </w:rPr>
        <w:t>موجود در حال خطاب که می‌تواند بر یکی از احتمالاتی که الفاظ حدیث برآن اشاره دارد حمل شود، و برای سائل قانع کننده و برای غیر او در جایی که لازم است مشتبه و مبهم و مقصود واقعی امام نیز مستتر باشد، طریق تعیین وجه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ناگزیر باید این مفهوم بر مدلول احادیثی که در قضایای مشابه از امامان علیهم‌السلام وارد شده است</w:t>
      </w:r>
    </w:p>
    <w:p>
      <w:pPr>
        <w:pStyle w:val="BookText"/>
        <w:rPr/>
      </w:pPr>
      <w:r>
        <w:rPr>
          <w:rFonts w:ascii="IRNazanin" w:hAnsi="IRNazanin" w:eastAsia="IRNazanin"/>
          <w:color w:val="111111"/>
          <w:sz w:val="28"/>
          <w:sz w:val="28"/>
          <w:szCs w:val="28"/>
          <w:rtl w:val="true"/>
          <w:lang w:bidi="fa-IR"/>
        </w:rPr>
        <w:t>عرضه شود تا مغایرت نداشته باشد، یا این که با محتوای قواعد فقهی که از آن بزرگواران</w:t>
      </w:r>
    </w:p>
    <w:p>
      <w:pPr>
        <w:pStyle w:val="BookText"/>
        <w:rPr/>
      </w:pPr>
      <w:r>
        <w:rPr>
          <w:rFonts w:ascii="IRNazanin" w:hAnsi="IRNazanin" w:eastAsia="IRNazanin"/>
          <w:color w:val="111111"/>
          <w:sz w:val="28"/>
          <w:sz w:val="28"/>
          <w:szCs w:val="28"/>
          <w:rtl w:val="true"/>
          <w:lang w:bidi="fa-IR"/>
        </w:rPr>
        <w:t>اخذ شده است موافقت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از محکم و متشابه در حدیث، از قبیل عامّ و خاصّ و مطلق و مقیّد باشد، که در این صورت عامّ و مطلق، متشابه، و خاصّ و مقیّد، محکم خواهد بود</w:t>
      </w:r>
      <w:r>
        <w:rPr>
          <w:rFonts w:eastAsia="IRNazanin" w:cs="IRNazanin"/>
          <w:color w:val="111111"/>
          <w:sz w:val="28"/>
          <w:szCs w:val="28"/>
          <w:rtl w:val="true"/>
          <w:lang w:bidi="fa-IR"/>
        </w:rPr>
        <w:t>.</w:t>
      </w:r>
    </w:p>
    <w:p>
      <w:pPr>
        <w:pStyle w:val="Heading4"/>
        <w:numPr>
          <w:ilvl w:val="3"/>
          <w:numId w:val="1"/>
        </w:numPr>
        <w:rPr/>
      </w:pPr>
      <w:bookmarkStart w:id="603" w:name="__RefHeading___Toc6783731_211673320"/>
      <w:bookmarkStart w:id="604" w:name="_Toc217"/>
      <w:bookmarkEnd w:id="603"/>
      <w:r>
        <w:rPr>
          <w:rtl w:val="true"/>
        </w:rPr>
        <w:t>اصالت در مذهب أهل بیت علیهم‌السلام</w:t>
      </w:r>
      <w:bookmarkEnd w:id="604"/>
    </w:p>
    <w:p>
      <w:pPr>
        <w:pStyle w:val="BookText"/>
        <w:rPr/>
      </w:pPr>
      <w:r>
        <w:rPr>
          <w:rFonts w:ascii="IRNazanin" w:hAnsi="IRNazanin" w:eastAsia="IRNazanin"/>
          <w:color w:val="111111"/>
          <w:sz w:val="28"/>
          <w:sz w:val="28"/>
          <w:szCs w:val="28"/>
          <w:rtl w:val="true"/>
          <w:lang w:bidi="fa-IR"/>
        </w:rPr>
        <w:t>مبنای اصالت در فقه یکی از ویژگیهای مذهب اهل بیت علیهم‌السلام است که در هیچ یک از مذاهبی که در برابر آن قرار گرفته‌اند وجود ندارد، و آن مأخوذ و مستند بر مفاهیم ژرف</w:t>
      </w:r>
    </w:p>
    <w:p>
      <w:pPr>
        <w:pStyle w:val="BookText"/>
        <w:rPr/>
      </w:pPr>
      <w:r>
        <w:rPr>
          <w:rFonts w:ascii="IRNazanin" w:hAnsi="IRNazanin" w:eastAsia="IRNazanin"/>
          <w:color w:val="111111"/>
          <w:sz w:val="28"/>
          <w:sz w:val="28"/>
          <w:szCs w:val="28"/>
          <w:rtl w:val="true"/>
          <w:lang w:bidi="fa-IR"/>
        </w:rPr>
        <w:t>قرآن مجید و صحیح سنّت نبوی صلی‌الله‌علیه‌و‌آله است که از سوی اصیلترین منابع و صافیترین سرچشمه‌های آن جاری و یکی از اصول و مبادی احکام فقهی قرار داده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شخصی از امام رضا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درهنگام مردن وصیّت کرده است که همگی مملوکان قدیم من در راه خدا آزادند، حکم شرعی چیست؟ </w:t>
      </w:r>
      <w:bookmarkStart w:id="605" w:name="pg836_16198"/>
    </w:p>
    <w:p>
      <w:pPr>
        <w:pStyle w:val="BookText"/>
        <w:rPr/>
      </w:pPr>
      <w:bookmarkEnd w:id="605"/>
      <w:r>
        <w:rPr>
          <w:rFonts w:ascii="Amiri" w:hAnsi="Amiri" w:eastAsia="Amiri" w:cs="Amiri"/>
          <w:color w:val="111111"/>
          <w:sz w:val="28"/>
          <w:sz w:val="28"/>
          <w:szCs w:val="28"/>
          <w:rtl w:val="true"/>
          <w:lang w:bidi="ar-SA"/>
        </w:rPr>
        <w:t>امام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خداوند متعال در کتاب خود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عَادَ کَالْعُرْجُونِ</w:t>
      </w:r>
    </w:p>
    <w:p>
      <w:pPr>
        <w:pStyle w:val="BookText"/>
        <w:rPr/>
      </w:pPr>
      <w:r>
        <w:rPr>
          <w:rFonts w:ascii="Amiri" w:hAnsi="Amiri" w:eastAsia="Amiri" w:cs="Amiri"/>
          <w:color w:val="111111"/>
          <w:sz w:val="28"/>
          <w:sz w:val="28"/>
          <w:szCs w:val="28"/>
          <w:rtl w:val="true"/>
          <w:lang w:bidi="ar-SA"/>
        </w:rPr>
        <w:t>القَدِیمِ</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هر کدام از مملوکان او که شش ماه از مدّت تملّک گذشته است، قدیم و آزاد است، و عرجون چوب قوسی شکلی است که خوشه خرما را که مشتمل بر رشته‌های دارای شکوفه است به درخت نخل متّصل می‌سازد و پس از گذشت شش ماه خشک و کهنه می‌شود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امام علیه‌السلام در این باره به بیان حکم بسنده نکرده، بلکه دلیل حکم را از کتاب خدا استخراج و برای پرسش کننده بیان فرموده است</w:t>
      </w:r>
      <w:r>
        <w:rPr>
          <w:rFonts w:eastAsia="IRNazanin" w:cs="IRNazanin"/>
          <w:color w:val="111111"/>
          <w:sz w:val="28"/>
          <w:szCs w:val="28"/>
          <w:rtl w:val="true"/>
          <w:lang w:bidi="fa-IR"/>
        </w:rPr>
        <w:t>.</w:t>
      </w:r>
    </w:p>
    <w:p>
      <w:pPr>
        <w:pStyle w:val="Heading4"/>
        <w:numPr>
          <w:ilvl w:val="3"/>
          <w:numId w:val="1"/>
        </w:numPr>
        <w:rPr/>
      </w:pPr>
      <w:bookmarkStart w:id="606" w:name="__RefHeading___Toc6783733_211673320"/>
      <w:bookmarkStart w:id="607" w:name="_Toc218"/>
      <w:bookmarkEnd w:id="606"/>
      <w:r>
        <w:rPr>
          <w:rtl w:val="true"/>
        </w:rPr>
        <w:t>بی‌نیازی أهل بیت علیهم‌السلام از قیاس و أمثال آن</w:t>
      </w:r>
      <w:bookmarkEnd w:id="607"/>
    </w:p>
    <w:p>
      <w:pPr>
        <w:pStyle w:val="BookText"/>
        <w:rPr/>
      </w:pPr>
      <w:r>
        <w:rPr>
          <w:rFonts w:ascii="IRNazanin" w:hAnsi="IRNazanin" w:eastAsia="IRNazanin"/>
          <w:color w:val="111111"/>
          <w:sz w:val="28"/>
          <w:sz w:val="28"/>
          <w:szCs w:val="28"/>
          <w:rtl w:val="true"/>
          <w:lang w:bidi="fa-IR"/>
        </w:rPr>
        <w:t>اهل بیت علیهم‌السلام نیازی نداشتند که برای به دست آوردن احکام شرعی، در جستجوی راههایی برآیند که از واقع دین و حقیقت شرع به دور است مانند قیاس و استحسان و جز اینها که اصحاب رأی آنها را معتبر شمرده و در هنگامی که نصّی وجود ندارد آنها را کاشف حکم شرعی قرار داده‌اند، این بی‌نیازی اهل بیت علیهم‌السلام به سبب کفایت ذاتی و نیز به واسطه علوم و اسرار رسالت و صحیفه‌های ایمانی است که از جدّ خود پیامبر خدا صلی‌الله‌علیه‌و‌آله به ارث برده‌اند، و هم بر اثر داشتن ملکه معرفت است که خداوند بآنها بخشیده است تا بر مردم از جانب او حجّت و دلیل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علیهم‌السلام عمل به قیاس و نظایر آن را به سختی محکوم کرده‌اند، و چنان که می‌دانیم اینها را اهل رأی پدید آورده‌اند تا در موقعی که نمی‌توانسته‌اند بر دلیل حکم</w:t>
      </w:r>
    </w:p>
    <w:p>
      <w:pPr>
        <w:pStyle w:val="BookText"/>
        <w:rPr/>
      </w:pPr>
      <w:r>
        <w:rPr>
          <w:rFonts w:ascii="IRNazanin" w:hAnsi="IRNazanin" w:eastAsia="IRNazanin"/>
          <w:color w:val="111111"/>
          <w:sz w:val="28"/>
          <w:sz w:val="28"/>
          <w:szCs w:val="28"/>
          <w:rtl w:val="true"/>
          <w:lang w:bidi="fa-IR"/>
        </w:rPr>
        <w:t>شرعی دست پیدا کنند از این طریق استفاده کرده، خود را از این مشکل رهایی دهند، به همین سبب میان امامان اهل بیت علیهم‌السلام و اینها برخوردهای تندی روی داده است، و شاید ما در کتاب آینده خود به نام امام صادق علیه‌السلام در این باره به تفصیل سخن گوییم، زیرا این برخوردها بیشتر در ایّام زندگانی آن حضرت اتّفاق افتاده و در این دوران بوده است که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مذاهب مختلف، می‌توانسته‌اند به آزادی درباره آرا و عقاید یکدیگر گفتگو کنند</w:t>
      </w:r>
      <w:r>
        <w:rPr>
          <w:rFonts w:eastAsia="IRNazanin" w:cs="IRNazanin"/>
          <w:color w:val="111111"/>
          <w:sz w:val="28"/>
          <w:szCs w:val="28"/>
          <w:rtl w:val="true"/>
          <w:lang w:bidi="fa-IR"/>
        </w:rPr>
        <w:t xml:space="preserve">. </w:t>
      </w:r>
      <w:bookmarkStart w:id="608" w:name="pg836_16200"/>
    </w:p>
    <w:p>
      <w:pPr>
        <w:pStyle w:val="Heading4"/>
        <w:numPr>
          <w:ilvl w:val="3"/>
          <w:numId w:val="1"/>
        </w:numPr>
        <w:rPr/>
      </w:pPr>
      <w:bookmarkStart w:id="609" w:name="__RefHeading___Toc6783735_211673320"/>
      <w:bookmarkStart w:id="610" w:name="_Toc219"/>
      <w:bookmarkEnd w:id="608"/>
      <w:bookmarkEnd w:id="609"/>
      <w:r>
        <w:rPr>
          <w:rtl w:val="true"/>
        </w:rPr>
        <w:t>احادیث فقهی امام رضا علیه‌السلام</w:t>
      </w:r>
      <w:bookmarkEnd w:id="610"/>
    </w:p>
    <w:p>
      <w:pPr>
        <w:pStyle w:val="BookText"/>
        <w:rPr/>
      </w:pPr>
      <w:r>
        <w:rPr>
          <w:rFonts w:ascii="IRNazanin" w:hAnsi="IRNazanin" w:eastAsia="IRNazanin"/>
          <w:color w:val="111111"/>
          <w:sz w:val="28"/>
          <w:sz w:val="28"/>
          <w:szCs w:val="28"/>
          <w:rtl w:val="true"/>
          <w:lang w:bidi="fa-IR"/>
        </w:rPr>
        <w:t>احادیث بسیاری در ابواب مختلف فقه از امام رضا علیه‌السلام وارد شده است که هرکدام از این احادیث دارای شرایط لازم باشد مانند این که در میان سلسله راویان، ضعیف و مجهول دیده نشود، و در دلالت و مفاد، پیچیدگی و ابهام وجود نداشته باشد، به منزله حجّت قاطع در تعیین تکالیف شرعی است</w:t>
      </w:r>
      <w:r>
        <w:rPr>
          <w:rFonts w:eastAsia="IRNazanin" w:cs="IRNazanin"/>
          <w:color w:val="111111"/>
          <w:sz w:val="28"/>
          <w:szCs w:val="28"/>
          <w:rtl w:val="true"/>
          <w:lang w:bidi="fa-IR"/>
        </w:rPr>
        <w:t>.</w:t>
      </w:r>
    </w:p>
    <w:p>
      <w:pPr>
        <w:pStyle w:val="Heading4"/>
        <w:numPr>
          <w:ilvl w:val="3"/>
          <w:numId w:val="1"/>
        </w:numPr>
        <w:rPr/>
      </w:pPr>
      <w:bookmarkStart w:id="611" w:name="__RefHeading___Toc6783737_211673320"/>
      <w:bookmarkStart w:id="612" w:name="_Toc220"/>
      <w:bookmarkEnd w:id="611"/>
      <w:r>
        <w:rPr>
          <w:rtl w:val="true"/>
        </w:rPr>
        <w:t>احادیث امام علیه‌السلام در علل احکام</w:t>
      </w:r>
      <w:bookmarkEnd w:id="612"/>
    </w:p>
    <w:p>
      <w:pPr>
        <w:pStyle w:val="BookText"/>
        <w:rPr/>
      </w:pPr>
      <w:r>
        <w:rPr>
          <w:rFonts w:ascii="IRNazanin" w:hAnsi="IRNazanin" w:eastAsia="IRNazanin"/>
          <w:color w:val="111111"/>
          <w:sz w:val="28"/>
          <w:sz w:val="28"/>
          <w:szCs w:val="28"/>
          <w:rtl w:val="true"/>
          <w:lang w:bidi="fa-IR"/>
        </w:rPr>
        <w:t>همچنین احادیث زیادی از امام رضا علیه‌السلام درباره علل بسیاری از احکام شرعی رسیده است، چنان که پاسخهایی که امام علیه‌السلام به مسائل محمّدبن سنان داده در این باره است، و نیز از این قبیل است آنچه در کتاب علل ابن شاذان آمده است، نامبرده در پایان کتاب خود گفته است، این احادیث را در اوقات مختلف از امام رضا علیه‌السلام دریافت کرده است</w:t>
      </w:r>
      <w:r>
        <w:rPr>
          <w:rFonts w:eastAsia="IRNazanin" w:cs="IRNazanin"/>
          <w:color w:val="111111"/>
          <w:sz w:val="28"/>
          <w:szCs w:val="28"/>
          <w:rtl w:val="true"/>
          <w:lang w:bidi="fa-IR"/>
        </w:rPr>
        <w:t>.</w:t>
      </w:r>
    </w:p>
    <w:p>
      <w:pPr>
        <w:pStyle w:val="Heading4"/>
        <w:numPr>
          <w:ilvl w:val="3"/>
          <w:numId w:val="1"/>
        </w:numPr>
        <w:rPr/>
      </w:pPr>
      <w:bookmarkStart w:id="613" w:name="__RefHeading___Toc6783739_211673320"/>
      <w:bookmarkStart w:id="614" w:name="_Toc221"/>
      <w:bookmarkEnd w:id="613"/>
      <w:r>
        <w:rPr>
          <w:rtl w:val="true"/>
        </w:rPr>
        <w:t>نظر ما درباره علل</w:t>
      </w:r>
      <w:bookmarkEnd w:id="614"/>
    </w:p>
    <w:p>
      <w:pPr>
        <w:pStyle w:val="BookText"/>
        <w:rPr/>
      </w:pPr>
      <w:r>
        <w:rPr>
          <w:rFonts w:ascii="IRNazanin" w:hAnsi="IRNazanin" w:eastAsia="IRNazanin"/>
          <w:color w:val="111111"/>
          <w:sz w:val="28"/>
          <w:sz w:val="28"/>
          <w:szCs w:val="28"/>
          <w:rtl w:val="true"/>
          <w:lang w:bidi="fa-IR"/>
        </w:rPr>
        <w:t>ما نمی‌توانیم عللی را که برای تشریع احکام ذکر شده است، علّتهای واقعی اصل تشریع بدانیم، بلکه اینها برخی از جهات حکمت و مصلحتی است که احکام دین از آنها سرشار است از این رو ملاحظه می‌شود که گاهی امام علیه‌السلام به دنبال ذکر علّت اضافه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علّتهای بسیار دیگر</w:t>
      </w:r>
      <w:r>
        <w:rPr>
          <w:rFonts w:eastAsia="IRNazanin" w:cs="IRNazanin"/>
          <w:color w:val="111111"/>
          <w:sz w:val="28"/>
          <w:szCs w:val="28"/>
          <w:rtl w:val="true"/>
          <w:lang w:bidi="fa-IR"/>
        </w:rPr>
        <w:t>.</w:t>
      </w:r>
    </w:p>
    <w:p>
      <w:pPr>
        <w:pStyle w:val="Heading4"/>
        <w:numPr>
          <w:ilvl w:val="3"/>
          <w:numId w:val="1"/>
        </w:numPr>
        <w:rPr/>
      </w:pPr>
      <w:bookmarkStart w:id="615" w:name="__RefHeading___Toc6783741_211673320"/>
      <w:bookmarkStart w:id="616" w:name="_Toc222"/>
      <w:bookmarkEnd w:id="615"/>
      <w:r>
        <w:rPr>
          <w:rtl w:val="true"/>
        </w:rPr>
        <w:t>پرسش از علّت، مقتضای فطرت انسانی است</w:t>
      </w:r>
      <w:bookmarkEnd w:id="616"/>
    </w:p>
    <w:p>
      <w:pPr>
        <w:pStyle w:val="BookText"/>
        <w:rPr/>
      </w:pPr>
      <w:r>
        <w:rPr>
          <w:rFonts w:ascii="IRNazanin" w:hAnsi="IRNazanin" w:eastAsia="IRNazanin"/>
          <w:color w:val="111111"/>
          <w:sz w:val="28"/>
          <w:sz w:val="28"/>
          <w:szCs w:val="28"/>
          <w:rtl w:val="true"/>
          <w:lang w:bidi="fa-IR"/>
        </w:rPr>
        <w:t xml:space="preserve">نفس بشری ذاتا شیفته شناخت انگیزه‌های ناپیدایی است که در وجود و چگونگی اشیا دخالت و اثر دارد و موجب بروز و فعلیّت آنها شده است، خواه این اشیا از امور تکوینی و مربوط به جهان هستی باشد، خواه از مسائل دین و تشریع، و این علّت جویی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را علّتی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است، زیرا هستی به حکیم علی‌الاطلاق تعلّق دارد که عبث و بیهودگی در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می‌بینیم برخی از امام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علیه‌السلام درباره علل وضع بعضی احکام پرسش می‌کنند، تا ندای فطرت انسانی خود را که شیفته شناخت و معرفت است پاسخ گویند</w:t>
      </w:r>
      <w:r>
        <w:rPr>
          <w:rFonts w:eastAsia="IRNazanin" w:cs="IRNazanin"/>
          <w:color w:val="111111"/>
          <w:sz w:val="28"/>
          <w:szCs w:val="28"/>
          <w:rtl w:val="true"/>
          <w:lang w:bidi="fa-IR"/>
        </w:rPr>
        <w:t xml:space="preserve">. </w:t>
      </w:r>
      <w:bookmarkStart w:id="617" w:name="pg836_16202"/>
    </w:p>
    <w:p>
      <w:pPr>
        <w:pStyle w:val="Heading4"/>
        <w:numPr>
          <w:ilvl w:val="3"/>
          <w:numId w:val="1"/>
        </w:numPr>
        <w:rPr/>
      </w:pPr>
      <w:bookmarkStart w:id="618" w:name="__RefHeading___Toc6783743_211673320"/>
      <w:bookmarkStart w:id="619" w:name="_Toc223"/>
      <w:bookmarkEnd w:id="617"/>
      <w:bookmarkEnd w:id="618"/>
      <w:r>
        <w:rPr>
          <w:rtl w:val="true"/>
        </w:rPr>
        <w:t>پاسخهای امام علیه‌السلام متناسب با طبیعت احکام</w:t>
      </w:r>
      <w:bookmarkEnd w:id="619"/>
    </w:p>
    <w:p>
      <w:pPr>
        <w:pStyle w:val="BookText"/>
        <w:rPr/>
      </w:pPr>
      <w:r>
        <w:rPr>
          <w:rFonts w:ascii="IRNazanin" w:hAnsi="IRNazanin" w:eastAsia="IRNazanin"/>
          <w:color w:val="111111"/>
          <w:sz w:val="28"/>
          <w:sz w:val="28"/>
          <w:szCs w:val="28"/>
          <w:rtl w:val="true"/>
          <w:lang w:bidi="fa-IR"/>
        </w:rPr>
        <w:t>پاسخهای امام علیه‌السلام درباره علل احکام، همواره با نوع حکم هماهنگ و متناسب است چنان که گاهی که در وضع حکم جهت اجتماعی بیش از جهات دیگر ملحوظ شده، حکم در همین جهت تعلیل شده است و اگر جنبه روحی یا طبیعی یا بهداشتی بیش از جنبه‌های دیگر درنظر گرفته شده، همین جنبه علّت وضع حکم بیان شده است و بالاخره همه عللی که ذکر شده به مقتضای چیزی است که طبیعت حکم 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امام علیه‌السلام علّت حرمت زنا را بیان می‌کند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برای فسادی که در آن می‌باشد حرام شده است از قبیل کشتن نفوس، از میان رفتن نسبها، ترک تربیت کودکان، تباهی مواریث و مفاسد دیگر</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امام علیه‌السلام در این بیان انگیزه‌های اجتماعی حکم تحریم زنا را ذکر فرموده است، زیرا در تشریع این حکم، جهت مذکور بیش ازجهات دیگر ملحوظ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حرمت ربا را نیز از نظر جنبه اجتماعی این چنین تعلیل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تحریم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نیکی و احسان، تباهی اموال، برانگیخته شدن حرص سودجویی در مردم، و ترکِ دادن وام، و اهمال واجبات و رها کردن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سبب فساد و ستمی است که در این کار می‌باشد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مورد علل تحریم گوشت خوک و خرگوش و مردار و سپرز امام علیه‌السلام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خوک زیرا آن زشت و ممسوخ است، وخداوند آن را برای آفریدگان وسیله پند و عبرت و نیز دلیل و هشداری قرار داده بر مسخ کردن برخی از مخلوقات خود، همچنین به علّت این که غذای خوک از پلیدترین چیزهاست و علل بسیار دیگر</w:t>
      </w:r>
      <w:r>
        <w:rPr>
          <w:rFonts w:eastAsia="IRNazanin" w:cs="IRNazanin"/>
          <w:color w:val="111111"/>
          <w:sz w:val="28"/>
          <w:szCs w:val="28"/>
          <w:rtl w:val="true"/>
          <w:lang w:bidi="fa-IR"/>
        </w:rPr>
        <w:t>.</w:t>
      </w:r>
      <w:r>
        <w:rPr>
          <w:rStyle w:val="FootnoteAnchor"/>
          <w:rtl w:val="true"/>
        </w:rPr>
        <w:footnoteReference w:id="35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خرگوش به جهت این که او همچون گربه است و مانند آن و درّندگان بیابان دارای چنگال می‌باشد از این رو در حکم آنهاست، به اضافه پلیدی ذاتی آن و همچنین </w:t>
      </w:r>
    </w:p>
    <w:p>
      <w:pPr>
        <w:pStyle w:val="BookText"/>
        <w:rPr/>
      </w:pPr>
      <w:r>
        <w:rPr>
          <w:rFonts w:ascii="IRNazanin" w:hAnsi="IRNazanin" w:eastAsia="IRNazanin"/>
          <w:color w:val="111111"/>
          <w:sz w:val="28"/>
          <w:sz w:val="28"/>
          <w:szCs w:val="28"/>
          <w:rtl w:val="true"/>
          <w:lang w:bidi="fa-IR"/>
        </w:rPr>
        <w:t>بودن خونی در آن مانند خونی که در زنان است زیرا آن از ممسوخات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 مردار زیرا موجب تباهی بدن و پدید آمدن بیماری است و همچنین به سبب این است که خداوند خواسته است بردن نامش را در هنگام ذبح، مایه حلّیت و تمیزی میان حلال و حرام قرار دهد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راجع به طحال یا سپرز حرمت آن به سبب خونی است که در آن است، و علّت حرمت آن و خون و مردار یکی است و مانند آنها موجب فساد و تباهی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تعلیلها همه جنبه بهداشتی علل تحریم را بیان می‌کند، زیرا مصلحت و حکمت تشریع این احکام حفظ سلامت انسان از آسیب امراض و جلوگیری از بروز عوامل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علّت وجوب حج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برای ورود بر خدا، و درخواست فزونی بخششهای او، و بیرون رفتن از گناهانی که کسب کرده، و توبه از گذشته، و از سرگرفتن اعمال است، و همچنین برای اخراج</w:t>
      </w:r>
    </w:p>
    <w:p>
      <w:pPr>
        <w:pStyle w:val="BookText"/>
        <w:rPr/>
      </w:pPr>
      <w:r>
        <w:rPr>
          <w:rFonts w:ascii="IRNazanin" w:hAnsi="IRNazanin" w:eastAsia="IRNazanin"/>
          <w:color w:val="111111"/>
          <w:sz w:val="28"/>
          <w:sz w:val="28"/>
          <w:szCs w:val="28"/>
          <w:rtl w:val="true"/>
          <w:lang w:bidi="fa-IR"/>
        </w:rPr>
        <w:t>اموال، و به کارگیری بدنها، و جلوگیری از شهوتها و لذّتها، و تقرّب جستن به خداوند عزّوجل است، و نیز برای تسلیم و فروتنی و اظهار ذلّت و زبونی در برابر اوست و هم برای این که در گرما و سرما و در ایمنی و ترس، پیوسته به سوی این مقصد روان باشند، و</w:t>
      </w:r>
    </w:p>
    <w:p>
      <w:pPr>
        <w:pStyle w:val="BookText"/>
        <w:rPr/>
      </w:pPr>
      <w:r>
        <w:rPr>
          <w:rFonts w:ascii="IRNazanin" w:hAnsi="IRNazanin" w:eastAsia="IRNazanin"/>
          <w:color w:val="111111"/>
          <w:sz w:val="28"/>
          <w:sz w:val="28"/>
          <w:szCs w:val="28"/>
          <w:rtl w:val="true"/>
          <w:lang w:bidi="fa-IR"/>
        </w:rPr>
        <w:t>نیز برای سودهای بسیاری است که حج برای همگی مردم دارد، همچنین برای امیدوار بودن به پاداش خداوند و بیم داشتن از کیفر اوست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علّتی که برای وجوب حجّ در این جا ذکر شده همان عامل روحی است که دین آن را القا می‌کند، زیرا انسان در زندگی خود به لحظاتی نیاز دارد که بتواند در آن خود را از</w:t>
      </w:r>
    </w:p>
    <w:p>
      <w:pPr>
        <w:pStyle w:val="BookText"/>
        <w:rPr/>
      </w:pPr>
      <w:r>
        <w:rPr>
          <w:rFonts w:ascii="IRNazanin" w:hAnsi="IRNazanin" w:eastAsia="IRNazanin"/>
          <w:color w:val="111111"/>
          <w:sz w:val="28"/>
          <w:sz w:val="28"/>
          <w:szCs w:val="28"/>
          <w:rtl w:val="true"/>
          <w:lang w:bidi="fa-IR"/>
        </w:rPr>
        <w:t>توجّه به مادیّات جدا کند، تا بتواند با روحی پاکیزه و مجرّد از شوایب مادّی به ندای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ایمانی که در عمق وجود اوست لبیک گفته، به خدای خویش تقرّب جوید، و چون باید این ندای ایمان در ژرفای وجود انسان نیرومند و استوار باقی بماند، حج به صورت واجبی قطعی تشریع شده که باید انسان هنگامی که طبق شرایط شرعی توان و استطاعت </w:t>
      </w:r>
    </w:p>
    <w:p>
      <w:pPr>
        <w:pStyle w:val="BookText"/>
        <w:rPr/>
      </w:pPr>
      <w:r>
        <w:rPr>
          <w:rFonts w:ascii="IRNazanin" w:hAnsi="IRNazanin" w:eastAsia="IRNazanin"/>
          <w:color w:val="111111"/>
          <w:sz w:val="28"/>
          <w:sz w:val="28"/>
          <w:szCs w:val="28"/>
          <w:rtl w:val="true"/>
          <w:lang w:bidi="fa-IR"/>
        </w:rPr>
        <w:t>آن را می‌یابد، نسبت به ادای آن اقدام کند، برای این که انسان هنگامی که آرزوها و خواستهای خود را برآورده می‌بیند، در نفس خویش نسبت به دیگران احساس برتری می‌کند و به سبب دستاوردهای زودگذر مادّی، خود را از سایرین عزیزتر و ارجمندتر می‌انگارد، در این هنگام ناگزیر باید خویش را به جایی عرضه و تسلیم کند، که او را از</w:t>
      </w:r>
    </w:p>
    <w:p>
      <w:pPr>
        <w:pStyle w:val="BookText"/>
        <w:rPr/>
      </w:pPr>
      <w:r>
        <w:rPr>
          <w:rFonts w:ascii="IRNazanin" w:hAnsi="IRNazanin" w:eastAsia="IRNazanin"/>
          <w:color w:val="111111"/>
          <w:sz w:val="28"/>
          <w:sz w:val="28"/>
          <w:szCs w:val="28"/>
          <w:rtl w:val="true"/>
          <w:lang w:bidi="fa-IR"/>
        </w:rPr>
        <w:t>این غشّ و ناخالصی که سرتاسر وجود او را فرا گرفته بیرون آورد، و حالت صحیح و اصیل روحی را به او بازگرداند، این است علّت وجوب حج، زیرا این همان جایی است که انسان خواری و ناچیزی خود را در برابر خدا احساس می‌کند، و درمی‌یابد که چون در پیشگاه خداوند متعال امتیازات و تفاوتهای مادّی از میان می‌رود، همه با یکدیگر برابر و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آنچه مربوط به پیوند زناشویی است، امام علیه‌السلام برخی از احکام آن را چنین توجیه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مرد می‌تواند تا چهار زن را به عقد ازدواج خود درآورد، و برای زن</w:t>
      </w:r>
    </w:p>
    <w:p>
      <w:pPr>
        <w:pStyle w:val="BookText"/>
        <w:rPr/>
      </w:pPr>
      <w:r>
        <w:rPr>
          <w:rFonts w:ascii="IRNazanin" w:hAnsi="IRNazanin" w:eastAsia="IRNazanin"/>
          <w:color w:val="111111"/>
          <w:sz w:val="28"/>
          <w:sz w:val="28"/>
          <w:szCs w:val="28"/>
          <w:rtl w:val="true"/>
          <w:lang w:bidi="fa-IR"/>
        </w:rPr>
        <w:t>ازدواج با بیش از یک مرد حرام می‌باشد این است که مرد اگر هر چهار زن را به زوجیّت بگیرد، فرزندی که از آنها پدید می‌آید منسوب به اوست و تردیدی در آن نمی‌باشد ولی اگر زن دو شوی یا بیشتر اختیار کند فرزندی که از او به وجود می‌آید شناخته نیست که از</w:t>
      </w:r>
    </w:p>
    <w:p>
      <w:pPr>
        <w:pStyle w:val="BookText"/>
        <w:rPr/>
      </w:pPr>
      <w:r>
        <w:rPr>
          <w:rFonts w:ascii="IRNazanin" w:hAnsi="IRNazanin" w:eastAsia="IRNazanin"/>
          <w:color w:val="111111"/>
          <w:sz w:val="28"/>
          <w:sz w:val="28"/>
          <w:szCs w:val="28"/>
          <w:rtl w:val="true"/>
          <w:lang w:bidi="fa-IR"/>
        </w:rPr>
        <w:t>کدام شوی می‌باشد، زیرا همه در نکاح او شرکت دارند، و این موجب تباهی نسبها و مواریث و هویّتهاست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 علّت این که طلاق سه بار صورت می‌گیرد، برای دادن مهلت و فرصتی است که میان این دفعات وجود دارد، تا رغبت زن و شوهر برانگیخته شود، و آتش خشم آنها چنانچه بدین علّت بوده فرو نشیند، و هم برای این است که زنان را بیم و تنبیهی باشد که</w:t>
      </w:r>
    </w:p>
    <w:p>
      <w:pPr>
        <w:pStyle w:val="BookText"/>
        <w:rPr/>
      </w:pPr>
      <w:r>
        <w:rPr>
          <w:rFonts w:ascii="IRNazanin" w:hAnsi="IRNazanin" w:eastAsia="IRNazanin"/>
          <w:color w:val="111111"/>
          <w:sz w:val="28"/>
          <w:sz w:val="28"/>
          <w:szCs w:val="28"/>
          <w:rtl w:val="true"/>
          <w:lang w:bidi="fa-IR"/>
        </w:rPr>
        <w:t>شوهران را نافرمانی نکنند</w:t>
      </w:r>
      <w:r>
        <w:rPr>
          <w:rFonts w:eastAsia="IRNazanin" w:cs="IRNazanin"/>
          <w:color w:val="111111"/>
          <w:sz w:val="28"/>
          <w:szCs w:val="28"/>
          <w:rtl w:val="true"/>
          <w:lang w:bidi="fa-IR"/>
        </w:rPr>
        <w:t>.</w:t>
      </w:r>
      <w:r>
        <w:rPr>
          <w:rStyle w:val="FootnoteAnchor"/>
          <w:rtl w:val="true"/>
        </w:rPr>
        <w:footnoteReference w:id="36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زن پس از نه بار طلاق برای همیشه بر همسرش حرام می‌شود کیفری است بر این که مرد، طلاق را بازیچه نگیرد، و زن را ضعیف و ناتوان نشمارد، و در کارهای خود بینا و هشیار باشد و پند گیرد، و بالاخره برای این است که این زوج پس از نه بار </w:t>
      </w:r>
    </w:p>
    <w:p>
      <w:pPr>
        <w:pStyle w:val="BookText"/>
        <w:rPr/>
      </w:pPr>
      <w:r>
        <w:rPr>
          <w:rFonts w:ascii="IRNazanin" w:hAnsi="IRNazanin" w:eastAsia="IRNazanin"/>
          <w:color w:val="111111"/>
          <w:sz w:val="28"/>
          <w:sz w:val="28"/>
          <w:szCs w:val="28"/>
          <w:rtl w:val="true"/>
          <w:lang w:bidi="fa-IR"/>
        </w:rPr>
        <w:t>طلاق دیگر از گردهمایی و زناشویی به کلّی نومید شوند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علّت این که جایز نیست زن مطلّقه مادام که در عدّه شوهر خویش است به همسری مرد دیگری درآید، این است که خداوند تبارک و تعالی طلاق را برای دو نوبت اجازه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 مراد از تسریح به احسان طلاق سوّم است که مرد با انجام دادن آن مرتکب عملی می‌شود که خدا آن را مکروه و ناخوش داشته، و موجب این است که پس از آن خداوند آن را به او حرام گرداند و تا هنگامی که زن به ازدواج دیگری در نیاید و پس از آن از او طلاق نگیرد،</w:t>
      </w:r>
    </w:p>
    <w:p>
      <w:pPr>
        <w:pStyle w:val="BookText"/>
        <w:rPr/>
      </w:pPr>
      <w:r>
        <w:rPr>
          <w:rFonts w:ascii="IRNazanin" w:hAnsi="IRNazanin" w:eastAsia="IRNazanin"/>
          <w:color w:val="111111"/>
          <w:sz w:val="28"/>
          <w:sz w:val="28"/>
          <w:szCs w:val="28"/>
          <w:rtl w:val="true"/>
          <w:lang w:bidi="fa-IR"/>
        </w:rPr>
        <w:t>نکاح او برایش جایز نباشد و نیز برای این است که طلاق را سبک و ناچیز نشمارند و آن را وسیله‌ای برای زیان رسانیدن به زنان قرار ندهند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این‌گونه توجیهات که علّت و حکمت برخی احکام را که به ویژه درباره روابط زناشویی است روشن می‌کند، نمایانگر نهایت اهتمام و توجّهی است که اسلام درباره تنظیم و حفظ سلامت این روابط دارد، و می‌کوشد آن را بر اساس فضیلتهای انسانی و بر پایه حفظ حقوق هردو طرف ازدواج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تقسیم ثروت از طریق میراث میان مرد و زن، و دو برابر بودن حقّ مرد نسبت به زن، امام علیه‌السلام حکمت آن را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از میراث به زن نیم آنچه به مرد می‌رسد داده می‌شود، این است که زن و مرد هنگامی که ازدواج می‌کنند زن گیرنده و شوهر دهنده است، از این رو به مردان این زیادتی داده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دیگر این که بهره مرد از میراث، دو برابر زن قرار داده شده این است که زن عائله مرد است و اگر نیازمند شود بر مرد است که نیاز او را برآورد، همچنان که نفقه او بر مرد واجب است، در حالی که نفقه مرد بر عهده زن نیست و در صورت نیاز هزینه او را زن تأمین نمی‌کند، از این رو خداوند متعال بهره مرد را افزون ساخته و در این باره فرموده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نسبت به بعضی دیگر قرار داده است و به خاطر انفاق‌هایی که از اموالشان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با ذکر این دو علّت، رعایت اصل توازن و عدالت را در اسلام از نظر توزیع ثروت و آنچه مربوط به ارث می‌باشد بیان می‌فرماید و روشن می‌سازد که چون بار مسؤولیّت نفقه برعهده مرد گذاشته شده و زن از آن معاف است ناگزیر باید به مرد چیزی داده شود که این بی‌عدالتی را جبران کند، وگرنه چنانچه بهره این دو از میراث، برابر مقرّر</w:t>
      </w:r>
    </w:p>
    <w:p>
      <w:pPr>
        <w:pStyle w:val="BookText"/>
        <w:rPr/>
      </w:pPr>
      <w:r>
        <w:rPr>
          <w:rFonts w:ascii="IRNazanin" w:hAnsi="IRNazanin" w:eastAsia="IRNazanin"/>
          <w:color w:val="111111"/>
          <w:sz w:val="28"/>
          <w:sz w:val="28"/>
          <w:szCs w:val="28"/>
          <w:rtl w:val="true"/>
          <w:lang w:bidi="fa-IR"/>
        </w:rPr>
        <w:t>می‌شد این قرار درباره مرد ظالمانه و مخالف با روح عدالتخواهی اسلام بود، با توضیح این مطلب، دقّت و باریک‌بینی اسلام برای تأمین عدالت از نظر قانونگذاری و تشریع احکام کاملاً آشکار و معلوم می‌شود که کسانی که برای برقراری برابری زن و مرد در ارث، تبلیغ می‌کنند تا چه اندازه اندیشه آنها سطحی و بی‌پایه است و واقعا این‌گونه تبلیغات را که بر هیچ اساس علمی متّکی نیست، جز ژاژخایی چیز دیگر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اگر مرد را در ارث برتری داده، و سهم او را دو برابر زن مقرّر داشته است، به زن نیز این بخشش را کرده، که نفقه و هزینه او را بر دوش مرد نهاده و در برابر کامی که از یکدیگر می‌گیرند پرداخت مهریّه را بر مرد واجب ساخته است، بی آن که تکلیف در این باره بر عهده زن قرار داده باشد، با این ترتیب چه ستم و اجحافی در این قانون الهی</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درباره این که میزان مهریّه برابر سنّت پانصد درهم است در روایتی امام علیه‌السلام می‌فرماید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برخود واجب ساخته است که هر مؤمنی صدبار اللّه اکبر و صدبار سبحان‌اللّه و صدبار الحمدللّه و صدبار لااله الاّاللّه و صدبار صلوات بر پیامبر صلی‌الله‌علیه‌و‌آله بگوید و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زَوِّجْنِی مِنَ الْحُورِالعِینِ خداوند حوریّه‌ای به او تزویج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سنّت است که مهریّه زنان پانصد درهم باشد، و هر مؤمنی از برادر ایمانی خود زنی را با صداق پانصد درهم خواستگاری کند و او نپذیرد با او بدرفتاری و نامهربانی کرده، و سزاوار است خداوند او را از همسری حوریّه محروم فرماید، و این توجیه زیبایی </w:t>
      </w:r>
    </w:p>
    <w:p>
      <w:pPr>
        <w:pStyle w:val="BookText"/>
        <w:rPr/>
      </w:pPr>
      <w:r>
        <w:rPr>
          <w:rFonts w:ascii="IRNazanin" w:hAnsi="IRNazanin" w:eastAsia="IRNazanin"/>
          <w:color w:val="111111"/>
          <w:sz w:val="28"/>
          <w:sz w:val="28"/>
          <w:szCs w:val="28"/>
          <w:rtl w:val="true"/>
          <w:lang w:bidi="fa-IR"/>
        </w:rPr>
        <w:t>از میزان مهر برحسب سنّت است، همان چیزی که حلّ مشکل ازدواج برای نیازمندان بسته به آن است، همان تنگدستانی که چون نمی‌توانند بار مهریّه‌های سنگین را تحمّل کنند غالبا در زندگی عاطل و ناکام می‌مانند و از این حیث مورد ستم قرار می‌گیرند، این</w:t>
      </w:r>
    </w:p>
    <w:p>
      <w:pPr>
        <w:pStyle w:val="BookText"/>
        <w:rPr/>
      </w:pPr>
      <w:r>
        <w:rPr>
          <w:rFonts w:ascii="IRNazanin" w:hAnsi="IRNazanin" w:eastAsia="IRNazanin"/>
          <w:color w:val="111111"/>
          <w:sz w:val="28"/>
          <w:sz w:val="28"/>
          <w:szCs w:val="28"/>
          <w:rtl w:val="true"/>
          <w:lang w:bidi="fa-IR"/>
        </w:rPr>
        <w:t>حدیث حدود مطلوب مهریّه را با ایمان که مهمترین عنصر در وجود آدمی، و رعایت آن در این‌گونه مسائل ضروری است، پیوند داده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همچنین این حدیث عمل زشت کسی را که از او زنی با صداق پانصد درهم خواستگاری می‌شود و نمی‌پذیرد به عقوق تعبیر کرده، که عبارت از حقیر شمردن مؤمن و ترک مهربانی و خوشرفتاری با اوست، و مؤمن باید در رفتار و کردار خویش با برادر مؤمن خود از این‌گونه صفات دوری جوید، زیرا خداوند فقدان مهر و محبّت و احسان و احترام میان دو برادر مؤمن را بیش از هر چیز دشمن می‌دارد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به‌طوری که ملاحظه شد امام علیه‌السلام علل و مصالح وضع برخی از احکام مهم را به گونه‌ای هماهنگ با روح رسالت جاوید اسلامی که برای تأمین خیر و سعادت انسانی آمده، با روشی دلپذیر و سودبخش بیان فرموده است</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836_16217"/>
      <w:bookmarkStart w:id="621" w:name="pg836_16217"/>
      <w:bookmarkEnd w:id="621"/>
    </w:p>
    <w:p>
      <w:pPr>
        <w:pStyle w:val="Heading3"/>
        <w:numPr>
          <w:ilvl w:val="2"/>
          <w:numId w:val="1"/>
        </w:numPr>
        <w:rPr/>
      </w:pPr>
      <w:bookmarkStart w:id="622" w:name="pg836_16217"/>
      <w:bookmarkStart w:id="623" w:name="__RefHeading___Toc6783745_211673320"/>
      <w:bookmarkStart w:id="624" w:name="_Toc224"/>
      <w:bookmarkEnd w:id="622"/>
      <w:bookmarkEnd w:id="623"/>
      <w:r>
        <w:rPr>
          <w:rtl w:val="true"/>
        </w:rPr>
        <w:t>برخی از احادیث جالب امام علیه‌السلام</w:t>
      </w:r>
      <w:bookmarkEnd w:id="624"/>
    </w:p>
    <w:p>
      <w:pPr>
        <w:pStyle w:val="BookText"/>
        <w:rPr/>
      </w:pPr>
      <w:r>
        <w:rPr>
          <w:rFonts w:ascii="IRNazanin" w:hAnsi="IRNazanin" w:eastAsia="IRNazanin"/>
          <w:color w:val="111111"/>
          <w:sz w:val="28"/>
          <w:sz w:val="28"/>
          <w:szCs w:val="28"/>
          <w:rtl w:val="true"/>
          <w:lang w:bidi="fa-IR"/>
        </w:rPr>
        <w:t>برای ما مقدور نیست که همگی احادیث امام رضا علیه‌السلام را که در زمینه‌های مختلف فکری و معرفت و تاریخ به ما رسیده است در این جا گرد آوریم، لیکن می‌توانیم برخی از آنها را که درباره اصول عقاید و فقه و تاریخ است، و در جهت اهداف مورد نظر ماست در این فصل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و احادیث امام رضا علیه‌السلام نکات بلند و جالب، و گنجینه‌هایی از مطالب پر</w:t>
      </w:r>
    </w:p>
    <w:p>
      <w:pPr>
        <w:pStyle w:val="BookText"/>
        <w:rPr/>
      </w:pPr>
      <w:r>
        <w:rPr>
          <w:rFonts w:ascii="IRNazanin" w:hAnsi="IRNazanin" w:eastAsia="IRNazanin"/>
          <w:color w:val="111111"/>
          <w:sz w:val="28"/>
          <w:sz w:val="28"/>
          <w:szCs w:val="28"/>
          <w:rtl w:val="true"/>
          <w:lang w:bidi="fa-IR"/>
        </w:rPr>
        <w:t>ارزش وجود دارد که انسان عمق اندیشه و زیبایی تفسیر و حسن بیان را بدون وجود هرگونه تکلّف و ابهام در تعبیر و دشواری در توجیه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از</w:t>
      </w:r>
    </w:p>
    <w:p>
      <w:pPr>
        <w:pStyle w:val="BookText"/>
        <w:rPr/>
      </w:pPr>
      <w:r>
        <w:rPr>
          <w:rFonts w:ascii="IRNazanin" w:hAnsi="IRNazanin" w:eastAsia="IRNazanin"/>
          <w:color w:val="111111"/>
          <w:sz w:val="28"/>
          <w:sz w:val="28"/>
          <w:szCs w:val="28"/>
          <w:rtl w:val="true"/>
          <w:lang w:bidi="fa-IR"/>
        </w:rPr>
        <w:t>امام علیه‌السلام درباره پاره‌ای از احادیث نبوی صلی‌الله‌علیه‌و‌آله که در حالت اطلاق، غبار ابهامی در آنها وجود دارد، پرسش می‌شود آن بزرگوار چنان به آسانی و روشنی مراد واقعی را تعیین و بیان می‌فرماید، که به نظر می‌آید آن حدیث مفادی جز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درباره مدلول قول پیامبر اکرم صلی‌الله‌علیه‌و‌آله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Style w:val="FootnoteAnchor"/>
          <w:rtl w:val="true"/>
        </w:rPr>
        <w:footnoteReference w:id="369"/>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 إلیَّ أصْحَابِی</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از آن حضرت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از عمده‌ترین و اساسی‌ترین مدارک اهل سنّت و حدیث برای توثیق 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عموم صحابه به شمار می‌آید و به استناد آنها برخی اعمال صحابه را که با عدالت منافات دارد و نتوانسته‌اند آنها را تصحیح و توجیه کنند، صحیح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بگویند </w:t>
      </w:r>
    </w:p>
    <w:p>
      <w:pPr>
        <w:pStyle w:val="BookText"/>
        <w:rPr/>
      </w:pPr>
      <w:r>
        <w:rPr>
          <w:rFonts w:ascii="IRNazanin" w:hAnsi="IRNazanin" w:eastAsia="IRNazanin"/>
          <w:color w:val="111111"/>
          <w:sz w:val="28"/>
          <w:sz w:val="28"/>
          <w:szCs w:val="28"/>
          <w:rtl w:val="true"/>
          <w:lang w:bidi="fa-IR"/>
        </w:rPr>
        <w:t>صدور این اعمال از آنها خطای در اجتهاد بوده است، لیکن امام علیه‌السلام با کمال اخلاص و امانت تفسیر صحیح این‌گونه احادیث را به دست می‌دهد و به آسانی معنا و مقصود این احادیث را مشخّص می‌سازد، امام علیه‌السلام در پاسخ این پرسش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است امّا منظور آن صحابی است که پس از پیامبر صلی‌الله‌علیه‌و‌آله چیزی را تبدیل و تغییر نداده باشد، سائل عرض می‌کند شما از کجا می‌دانید که آنها چیزی را تبدیل و تغییر</w:t>
      </w:r>
    </w:p>
    <w:p>
      <w:pPr>
        <w:pStyle w:val="BookText"/>
        <w:rPr/>
      </w:pPr>
      <w:r>
        <w:rPr>
          <w:rFonts w:ascii="IRNazanin" w:hAnsi="IRNazanin" w:eastAsia="IRNazanin"/>
          <w:color w:val="111111"/>
          <w:sz w:val="28"/>
          <w:sz w:val="28"/>
          <w:szCs w:val="28"/>
          <w:rtl w:val="true"/>
          <w:lang w:bidi="fa-IR"/>
        </w:rPr>
        <w:t>داده‌اند، 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که آنها روایت می‌کنند پیامبر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مردانی از اصحابم از حوض من رانده و دور می‌شوند همان‌گونه که شتر بیگانه را از آب دور می‌سازند، من می‌گویم پروردگارا اینها اصحاب و یاران منند، در پاسخ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نمی‌دانی اینها پس از تو چه کرده‌اند، سپس آنها در زمره</w:t>
      </w:r>
    </w:p>
    <w:p>
      <w:pPr>
        <w:pStyle w:val="BookText"/>
        <w:rPr/>
      </w:pPr>
      <w:r>
        <w:rPr>
          <w:rFonts w:ascii="IRNazanin" w:hAnsi="IRNazanin" w:eastAsia="IRNazanin"/>
          <w:color w:val="111111"/>
          <w:sz w:val="28"/>
          <w:sz w:val="28"/>
          <w:szCs w:val="28"/>
          <w:rtl w:val="true"/>
          <w:lang w:bidi="fa-IR"/>
        </w:rPr>
        <w:t>اصحاب شمال گرفته می‌شوند، و من در این هنگام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نابودی بر آنان باد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دریافتی که مقصود آن صحابی است که پس از پیامبر صلی‌الله‌علیه‌و‌آله چیزی را تبدیل و تغییر نداده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بخاری حدیثی را که امام علیه‌السلام بیان فرموده است با اختلاف در لفظ از طریق عبداللّه‌بن مسعود از پیامبر خدا صلی‌الله‌علیه‌و‌آله روایت کرده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فَرَطُکُمْ عَلَی الحَوْضِ وَلَیرْفَعنَّ مَعِی رِجال ٌ مِنْکُمْ، ثمّ لَیُخْتَلَجُنَّ دُونی، فَأقُولُ یَا رَبِّ أصْحابی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لاَتَدْرِی ما أحْدَثُوا بَعْدَکَ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پیشاپیش شما بر حوض وارد می‌شوم و مردانی از شما با من بالا می‌آیند سپس از من جدا می‌شوند، من می‌گویم پروردگارا اینها اصحاب منند، پاسخ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اینها پس از تو چه کرده‌اند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بسیاری از حفّاظ و محدّثان اهل سنّت، به صورتهای مختلف نقل </w:t>
      </w:r>
    </w:p>
    <w:p>
      <w:pPr>
        <w:pStyle w:val="BookText"/>
        <w:rPr/>
      </w:pPr>
      <w:r>
        <w:rPr>
          <w:rFonts w:ascii="IRNazanin" w:hAnsi="IRNazanin" w:eastAsia="IRNazanin"/>
          <w:color w:val="111111"/>
          <w:sz w:val="28"/>
          <w:sz w:val="28"/>
          <w:szCs w:val="28"/>
          <w:rtl w:val="true"/>
          <w:lang w:bidi="fa-IR"/>
        </w:rPr>
        <w:t>کرده‌اند، که از لحاظ مفاد و مضمون با هم متّحد است و از جمله احادیثی است که نزد آنها تواتر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پاسخ صریح و مستدلّ خود، ما را بی‌نیاز کرده است از این که برای عمل گروهی از اصحاب، که انحرافات بزرگی را تأیید کرده و بر آنها صحّه نهاده‌اند به عذرهای</w:t>
      </w:r>
    </w:p>
    <w:p>
      <w:pPr>
        <w:pStyle w:val="BookText"/>
        <w:rPr/>
      </w:pPr>
      <w:r>
        <w:rPr>
          <w:rFonts w:ascii="IRNazanin" w:hAnsi="IRNazanin" w:eastAsia="IRNazanin"/>
          <w:color w:val="111111"/>
          <w:sz w:val="28"/>
          <w:sz w:val="28"/>
          <w:szCs w:val="28"/>
          <w:rtl w:val="true"/>
          <w:lang w:bidi="fa-IR"/>
        </w:rPr>
        <w:t>پوچ و تکلّفات ناروا دست زنیم، تا بتوانیم خطاها و اشتباهاتی را که از روی عمد و تصمیم مرتکب شده‌اند تصحیح کنیم، همان خطاهایی که حافظان و محدّثان اهل سنّت برای تجویز و توجیه آنها هیچ مجوّزی پیدا نکرده‌اند جز این که بگویند این اصحاب در اجتهاد خطا کرده‌اند و این هم با عدالت مفروض درباره آنها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اینها</w:t>
      </w:r>
    </w:p>
    <w:p>
      <w:pPr>
        <w:pStyle w:val="BookText"/>
        <w:rPr/>
      </w:pPr>
      <w:r>
        <w:rPr>
          <w:rFonts w:ascii="IRNazanin" w:hAnsi="IRNazanin" w:eastAsia="IRNazanin"/>
          <w:color w:val="111111"/>
          <w:sz w:val="28"/>
          <w:sz w:val="28"/>
          <w:szCs w:val="28"/>
          <w:rtl w:val="true"/>
          <w:lang w:bidi="fa-IR"/>
        </w:rPr>
        <w:t>ممکن نبود که مطلقا بنا را بر عدالت صحابی بگذارند با صرف نظر از هرگونه اعمال خوب و بدی که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آن صحابی که شرف مصاحبت پیامبر گرامی صلی‌الله‌علیه‌و‌آله را دریافته، و امانت‌دار دین گشته، و بنای این آیین را با ایمان و کردار خود نگهبان شده، و شایستگی آن را پیدا کرده</w:t>
      </w:r>
    </w:p>
    <w:p>
      <w:pPr>
        <w:pStyle w:val="BookText"/>
        <w:rPr/>
      </w:pPr>
      <w:r>
        <w:rPr>
          <w:rFonts w:ascii="IRNazanin" w:hAnsi="IRNazanin" w:eastAsia="IRNazanin"/>
          <w:color w:val="111111"/>
          <w:sz w:val="28"/>
          <w:sz w:val="28"/>
          <w:szCs w:val="28"/>
          <w:rtl w:val="true"/>
          <w:lang w:bidi="fa-IR"/>
        </w:rPr>
        <w:t>است که در رفتار نمونه و پیشرو باشد، چنان که امام علیه‌السلام می‌فرماید آن کس است که چیزی از دین را تبدیل و دگرگون نکرده باشد، امّا برای آنهایی که در دین دگرگونی پدید</w:t>
      </w:r>
    </w:p>
    <w:p>
      <w:pPr>
        <w:pStyle w:val="BookText"/>
        <w:rPr/>
      </w:pPr>
      <w:r>
        <w:rPr>
          <w:rFonts w:ascii="IRNazanin" w:hAnsi="IRNazanin" w:eastAsia="IRNazanin"/>
          <w:color w:val="111111"/>
          <w:sz w:val="28"/>
          <w:sz w:val="28"/>
          <w:szCs w:val="28"/>
          <w:rtl w:val="true"/>
          <w:lang w:bidi="fa-IR"/>
        </w:rPr>
        <w:t>آوردند به صِرف این که به شرف مصاحبت پیامبر گرامی صلی‌الله‌علیه‌و‌آله نائل شده‌اند نمی‌توان امتیازی که موجب برتری آنان بر دیگر مسلمانان باشد درنظر گرفت، زیرا آنها به مسؤولیّت خود عمل نکردند، و امانتی را که لازم بود افرادی مانند آنها پس از رحلت پیامبر اکرم صلی‌الله‌علیه‌و‌آله و انقطاع وحی، با وفاداری و اخلاص نگهداری کنند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را که امام علیه‌السلام از ابن مسعود نقل فرموده است، و شماری از حافظان و محدّثان</w:t>
      </w:r>
    </w:p>
    <w:p>
      <w:pPr>
        <w:pStyle w:val="BookText"/>
        <w:rPr/>
      </w:pPr>
      <w:r>
        <w:rPr>
          <w:rFonts w:ascii="IRNazanin" w:hAnsi="IRNazanin" w:eastAsia="IRNazanin"/>
          <w:color w:val="111111"/>
          <w:sz w:val="28"/>
          <w:sz w:val="28"/>
          <w:szCs w:val="28"/>
          <w:rtl w:val="true"/>
          <w:lang w:bidi="fa-IR"/>
        </w:rPr>
        <w:t>آن را در کتابهای خود آورده‌اند در واقع به منزله تفسیری است بر حدیثی که در پیش ذکر شد، و توضیحی است از حقیقت آنچه درآن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علیه‌السلام درباره این که باید اعمال صحابه مورد نقد و بررسی قرار گیرد تفاوتی میان آنها و دیگر مسلمانان نمی‌گذارد و مصونیّت موهوم ذاتی و عدالت فرضی آنها را از میان می‌برد، و این طبق احادیث صریحی است که از پیامبر اکرم صلی‌الله‌علیه‌و‌آله رسیده و همه حافظان و محدّثان اطلاق آن احادیث را پذیرفته و به خود اجازه نداده‌اند که در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قید و تفصیل قائل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در حدیث دیگری به موجب صریح روایت نبوی صلی‌الله‌علیه‌و‌آله اثبات می‌فرماید که</w:t>
      </w:r>
    </w:p>
    <w:p>
      <w:pPr>
        <w:pStyle w:val="BookText"/>
        <w:rPr/>
      </w:pPr>
      <w:r>
        <w:rPr>
          <w:rFonts w:ascii="IRNazanin" w:hAnsi="IRNazanin" w:eastAsia="IRNazanin"/>
          <w:color w:val="111111"/>
          <w:sz w:val="28"/>
          <w:sz w:val="28"/>
          <w:szCs w:val="28"/>
          <w:rtl w:val="true"/>
          <w:lang w:bidi="fa-IR"/>
        </w:rPr>
        <w:t>برخی از کسانی که در زمره صحابه شمرده شده‌اند صحابی نیستند و این بیان بر تلاشهای فریبکارانه‌ای که در جهت توجیه لغزشها و انحرافات این گروه از اصحاب شده خطّ بطلان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اسحاق طالقانی روایت کرده است که مردی در خراسان سوگند خورد که معاویه از اصحاب پیامبر خدا صلی‌الله‌علیه‌و‌آله نیست و اگر غیر از این باشد زن خود را طلاق داده است، این قضیه در زمانی بود که امام رضا علیه‌السلام در خراسان اقامت داشت، همه فقیهان فتوا دادند که با این سوگند دروغ، زن او طلاق پیدا کرده است، در این‌باره از امام علیه‌السلام پرسش شد، آن حضرت فتوا دادند که زن این مرد مطلّقه نشده است، فقیهان نامه‌ای به خدمت امام علیه‌السلام فرستادند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صلی‌الله‌علیه‌و‌آله از کجا دانستی که زن آن مرد مطلّقه نشده است، امام علیه‌السلام در کنار نامه آنها مرقوم داشت که من این را از روایتی که خودتان از ابوسعید خدری نقل می‌کنید دانسته‌ام که پیامبر خدا صلی‌الله‌علیه‌و‌آله در روز فتح مکّه به مسلّمه در حالی که گروهی بر او گرد آمده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خیر و أصحابی خیر، ولا</w:t>
      </w:r>
    </w:p>
    <w:p>
      <w:pPr>
        <w:pStyle w:val="BookText"/>
        <w:rPr/>
      </w:pPr>
      <w:r>
        <w:rPr>
          <w:rFonts w:ascii="Amiri" w:hAnsi="Amiri" w:eastAsia="Amiri" w:cs="Amiri"/>
          <w:color w:val="111111"/>
          <w:sz w:val="28"/>
          <w:sz w:val="28"/>
          <w:szCs w:val="28"/>
          <w:rtl w:val="true"/>
          <w:lang w:bidi="ar-SA"/>
        </w:rPr>
        <w:t>هجرة بعدَ الفَتْحِ</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صلی‌الله‌علیه‌و‌آله آنها را اصحاب خود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از فتوای خود برگشتند و به قول امام علیه‌السلام رجوع کردند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امام علیه‌السلام بدین‌گونه صفت صحابی بودن را از معاویه سلب می‌فرماید، همان عنوانی که سبب شده بود شخصیّت او را در هاله‌ای از قداست قرار دهند، و اعمال خلاف و انحرافات بزرگ او را که آثار و نتایج شوم آنها در ساختمان نظام حکومتی اسلام پس از او</w:t>
      </w:r>
    </w:p>
    <w:p>
      <w:pPr>
        <w:pStyle w:val="BookText"/>
        <w:rPr/>
      </w:pPr>
      <w:r>
        <w:rPr>
          <w:rFonts w:ascii="IRNazanin" w:hAnsi="IRNazanin" w:eastAsia="IRNazanin"/>
          <w:color w:val="111111"/>
          <w:sz w:val="28"/>
          <w:sz w:val="28"/>
          <w:szCs w:val="28"/>
          <w:rtl w:val="true"/>
          <w:lang w:bidi="fa-IR"/>
        </w:rPr>
        <w:t>به جای ماند، نادیده انگارند و در برابر آن همه تبهکاری این عذر را بیاورند که او صحابی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 و عمل صحابی را جز به صورتی که با عدالت او سازگار باشد نمی‌توان توجیه کرد، و اگر امکانی برای این توجیه و حمل اعمال او بر صحّت به دست نیاورند،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بوده، و خطا کرده است، هرچند این بخشش به او از کیسه دین باشد، ما اگر این را بپذیریم که انحرافات صحابه و اعمال آنها با هرگونه انگیزه‌ها و آثار، باید به صحیحترین وجه ممکن توجیه شود، درباره معاویه و اعمال زشت و انگیزه‌های مشکوک </w:t>
      </w:r>
    </w:p>
    <w:p>
      <w:pPr>
        <w:pStyle w:val="BookText"/>
        <w:rPr/>
      </w:pPr>
      <w:r>
        <w:rPr>
          <w:rFonts w:ascii="IRNazanin" w:hAnsi="IRNazanin" w:eastAsia="IRNazanin"/>
          <w:color w:val="111111"/>
          <w:sz w:val="28"/>
          <w:sz w:val="28"/>
          <w:szCs w:val="28"/>
          <w:rtl w:val="true"/>
          <w:lang w:bidi="fa-IR"/>
        </w:rPr>
        <w:t>او که به کلّی از محدوده دین خارج و در جهت دشمنی با اسلام است پذیرفتنی نیست و دلیلی وجود ندارد، که کسی درصدد دفاع از او برآید و تبهکاریهای او را مشروعیّت دهد،</w:t>
      </w:r>
    </w:p>
    <w:p>
      <w:pPr>
        <w:pStyle w:val="BookText"/>
        <w:rPr/>
      </w:pPr>
      <w:r>
        <w:rPr>
          <w:rFonts w:ascii="IRNazanin" w:hAnsi="IRNazanin" w:eastAsia="IRNazanin"/>
          <w:color w:val="111111"/>
          <w:sz w:val="28"/>
          <w:sz w:val="28"/>
          <w:szCs w:val="28"/>
          <w:rtl w:val="true"/>
          <w:lang w:bidi="fa-IR"/>
        </w:rPr>
        <w:t>و آنها را نتیجه خطای در اجتهاد به شمار آورد و از این راه او را به اجری واحد مأجور</w:t>
      </w:r>
    </w:p>
    <w:p>
      <w:pPr>
        <w:pStyle w:val="BookText"/>
        <w:rPr/>
      </w:pPr>
      <w:r>
        <w:rPr>
          <w:rFonts w:ascii="IRNazanin" w:hAnsi="IRNazanin" w:eastAsia="IRNazanin"/>
          <w:color w:val="111111"/>
          <w:sz w:val="28"/>
          <w:sz w:val="28"/>
          <w:szCs w:val="28"/>
          <w:rtl w:val="true"/>
          <w:lang w:bidi="fa-IR"/>
        </w:rPr>
        <w:t>بداند، زیرا فرض مصونیّت ذاتی شامل کسانی مانند معاویه نمی‌شود، چه او صحابی نیست و باید مانند دیگر مسلمانان اعمال او مورد نقد و بررسی قرار گیرد و اظهارنظر درباره او بسته به نتیجه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را که امام علیه‌السلام درباره نفی صحابی بودن مسلّمه در روز فتح مکّه بیان فرموده که معاویه هم از آن جمله است، از ژرفترین و استوارترین استدلالهایی است که در این باره</w:t>
      </w:r>
    </w:p>
    <w:p>
      <w:pPr>
        <w:pStyle w:val="BookText"/>
        <w:rPr/>
      </w:pPr>
      <w:r>
        <w:rPr>
          <w:rFonts w:ascii="IRNazanin" w:hAnsi="IRNazanin" w:eastAsia="IRNazanin"/>
          <w:color w:val="111111"/>
          <w:sz w:val="28"/>
          <w:sz w:val="28"/>
          <w:szCs w:val="28"/>
          <w:rtl w:val="true"/>
          <w:lang w:bidi="fa-IR"/>
        </w:rPr>
        <w:t>شده است، زیرا این که پیامبر اکرم صلی‌الله‌علیه‌و‌آله در روز فتح مکّه میان اصحاب خود و دیگران مانند مسلمه تفاوت قائل شده اشاره است بر این که به کسانی که در روز فتح مکّه بر اثر</w:t>
      </w:r>
    </w:p>
    <w:p>
      <w:pPr>
        <w:pStyle w:val="BookText"/>
        <w:rPr/>
      </w:pPr>
      <w:r>
        <w:rPr>
          <w:rFonts w:ascii="IRNazanin" w:hAnsi="IRNazanin" w:eastAsia="IRNazanin"/>
          <w:color w:val="111111"/>
          <w:sz w:val="28"/>
          <w:sz w:val="28"/>
          <w:szCs w:val="28"/>
          <w:rtl w:val="true"/>
          <w:lang w:bidi="fa-IR"/>
        </w:rPr>
        <w:t>فشار قدرت و در نتیجه مغلوبیّت وارد اسلام شده‌اند نمی‌توان عنوان صحابی داد، و اگر</w:t>
      </w:r>
    </w:p>
    <w:p>
      <w:pPr>
        <w:pStyle w:val="BookText"/>
        <w:rPr/>
      </w:pPr>
      <w:r>
        <w:rPr>
          <w:rFonts w:ascii="IRNazanin" w:hAnsi="IRNazanin" w:eastAsia="IRNazanin"/>
          <w:color w:val="111111"/>
          <w:sz w:val="28"/>
          <w:sz w:val="28"/>
          <w:szCs w:val="28"/>
          <w:rtl w:val="true"/>
          <w:lang w:bidi="fa-IR"/>
        </w:rPr>
        <w:t>اینها ضعف موقعیّت خود و استحکام موضع خصم را احساس و درک نمی‌کردند که چاره‌ای جز تسلیم و پذیرش اسلام ندارند رفتار آنها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امام علیه‌السلام درباره این که چرا امیرالمؤمنین علی علیه‌السلام به قَسِیْمُ الجَنَّةِ والنَّارِ یعنی قسمت کننده بهشت و دوزخ نامیده شده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پدرت از پدرانش از عبداللّه بن عبّاس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صلی‌الله‌علیه‌و‌آله شنیدم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ایمانٌ وبُغْضُهُ کُفْر</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تقسیم بهشت و دوزخ براساس دوستی و دشمنی با وی باشد، او قسمت کننده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پس از تو زنده نگذارد، گواهی می‌دهم که تو وارث علم پیامبر خدایی صلی‌الله‌علیه‌و‌آله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علیه‌السلام به منزل خویش بازگشت نزد او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صلی‌الله‌علیه‌و‌آله چه پاسخ نیکویی به امیرالمؤمنین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من به طریقه خودش با او سخن گفتم، همانا من از پدرم شنیدم که او از پدرانش از علیّ علیه‌السلام نقل می‌کرد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یَاعَلِیُ أنْتَ قَسِیمُ الْجَنَّةِ یَوْمُ القیامَةِ،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 وَ هذا لَک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مأمون از نظر فکری نتوانسته بود بپذیرد که امیرالمؤمنین علیه‌السلام بی واسطه قسمت‌کننده بهشت و دوزخ باشد، چنان که اسلوب سؤال او از امام علیه‌السلام حکایت از همین</w:t>
      </w:r>
    </w:p>
    <w:p>
      <w:pPr>
        <w:pStyle w:val="BookText"/>
        <w:rPr/>
      </w:pPr>
      <w:r>
        <w:rPr>
          <w:rFonts w:ascii="IRNazanin" w:hAnsi="IRNazanin" w:eastAsia="IRNazanin"/>
          <w:color w:val="111111"/>
          <w:sz w:val="28"/>
          <w:sz w:val="28"/>
          <w:szCs w:val="28"/>
          <w:rtl w:val="true"/>
          <w:lang w:bidi="fa-IR"/>
        </w:rPr>
        <w:t>دارد، به امام علیه‌السلام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مراآگاه کن که جدّت امیرالمؤمنین، چگونه قسمت کننده بهشت و دوزخ است و معنای این چیست، من در این باره زیاد اندیشیده‌ام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علیه‌السلام به مأمون حقیقت واقعی بوده، و با آنچه برای ابوصلت بیان فرموده مبنی بر این که این تقسیم به صورت مباشر و مستقیم خواهد بود و تنها معنوی نیست،</w:t>
      </w:r>
    </w:p>
    <w:p>
      <w:pPr>
        <w:pStyle w:val="BookText"/>
        <w:rPr/>
      </w:pP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علیه‌السلام در پاسخ خود به مأمون تصریح نفرموده است که این</w:t>
      </w:r>
    </w:p>
    <w:p>
      <w:pPr>
        <w:pStyle w:val="BookText"/>
        <w:rPr/>
      </w:pPr>
      <w:r>
        <w:rPr>
          <w:rFonts w:ascii="IRNazanin" w:hAnsi="IRNazanin" w:eastAsia="IRNazanin"/>
          <w:color w:val="111111"/>
          <w:sz w:val="28"/>
          <w:sz w:val="28"/>
          <w:szCs w:val="28"/>
          <w:rtl w:val="true"/>
          <w:lang w:bidi="fa-IR"/>
        </w:rPr>
        <w:t>تقسیم به صورت غیر مباشر خواهد بود زیرا پاسخ آن حضرت به مأمون منحصر به بیان علّت اتّصاف امیرالمؤمنین علیه‌السلام به این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است که از امام علیه‌السلام پرسش شده که چرا امیرالمؤمنین علیه‌السلام در هنگامی که خلافت و زمامداری مردم را داشت فدک را مسترد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خاندانی هستیم که چنانچه زمامدار شویم، گرفتن حقوق خود را از کسانی که به ما ستم کرده‌اند به خدا واگذار می‌کنیم، زیرا ما سرپرست</w:t>
      </w:r>
    </w:p>
    <w:p>
      <w:pPr>
        <w:pStyle w:val="BookText"/>
        <w:rPr/>
      </w:pPr>
      <w:r>
        <w:rPr>
          <w:rFonts w:ascii="IRNazanin" w:hAnsi="IRNazanin" w:eastAsia="IRNazanin"/>
          <w:color w:val="111111"/>
          <w:sz w:val="28"/>
          <w:sz w:val="28"/>
          <w:szCs w:val="28"/>
          <w:rtl w:val="true"/>
          <w:lang w:bidi="fa-IR"/>
        </w:rPr>
        <w:t>مؤمنانیم، و تنها برای حفظ حقوق آنها در برابر ستمکاران حکومت را می‌پذیریم و درصدد اخذ حقوق خودمان نیستیم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شاید امام علیه‌السلام نخواسته است هدف اصلی و منظور حقیقی حضرت زهرا علیهاالسلام را از مطالبه فدک برای پرسش کننده بیان کند، برای این که فدک به تنهایی و بالذّات، از نظر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اهل‌بیت علیهم‌السلام چیزی به حساب نمی‌آمد و اهمیّتی نداشت، زیرا در بذل دارایی و صرف </w:t>
      </w:r>
    </w:p>
    <w:p>
      <w:pPr>
        <w:pStyle w:val="BookText"/>
        <w:rPr/>
      </w:pPr>
      <w:r>
        <w:rPr>
          <w:rFonts w:ascii="IRNazanin" w:hAnsi="IRNazanin" w:eastAsia="IRNazanin"/>
          <w:color w:val="111111"/>
          <w:sz w:val="28"/>
          <w:sz w:val="28"/>
          <w:szCs w:val="28"/>
          <w:rtl w:val="true"/>
          <w:lang w:bidi="fa-IR"/>
        </w:rPr>
        <w:t>توشه و توان زندگی در راه حفظ آبروی مسلمانان و مقابله با دشمنان داخل و خارج، کسی از آنان سخاوتمندتر نیست امّا مطالبه فدک برای اثبات حقّ ولایت اهل بیت علیهم‌السلام و به منزله هشداری آگاهانه برای بیدار ساختن وجدان مسلمانان بوده است، که اگر مقدّر می‌بود به پیروزی برسد در نظام حکومتی اسلام دگرگونیهای بزرگ پدید آمده و چهره فعلی تاریخ عوض شده بود، چنان که وقتی دورانی که لازم بود فدک نقش خود را در مسیر حرکت عمومی اسلام ایفا کند به سر آمد و دیگر بر این دعوا اثری مترتّب نمی‌شد و انگیزه‌های مطالبه آن از میان رفته بود، روش اهل بیت علیهم‌السلام نیز در این باره دگرگون شد و فدک چیزی جز ارزش مالی خود را نداشت، ولی داستان آن در تاریخ باقی مانده است تا رمزی بر حقوق ضایع شده اهل بیت علیهم‌السلام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ربیع‌الابرار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هارون‌الرشید به موسی بن جعفر علیه‌السلام گفت که فدک را بگیر، امام علیه‌السلام امتناع فرمود، و</w:t>
      </w:r>
    </w:p>
    <w:p>
      <w:pPr>
        <w:pStyle w:val="BookText"/>
        <w:rPr/>
      </w:pPr>
      <w:r>
        <w:rPr>
          <w:rFonts w:ascii="IRNazanin" w:hAnsi="IRNazanin" w:eastAsia="IRNazanin"/>
          <w:color w:val="111111"/>
          <w:sz w:val="28"/>
          <w:sz w:val="28"/>
          <w:szCs w:val="28"/>
          <w:rtl w:val="true"/>
          <w:lang w:bidi="fa-IR"/>
        </w:rPr>
        <w:t>چون هارون اصرار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 حدود خودش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چیست؟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آن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هارون دگرگون 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آن چیست؟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رنگ چهره هارون تیره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چیست؟</w:t>
      </w:r>
    </w:p>
    <w:p>
      <w:pPr>
        <w:pStyle w:val="BookText"/>
        <w:rPr/>
      </w:pPr>
      <w:r>
        <w:rPr>
          <w:rFonts w:ascii="IRNazanin" w:hAnsi="IRNazanin" w:eastAsia="IRNazanin"/>
          <w:color w:val="111111"/>
          <w:sz w:val="28"/>
          <w:sz w:val="28"/>
          <w:szCs w:val="28"/>
          <w:rtl w:val="true"/>
          <w:lang w:bidi="fa-IR"/>
        </w:rPr>
        <w:t>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 رنگ چهره هارون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چیست؟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دریا و آنچه نزدیک بحر خزر و ارمنستان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برای ما باقی نمانده است و جای خود را با جای من تغییر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آگاه کردم که اگر حدود آن را بگویم آن را بازپس نمی‌دهی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گفتگوی روشنگرانه‌ای که میان امام موسی‌بن جعفر علیه‌السلام و هارون‌الرشید واقع </w:t>
      </w:r>
    </w:p>
    <w:p>
      <w:pPr>
        <w:pStyle w:val="BookText"/>
        <w:rPr/>
      </w:pPr>
      <w:r>
        <w:rPr>
          <w:rFonts w:ascii="IRNazanin" w:hAnsi="IRNazanin" w:eastAsia="IRNazanin"/>
          <w:color w:val="111111"/>
          <w:sz w:val="28"/>
          <w:sz w:val="28"/>
          <w:szCs w:val="28"/>
          <w:rtl w:val="true"/>
          <w:lang w:bidi="fa-IR"/>
        </w:rPr>
        <w:t>شد، می‌توانیم جهت اهمیّت فدک و بُعد وسیع آن را درک کنیم و بدانیم که فدک زمین و نخل نیست، بلکه هدفی است مذهبی و بزرگ که با مدلول و عمق دین پیوند و اهمیّت مشترک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آن حضرت پرسید، چگونه مردم امیرالمؤمنین علیه‌السلام را با این که به فضایل و سبقت او در اسلام و موقعیّت او در نزد پیامبر خدا صلی‌الله‌علیه‌و‌آله آگاهی داشتند، رها کردند و به دیگری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که امیرالمؤمنین علیه‌السلام را با این که فضایل او را می‌دانستند، ترک و به دیگران گراییدند جز این نبود که او بسیاری را که به دشمنی با خدا و پیامبر</w:t>
      </w:r>
    </w:p>
    <w:p>
      <w:pPr>
        <w:pStyle w:val="BookText"/>
        <w:rPr/>
      </w:pPr>
      <w:r>
        <w:rPr>
          <w:rFonts w:ascii="IRNazanin" w:hAnsi="IRNazanin" w:eastAsia="IRNazanin"/>
          <w:color w:val="111111"/>
          <w:sz w:val="28"/>
          <w:sz w:val="28"/>
          <w:szCs w:val="28"/>
          <w:rtl w:val="true"/>
          <w:lang w:bidi="fa-IR"/>
        </w:rPr>
        <w:t>او صلی‌الله‌علیه‌و‌آلهبرخاسته بودند، و اجداد و پدران و برادران و عموها و خالوها و نزدیکان آنها بودند به قتل رسانیده بود از این رو کینه او را در دل داشتند و نمی‌خواستند بر آنها</w:t>
      </w:r>
    </w:p>
    <w:p>
      <w:pPr>
        <w:pStyle w:val="BookText"/>
        <w:rPr/>
      </w:pPr>
      <w:r>
        <w:rPr>
          <w:rFonts w:ascii="IRNazanin" w:hAnsi="IRNazanin" w:eastAsia="IRNazanin"/>
          <w:color w:val="111111"/>
          <w:sz w:val="28"/>
          <w:sz w:val="28"/>
          <w:szCs w:val="28"/>
          <w:rtl w:val="true"/>
          <w:lang w:bidi="fa-IR"/>
        </w:rPr>
        <w:t>فرمانروا شود ولی از دیگران چیزی در دل نداشتند، زیرا آنان در پیش روی پیامبر خدا صلی‌الله‌علیه‌و‌آله مانند او جهاد نکرده بودند، به همین علّت از او روگردان و به دیگران مایل شدند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پاسخ امام علیه‌السلام در این باره نشان می‌دهد که در اعماق وجود مردم هنوز انحرافاتی وجود داشته است که از دوران جاهلیّت سیاه مایه می‌گرفته و ریشه در آن جا داشته است، وگرنه کنارزدن علیّ علیه‌السلام از مسند خلافت و مسؤولیّتهای حکومت با همه شایستگیها و امتیازات بزرگی که او را از دیگران جدا می‌ساخت، امری نبود که تصادف آن را به وجود آورده باشد، بلکه این رویداد نتیجه فعّالیّت منظّمی بود که از زمانی که از شمشیر علیّ علیه‌السلام خون دشمنان خدا چکیدن گرفت آغاز شد و تا آن گاه که خانه‌ای در میان عرب نماند مگر این که شمشیر علیّ علیه‌السلام شیونی در آن برپا کرده باشد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صلی‌الله‌علیه‌و‌آله خطر موقعیّت و دشواری وضع علیّ علیه‌السلام را پس از</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خود می‌دانست، و توجّه داشت که اعراب در کمین اویند تا از جهاد سرسختانه وی در راه خدا انتقام گیرند، از این رو سخنان آن حضرت درباره علیّ علیه‌السلام با چنان صراحتی بود که راه هرگونه ضدیّت و مخالفت را با او می‌بست، امّا کینه‌ها و انتقامجوییها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علیّ علیه‌السلام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سرآغاز بدبختی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برای برگشت افکار عمومی از علیّ علیه‌السلام پس از درگذشت پیامبر اکرم صلی‌الله‌علیه‌و‌آله دلیلی جز آنچه امام رضا علیه‌السلام بیان فرموده است نمی‌یابیم، زیرا اگر ما بخواهیم نصوصی را که صراحت برخلافت بی چون و چرای علیّ علیه‌السلام پس از پیامبر خدا صلی‌الله‌علیه‌و‌آله دارد کنار بگذاریم و تنها عقل را با معیارها و موازین منطقی که دارد حاکم قرار دهیم، تا کسی را که سزاوار است جانشین پیامبر گرامی صلی‌الله‌علیه‌و‌آله شود تعیین کند، بی‌شک در حکم او کسی را جز علی علیه‌السلام بهره‌ای نیست، به همین جهت اگر کینه‌توزی و انتقامجویی سبب کنارزدن علی علیه‌السلام از</w:t>
      </w:r>
    </w:p>
    <w:p>
      <w:pPr>
        <w:pStyle w:val="BookText"/>
        <w:rPr/>
      </w:pPr>
      <w:r>
        <w:rPr>
          <w:rFonts w:ascii="IRNazanin" w:hAnsi="IRNazanin" w:eastAsia="IRNazanin"/>
          <w:color w:val="111111"/>
          <w:sz w:val="28"/>
          <w:sz w:val="28"/>
          <w:szCs w:val="28"/>
          <w:rtl w:val="true"/>
          <w:lang w:bidi="fa-IR"/>
        </w:rPr>
        <w:t>خلافت نباشد هر منصفی در پاسخ پرسش از علّت این رویداد در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امام رضا علیه‌السلام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مرا آگاه گردان چرا علیّ‌بن‌ابی‌طالب پس از پیامبر خدا صلی‌الله‌علیه‌و‌آله بیست و پنج سال با دشمنانش نجنگید ولی در دوران حکومتش با آنها به نبرد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خدا صلی‌الله‌علیه‌و‌آله اقتدا کرد که پس از بعثت در مدّت سیزده سال اقامت خود در مکّه و پس از هجرت به مدینه تا مدّت نوزده ماه، با مشرکان جهاد نکرد، و</w:t>
      </w:r>
    </w:p>
    <w:p>
      <w:pPr>
        <w:pStyle w:val="BookText"/>
        <w:rPr/>
      </w:pPr>
      <w:r>
        <w:rPr>
          <w:rFonts w:ascii="IRNazanin" w:hAnsi="IRNazanin" w:eastAsia="IRNazanin"/>
          <w:color w:val="111111"/>
          <w:sz w:val="28"/>
          <w:sz w:val="28"/>
          <w:szCs w:val="28"/>
          <w:rtl w:val="true"/>
          <w:lang w:bidi="fa-IR"/>
        </w:rPr>
        <w:t>این به سبب کمی یار و یاور بود، همین‌گونه علیّ علیه‌السلام نیز به علّت کمی یاران از مبارزه با دشمنانش خودداری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 که به رسالت پیامبر خدا صلی‌الله‌علیه‌و‌آله به علّت رها</w:t>
      </w:r>
    </w:p>
    <w:p>
      <w:pPr>
        <w:pStyle w:val="BookText"/>
        <w:rPr/>
      </w:pPr>
      <w:r>
        <w:rPr>
          <w:rFonts w:ascii="IRNazanin" w:hAnsi="IRNazanin" w:eastAsia="IRNazanin"/>
          <w:color w:val="111111"/>
          <w:sz w:val="28"/>
          <w:sz w:val="28"/>
          <w:szCs w:val="28"/>
          <w:rtl w:val="true"/>
          <w:lang w:bidi="fa-IR"/>
        </w:rPr>
        <w:t>کردن جهاد در سیزده سال اقامت خود در مکّه و نوزده ماه آغاز هجرت، خللی وارد نمی‌شود، به امامت علیّ علیه‌السلام نیز به سبب ترک مبارزه با دشمنانش زیانی وارد نیست، زیرا علّت خودداری آنها از جهاد یک چیز بوده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آنچه امام علیه‌السلام در این باره فرموده است پاسخ مناسبی است به کسانی که گفته‌اند روش مسالمت‌آمیز علیّ علیه‌السلام در برابر دشمنانش در طول بیست و پنج سال، دلیل است بر این که آن حضرت شرعیّت حکومت خلفا را پذیرفته، و یا این که از حقّ خود در قبال آنها صرف‌نظر کرده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 جالب حدیث مذکور این است که امام علیه‌السلام موقعیّت علیّ علیه‌السلام را در برابر دشمنانش پیش از زمامداری، با موقعیّت پیامبر خدا صلی‌الله‌علیه‌و‌آله پیش از </w:t>
      </w:r>
    </w:p>
    <w:p>
      <w:pPr>
        <w:pStyle w:val="BookText"/>
        <w:rPr/>
      </w:pPr>
      <w:r>
        <w:rPr>
          <w:rFonts w:ascii="IRNazanin" w:hAnsi="IRNazanin" w:eastAsia="IRNazanin"/>
          <w:color w:val="111111"/>
          <w:sz w:val="28"/>
          <w:sz w:val="28"/>
          <w:szCs w:val="28"/>
          <w:rtl w:val="true"/>
          <w:lang w:bidi="fa-IR"/>
        </w:rPr>
        <w:t>هجرت و مدّتی پس از آن، همانند کرده، و سبب خودداری آنانرا از جهاد در هر دو مورد کمی یار و یاور بیان فرموده است، در این صورت چنانچه خودداری امام از جهاد در راه به دست آوردن حقّ خود موجب بطلان امامت او باشد لازم می‌آید که امتناع پیامبر صلی‌الله‌علیه‌و‌آله از جهاد در مدّتی که ذکر شد باعث بطلان رسالت او شود و چون این تالی درست نیست مقدّم باطل است، علاوه بر این استدلال مذکور درباره امامت دیگر امامان اهل بیت علیهم‌السلام نیز جاری و صادق</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احادیث امام رضا علیه‌السلام روایتی است که ابراهیم بن محمّد همدانی نقل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ابوالحسن الرّضا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خداوند فرعون را که به او ایمان آورده و به یگانگی او اعتراف کرده بود غرق کرد؟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فرعون زمانی که عذاب الهی را مشاهده کرد ایمان آورد، و ایمان در هنگامی که عذاب خدا فرا می‌رسد پذیرفته نیست، و این حکم خداست که در گذشته و حال جاری است، چنان که در قرآن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w:t>
      </w:r>
    </w:p>
    <w:p>
      <w:pPr>
        <w:pStyle w:val="BookText"/>
        <w:rPr/>
      </w:pPr>
      <w:r>
        <w:rPr>
          <w:rFonts w:ascii="Amiri" w:hAnsi="Amiri" w:eastAsia="Amiri" w:cs="Amiri"/>
          <w:color w:val="111111"/>
          <w:sz w:val="28"/>
          <w:sz w:val="28"/>
          <w:szCs w:val="28"/>
          <w:rtl w:val="true"/>
          <w:lang w:bidi="ar-SA"/>
        </w:rPr>
        <w:t xml:space="preserve">بَأْسَنَا قَالُواْ آمَنَّا بِاللّه وَحْدَهُ و 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لَمَّارَأَوْا بَأْسنَا</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این چنین بود هنگامی که خود را دستخوش غرق و نابودی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 لاَ إله إلاَّالَّذِی آمَنَتْ بِه بَنُوا إسرائیلَ وَ أنَامِنَ الْمُسْلِمِینَ</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از این رو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آلآنَ وَقَدْ عَصَیْتَ قَبْلُ و َ کُنْتَ مِنَ‌الْمُفْسِدِینَ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نُنَجِّیکَ بِبَدَنِکَ لِتَکُونَ لِمَنْ خَلْفَکَ آیَة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حدیث برای کسی که بخواهد پند و عبرت گیرد عبرت و موعظه است، زیرا ایمان به خدا و بازگشت به او در هنگامی که درهای نجات بر روی انسان بسته شده و نومیدی بر دل او سایه افکنده ایمان نیست، بلکه ایمان اعتقاد به خدا و تسلیم در برابر اراده او در هر دو حالتِ امید و نومیدی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دیگر از احادیث امام رضا علیه‌السلام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مسلمان بینوایی را دیدار</w:t>
      </w:r>
    </w:p>
    <w:p>
      <w:pPr>
        <w:pStyle w:val="BookText"/>
        <w:rPr/>
      </w:pPr>
      <w:r>
        <w:rPr>
          <w:rFonts w:ascii="IRNazanin" w:hAnsi="IRNazanin" w:eastAsia="IRNazanin"/>
          <w:color w:val="111111"/>
          <w:sz w:val="28"/>
          <w:sz w:val="28"/>
          <w:szCs w:val="28"/>
          <w:rtl w:val="true"/>
          <w:lang w:bidi="fa-IR"/>
        </w:rPr>
        <w:t>کند، و به او جز به آن گونه‌ای که به توانگران سلام می‌کند، سلام گوید، در روز رستاخیز</w:t>
      </w:r>
    </w:p>
    <w:p>
      <w:pPr>
        <w:pStyle w:val="BookText"/>
        <w:rPr/>
      </w:pPr>
      <w:r>
        <w:rPr>
          <w:rFonts w:ascii="IRNazanin" w:hAnsi="IRNazanin" w:eastAsia="IRNazanin"/>
          <w:color w:val="111111"/>
          <w:sz w:val="28"/>
          <w:sz w:val="28"/>
          <w:szCs w:val="28"/>
          <w:rtl w:val="true"/>
          <w:lang w:bidi="fa-IR"/>
        </w:rPr>
        <w:t>خداوند را در حالی که بر او خشمگین است دیدار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این حدیث مفهوم جالبی از اخلاق اصیل اسلامی که هر مسلمانی باید آن را در رفتار خود با برادر مسلمانش رعایت کند به دست می‌دهد، و به راستی اسلام از لحاظ نظام اخلاق فردی و رفتاری که آحاد مردم باید به یکدیگر داشته باشند بی‌مانند و</w:t>
      </w:r>
    </w:p>
    <w:p>
      <w:pPr>
        <w:pStyle w:val="BookText"/>
        <w:rPr/>
      </w:pPr>
      <w:r>
        <w:rPr>
          <w:rFonts w:ascii="IRNazanin" w:hAnsi="IRNazanin" w:eastAsia="IRNazanin"/>
          <w:color w:val="111111"/>
          <w:sz w:val="28"/>
          <w:sz w:val="28"/>
          <w:szCs w:val="28"/>
          <w:rtl w:val="true"/>
          <w:lang w:bidi="fa-IR"/>
        </w:rPr>
        <w:t>ممتاز است، زیرا در این نظام، مالدار به سبب مالش بر نادار و بی‌چیز برتری و امتیاز</w:t>
      </w:r>
    </w:p>
    <w:p>
      <w:pPr>
        <w:pStyle w:val="BookText"/>
        <w:rPr/>
      </w:pPr>
      <w:r>
        <w:rPr>
          <w:rFonts w:ascii="IRNazanin" w:hAnsi="IRNazanin" w:eastAsia="IRNazanin"/>
          <w:color w:val="111111"/>
          <w:sz w:val="28"/>
          <w:sz w:val="28"/>
          <w:szCs w:val="28"/>
          <w:rtl w:val="true"/>
          <w:lang w:bidi="fa-IR"/>
        </w:rPr>
        <w:t>ندارد و همه مسلمانان در سایه اسلام برابر و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احادیث امام رضا علیه‌السلام روایتی است که نقل شده ابن سکّیت از آن حضرت</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خداوند موسی بن عمران را معجزه عصا و ید بیضا و ابزار مبارزه با سحر برانگیخت، و عیسی را با طب و محمّد صلی‌الله‌علیه‌و‌آله را با معجزه بیان، مبعوث فرمود؟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متعال هنگامی که موسی را به پیامبری برانگیخت، در میان مردم او سحر رواج و بر هر دانش دیگر غلبه داشت، و موسی علیه‌السلام از</w:t>
      </w:r>
    </w:p>
    <w:p>
      <w:pPr>
        <w:pStyle w:val="BookText"/>
        <w:rPr/>
      </w:pPr>
      <w:r>
        <w:rPr>
          <w:rFonts w:ascii="IRNazanin" w:hAnsi="IRNazanin" w:eastAsia="IRNazanin"/>
          <w:color w:val="111111"/>
          <w:sz w:val="28"/>
          <w:sz w:val="28"/>
          <w:szCs w:val="28"/>
          <w:rtl w:val="true"/>
          <w:lang w:bidi="fa-IR"/>
        </w:rPr>
        <w:t>جانب خداوند برای آنها چیزی آورد که مردم مانند آن را ندیده و با دانش خود نمی‌توانستند با آن مقابله کنند و با این معجزه، سحر آنها را باطل و حجّت را بر آنان تمام کرد، و خداوند تبارک و تعالی عیسی را در زمانی به پیامبری فرستاد که بیماریها شیوع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و مردم نیازمند پزشکی و درمان بودند و او از طرف پروردگار چیزی برای آنها </w:t>
      </w:r>
    </w:p>
    <w:p>
      <w:pPr>
        <w:pStyle w:val="BookText"/>
        <w:rPr/>
      </w:pPr>
      <w:r>
        <w:rPr>
          <w:rFonts w:ascii="IRNazanin" w:hAnsi="IRNazanin" w:eastAsia="IRNazanin"/>
          <w:color w:val="111111"/>
          <w:sz w:val="28"/>
          <w:sz w:val="28"/>
          <w:szCs w:val="28"/>
          <w:rtl w:val="true"/>
          <w:lang w:bidi="fa-IR"/>
        </w:rPr>
        <w:t xml:space="preserve">آورد که نزد آنها بی‌سابقه بود، زیرا مردگان را زنده و کوران مادرزاد و پیسها را به فرمان خداوند بهبود می‌داد و بدین گونه حجّت را برآنها تمام می‌فرمود، امّا محمّد صلی‌الله‌علیه‌و‌آله را خداوند متعال هنگامی به پیامبری مبعوث داشت که بر مردم زمان او سخن و سخنوری غلبه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با نزول قرآن و مواعظ واحکام آن برهان آنها را باطل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مانند تو را هرگز تا به امروز ندیده‌ام، بیان فرمایید امروز چه چیزی بر مردم حجّت قرار داده شده است؟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و راهنماست، به وسیله آن کسی را که به صدق از خدا سخن می‌گوید می‌شناسی و در نتیجه تصدیق او می‌کنی، همچنین به سبب عقل کسی را که بر خدا دروغ می‌بندد تشخیص می‌دهی و به تکذیب او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پاسخ درست همین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امّا معجزه عبارت است از عملی غیرعادی که انسان معمولی برحسب توانایی و کارایی محدودی که دارد از انجام دادن آن ناتوان است، و تفاوت میان سحر و معجزه این است که سحر عملی واقعی و غیرعادی نیست بلکه تردستی و چالاکی در کار است که شخص با مشاهده آن خیال می‌کند حقیقتِ چیزی دگرگون شده و یا صورت آن از بین رفته و به شکل دیگری درآمده است و این خیال برانگیزی بیشتر به سبب این است که بیننده را تحت اثراتی پنهانی قرار می‌دهند که در نتیجه رنگ یا صورت معیّنی از نظر او</w:t>
      </w:r>
    </w:p>
    <w:p>
      <w:pPr>
        <w:pStyle w:val="BookText"/>
        <w:rPr/>
      </w:pPr>
      <w:r>
        <w:rPr>
          <w:rFonts w:ascii="IRNazanin" w:hAnsi="IRNazanin" w:eastAsia="IRNazanin"/>
          <w:color w:val="111111"/>
          <w:sz w:val="28"/>
          <w:sz w:val="28"/>
          <w:szCs w:val="28"/>
          <w:rtl w:val="true"/>
          <w:lang w:bidi="fa-IR"/>
        </w:rPr>
        <w:t>پوشیده می‌ماند، و گفتار خداوند متعال در داستان موسی و ساحران بر همین معنا دلالت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حِبَالُهُمْ و عِصِیُّهُمْ یُخَیَّلُ إلَیْهِ مِنْ سِحْرِهِمْ أنَّهَا تَسْعی</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سحر در حقیقت چیزی جز خیال برانگیزی و فریبکاری و شعبده‌بازی نیست، لیکن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پدیده‌ای است حقیقی و واقعی که به منظور اثبات صدق نبوّت، و اتمام حجّت بر مردم، اقامه می‌شود، و این از جانب خداوند است و با سحر تفاوت دارد، و به هیچ روی ناشی از تأثیر در نفوس یا پیچیدگی اعمال و چالاکی حرکات نیست، بلکه نموداری است </w:t>
      </w:r>
    </w:p>
    <w:p>
      <w:pPr>
        <w:pStyle w:val="BookText"/>
        <w:rPr/>
      </w:pPr>
      <w:r>
        <w:rPr>
          <w:rFonts w:ascii="IRNazanin" w:hAnsi="IRNazanin" w:eastAsia="IRNazanin"/>
          <w:color w:val="111111"/>
          <w:sz w:val="28"/>
          <w:sz w:val="28"/>
          <w:szCs w:val="28"/>
          <w:rtl w:val="true"/>
          <w:lang w:bidi="fa-IR"/>
        </w:rPr>
        <w:t>از توسعه نیروی تصرّف و تأثیر انسان در اشیا که به قدرت پروردگار به وقوع می‌پیوندد،</w:t>
      </w:r>
    </w:p>
    <w:p>
      <w:pPr>
        <w:pStyle w:val="BookText"/>
        <w:rPr/>
      </w:pPr>
      <w:r>
        <w:rPr>
          <w:rFonts w:ascii="IRNazanin" w:hAnsi="IRNazanin" w:eastAsia="IRNazanin"/>
          <w:color w:val="111111"/>
          <w:sz w:val="28"/>
          <w:sz w:val="28"/>
          <w:szCs w:val="28"/>
          <w:rtl w:val="true"/>
          <w:lang w:bidi="fa-IR"/>
        </w:rPr>
        <w:t xml:space="preserve">چنان که خداوند متعال در شرح داستان عیسی علیه‌السلام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وَرَسُولاً إلَی بَنِی إسْرَائیلَ أنِّی قَدْ جئتُکُمْ بآیَةٍ مِنْ رَبِّکُمْ أَنِّی أخْلُقُ لَکُمْ مِنَ الطِّینِ کَهَیْئة الطّیْرِ فَأنْفُخُ فِیهِ فَیَکُونُ طَیْرا بِاذْنِ اللّه و اُبْرِئُ إلأکْمَه وَالأبْرَصَ وَاُحیِی الْمَوْتی بإذْنِ اللّه</w:t>
      </w:r>
      <w:r>
        <w:rPr>
          <w:rFonts w:eastAsia="IRNazanin" w:cs="IRNazanin"/>
          <w:color w:val="111111"/>
          <w:sz w:val="28"/>
          <w:szCs w:val="28"/>
          <w:rtl w:val="true"/>
          <w:lang w:bidi="fa-IR"/>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وماکانَ لِرَسُولٍ اَنْ یأتِیَ بآیَةٍ إلاَّ بإذْنِ اللّه لِکُلِّ أجلٍ کِتابٌ</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لنا اَنْ نَأتیکُمْ بسُلْطانٍ إلاَّ بإذنِ اللّه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معجزه نشانه و آیتی است از آیات الهی که به دست پیامبران جاری می‌شود، تا حجّت بر مردم تمام شود و از تکذیب، باز ایستند و به آنان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هریک از پیامبران معجزه‌ای خاص است که ضمن این که با معجزات پیامبران دیگر تفاوت دارد، با حالت و پدیده‌ای که بر اوضاع زمان او حاکم است، متناسب می‌باشد، تا این که معجزه اثرات خود را در مردم هر دوره تحقّق بخشد چنان که مفاد حدیث امام علیه‌السلام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معجزات پیامبران، همان‌گونه که مفاد آیات و روایات دلالت دارد، ناشی از تأثیرات نیروی عادی بشری نیست، بلکه نتیجه قدرتی است شگرف و برتر از توان انسان</w:t>
      </w:r>
    </w:p>
    <w:p>
      <w:pPr>
        <w:pStyle w:val="BookText"/>
        <w:rPr/>
      </w:pPr>
      <w:r>
        <w:rPr>
          <w:rFonts w:ascii="IRNazanin" w:hAnsi="IRNazanin" w:eastAsia="IRNazanin"/>
          <w:color w:val="111111"/>
          <w:sz w:val="28"/>
          <w:sz w:val="28"/>
          <w:szCs w:val="28"/>
          <w:rtl w:val="true"/>
          <w:lang w:bidi="fa-IR"/>
        </w:rPr>
        <w:t>که خداوند به مقتضای ضرورت دعوت، و اقامه حجّت بر خلق، پیامبران خود را بدان مخصوص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معجزاتی که در مقام اثبات امامت امامان علیهم‌السلام و استدلال بر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اولویّت آنان برای منصب خلافت نقل شده است، نسبت به آنان شگفتی ندارد، زیرا خداوند آنها را برای جانشینی خود در روی زمین برگزیده، و بر ودایع رسالت، و خلافت پیامبرش صلی‌الله‌علیه‌و‌آله امین دانسته است، ولی آنچه لازم است در این باره مورد بحث قرار گیرد، اثبات صدور بسیاری از این معجزه‌هاست که باید برای آنها دلایل قابل قبولی آورده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امامان علیهم‌السلام برای اثبات صحّت امامت خود بیش از ویژگیهایی که از نظر علوم و معارف و اخلاق بدان ممتاز بوده‌اند، نیازی به معجزه دیگری ندارند زیرا همین ویژگیها در حقیقت معجزه بوده و برای اثبات حقانیّت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معجزه عبارت است از عملی غیرعادی و برتر از توان بشری که ضمن ویژگی خود با پدیده‌ای که بر اوضاع اجتماعی هر دوره‌ای حاکم است متناسب می‌باشد، پدیده‌ای که در دوران امامان علیهم‌السلام در سطح اجتماع ظهور و غلبه داشت، علم و دانش بود، از این رو ضروری بود معجزه‌ای که امامت آنان را اثبات کند، دانشی اعجازآمیز و حیرت‌انگیز باشد تا به وسیله آن در همه سطوح بر مردم زمان خود برتری و رهبری داشته باشند، از امام رضا علیه‌السلام درباره نشانه‌ای که امام در زمان خودش بدان شناخته می‌شود، و می‌تواند دلیل و حجّت بر امامت او باشد، پرسش شده است امام علیه‌السلام در پاسخ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نشانه‌های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امامت دو صفت است، دانش و استجابت دعا، و آنچه امام درباره حوادث آینده آگاهی می‌دهد بنابر میثاقی است که جبرئیل از جانب خداوند رازدان با پیامبر گرامی صلی‌الله‌علیه‌و‌آله داشته و از آن حضرت به امام از طریق پدرانش به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علیه‌السلام در این مورد نمایانگر این است که باید معجزه با پدیده‌ای که بر اوضاع جامعه حاکم است متناسب باشد تا حجّت بر مردم تمام شود، چنان که دو نشانه‌ای را که برای شناخت امام ذکر می‌فرماید در شخص آن حضرت و دیگر امامان علیهم‌السلام به حد وفور موجود می‌دانیم، و آنها را بر صحّت امامت آنان معجزه‌هایی کافی می‌شناسیم، و خود را</w:t>
      </w:r>
    </w:p>
    <w:p>
      <w:pPr>
        <w:pStyle w:val="BookText"/>
        <w:rPr/>
      </w:pPr>
      <w:r>
        <w:rPr>
          <w:rFonts w:ascii="IRNazanin" w:hAnsi="IRNazanin" w:eastAsia="IRNazanin"/>
          <w:color w:val="111111"/>
          <w:sz w:val="28"/>
          <w:sz w:val="28"/>
          <w:szCs w:val="28"/>
          <w:rtl w:val="true"/>
          <w:lang w:bidi="fa-IR"/>
        </w:rPr>
        <w:t>نیازمند نمی‌بینیم که برای اثبات امامت آنها به معجزات دیگری استدلال جوییم که شاید برای اثبات بسیاری از آنها راهی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سخن رد صریحی است بر این تهمت که امامان علیهم‌السلام ادّعای علم غیب دارند، برای این که از مغیبات و رویدادهای آینده خبر می‌دهند، بلکه به مقتضای این بیان همه اینها علومی اکتسابی بوده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به فرمان الهی از جدّ خود، پیامبر خدا صلی‌الله‌علیه‌و‌آله به ارث برده و به آنها اختصاص یافته‌اند، تا برتری آنان بر مردم آشکار شود و با این ویژگیها از دیگران ممتاز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امام رضا علیه‌السلام درباره امام مهدی عجّل‌اللّه تعالی فرجه روایتی است که حسین‌بن خالد نقل کرده و گفته است که به امام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عبداللّه بن بکیر حدیثی از عبیدبن زراره نقل می‌کند،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چیست؟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 زراره روایت کرده است که در سالی که ابراهیم بن عبداللّه بن حسن</w:t>
      </w:r>
    </w:p>
    <w:p>
      <w:pPr>
        <w:pStyle w:val="BookText"/>
        <w:rPr/>
      </w:pPr>
      <w:r>
        <w:rPr>
          <w:rFonts w:ascii="IRNazanin" w:hAnsi="IRNazanin" w:eastAsia="IRNazanin"/>
          <w:color w:val="111111"/>
          <w:sz w:val="28"/>
          <w:sz w:val="28"/>
          <w:szCs w:val="28"/>
          <w:rtl w:val="true"/>
          <w:lang w:bidi="fa-IR"/>
        </w:rPr>
        <w:t>خروج کرد، ابوعبداللّه علیه‌السلام را دیدار کرده و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مرد سخنهایی به هم راست کرد و مردم هم به سوی او شتافتند، شما چه فرمان می‌دهید؟ امام 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 خداوند بپرهیزید، و مادام که زمین و آسمان در آرامش است شما هم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عبیدبن زراره در نقل خود صادق باشد لازم می‌آید که دیگر خروج و قیام قائمی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ابوالحسن‌الرّضا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همان‌گونه که عبید روایت کرده صحیح می‌باشد، ولی تأویل عبداللّه‌بن بکیر نادرست است، زیرا مقصود ابوعبداللّه علیه‌السلام در این که فرموده مادام که آسمان آرام است یعنی تا صیحه آسمانی به نام امام قائم علیه‌السلام شنیده نشده</w:t>
      </w:r>
    </w:p>
    <w:p>
      <w:pPr>
        <w:pStyle w:val="BookText"/>
        <w:rPr/>
      </w:pPr>
      <w:r>
        <w:rPr>
          <w:rFonts w:ascii="IRNazanin" w:hAnsi="IRNazanin" w:eastAsia="IRNazanin"/>
          <w:color w:val="111111"/>
          <w:sz w:val="28"/>
          <w:sz w:val="28"/>
          <w:szCs w:val="28"/>
          <w:rtl w:val="true"/>
          <w:lang w:bidi="fa-IR"/>
        </w:rPr>
        <w:t xml:space="preserve">و منظور از آرامی زمین تا فرا رسیدن خسف و فرو رفتن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نشانه‌های ظهور امام مهدی علیه‌السلام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شاید این حدیث از جمله احادیث متشابهی به شمار آید که پیش از این در روایتی از امام رضا علیه‌السلام از آنها سخن رفته است و بر عبداللّه بن بکیر بود که درباره امام مهدی علیه‌السلام به</w:t>
      </w:r>
    </w:p>
    <w:p>
      <w:pPr>
        <w:pStyle w:val="BookText"/>
        <w:rPr/>
      </w:pPr>
      <w:r>
        <w:rPr>
          <w:rFonts w:ascii="IRNazanin" w:hAnsi="IRNazanin" w:eastAsia="IRNazanin"/>
          <w:color w:val="111111"/>
          <w:sz w:val="28"/>
          <w:sz w:val="28"/>
          <w:szCs w:val="28"/>
          <w:rtl w:val="true"/>
          <w:lang w:bidi="fa-IR"/>
        </w:rPr>
        <w:t>روایات غیرمتشابه و صریح اهل بیت علیهم‌السلام مراجعه کند، تا دچار این‌گونه اشکالات و اشتباهات بزرگ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امام رضا علیه‌السلام در باب فقه و احکام روایتی است که عبداللّه‌بن طاووس نقل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ابوالحسن‌الرّضا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برادری دارم که همسرش دختر من است، این مرد شراب می‌نوشد، و صیغه طلاق دخترم را تکرار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برادران شیعی توست باکی نیست، واگر از غیر آنهاست دخترت را از او رها کن، زیرا او قصد جدایی کرده و دخترت را طلاق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این حدیث از ابوعبداللّه علیه‌السلام نیست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 که زنان را یک جا و در یک مجلس سه‌طلاقه کنید، زیرا آنان همچنان شوهردار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برادران شیعی شماست، و شامل غیر آنها نیست، زیرا هرکس دین قومی را بپذیرد، احکام آن دین بر او لازم و جاری می‌شود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فقیهان با تمسّک به این روایت وامثال آن، تمامی اعمالی را که پیروان مذاهب دیگر در زمینه تکالیف و همچنین امور فردی طبق مذهب خود انجام می‌دهند صحیح دانسته‌اند بجز زکات را که بنابر مذهب اهل بیت علیهم‌السلام مطابق نصوص خاصّی که رسیده و این عموم را تخصیص داده، چنانچه زکات اخذ شده به مصرف غیرشیعی مذهبان رسیده باید دوباره محاسبه و اخذ شود و به مصرف مستحقّان مؤمن به این مذهب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طلاق که در این جا مورد بحث است، مذهب اهل بیت علیهم‌السلام این است که سه‌طلاقه کردن زن در یک مجلس به این نحو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w:t>
      </w:r>
    </w:p>
    <w:p>
      <w:pPr>
        <w:pStyle w:val="BookText"/>
        <w:rPr/>
      </w:pPr>
      <w:r>
        <w:rPr>
          <w:rFonts w:ascii="IRNazanin" w:hAnsi="IRNazanin" w:eastAsia="IRNazanin"/>
          <w:color w:val="111111"/>
          <w:sz w:val="28"/>
          <w:sz w:val="28"/>
          <w:szCs w:val="28"/>
          <w:rtl w:val="true"/>
          <w:lang w:bidi="fa-IR"/>
        </w:rPr>
        <w:t>میان اینها دوبار رجوع وجود پیدا کند، طلاق بائن شمرده نمی‌شود، بلکه در صورت وجود بقیّه شرایط طلاق، مانند حضور دو نفر عادل و عدم اجبار، واین که زن از حیض</w:t>
      </w:r>
    </w:p>
    <w:p>
      <w:pPr>
        <w:pStyle w:val="BookText"/>
        <w:rPr/>
      </w:pPr>
      <w:r>
        <w:rPr>
          <w:rFonts w:ascii="IRNazanin" w:hAnsi="IRNazanin" w:eastAsia="IRNazanin"/>
          <w:color w:val="111111"/>
          <w:sz w:val="28"/>
          <w:sz w:val="28"/>
          <w:szCs w:val="28"/>
          <w:rtl w:val="true"/>
          <w:lang w:bidi="fa-IR"/>
        </w:rPr>
        <w:t>پاک باشد و در این دوره از پاکی، شوهر با او نزدیکی نکرده باشد و وجود دیگر شرایطی که در طلاق معتبر است، بنابر مشهور دو طلاق</w:t>
      </w:r>
      <w:r>
        <w:rPr>
          <w:rStyle w:val="FootnoteAnchor"/>
          <w:rtl w:val="true"/>
        </w:rPr>
        <w:footnoteReference w:id="394"/>
      </w:r>
      <w:r>
        <w:rPr>
          <w:rFonts w:ascii="IRNazanin" w:hAnsi="IRNazanin" w:eastAsia="IRNazanin"/>
          <w:color w:val="111111"/>
          <w:sz w:val="28"/>
          <w:sz w:val="28"/>
          <w:szCs w:val="28"/>
          <w:rtl w:val="true"/>
          <w:lang w:bidi="fa-IR"/>
        </w:rPr>
        <w:t xml:space="preserve">محسوب می‌شود، و برخی فتوا به بطلان داده‌اند چنان که ظاهر حدیث دلالت بر همین دارد، و اگر طلاق دهنده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سه‌بار تکرار کند، بنابر مذهب امامیّه یک طلاق شمرده می‌شود، و تکرار</w:t>
      </w:r>
    </w:p>
    <w:p>
      <w:pPr>
        <w:pStyle w:val="BookText"/>
        <w:rPr/>
      </w:pPr>
      <w:r>
        <w:rPr>
          <w:rFonts w:ascii="IRNazanin" w:hAnsi="IRNazanin" w:eastAsia="IRNazanin"/>
          <w:color w:val="111111"/>
          <w:sz w:val="28"/>
          <w:sz w:val="28"/>
          <w:szCs w:val="28"/>
          <w:rtl w:val="true"/>
          <w:lang w:bidi="fa-IR"/>
        </w:rPr>
        <w:t>این جمله بلا اشکال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دیگر مذاهب اسلامی به هر دو صورتی که ذکر شد طلاق را محقّق و بائن می‌دانند، و رجوع مرد را به زن تنها پس از آن که به نکاح مرد</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جایز می‌شمارند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احادیثی که از امام علیه‌السلام نقل شده این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w:t>
      </w:r>
    </w:p>
    <w:p>
      <w:pPr>
        <w:pStyle w:val="BookText"/>
        <w:rPr/>
      </w:pPr>
      <w:r>
        <w:rPr>
          <w:rFonts w:ascii="IRNazanin" w:hAnsi="IRNazanin" w:eastAsia="IRNazanin"/>
          <w:color w:val="111111"/>
          <w:sz w:val="28"/>
          <w:sz w:val="28"/>
          <w:szCs w:val="28"/>
          <w:rtl w:val="true"/>
          <w:lang w:bidi="fa-IR"/>
        </w:rPr>
        <w:t>سه چیز فرمان داده و آنها را به سه چیز مشروط ساخته است، دستور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 و زکات داده شود، هرکس نمازگزارد و زکات ندهد نماز او پذیرفته نیست دیگر دستور داده است که از او و پدر و مادر شکرگزاری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شکر پدر و مادر را به جای نیاورد خدا را سپاس نگفته است، و نیز به پرهیزگاری و صله‌رحم فرمان داده است، هرکس پیوند رحم نکند از نافرمانی خداوند متعال پرهیز نکرده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دیگر از احادیث امام علیه‌السلام این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تا سه صفت در او نباشد مؤمن نیست، یک صفت از پروردگار، و دیگری از پیامبر صلی‌الله‌علیه‌و‌آله و سوّمی از امام علیه‌السلام، امّا</w:t>
      </w:r>
    </w:p>
    <w:p>
      <w:pPr>
        <w:pStyle w:val="BookText"/>
        <w:rPr/>
      </w:pPr>
      <w:r>
        <w:rPr>
          <w:rFonts w:ascii="IRNazanin" w:hAnsi="IRNazanin" w:eastAsia="IRNazanin"/>
          <w:color w:val="111111"/>
          <w:sz w:val="28"/>
          <w:sz w:val="28"/>
          <w:szCs w:val="28"/>
          <w:rtl w:val="true"/>
          <w:lang w:bidi="fa-IR"/>
        </w:rPr>
        <w:t>صفتی که از اوصاف پروردگار می‌باشد رازداری یا کتمان سر است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Style w:val="FootnoteAnchor"/>
          <w:rtl w:val="true"/>
        </w:rPr>
        <w:footnoteReference w:id="396"/>
      </w:r>
      <w:r>
        <w:rPr>
          <w:rFonts w:ascii="Amiri" w:hAnsi="Amiri" w:eastAsia="Amiri" w:cs="Amiri"/>
          <w:color w:val="111111"/>
          <w:sz w:val="28"/>
          <w:sz w:val="28"/>
          <w:szCs w:val="28"/>
          <w:rtl w:val="true"/>
          <w:lang w:bidi="ar-SA"/>
        </w:rPr>
        <w:t>امّا صفت</w:t>
      </w:r>
    </w:p>
    <w:p>
      <w:pPr>
        <w:pStyle w:val="BookText"/>
        <w:rPr/>
      </w:pPr>
      <w:r>
        <w:rPr>
          <w:rFonts w:ascii="IRNazanin" w:hAnsi="IRNazanin" w:eastAsia="IRNazanin"/>
          <w:color w:val="111111"/>
          <w:sz w:val="28"/>
          <w:sz w:val="28"/>
          <w:szCs w:val="28"/>
          <w:rtl w:val="true"/>
          <w:lang w:bidi="fa-IR"/>
        </w:rPr>
        <w:t>پیامبر صلی‌الله‌علیه‌و‌آلهمدارا و سازگاری با مردم است، زیرا خداوند عزّوجلّ پیامبرش را به مدارا با مردم دستور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وَأعرِضْ عَنِ الجَاهِلِینَ</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امّا صفت امام علیه‌السلامعبارت از شکیبایی در سختی و رنجوری است، چنان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وَالْصَّابِرینَ فِی البَأْسَاءِ وَالضَّراءِ</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احادیث دیگر امام علیه‌السلام روایت یاسر خادم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ابوالحسن‌الرّضا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در سه جا وحشتناکترین حالتها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زاییده می‌شود و از شکم مادر بیرون می‌آید و دنیا را می‌بیند، دیگر زمانی که می‌میرد</w:t>
      </w:r>
    </w:p>
    <w:p>
      <w:pPr>
        <w:pStyle w:val="BookText"/>
        <w:rPr/>
      </w:pPr>
      <w:r>
        <w:rPr>
          <w:rFonts w:ascii="IRNazanin" w:hAnsi="IRNazanin" w:eastAsia="IRNazanin"/>
          <w:color w:val="111111"/>
          <w:sz w:val="28"/>
          <w:sz w:val="28"/>
          <w:szCs w:val="28"/>
          <w:rtl w:val="true"/>
          <w:lang w:bidi="fa-IR"/>
        </w:rPr>
        <w:t>و آخرت و اهل آن را دیدار می‌کند، و نیز هنگامی که از گور برانگیخته می‌شود، و اوضاعی را می‌بیند که هرگز در دنیا ندیده است</w:t>
      </w:r>
      <w:r>
        <w:rPr>
          <w:rFonts w:eastAsia="IRNazanin" w:cs="IRNazanin"/>
          <w:color w:val="111111"/>
          <w:sz w:val="28"/>
          <w:szCs w:val="28"/>
          <w:rtl w:val="true"/>
          <w:lang w:bidi="fa-IR"/>
        </w:rPr>
        <w:t>.</w:t>
      </w:r>
      <w:r>
        <w:rPr>
          <w:rStyle w:val="FootnoteAnchor"/>
          <w:rtl w:val="true"/>
        </w:rPr>
        <w:footnoteReference w:id="39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محمّدبن ابی عباده حدیث ظریفی از امام علیه‌السلام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شنیدم 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آتِنِی الغَدَاءَ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خورا ک چاشت مرا بیاور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درست متوجّه نشدم، امام علیه‌السلام عدم توجه مرا دریافت واین آیه را قراءت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لِفَتَاهُ آتِنَا غَدَاءَنَا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دهنده بهترین و دانشمندترین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محمّدبن ابی عباده تصوّر کرد، که اتیان در آتنی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صورت باید به با متعدّی شود تا چنین معنایی داشته باشد مانند آنچه خداوند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قول امام علیه‌السلام و در آیه‌ای که قراءت فرموده به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بدون حرف جر، متعدّی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یادآوری می‌شود که آنچه در این جا آورده شده، بخش اندکی از احادیث جالب و ارزنده امام علیه‌السلام است که امیدواریم موفّق شویم این سخنهای گرانبها و پرسود را در تمامی شؤون زندگی راهنما و سرمشق خویش قرار دهیم</w:t>
      </w:r>
      <w:r>
        <w:rPr>
          <w:rFonts w:eastAsia="IRNazanin" w:cs="IRNazanin"/>
          <w:color w:val="111111"/>
          <w:sz w:val="28"/>
          <w:szCs w:val="28"/>
          <w:rtl w:val="true"/>
          <w:lang w:bidi="fa-IR"/>
        </w:rPr>
        <w:t xml:space="preserve">. </w:t>
      </w:r>
      <w:bookmarkStart w:id="625" w:name="pg836_16255"/>
    </w:p>
    <w:p>
      <w:pPr>
        <w:pStyle w:val="Heading3"/>
        <w:numPr>
          <w:ilvl w:val="2"/>
          <w:numId w:val="1"/>
        </w:numPr>
        <w:rPr/>
      </w:pPr>
      <w:bookmarkStart w:id="626" w:name="__RefHeading___Toc6783747_211673320"/>
      <w:bookmarkStart w:id="627" w:name="_Toc225"/>
      <w:bookmarkEnd w:id="625"/>
      <w:bookmarkEnd w:id="626"/>
      <w:r>
        <w:rPr>
          <w:rtl w:val="true"/>
        </w:rPr>
        <w:t>پندها و رهنمودهای امام علیه‌السلام</w:t>
      </w:r>
      <w:bookmarkEnd w:id="627"/>
    </w:p>
    <w:p>
      <w:pPr>
        <w:pStyle w:val="BookText"/>
        <w:rPr/>
      </w:pPr>
      <w:r>
        <w:rPr>
          <w:rFonts w:ascii="IRNazanin" w:hAnsi="IRNazanin" w:eastAsia="IRNazanin"/>
          <w:color w:val="111111"/>
          <w:sz w:val="28"/>
          <w:sz w:val="28"/>
          <w:szCs w:val="28"/>
          <w:rtl w:val="true"/>
          <w:lang w:bidi="fa-IR"/>
        </w:rPr>
        <w:t>ارزش موعظه‌ها و سخنان حکمت‌آمیز در این است که از منابع اصیل و سرچشمه‌های پاک و ناب جاری شده باشد تا در سرزمین دلها سرازیر شود، و تخم محبّت و خوبی و نیکوکاری را در آن برویاند و ریشه‌های بدی و تباهی و دشمنی را از آن</w:t>
      </w:r>
    </w:p>
    <w:p>
      <w:pPr>
        <w:pStyle w:val="BookText"/>
        <w:rPr/>
      </w:pPr>
      <w:r>
        <w:rPr>
          <w:rFonts w:ascii="IRNazanin" w:hAnsi="IRNazanin" w:eastAsia="IRNazanin"/>
          <w:color w:val="111111"/>
          <w:sz w:val="28"/>
          <w:sz w:val="28"/>
          <w:szCs w:val="28"/>
          <w:rtl w:val="true"/>
          <w:lang w:bidi="fa-IR"/>
        </w:rPr>
        <w:t>برکند، انسانی که می‌خواهد درون خود را بسازد، و روح خود را کمال بخشد، باید در پی به دست آوردن حکمت و رهنمودی باشد که پرده از روی عیبهای او بردارد، و به آنچه وی را از فضیلتهای انسانی دور ساخته آگاه گرداند، همچنین به موعظه‌ای گوش فرا دهد، که او را به پروردگار نزدیک سازد و ایمان را در دل او ریشه‌دار و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پندها</w:t>
      </w:r>
    </w:p>
    <w:p>
      <w:pPr>
        <w:pStyle w:val="BookText"/>
        <w:rPr/>
      </w:pPr>
      <w:r>
        <w:rPr>
          <w:rFonts w:ascii="IRNazanin" w:hAnsi="IRNazanin" w:eastAsia="IRNazanin"/>
          <w:color w:val="111111"/>
          <w:sz w:val="28"/>
          <w:sz w:val="28"/>
          <w:szCs w:val="28"/>
          <w:rtl w:val="true"/>
          <w:lang w:bidi="fa-IR"/>
        </w:rPr>
        <w:t>و موعظه‌ها و حکمت گوییها در همین است، و فایده و اهمیّت آنها نیز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این گونه سخنان روشنی بخش است که انسانِ خوب و بد از یکدیگر جدا، و مرز میان این دو تعیین می‌شود، و این جملات پاکیزه وحکمت‌آموز است که در ژرفای وجود انسان نورانیّت و هدایت پدید می‌آورد که بر اثر آن خیر و خوبی و مهربانی از وجود او</w:t>
      </w:r>
    </w:p>
    <w:p>
      <w:pPr>
        <w:pStyle w:val="BookText"/>
        <w:rPr/>
      </w:pPr>
      <w:r>
        <w:rPr>
          <w:rFonts w:ascii="IRNazanin" w:hAnsi="IRNazanin" w:eastAsia="IRNazanin"/>
          <w:color w:val="111111"/>
          <w:sz w:val="28"/>
          <w:sz w:val="28"/>
          <w:szCs w:val="28"/>
          <w:rtl w:val="true"/>
          <w:lang w:bidi="fa-IR"/>
        </w:rPr>
        <w:t>تابیدن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زلال حکمت و کمال موعظت را در خلال سخنان امام رضا علیه‌السلام از نظر می‌گذرانیم، تا جان خویش را صفا دهیم و دل خود را روشنی بخشیم و این فرصت نورانی را مغتنم شماریم و در پرتو آن بر ایمان خویش بیفزاییم، یعنی ایمان به خداوند و ایمان به مبادی و اصولی که پروردگار متعال برای ما قرار داده و تشریع فرموده تا درون</w:t>
      </w:r>
    </w:p>
    <w:p>
      <w:pPr>
        <w:pStyle w:val="BookText"/>
        <w:rPr/>
      </w:pPr>
      <w:r>
        <w:rPr>
          <w:rFonts w:ascii="IRNazanin" w:hAnsi="IRNazanin" w:eastAsia="IRNazanin"/>
          <w:color w:val="111111"/>
          <w:sz w:val="28"/>
          <w:sz w:val="28"/>
          <w:szCs w:val="28"/>
          <w:rtl w:val="true"/>
          <w:lang w:bidi="fa-IR"/>
        </w:rPr>
        <w:t>خود را بر اساس آنها بسازیم، و به کمک آنها از وادی شهوات و تمایلات پست نفسانی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گرفته، خود را در سطح انسان کامل قرار دهیم، و با پروردگار خویش رابطه نیکو </w:t>
      </w:r>
    </w:p>
    <w:p>
      <w:pPr>
        <w:pStyle w:val="BookText"/>
        <w:rPr/>
      </w:pPr>
      <w:r>
        <w:rPr>
          <w:rFonts w:ascii="IRNazanin" w:hAnsi="IRNazanin" w:eastAsia="IRNazanin"/>
          <w:color w:val="111111"/>
          <w:sz w:val="28"/>
          <w:sz w:val="28"/>
          <w:szCs w:val="28"/>
          <w:rtl w:val="true"/>
          <w:lang w:bidi="fa-IR"/>
        </w:rPr>
        <w:t>برقرار سازیم، و با برادر انسان خود پیوند صادقانه داشته باشیم و بالاخره خویشتن را از بندگی خویش آزاد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پند و موعظه‌ای را که در سخنان امام علیه‌السلام با آن روبرو می‌شویم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بندگی خدا به زیادی روزه و نماز نیست، بلکه عبادت کثرت تفکّر در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علیه‌السلام در این تعریفی که از عبادت فرموده با همه معنای گسترده و مفهوم ژرفی که این واژه دارد، اصلاح نظریّه مردم درباره عبادات، امثال نماز و روزه و جز اینها و نیز تذکّر این است که اعمال مذکور به همین حرکات واجب و اذکار مقرّر در نماز، و یا خودداری از خوردن و آشامیدن و امثال آن در روزه، منحصر نیست، بلکه اینها صورت خارجی عمل است و عبادت، آن محتوایی است که در درون این قلب قرار دارد، امام علیه‌السلام با این سخن حقیقتی را که واجب است در عبادات شبانه‌روزی خود آن را در نظر گیریم به ما گوشزد می‌فرماید، و از این که به صورت یک‌نواخت در قالبی خالی از معانی بلند روحی که در این عبادات از ما خواسته شده آنها را انجام دهیم برحذر می‌دارد، بنابراین</w:t>
      </w:r>
    </w:p>
    <w:p>
      <w:pPr>
        <w:pStyle w:val="BookText"/>
        <w:rPr/>
      </w:pPr>
      <w:r>
        <w:rPr>
          <w:rFonts w:ascii="IRNazanin" w:hAnsi="IRNazanin" w:eastAsia="IRNazanin"/>
          <w:color w:val="111111"/>
          <w:sz w:val="28"/>
          <w:sz w:val="28"/>
          <w:szCs w:val="28"/>
          <w:rtl w:val="true"/>
          <w:lang w:bidi="fa-IR"/>
        </w:rPr>
        <w:t>عبادت چیست؟</w:t>
      </w:r>
    </w:p>
    <w:p>
      <w:pPr>
        <w:pStyle w:val="BookText"/>
        <w:rPr/>
      </w:pPr>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بسیار اندیشیدن درباره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نماز و روزه‌ای که از حدود حرکات مقرّر و صورت معیّن آن تجاوز نمی‌کند و خالی از محتوای ایمانی استوار است، و انسان در شبانه‌روز به انجام دادن آن عادت کرده است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بسیار است نمازگزار و روزه‌گیر که گناهان بزرگ مرتکب می‌شود، و خود را در زندگی به انواع گناهان مهلک دچار می‌سازد، و تسلیم هواها و هوسهای خود می‌شود، بی آن که بتواند زمام نفس خویش را در دست داشته باشد و بخواهد قوای ایمانی خود را به کار گیرد تا او را از این گناهان باز دارد و در برابر خواهشهای نفس به او پایداری بخشد، و از در افتادن او در پرتگاه گمراهی و نابودی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w:t>
      </w:r>
    </w:p>
    <w:p>
      <w:pPr>
        <w:pStyle w:val="BookText"/>
        <w:rPr/>
      </w:pPr>
      <w:r>
        <w:rPr>
          <w:rFonts w:ascii="IRNazanin" w:hAnsi="IRNazanin" w:eastAsia="IRNazanin"/>
          <w:color w:val="111111"/>
          <w:sz w:val="28"/>
          <w:sz w:val="28"/>
          <w:szCs w:val="28"/>
          <w:rtl w:val="true"/>
          <w:lang w:bidi="fa-IR"/>
        </w:rPr>
        <w:t>این‌گونه نماز و روزه جز حرکات و اعمالی قالبی که فاقد هرگونه محتوای حکیمانه و اصالتهای روحی است، چیز دیگری به شمار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بسیاری تفکّر درباره خدا خود عبادت است بلکه اصل و مقصد هر عبادتی است، زیرا هنگامی که انسان در چگونگی نظام آفرینش و آفریننده آن به تأمّل و تفکّر </w:t>
      </w:r>
    </w:p>
    <w:p>
      <w:pPr>
        <w:pStyle w:val="BookText"/>
        <w:rPr/>
      </w:pPr>
      <w:r>
        <w:rPr>
          <w:rFonts w:ascii="IRNazanin" w:hAnsi="IRNazanin" w:eastAsia="IRNazanin"/>
          <w:color w:val="111111"/>
          <w:sz w:val="28"/>
          <w:sz w:val="28"/>
          <w:szCs w:val="28"/>
          <w:rtl w:val="true"/>
          <w:lang w:bidi="fa-IR"/>
        </w:rPr>
        <w:t>می‌پردازد، و به اسرار و دقایق فراوان هستی و آنچه وجود او را در میان گرفته می‌اندیشد</w:t>
      </w:r>
    </w:p>
    <w:p>
      <w:pPr>
        <w:pStyle w:val="BookText"/>
        <w:rPr/>
      </w:pPr>
      <w:r>
        <w:rPr>
          <w:rFonts w:ascii="IRNazanin" w:hAnsi="IRNazanin" w:eastAsia="IRNazanin"/>
          <w:color w:val="111111"/>
          <w:sz w:val="28"/>
          <w:sz w:val="28"/>
          <w:szCs w:val="28"/>
          <w:rtl w:val="true"/>
          <w:lang w:bidi="fa-IR"/>
        </w:rPr>
        <w:t>ناگزیر در برابر نیرویی که این نظام را پدید آورده و قوانین آن را با این همه دقّت و صحّت بنیان نهاده خود را حقیر و ناچیز می‌بیند، و نیز زمانی که انسان به نیروی خرد و اندیشه‌اش درمی‌یابد، که قدرت خداوند بزرگ بر همه عوالم هستی احاطه دارد، و هیچ موجودی نیست مگر این که در زیر سلطه وقدرت اوست بی آن که بتواند راهی برای چیرگی بر این سلطه، و رهایی از این قدرت مطلقه برای خود پیدا کند، ناگزیر وجود او را</w:t>
      </w:r>
    </w:p>
    <w:p>
      <w:pPr>
        <w:pStyle w:val="BookText"/>
        <w:rPr/>
      </w:pPr>
      <w:r>
        <w:rPr>
          <w:rFonts w:ascii="IRNazanin" w:hAnsi="IRNazanin" w:eastAsia="IRNazanin"/>
          <w:color w:val="111111"/>
          <w:sz w:val="28"/>
          <w:sz w:val="28"/>
          <w:szCs w:val="28"/>
          <w:rtl w:val="true"/>
          <w:lang w:bidi="fa-IR"/>
        </w:rPr>
        <w:t>ایمانی ژرف به آفریننده و پدید آورنده هستی فرا می‌گیرد، و در برابر این همه آثار عظمت با تمام وجود و از ته دل خضوع و فروتنی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انسان می‌نگرد که خداوند چه نعمتهای گوناگونی به او داده، و چه سرمایه‌های بی‌حسابی برای ادامه حیات و رفع نیازهایش به او بخشیده، و قدرت مطلقه خداوند را به نظر می‌آورد که او می‌تواند در هر لحظه که بخواهد این نعمتها را از او بگیرد و هیچ نیرویی نمی‌تواند جلوگیر او باشد، به ناچار سپاس و امتنان خود را ویژه او</w:t>
      </w:r>
    </w:p>
    <w:p>
      <w:pPr>
        <w:pStyle w:val="BookText"/>
        <w:rPr/>
      </w:pPr>
      <w:r>
        <w:rPr>
          <w:rFonts w:ascii="IRNazanin" w:hAnsi="IRNazanin" w:eastAsia="IRNazanin"/>
          <w:color w:val="111111"/>
          <w:sz w:val="28"/>
          <w:sz w:val="28"/>
          <w:szCs w:val="28"/>
          <w:rtl w:val="true"/>
          <w:lang w:bidi="fa-IR"/>
        </w:rPr>
        <w:t>می‌گرداند، و از ناسپاسی و آنچه او را به خشم می‌آورد، دوری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زمانی که انسان حکمت و مصلحتی را که در آفرینش اوست درک می‌کند، و متوجّه می‌شود که غایت و نهایتی در انتظار اوست تا او را به جهان دیگری منتقل سازد،</w:t>
      </w:r>
    </w:p>
    <w:p>
      <w:pPr>
        <w:pStyle w:val="BookText"/>
        <w:rPr/>
      </w:pPr>
      <w:r>
        <w:rPr>
          <w:rFonts w:ascii="IRNazanin" w:hAnsi="IRNazanin" w:eastAsia="IRNazanin"/>
          <w:color w:val="111111"/>
          <w:sz w:val="28"/>
          <w:sz w:val="28"/>
          <w:szCs w:val="28"/>
          <w:rtl w:val="true"/>
          <w:lang w:bidi="fa-IR"/>
        </w:rPr>
        <w:t>که در آن به کسانی که در دنیا نیکی کرده‌اند پاداش نیکو و به بدکاران کیفر مناسب داده</w:t>
      </w:r>
    </w:p>
    <w:p>
      <w:pPr>
        <w:pStyle w:val="BookText"/>
        <w:rPr/>
      </w:pPr>
      <w:r>
        <w:rPr>
          <w:rFonts w:ascii="IRNazanin" w:hAnsi="IRNazanin" w:eastAsia="IRNazanin"/>
          <w:color w:val="111111"/>
          <w:sz w:val="28"/>
          <w:sz w:val="28"/>
          <w:szCs w:val="28"/>
          <w:rtl w:val="true"/>
          <w:lang w:bidi="fa-IR"/>
        </w:rPr>
        <w:t>می‌شود، ناگزیر مواظب اعمال خود می‌شود تا آنچه مایه رستگاری است انجام دهد و از آنچه مایه خشم پروردگار است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این مطالب را درک کند و دریابد که همه چیز از اوست خود، عبادت است، زیرا این ادراک و هشیاری راهی است که انسان را به درجات معرفت که پایه و اساس ایمان است می‌رساند و در عین حال به اعمال عبادی او همان روحانیّت و معنویّت گسترده‌ای را که در تشریع آنها منظور است، می‌بخشد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آن حضرت درباره گفتار خداوند عزّوجل پرسید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درجاتی دارد، یک درجه آن این است که در همه کارهای خود به خدا اعتماد کنی و به آنچه می‌کند خشنود باشی و بدانی که </w:t>
      </w:r>
    </w:p>
    <w:p>
      <w:pPr>
        <w:pStyle w:val="BookText"/>
        <w:rPr/>
      </w:pPr>
      <w:r>
        <w:rPr>
          <w:rFonts w:ascii="IRNazanin" w:hAnsi="IRNazanin" w:eastAsia="IRNazanin"/>
          <w:color w:val="111111"/>
          <w:sz w:val="28"/>
          <w:sz w:val="28"/>
          <w:szCs w:val="28"/>
          <w:rtl w:val="true"/>
          <w:lang w:bidi="fa-IR"/>
        </w:rPr>
        <w:t>خداوند خیر و عنایت خود را از تو دریغ نداشته است ویقین کنی که در همه کارها حکم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توکّل، و امور خود را به او واگذار کن، دیگر از درجات</w:t>
      </w:r>
    </w:p>
    <w:p>
      <w:pPr>
        <w:pStyle w:val="BookText"/>
        <w:rPr/>
      </w:pPr>
      <w:r>
        <w:rPr>
          <w:rFonts w:ascii="IRNazanin" w:hAnsi="IRNazanin" w:eastAsia="IRNazanin"/>
          <w:color w:val="111111"/>
          <w:sz w:val="28"/>
          <w:sz w:val="28"/>
          <w:szCs w:val="28"/>
          <w:rtl w:val="true"/>
          <w:lang w:bidi="fa-IR"/>
        </w:rPr>
        <w:t>توکّل ایمان به همه چیزهایی است که خداوند آنها را در پس پرده غیب نگه داشته است و دانش تو بدانها احاطه ندارد و تو شناخت آنها را به او واگذاشته‌ای و در این مورد و دیگر</w:t>
      </w:r>
    </w:p>
    <w:p>
      <w:pPr>
        <w:pStyle w:val="BookText"/>
        <w:rPr/>
      </w:pPr>
      <w:r>
        <w:rPr>
          <w:rFonts w:ascii="IRNazanin" w:hAnsi="IRNazanin" w:eastAsia="IRNazanin"/>
          <w:color w:val="111111"/>
          <w:sz w:val="28"/>
          <w:sz w:val="28"/>
          <w:szCs w:val="28"/>
          <w:rtl w:val="true"/>
          <w:lang w:bidi="fa-IR"/>
        </w:rPr>
        <w:t>موارد به او اعتماد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پرسش شد که توکّل چیست؟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جز خدا نترسیم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منظور امام علیه‌السلام از توکّل در این جا همان تسلیم در برابر اوامر الهی و خشنودی به قضا و فرمان اوست، احمدبن نجم از آن حضرت درباره عجب و خودپسندی که موجب تباهی اعمال 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درجاتی دارد، یکی از آنها این است که کارهای زشت انسان برایش آرایش داده می‌شود و در نتیجه اعمال بد خود را خوب می‌بیند و به غرور می‌افتد و می‌پندارد که آنچه انجام می‌دهد خوب است، دیگر از درجات خودپسندی این است که بنده به پروردگارش ایمان می‌آورد و این را منّتی از خود بر خدا می‌داند، در حالی که منّت برای خداوند است که نعمت ایمان را به او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پنج صفت در او نیست، در هیچ امری از امور دنیا وآخرت به او امیدوار نباشید، و این کسی است که اصالت خاندان، بخشش طبع، استواری خلق، نجابت نفس و بیم از پروردگار را در او نمی‌یابی</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از آن حضرت پرسش شد فرومایه کیست؟ فرمود آن که به چیزی جز خدا خویش را</w:t>
      </w:r>
    </w:p>
    <w:p>
      <w:pPr>
        <w:pStyle w:val="BookText"/>
        <w:rPr/>
      </w:pPr>
      <w:r>
        <w:rPr>
          <w:rFonts w:ascii="IRNazanin" w:hAnsi="IRNazanin" w:eastAsia="IRNazanin"/>
          <w:color w:val="111111"/>
          <w:sz w:val="28"/>
          <w:sz w:val="28"/>
          <w:szCs w:val="28"/>
          <w:rtl w:val="true"/>
          <w:lang w:bidi="fa-IR"/>
        </w:rPr>
        <w:t>سرگرم کرده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بیهوده‌گویی و تلف کردن دارایی و پرسش و خواهش بسیار را دشمن می‌دارد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مهربانی با مردم نیمی از خردمندی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مرد مسلمان زمانی کامل می‌شود، که این ده صفت در او وجود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او به دیگران برسد، و از بدی او ایمنی باشد، نیکی اندک دیگران را بسیار شمارد،</w:t>
      </w:r>
    </w:p>
    <w:p>
      <w:pPr>
        <w:pStyle w:val="BookText"/>
        <w:rPr/>
      </w:pPr>
      <w:r>
        <w:rPr>
          <w:rFonts w:ascii="IRNazanin" w:hAnsi="IRNazanin" w:eastAsia="IRNazanin"/>
          <w:color w:val="111111"/>
          <w:sz w:val="28"/>
          <w:sz w:val="28"/>
          <w:szCs w:val="28"/>
          <w:rtl w:val="true"/>
          <w:lang w:bidi="fa-IR"/>
        </w:rPr>
        <w:t>و نیکی خود را به دیگران اندک داند، درخواستهای دیگران او را به ستوه نیاورد، و از به</w:t>
      </w:r>
    </w:p>
    <w:p>
      <w:pPr>
        <w:pStyle w:val="BookText"/>
        <w:rPr/>
      </w:pPr>
      <w:r>
        <w:rPr>
          <w:rFonts w:ascii="IRNazanin" w:hAnsi="IRNazanin" w:eastAsia="IRNazanin"/>
          <w:color w:val="111111"/>
          <w:sz w:val="28"/>
          <w:sz w:val="28"/>
          <w:szCs w:val="28"/>
          <w:rtl w:val="true"/>
          <w:lang w:bidi="fa-IR"/>
        </w:rPr>
        <w:t>دست آوردن دانش در تمام دوران عمر خویش دلگیر نشود، ناداری را در راه خشنودی خداوند از توانگری بیشتر دوست بدارد، و خواری را در راه او از عزّت در نزد دشمنانش محبوبتر بداند، و به گمنامی بیش از آوازه و شهرت راغب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دهمی و چه مهمّ 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هیچ کس ننگرد مگر این که او را بهتر و پرهیزگارتر از خویش بداند، زیرا این مردم دوگونه‌اند، گونه‌ای از او بهتر و پرهیزگارترند و دسته‌ای از او بدتر و فرومایه‌تر، پس هنگامی که کسی را دیدار می‌کند که از او بدتر و پست‌تر است باید چنین</w:t>
      </w:r>
    </w:p>
    <w:p>
      <w:pPr>
        <w:pStyle w:val="BookText"/>
        <w:rPr/>
      </w:pPr>
      <w:r>
        <w:rPr>
          <w:rFonts w:ascii="IRNazanin" w:hAnsi="IRNazanin" w:eastAsia="IRNazanin"/>
          <w:color w:val="111111"/>
          <w:sz w:val="28"/>
          <w:sz w:val="28"/>
          <w:szCs w:val="28"/>
          <w:rtl w:val="true"/>
          <w:lang w:bidi="fa-IR"/>
        </w:rPr>
        <w:t>پندارد که شاید خوبی این مرد در باطن است، و این پوشیدگی برای او بهتر باشد، و خوبی من در ظاهر و آشکار است که این برای من بد است و چون با کسی که از او بهتر و پرهیزگارتر است روبرو می‌شود و برای این که خود را به مرتبه او برساند نسبت به او تواضع می‌کند، این فروتنی به او بزرگی می‌دهد و بر خوبی او می‌افزاید، و در میان مردم</w:t>
      </w:r>
    </w:p>
    <w:p>
      <w:pPr>
        <w:pStyle w:val="BookText"/>
        <w:rPr/>
      </w:pPr>
      <w:r>
        <w:rPr>
          <w:rFonts w:ascii="IRNazanin" w:hAnsi="IRNazanin" w:eastAsia="IRNazanin"/>
          <w:color w:val="111111"/>
          <w:sz w:val="28"/>
          <w:sz w:val="28"/>
          <w:szCs w:val="28"/>
          <w:rtl w:val="true"/>
          <w:lang w:bidi="fa-IR"/>
        </w:rPr>
        <w:t>نیکنامی و سروری به او می‌بخشد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دری از درهای حکمت است، خاموشی محبّت دیگران را به سوی خود می‌کشاند، و به هر خوبی رهبری می‌کند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هرکس خرد او، و دشمنش نادانی اوست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خوی پیامبران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نعمت باید رفاه زندگی را برای عائله خود گسترش دهد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کسی می‌گویی که حضور دارد، او را با کنیه</w:t>
      </w:r>
      <w:r>
        <w:rPr>
          <w:rStyle w:val="FootnoteAnchor"/>
          <w:rtl w:val="true"/>
        </w:rPr>
        <w:footnoteReference w:id="411"/>
      </w:r>
      <w:r>
        <w:rPr>
          <w:rFonts w:ascii="IRNazanin" w:hAnsi="IRNazanin" w:eastAsia="IRNazanin"/>
          <w:color w:val="111111"/>
          <w:sz w:val="28"/>
          <w:sz w:val="28"/>
          <w:szCs w:val="28"/>
          <w:rtl w:val="true"/>
          <w:lang w:bidi="fa-IR"/>
        </w:rPr>
        <w:t>بخوان و اگر غائب است نام او را یاد کن</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روزگاری فرا می‌رسد که سلامت کامل اگر ده جزء باشد نه جزء آن در گوشه‌گیری، و یک جزء دیگر در خاموشی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محاسبه نفس خویش کند سود برد و هر کس از آن غفلت کند دچار زیان شود، و هرکس بیمناک باشد ایمنی یابد، و آن که از گذشت روزگار عبرت گیرد دارای بینش شود، و هر که از بینش برخوردار باشد دارای فهم شود و آن که دارای فهم است عالم و دانشور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نادان را دوستدار شود در رنج افتد، بهترین دارایی آن است که آبروی آدمی بدان نگهداری شود، و برترین خرد این است که انسان خویشتن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خشمگین شود خشم او وی را از طریق حق بیرون نمی‌برد، و اگر خوشحالی و رضامندی یابد این خرسندی او را دچار باطل نمی‌سازد، و هنگامی که</w:t>
      </w:r>
    </w:p>
    <w:p>
      <w:pPr>
        <w:pStyle w:val="BookText"/>
        <w:rPr/>
      </w:pPr>
      <w:r>
        <w:rPr>
          <w:rFonts w:ascii="IRNazanin" w:hAnsi="IRNazanin" w:eastAsia="IRNazanin"/>
          <w:color w:val="111111"/>
          <w:sz w:val="28"/>
          <w:sz w:val="28"/>
          <w:szCs w:val="28"/>
          <w:rtl w:val="true"/>
          <w:lang w:bidi="fa-IR"/>
        </w:rPr>
        <w:t>قدرت و غلبه می‌یابد بیشتر از آنچه حق دارد نمی‌گیرد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خوبیهایی دارد به آنها ستوده می‌شود و نیازی به خودستایی ندارد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نظر تو درباره اصلاح حال خودش پیروی نمی‌کند تو هم به نظر او اعتنا مکن، و هرکس کاری را از طریق خودش دنبال کند دچار لغزش نمی‌شود، و اگر لغزید بیچاره نمی‌شود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فرمود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رغبت و نفرت، و نشاط و سستی است هنگامی که دل میل و اقبال می‌کند بینش و ادراک دارد و زمانی که نفرت و بی‌میلی دارد، افسرده و ناتوان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دل را هنگامی که اقبال و نشاط دارد به کار گیرید و زمانی که سست و بی‌میل </w:t>
      </w:r>
    </w:p>
    <w:p>
      <w:pPr>
        <w:pStyle w:val="BookText"/>
        <w:rPr/>
      </w:pPr>
      <w:r>
        <w:rPr>
          <w:rFonts w:ascii="IRNazanin" w:hAnsi="IRNazanin" w:eastAsia="IRNazanin"/>
          <w:color w:val="111111"/>
          <w:sz w:val="28"/>
          <w:sz w:val="28"/>
          <w:szCs w:val="28"/>
          <w:rtl w:val="true"/>
          <w:lang w:bidi="fa-IR"/>
        </w:rPr>
        <w:t>است او را رها کنید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با بیم، و دوست را با فروتنی، و دشمن را با خودداری و پرهیز و توده مردم را با گشاده‌رویی همنشینی کنید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آرزوها آفت، و نیکوکاری، برای دوراندیش غنیمت، وکوتاهی و اهمال برای توانگران مصیبت است، بخل آبرو را از میان می‌برد، و دوستی، ناخشنودیها پدید می‌آورد، برترین و گرامیترین خویها به جا آوردن کار نیک و دستگیری ستمدیدگان، و تحقّق آرزوی آرزومندان و فراهم آوردن امید امیدواران است و دیگر در زندگی دوستان بسیار و برای پس از مرگ گریه کنندگان زیاد به دست آوردن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نسبت به خدا نیکو کن، زیرا هرکس گمانش به خدا نیکو باشد خداوند مانند گمانش با او رفتار خواهد کرد، و هرکسی به روزی اندک خشنود باشد،</w:t>
      </w:r>
    </w:p>
    <w:p>
      <w:pPr>
        <w:pStyle w:val="BookText"/>
        <w:rPr/>
      </w:pPr>
      <w:r>
        <w:rPr>
          <w:rFonts w:ascii="IRNazanin" w:hAnsi="IRNazanin" w:eastAsia="IRNazanin"/>
          <w:color w:val="111111"/>
          <w:sz w:val="28"/>
          <w:sz w:val="28"/>
          <w:szCs w:val="28"/>
          <w:rtl w:val="true"/>
          <w:lang w:bidi="fa-IR"/>
        </w:rPr>
        <w:t>عمل اندک او پذیرفته است، و کسی که به اندکی از حلال خرسند باشد، رنج او کم و عائله‌اش آسوده است و خداوند او را به درد و درمان زندگی بینا و سالم به سرای آخرت باز می‌گرداند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را آسودگی و حسود را خوشی و دلخسته را وفا و دروغگو را مردانگی نیست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به دست آوردن درآمدی برای تأمین معیشت عائله‌اش باشد برتر از مجاهدان در راه خداست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پرسیده شد بندگان خوب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کسانند که هنگامی که کار نیکی انجام می‌دهند شاد می‌شوند، واگر مرتکب کار بدی شوند، استغفار می‌کنند، و هنگامی که درباره آنان بخششی می‌شود سپاسگزار می‌شوند، و چون به بلیّه‌ای گرفتار شوند شکیبایی می‌ورزند، و زمانی که به خشم آورده می‌شوند، گذشت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بزرگوار عرض شد چگونه بامداد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کردم با عمری که پیوسته در کاستی است، و اعمالی که بی‌کم و زیاد محفوظ و مضبوط است، و رشته مرگ به گردن ما، و آتش جهنم در پیش روی ماست، در حالی که نمی‌دانیم با ما چه معامله‌ای خواهد 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جز با پنج صفت جمع و انباشته نمی‌شود، که عبارت است از بخل زیاد، آرزوی دراز، آز بسیار، بریدن از خویشاوندان و برگزیدن دنیا 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شعیب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ابوالحسن‌الرّضا علیه‌السلام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مردم کدام کس زندگی را نیکوتر می‌گذراند؟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شما از من بدین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بهبود زندگی دیگری را جزیی از زندگی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چه کسی زندگی را بدتر از همه می‌گذراند؟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زندگی خود بهره‌ای به دیگری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وجود نعمتها را مغتنم شمارید زیرا نعمتها گریزپا هستند، هرگز از میان قومی نرفته‌اند که دوباره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بدترین مردم کسی است که کمک خود را از دیگران باز دارد، و خوراک خود را تنها خورد، و بنده خود را کتک زند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ناتوان بهتر از صدقه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انسان، کامل نمی‌شود مگر این که سه صفت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دین بیاموزد و در معیشت اندازه را نیکو نگهدارد، و بر بلاها و</w:t>
      </w:r>
    </w:p>
    <w:p>
      <w:pPr>
        <w:pStyle w:val="BookText"/>
        <w:rPr/>
      </w:pPr>
      <w:r>
        <w:rPr>
          <w:rFonts w:ascii="IRNazanin" w:hAnsi="IRNazanin" w:eastAsia="IRNazanin"/>
          <w:color w:val="111111"/>
          <w:sz w:val="28"/>
          <w:sz w:val="28"/>
          <w:szCs w:val="28"/>
          <w:rtl w:val="true"/>
          <w:lang w:bidi="fa-IR"/>
        </w:rPr>
        <w:t>گرفتاریها شکیبایی کند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سخن چینی می‌خواهد به تو اظهار خیرخواهی کند، آنچه از بدی و سختی در پایان خواهد دید از تو برای او بس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در تسلیت حسن بن سهل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بر ثواب و پاداش آینده، از تسلیت گفتن به مصیبت حاضر بهتر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این بخشی از سخنان دلکش و روشنی‌بخش امام علیه‌السلام است، که فروغ حکمت از آنها</w:t>
      </w:r>
    </w:p>
    <w:p>
      <w:pPr>
        <w:pStyle w:val="BookText"/>
        <w:rPr/>
      </w:pPr>
      <w:r>
        <w:rPr>
          <w:rFonts w:ascii="IRNazanin" w:hAnsi="IRNazanin" w:eastAsia="IRNazanin"/>
          <w:color w:val="111111"/>
          <w:sz w:val="28"/>
          <w:sz w:val="28"/>
          <w:szCs w:val="28"/>
          <w:rtl w:val="true"/>
          <w:lang w:bidi="fa-IR"/>
        </w:rPr>
        <w:t>می‌درخشد، و لبریز از ایمان و سرشار از نتایج سودبخش می‌باشد، و امام علیه‌السلام به منظور تحکیم مبانی اخلاقی و تقویت اصول عالی تربیتی، و روش صحیح دینی، و همچنین در</w:t>
      </w:r>
    </w:p>
    <w:p>
      <w:pPr>
        <w:pStyle w:val="BookText"/>
        <w:rPr/>
      </w:pPr>
      <w:r>
        <w:rPr>
          <w:rFonts w:ascii="IRNazanin" w:hAnsi="IRNazanin" w:eastAsia="IRNazanin"/>
          <w:color w:val="111111"/>
          <w:sz w:val="28"/>
          <w:sz w:val="28"/>
          <w:szCs w:val="28"/>
          <w:rtl w:val="true"/>
          <w:lang w:bidi="fa-IR"/>
        </w:rPr>
        <w:t>جهت برخی اهداف و ایده‌های انسانی در زمینه همبستگی و مسؤولیّتهای مشترک اجتماعی بیان فرموده است، همان ایده‌ها و نظریّاتی که بر هر انسان مسلمان که می‌خواهد به اصول و مبادی اسلام متعهّد باشد لازم است آنها را در صحنه زندگی خود به کار بندد، زیرا اینها همان اصول و تعالیمی است که توانست جامعه نادان عقب افتاده</w:t>
      </w:r>
    </w:p>
    <w:p>
      <w:pPr>
        <w:pStyle w:val="BookText"/>
        <w:rPr/>
      </w:pPr>
      <w:r>
        <w:rPr>
          <w:rFonts w:ascii="IRNazanin" w:hAnsi="IRNazanin" w:eastAsia="IRNazanin"/>
          <w:color w:val="111111"/>
          <w:sz w:val="28"/>
          <w:sz w:val="28"/>
          <w:szCs w:val="28"/>
          <w:rtl w:val="true"/>
          <w:lang w:bidi="fa-IR"/>
        </w:rPr>
        <w:t>ستم‌پیشه‌ای را، به جامعه متمدّن پیشروی که فضیلت و محبّت و برابری و دادگری زیربنای آن بود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برماست که این سخنان والا و پر ارج و مانند آنها را در زندگی خود وارد سازیم، و چناچه بخواهیم رفتار فردی و اجتماعی خود را براساس معیارها و ارزشهای درست و استوار قرار دهیم، باید خود را با محتوای اخلاقی و انسانی این سخنان هماهنگ گردانیم، تا این که بتوانیم جامعه‌ای انسانی و با فضیلت به وجود آوریم، و افراد آن را از نظر روحی آن چنان استوار و معتقد بسازیم که اثرات آن در همه سطوح زندگی او آشکار، و از اصول و مبادی فکری و اجتماعی خود کاملاً برخوردار باشد که بتواند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آنچه در فصول این کتاب آورده شده به اعتقاد ما نمودار درست و روشنی از زندگانی امام رضا علیه‌السلام ازنظر تاریخی و فکری است، و ما کوشیده‌ایم وقایع را همان‌گونه که مورّخان و تذکره‌نویسان نقل کرده‌اند، بیان کنیم هرچند روایات آنها در برخی موارد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خالی از تناقض نیست، همچنین سعی کرده‌ایم، در پژوهش و نقد این اخبار با کمال امانت و اخلاص از روشهای علمی پیروی کنیم، و هیچ منظوری جز دسترسی به حقایقی </w:t>
      </w:r>
    </w:p>
    <w:p>
      <w:pPr>
        <w:pStyle w:val="BookText"/>
        <w:rPr/>
      </w:pPr>
      <w:r>
        <w:rPr>
          <w:rFonts w:ascii="IRNazanin" w:hAnsi="IRNazanin" w:eastAsia="IRNazanin"/>
          <w:color w:val="111111"/>
          <w:sz w:val="28"/>
          <w:sz w:val="28"/>
          <w:szCs w:val="28"/>
          <w:rtl w:val="true"/>
          <w:lang w:bidi="fa-IR"/>
        </w:rPr>
        <w:t>پیراسته از دروغ و تحریف نداشته باشیم، و در بیان موضوع و آثار و پدیده‌های آن، جز به</w:t>
      </w:r>
    </w:p>
    <w:p>
      <w:pPr>
        <w:pStyle w:val="BookText"/>
        <w:rPr/>
      </w:pPr>
      <w:r>
        <w:rPr>
          <w:rFonts w:ascii="IRNazanin" w:hAnsi="IRNazanin" w:eastAsia="IRNazanin"/>
          <w:color w:val="111111"/>
          <w:sz w:val="28"/>
          <w:sz w:val="28"/>
          <w:szCs w:val="28"/>
          <w:rtl w:val="true"/>
          <w:lang w:bidi="fa-IR"/>
        </w:rPr>
        <w:t>ذکر دلایل قطعی نپردازیم، همچنین بر این بوده‌ایم که درباره زندگی فکری امام علیه‌السلام با جنبه‌های گوناگونی که دارد، نظر ما کوتاه و گذرا باشد، و به طور فشرده، خواننده را به</w:t>
      </w:r>
    </w:p>
    <w:p>
      <w:pPr>
        <w:pStyle w:val="BookText"/>
        <w:rPr/>
      </w:pPr>
      <w:r>
        <w:rPr>
          <w:rFonts w:ascii="IRNazanin" w:hAnsi="IRNazanin" w:eastAsia="IRNazanin"/>
          <w:color w:val="111111"/>
          <w:sz w:val="28"/>
          <w:sz w:val="28"/>
          <w:szCs w:val="28"/>
          <w:rtl w:val="true"/>
          <w:lang w:bidi="fa-IR"/>
        </w:rPr>
        <w:t>عطایا و آثار پر ارج فکری، که آن بزرگوار در دسترس انسانیّت قرار داده است آگاه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نمی‌توانم ادّعا کنم که تمام دلائل بزرگی و عظمتی را که بر شخصیّت امام علیه‌السلام احاطه دارد به رشته نگارش درآورده‌ام، بلکه آنچه در این مجموعه گرد آمده پژوهشی است کوتاه که به مقتضای شرایط خاصّی انجام گرفته، و غرض اصلی بررسی موضوع ولایتعهدی آن حضرت بوده که مأمون آن را برحسب ضرورتهای سیاسی ویژه‌ای که موقعیّت حکومت در آن زمان ایجاب و به آن بزرگوار تحمیل کرده است، لیکن عدم وجود مجموعه‌ای مستقلّ مشتمل بر بررسی زندگانی آن امام بزرگوار علیه‌السلام مرا وادار کرد که بحث خود را گسترش دهم و جنبه‌های مهمّی را از شخصیّت آن حضرت که شرح آن در این بررسی ضروری بود،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 این کار من تجربه‌ای موفّق برای بررسیهای بیشتر و پژوهشهای گسترده‌تر در این باره باشد، همچنین امیدوارم همه کوشش و توانی را که در اختیار داشته‌ام در راه تحقیق و تنظیم و عرضه مطالب به کار برده</w:t>
      </w:r>
    </w:p>
    <w:p>
      <w:pPr>
        <w:pStyle w:val="BookText"/>
        <w:rPr/>
      </w:pPr>
      <w:r>
        <w:rPr>
          <w:rFonts w:ascii="IRNazanin" w:hAnsi="IRNazanin" w:eastAsia="IRNazanin"/>
          <w:color w:val="111111"/>
          <w:sz w:val="28"/>
          <w:sz w:val="28"/>
          <w:szCs w:val="28"/>
          <w:rtl w:val="true"/>
          <w:lang w:bidi="fa-IR"/>
        </w:rPr>
        <w:t>باشم، و از خداوند، دوام یاری و توفیق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بس است که او خوب نگهداری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جمادی‌الأولی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محمّدجواد فضل‌اللّه </w:t>
      </w:r>
      <w:bookmarkStart w:id="628" w:name="pg836_16276"/>
    </w:p>
    <w:p>
      <w:pPr>
        <w:pStyle w:val="Heading3"/>
        <w:numPr>
          <w:ilvl w:val="2"/>
          <w:numId w:val="1"/>
        </w:numPr>
        <w:rPr/>
      </w:pPr>
      <w:bookmarkStart w:id="629" w:name="__RefHeading___Toc6783749_211673320"/>
      <w:bookmarkStart w:id="630" w:name="_Toc226"/>
      <w:bookmarkEnd w:id="628"/>
      <w:bookmarkEnd w:id="629"/>
      <w:r>
        <w:rPr>
          <w:rtl w:val="true"/>
        </w:rPr>
        <w:t>پیمان ولایتعهدی</w:t>
      </w:r>
      <w:bookmarkEnd w:id="630"/>
    </w:p>
    <w:p>
      <w:pPr>
        <w:pStyle w:val="BookText"/>
        <w:rPr/>
      </w:pPr>
      <w:r>
        <w:rPr>
          <w:rFonts w:ascii="IRNazanin" w:hAnsi="IRNazanin" w:eastAsia="IRNazanin"/>
          <w:color w:val="111111"/>
          <w:sz w:val="28"/>
          <w:sz w:val="28"/>
          <w:szCs w:val="28"/>
          <w:rtl w:val="true"/>
          <w:lang w:bidi="fa-IR"/>
        </w:rPr>
        <w:t>همه تاریخ‌نگاران پیمان‌نامه ولایتعهدی امام رضا علیه‌السلام را که مأمون با آن حضرت منعقد ساخته است نقل کرده‌اند، و شاید موثّق‌ترین منابع نقل آن کتاب کشف‌الغمّه تألیف اربلی</w:t>
      </w:r>
    </w:p>
    <w:p>
      <w:pPr>
        <w:pStyle w:val="BookText"/>
        <w:rPr/>
      </w:pPr>
      <w:r>
        <w:rPr>
          <w:rFonts w:ascii="IRNazanin" w:hAnsi="IRNazanin" w:eastAsia="IRNazanin"/>
          <w:color w:val="111111"/>
          <w:sz w:val="28"/>
          <w:sz w:val="28"/>
          <w:szCs w:val="28"/>
          <w:rtl w:val="true"/>
          <w:lang w:bidi="fa-IR"/>
        </w:rPr>
        <w:t>باشد که در آن گفته است، او بر نسخه اصلی این پیمان‌نامه دست یافته و آن را به تمامی</w:t>
      </w:r>
    </w:p>
    <w:p>
      <w:pPr>
        <w:pStyle w:val="BookText"/>
        <w:rPr/>
      </w:pPr>
      <w:r>
        <w:rPr>
          <w:rFonts w:ascii="IRNazanin" w:hAnsi="IRNazanin" w:eastAsia="IRNazanin"/>
          <w:color w:val="111111"/>
          <w:sz w:val="28"/>
          <w:sz w:val="28"/>
          <w:szCs w:val="28"/>
          <w:rtl w:val="true"/>
          <w:lang w:bidi="fa-IR"/>
        </w:rPr>
        <w:t>در این کتاب آورده است، و ما هم آن را از کتاب او در این جا نقل می‌کنیم، وی در کشف‌الغمّه گفته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معتمدان او از مشهد مقدّس وارد شد، و پیمان‌نامه‌ای که مأمون آن را به دست خویش نگاشته و میان سطرها و در پشت آن دستخط امام رضا علیه‌السلام موجود است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مبارک امام علیه‌السلام را بوسیدم، و در کلمات آن حضرت سخت نگریستم و این موفّقیّت را از منّتها و نعمتهای الهی شمردم، و اینک آن را که به خطّ مأمون است عینا در این جا نقل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الرّحیم</w:t>
      </w:r>
    </w:p>
    <w:p>
      <w:pPr>
        <w:pStyle w:val="BookText"/>
        <w:rPr/>
      </w:pPr>
      <w:r>
        <w:rPr>
          <w:rFonts w:ascii="IRNazanin" w:hAnsi="IRNazanin" w:eastAsia="IRNazanin"/>
          <w:color w:val="111111"/>
          <w:sz w:val="28"/>
          <w:sz w:val="28"/>
          <w:szCs w:val="28"/>
          <w:rtl w:val="true"/>
          <w:lang w:bidi="fa-IR"/>
        </w:rPr>
        <w:t>این نامه‌ای است که آن را امیرالمؤمنین عبداللّه‌بن هارون‌الرّشید برای علیّ‌بن موسی‌بن جعفر علیه‌السلام ولیعهد خود نگاشته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دین اسلام را برگزید، و از میان بندگانش پیامبرانی را مبعوث فرمود، تا بدان مردم را دلالت و به سوی او هدایت کنند، این پیامبران، هرکدام به پیامبر </w:t>
      </w:r>
    </w:p>
    <w:p>
      <w:pPr>
        <w:pStyle w:val="BookText"/>
        <w:rPr/>
      </w:pPr>
      <w:r>
        <w:rPr>
          <w:rFonts w:ascii="IRNazanin" w:hAnsi="IRNazanin" w:eastAsia="IRNazanin"/>
          <w:color w:val="111111"/>
          <w:sz w:val="28"/>
          <w:sz w:val="28"/>
          <w:szCs w:val="28"/>
          <w:rtl w:val="true"/>
          <w:lang w:bidi="fa-IR"/>
        </w:rPr>
        <w:t>پس از خود بشارت دادند، و پیغمبر پسین پیامبر پیشین خود را تصدیق کرد، تا این که رسالت به محمّد صلی‌الله‌علیه‌و‌آله رسید، و این هنگامی بود که در بعثت پیامبران فترت پدید آمده و علوم متروک گشته و وحی منقطع و قیامت نزدیک شده بود، پس خداوند پیامبری را به او ختم فرمود، و او را خاتم پیامبران و شاهد و نگهبان برای آنان قرار داد، و قرآن مجید را بر او نازل فرمود، همان کتاب عزیزی که باطل را از هیچ سو بدان راه نیست و از جانب پروردگاری حکیم و ستوده فرود آمده است و مشتمل است بر آنچه حلال و حرام فرموده و وعده و وعید و تحذیر و پرهیز داده و امر و نهی فرموده است تا این که از او بر بندگانش حجّتی کامل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 وَ إنَّ اللّه‌َ لَسمَیعٌ عَلِیمٌ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پس پیامبر گرامی صلی‌الله‌علیه‌و‌آله رسالت خود را به مردم ابلاغ فرمود، و به طریقی که مأمور بود مردمان را به راه خدا دعوت کرد، و این طریق حکمت و موعظت و مجادلت به طریق احسن، و سپس جهاد و خشونت و شدّت بود، تا این که خداوند او را به سوی خویش فرا خواند و سرای آخرت را برای او برگزید، درود خداوند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دوران پیامبری سپری شد و وحی و رسالت به محمّد صلی‌الله‌علیه‌و‌آله پایان یافت، خداوند خلافت را وسیله قوام دین و نظام امور مسلمانان قرار داد و کمال و قدرت آن و همچنین امکان ادای حقوق الهی را در این نظام به اطاعت و فرمانبرداری موکول فرمود، زیرا به طاعت و فرمانبرداری است که واجبات و حدود دین انجام و قوانین و سنّتهای اسلام اجرا و با دشمنان خدا جهاد و پیکار می‌شود، بنابراین بر خلفا لازم است در پاسداری و</w:t>
      </w:r>
    </w:p>
    <w:p>
      <w:pPr>
        <w:pStyle w:val="BookText"/>
        <w:rPr/>
      </w:pPr>
      <w:r>
        <w:rPr>
          <w:rFonts w:ascii="IRNazanin" w:hAnsi="IRNazanin" w:eastAsia="IRNazanin"/>
          <w:color w:val="111111"/>
          <w:sz w:val="28"/>
          <w:sz w:val="28"/>
          <w:szCs w:val="28"/>
          <w:rtl w:val="true"/>
          <w:lang w:bidi="fa-IR"/>
        </w:rPr>
        <w:t>نگهبانی دین و امور مردم، که خداوند آنان را مسؤول آن قرار داده است، وی را فرمانبردار باشند، و نیز بر مسلمانان است که از خلفا اطاعت، و در راه اقامه حق و برقراری عدالت، و امنیّت راهها و حفظ نفوس و اصلاح روابط و ایجاد مودّت و دوستی</w:t>
      </w:r>
    </w:p>
    <w:p>
      <w:pPr>
        <w:pStyle w:val="BookText"/>
        <w:rPr/>
      </w:pPr>
      <w:r>
        <w:rPr>
          <w:rFonts w:ascii="IRNazanin" w:hAnsi="IRNazanin" w:eastAsia="IRNazanin"/>
          <w:color w:val="111111"/>
          <w:sz w:val="28"/>
          <w:sz w:val="28"/>
          <w:szCs w:val="28"/>
          <w:rtl w:val="true"/>
          <w:lang w:bidi="fa-IR"/>
        </w:rPr>
        <w:t>میان یکدیگر خلفا را یاری کنند، زیرا اگر جز این رفتار شود رشته پیوند مسلمانان سست و لرزان شود، و در مذاهب اختلاف پدید آید و دین مقهور و دشمنان پیروز شوند، و وحدت مسلمانان از میان رود و زیان دنیا و آخرت فراهم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آن کس که خداوند او را به جانشینی خویش در روی زمین برگزیده و امین خود </w:t>
      </w:r>
    </w:p>
    <w:p>
      <w:pPr>
        <w:pStyle w:val="BookText"/>
        <w:rPr/>
      </w:pPr>
      <w:r>
        <w:rPr>
          <w:rFonts w:ascii="IRNazanin" w:hAnsi="IRNazanin" w:eastAsia="IRNazanin"/>
          <w:color w:val="111111"/>
          <w:sz w:val="28"/>
          <w:sz w:val="28"/>
          <w:szCs w:val="28"/>
          <w:rtl w:val="true"/>
          <w:lang w:bidi="fa-IR"/>
        </w:rPr>
        <w:t>بر مردم قرار داده لازم است با تمام نیرو بکوشد تا آنچه را که مایه فرمانبرداری و خشنودی خداست برگزیند و خود را برای انجام دادن کارهایی که خدا بر آن موافقت دارد و از آن بازخواست خواهد کرد آماده سازد، و برطبق حق داوری کند، و در اموری که خداوند مسؤولیّت آن را برعهده او گذاشته است رفتارش به عدالت باشد، چنان که خداوند عزّوجل به پیامبرش داوود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فَوَربِّکَ لَنَسْأَلنَّهُمْ</w:t>
      </w:r>
    </w:p>
    <w:p>
      <w:pPr>
        <w:pStyle w:val="BookText"/>
        <w:rPr/>
      </w:pPr>
      <w:r>
        <w:rPr>
          <w:rFonts w:ascii="Amiri" w:hAnsi="Amiri" w:eastAsia="Amiri" w:cs="Amiri"/>
          <w:color w:val="111111"/>
          <w:sz w:val="28"/>
          <w:sz w:val="28"/>
          <w:szCs w:val="28"/>
          <w:rtl w:val="true"/>
          <w:lang w:bidi="ar-SA"/>
        </w:rPr>
        <w:t xml:space="preserve">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و به ما رسیده که عمربن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اگر بزغاله‌ای در کنار رود فرات به ستم تلف شود خداوند مرا درباره آن بازخواست کند، سوگند به خدا آن کس که تنها درباره نفس خویش مسؤول است، و فقط نسبت به کرداری که میان خود و خدا انجام داده بازخواست می‌شود، در معرض امری بزرگ و در برابر خطری عظیم قرار دارد چه برسد به آن کس که سرپرستی امور همگی مردم برعهده اوست و درباره همه از او بازخواست خواهد شد، برای انجام این وظیفه دشوار به لطف خداوند اعتماد است و اوست که در سختیها ملجأ و پناه است، و در به دست آمدن موفّقیّت، و دور ماندن از لغزش، و پیمودن راه صلاح و دست یافتن به آنچه حجّت بر آن قائم است، امیدها متوجّه او ، و توفیق رسیدن به خشنودی و رحمتش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خلفا و جانشینان خدا در روی زمین اندیشمندترین آنها درباره خویش و خالصترین آنها در دین، و خیرخواهترین همه نسبت به بندگان خدا خلیفه‌ای است که فرمانبرداری خدا کند، و در دوران خویش و برای پس از آن کتاب خدا و سنّت پیامبرش صلی‌الله‌علیه‌و‌آله را به کار بندد، و درباره کسی که او را به ولایتعهدی خود منصوب می‌کند، و به رهبری و سرپرستی مسلمانان پس از درگذشت خویش بر می‌گزیند، و او را نمونه و سرمشق برای آنان قرار می‌دهد، منتهای بینش و کوشش خود را به کار برد تا او در ایجاد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 و رفع پراکندگی و حفظ نفوس آنها ملجأ و پناه باشد، و به اذن خدا آنان را از تفرقه </w:t>
      </w:r>
    </w:p>
    <w:p>
      <w:pPr>
        <w:pStyle w:val="BookText"/>
        <w:rPr/>
      </w:pPr>
      <w:r>
        <w:rPr>
          <w:rFonts w:ascii="IRNazanin" w:hAnsi="IRNazanin" w:eastAsia="IRNazanin"/>
          <w:color w:val="111111"/>
          <w:sz w:val="28"/>
          <w:sz w:val="28"/>
          <w:szCs w:val="28"/>
          <w:rtl w:val="true"/>
          <w:lang w:bidi="fa-IR"/>
        </w:rPr>
        <w:t>ایمنی دهد و فساد و اختلاف را از میان آنها بردارد و کید و مکر شیطان را از آنان دور</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ولایتعهدی را پس از خلافت از لوازم اسلام شمرده و آن را مایه کمال و عزّت دین و صلاح مسلمانان قرار داده و بر خلفای خود تأکید فرموده که</w:t>
      </w:r>
    </w:p>
    <w:p>
      <w:pPr>
        <w:pStyle w:val="BookText"/>
        <w:rPr/>
      </w:pPr>
      <w:r>
        <w:rPr>
          <w:rFonts w:ascii="IRNazanin" w:hAnsi="IRNazanin" w:eastAsia="IRNazanin"/>
          <w:color w:val="111111"/>
          <w:sz w:val="28"/>
          <w:sz w:val="28"/>
          <w:szCs w:val="28"/>
          <w:rtl w:val="true"/>
          <w:lang w:bidi="fa-IR"/>
        </w:rPr>
        <w:t>کسی را به ولایتعهدی و جانشینی خود برگزینند که این نعمت به وجود او عظمت یابد و سلامت و عافیت فراگیر شود، و خداوند به وسیله او نیرنگهای مخالفان و دشمنان و کوشش تفرقه خواهان و فتنه‌انگیزان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گاه که خلافت به وی رسیده و طعم تلخ آن را آزموده، و این بار سنگین را به دوش گرفته و زحمات سخت آن را بر خود هموار ساخته و دانسته است که هرکس این وظیفه را برعهده گیرد واجب است پیوسته خداوند را فرمانبردار و در آنچه برعهده او گذاشته مراقب و هشیار باشد، پیوسته بدن خود را رنج و چشمان خود را بی‌خوابی داده و اندیشه خود را به کار انداخته که چگونه عمل کند تا دین عزّت</w:t>
      </w:r>
    </w:p>
    <w:p>
      <w:pPr>
        <w:pStyle w:val="BookText"/>
        <w:rPr/>
      </w:pPr>
      <w:r>
        <w:rPr>
          <w:rFonts w:ascii="IRNazanin" w:hAnsi="IRNazanin" w:eastAsia="IRNazanin"/>
          <w:color w:val="111111"/>
          <w:sz w:val="28"/>
          <w:sz w:val="28"/>
          <w:szCs w:val="28"/>
          <w:rtl w:val="true"/>
          <w:lang w:bidi="fa-IR"/>
        </w:rPr>
        <w:t>یابد و مشرکان ریشه کن شوند، و موجب صلاح امّت و نشر عدالت و اقامه احکام کتاب و سنّت باشد، و این کار و کوشش او را از آسایش و راحتی و گوارایی زندگی باز داشته است به سبب این که به مسؤولیّتهای خود در پیشگاه خداوند آگاه است، و دوست دارد هنگامی که او را دیدار می‌کند خلوص و خیرخواهی خود را در امر دین و امور بندگانش انجام داده باشد، و برای جانشینی و سرپرستی امّت تا آن جا که می‌تواند کسی را به ولایتعهدی انتخاب کند، که دین و دانش و ورع او از همه فزونتر، و برای اجرای اوامر و</w:t>
      </w:r>
    </w:p>
    <w:p>
      <w:pPr>
        <w:pStyle w:val="BookText"/>
        <w:rPr/>
      </w:pPr>
      <w:r>
        <w:rPr>
          <w:rFonts w:ascii="IRNazanin" w:hAnsi="IRNazanin" w:eastAsia="IRNazanin"/>
          <w:color w:val="111111"/>
          <w:sz w:val="28"/>
          <w:sz w:val="28"/>
          <w:szCs w:val="28"/>
          <w:rtl w:val="true"/>
          <w:lang w:bidi="fa-IR"/>
        </w:rPr>
        <w:t>حفظ حدود الهی بیشتر از هر کس مورد امیدواری باشد، از این رو شب و روز با خداوند</w:t>
      </w:r>
    </w:p>
    <w:p>
      <w:pPr>
        <w:pStyle w:val="BookText"/>
        <w:rPr/>
      </w:pPr>
      <w:r>
        <w:rPr>
          <w:rFonts w:ascii="IRNazanin" w:hAnsi="IRNazanin" w:eastAsia="IRNazanin"/>
          <w:color w:val="111111"/>
          <w:sz w:val="28"/>
          <w:sz w:val="28"/>
          <w:szCs w:val="28"/>
          <w:rtl w:val="true"/>
          <w:lang w:bidi="fa-IR"/>
        </w:rPr>
        <w:t>راز و نیاز و از او استخاره و درخواست می‌کرد که در انتخاب ولیعهدی برای خود به آنچه خشنودی و فرمانبرداری او در آن است وی را ارشاد فرماید و در پی این مقصود پیوسته درباره خاندان خود از فرزندان عبداللّه بن عبّاس و علیّ‌بن ابی‌طالب نظر و اندیشه می‌کرد، چگونگی حال و مذهب برخی از آنها را می‌دانست و روش و ارزش بعضی دیگر را که از نظر او پوشیده بود، با منتهای کوشش مورد رسیدگی قرار داد، تا این که احوال همگی آنان دقیقا شناسایی شد، و اوضاع آنها بررسی و مورد بازدید قرار گرفت، و ارزش آنها پرسش و آزمایش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تحقیقات و بررسیها پس از استخاره با خداوند، و کوشش در راه ادای </w:t>
      </w:r>
    </w:p>
    <w:p>
      <w:pPr>
        <w:pStyle w:val="BookText"/>
        <w:rPr/>
      </w:pPr>
      <w:r>
        <w:rPr>
          <w:rFonts w:ascii="IRNazanin" w:hAnsi="IRNazanin" w:eastAsia="IRNazanin"/>
          <w:color w:val="111111"/>
          <w:sz w:val="28"/>
          <w:sz w:val="28"/>
          <w:szCs w:val="28"/>
          <w:rtl w:val="true"/>
          <w:lang w:bidi="fa-IR"/>
        </w:rPr>
        <w:t>وظیفه الهی خود نسبت به کشور و بندگان او انتخاب علیّ‌بن موسی بن جعفربن محمّدبن علی بن الحسین بن علیّ‌بن ابی‌طالب از میان همگی افراد دو خانواده مذکور می‌باشد، زیرا دریافت که فضیلت او کامل، و دانش او جامع و ورع و پاکدامنی او مسلّم، و زهد او</w:t>
      </w:r>
    </w:p>
    <w:p>
      <w:pPr>
        <w:pStyle w:val="BookText"/>
        <w:rPr/>
      </w:pPr>
      <w:r>
        <w:rPr>
          <w:rFonts w:ascii="IRNazanin" w:hAnsi="IRNazanin" w:eastAsia="IRNazanin"/>
          <w:color w:val="111111"/>
          <w:sz w:val="28"/>
          <w:sz w:val="28"/>
          <w:szCs w:val="28"/>
          <w:rtl w:val="true"/>
          <w:lang w:bidi="fa-IR"/>
        </w:rPr>
        <w:t>خالص، و بی‌میلی او به دنیا بیشتر و مقبولیّت او نزد مردم از دیگران زیادتر است، و درستی اخبار موافقی که همیشه در مورد او رسیده، و صحّت آنچه همه درباره آن یک زبانند، بر او آشکار شد، و نیز خلیفه خود همواره او را از کودکی و جوانی و پس از آن به فضیلت شناخته و برتری او را دانسته است، از این رو با اعتماد به خواست خداوند پیمان</w:t>
      </w:r>
    </w:p>
    <w:p>
      <w:pPr>
        <w:pStyle w:val="BookText"/>
        <w:rPr/>
      </w:pPr>
      <w:r>
        <w:rPr>
          <w:rFonts w:ascii="IRNazanin" w:hAnsi="IRNazanin" w:eastAsia="IRNazanin"/>
          <w:color w:val="111111"/>
          <w:sz w:val="28"/>
          <w:sz w:val="28"/>
          <w:szCs w:val="28"/>
          <w:rtl w:val="true"/>
          <w:lang w:bidi="fa-IR"/>
        </w:rPr>
        <w:t>ولایتعهدی و جانشینی پس از خود را با او منعقد ساخت، و خداوند آگاه است که این کار را برای خشنودی او و صلاح دین و مصلحت اسلام و مسلمانان انجام داده است و خواهان سلامت و ثبات حق و رستگاری در روزی است که همگی مردم در برابر پروردگار جهانیان از گورهای خود برای حساب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فرزندان و بستگان و خاصّان و فرماندهان و 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فرا خواند، و به آنان فرمان داد که خوشحال و شادمان هرچه زودتر با او به ولایتعهدی</w:t>
      </w:r>
    </w:p>
    <w:p>
      <w:pPr>
        <w:pStyle w:val="BookText"/>
        <w:rPr/>
      </w:pPr>
      <w:r>
        <w:rPr>
          <w:rFonts w:ascii="IRNazanin" w:hAnsi="IRNazanin" w:eastAsia="IRNazanin"/>
          <w:color w:val="111111"/>
          <w:sz w:val="28"/>
          <w:sz w:val="28"/>
          <w:szCs w:val="28"/>
          <w:rtl w:val="true"/>
          <w:lang w:bidi="fa-IR"/>
        </w:rPr>
        <w:t xml:space="preserve">بیعت کنند، و بدانند که امیرالمؤمنین فرمانبرداری خداوند را برگزیده و از خواهش دل درباره فرزندان و اقربای خود چشم پوشیده، و چون او نزد امیرالمؤمنین پسندیده و مرضیّ می‌باشد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گروه خاندان امیرالمؤمنین، و ای سران و فرماندهان و سپاهیانی که در این</w:t>
      </w:r>
    </w:p>
    <w:p>
      <w:pPr>
        <w:pStyle w:val="BookText"/>
        <w:rPr/>
      </w:pPr>
      <w:r>
        <w:rPr>
          <w:rFonts w:ascii="IRNazanin" w:hAnsi="IRNazanin" w:eastAsia="IRNazanin"/>
          <w:color w:val="111111"/>
          <w:sz w:val="28"/>
          <w:sz w:val="28"/>
          <w:szCs w:val="28"/>
          <w:rtl w:val="true"/>
          <w:lang w:bidi="fa-IR"/>
        </w:rPr>
        <w:t>شهر حضور دارید و ای مردمی که در برابر امیرالمؤمنین و جانشین او علیّ‌بن موسی‌الرّضا پذیرا و تسلیم هستید، به نام خدا و به یُمن برکات و حسن تقدیر او درباره</w:t>
      </w:r>
    </w:p>
    <w:p>
      <w:pPr>
        <w:pStyle w:val="BookText"/>
        <w:rPr/>
      </w:pPr>
      <w:r>
        <w:rPr>
          <w:rFonts w:ascii="IRNazanin" w:hAnsi="IRNazanin" w:eastAsia="IRNazanin"/>
          <w:color w:val="111111"/>
          <w:sz w:val="28"/>
          <w:sz w:val="28"/>
          <w:szCs w:val="28"/>
          <w:rtl w:val="true"/>
          <w:lang w:bidi="fa-IR"/>
        </w:rPr>
        <w:t>دین و بندگانش، دستهای خود را دراز کنید، و با شادمانی و خوشدلی بیعت کنید، و به هدف امیرالمؤمنین در این کار آگاه باشید و بدانید که فرمانبرداری خداوند و خیرخود و</w:t>
      </w:r>
    </w:p>
    <w:p>
      <w:pPr>
        <w:pStyle w:val="BookText"/>
        <w:rPr/>
      </w:pPr>
      <w:r>
        <w:rPr>
          <w:rFonts w:ascii="IRNazanin" w:hAnsi="IRNazanin" w:eastAsia="IRNazanin"/>
          <w:color w:val="111111"/>
          <w:sz w:val="28"/>
          <w:sz w:val="28"/>
          <w:szCs w:val="28"/>
          <w:rtl w:val="true"/>
          <w:lang w:bidi="fa-IR"/>
        </w:rPr>
        <w:t>شما را برگزیده است، و خدا را شکر کنید، که امیرالمؤمنین را موفّق داشت تا با رعایت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 شما حقّ او را ادا کند، و بر رشد و صلاح شما حریص و کوشا باشد، امیدواریم نتیجه این اقدام برقراری وحدت و مودّت میان شما، و حفظ نفوس، و رفع تفرقه، و استحکام حدود، و نیرومندی دین و اصلاح امورتان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بشتابید به سوی طاعت خدا و فرمانبرداری امیرالمؤمنین و بر یکدیگر پیشی گیرید، که اگر در این کار شتاب کنید </w:t>
      </w:r>
    </w:p>
    <w:p>
      <w:pPr>
        <w:pStyle w:val="BookText"/>
        <w:rPr/>
      </w:pPr>
      <w:r>
        <w:rPr>
          <w:rFonts w:ascii="IRNazanin" w:hAnsi="IRNazanin" w:eastAsia="IRNazanin"/>
          <w:color w:val="111111"/>
          <w:sz w:val="28"/>
          <w:sz w:val="28"/>
          <w:szCs w:val="28"/>
          <w:rtl w:val="true"/>
          <w:lang w:bidi="fa-IR"/>
        </w:rPr>
        <w:t>و خدا را برآن سپاس گویید فایده و بهره آن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 خود آن را در روز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پیمان‌نامه‌ای بود که مأمون درباره ولایتعهدی امام رضا علیه‌السلام نوشته است، و امام رضا علیه‌السلام در پشت آن به خطّ خود شرحی مرقوم داشته که به روایت اربلی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از آن خداست که هرچه بخواهد می‌کند، و هیچ چیز حکم او را به تأخیر نمی‌اندازد و جلوگیر فرمان او نیست، دیدگان خیانتکار را می‌شناسد وآنچه را درون سینه‌هاست می‌داند، و درود بر پیامبرش محمّد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علیّ‌الرّضا فرزند موسی‌بن جعفر می‌گویم، همانا امیرالمؤمنین که خداوند او را در راه صلاح یاری و در انجام امور خیر موفّق فرماید، شناخت از حقّ ما آنچه را دیگران نشناختند، و پیوند داد رشته خویشاوندی را که دیگران بریده بودند، جانهایی را که بیمناک و هراسان بود ایمنی و آرامش داد، بلکه مرده بودند و زنده گردانید و در آن هنگام</w:t>
      </w:r>
    </w:p>
    <w:p>
      <w:pPr>
        <w:pStyle w:val="BookText"/>
        <w:rPr/>
      </w:pPr>
      <w:r>
        <w:rPr>
          <w:rFonts w:ascii="IRNazanin" w:hAnsi="IRNazanin" w:eastAsia="IRNazanin"/>
          <w:color w:val="111111"/>
          <w:sz w:val="28"/>
          <w:sz w:val="28"/>
          <w:szCs w:val="28"/>
          <w:rtl w:val="true"/>
          <w:lang w:bidi="fa-IR"/>
        </w:rPr>
        <w:t>که نیازمند بودند بی‌نیازشان ساخت، و در این کار خشنودی پروردگار جهانیان را طلب می‌کرد، و از غیر او پاداشی نمی‌خواست، و خداوند بزودی شکرگزاران را پاداش می‌دهد و مزد نیکوکاران را ضایع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ولایتعهدی خود را به من وا گذارده، و خلافت کبرا را اگر پس از او زنده بمانم برای من برقرار ساخته است، پس هرکس گرهی را که خداوند دستور پیوند آن را داده بگسلاند، و رشته‌ای را که او فرمان استحکام آن را داده پاره کند، در حقیقت حرمت حریم او را از میان برده و حرام او را حلال ساخته است، زیرا با این عمل امام را خوار</w:t>
      </w:r>
    </w:p>
    <w:p>
      <w:pPr>
        <w:pStyle w:val="BookText"/>
        <w:rPr/>
      </w:pPr>
      <w:r>
        <w:rPr>
          <w:rFonts w:ascii="IRNazanin" w:hAnsi="IRNazanin" w:eastAsia="IRNazanin"/>
          <w:color w:val="111111"/>
          <w:sz w:val="28"/>
          <w:sz w:val="28"/>
          <w:szCs w:val="28"/>
          <w:rtl w:val="true"/>
          <w:lang w:bidi="fa-IR"/>
        </w:rPr>
        <w:t>کرده و پرده حرمت اسلام را دریده است به همین سبب بود که پیشینیان در برابر لغزشها شکیبایی نشان دادند، و بر اقدامات و زیانکاریهایی که انجام می‌شد اعتراض نکردند، برای این که بیم داشتند که در دین پراکندگی روی دهد، و رشته اتّحاد مسلمانان سست و لرزان شود، وهم برای این که آن زمان به دوران جاهلیّت نزدیک بود، و دشمنان در پی فرصت بودند که حادثه‌ای بروز کند تا از آن بهره‌برداری 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من خداوند را گواه می‌گیرم که اگر مرا به سرپرستی امور مسلمانان بگمارد، </w:t>
      </w:r>
    </w:p>
    <w:p>
      <w:pPr>
        <w:pStyle w:val="BookText"/>
        <w:rPr/>
      </w:pPr>
      <w:r>
        <w:rPr>
          <w:rFonts w:ascii="IRNazanin" w:hAnsi="IRNazanin" w:eastAsia="IRNazanin"/>
          <w:color w:val="111111"/>
          <w:sz w:val="28"/>
          <w:sz w:val="28"/>
          <w:szCs w:val="28"/>
          <w:rtl w:val="true"/>
          <w:lang w:bidi="fa-IR"/>
        </w:rPr>
        <w:t>و خلافت را به من واگذارد، نسبت به همه مسلمانان عموما و درباره فرزندان عبّاس‌بن عبدالمطّلب خصوصا بر طبق آنچه موجب فرمانبرداری خدا و پیامبر اوست رفتار کنم، هرگز خونی را به ناحق نریزم، و مال و ناموسی را مباح نسازم، جز آنچه را حدود الهی واجب و مباح کرده است، و نیز به اندازه توان خود بکوشم که افراد کاردان و باکفایت را</w:t>
      </w:r>
    </w:p>
    <w:p>
      <w:pPr>
        <w:pStyle w:val="BookText"/>
        <w:rPr/>
      </w:pPr>
      <w:r>
        <w:rPr>
          <w:rFonts w:ascii="IRNazanin" w:hAnsi="IRNazanin" w:eastAsia="IRNazanin"/>
          <w:color w:val="111111"/>
          <w:sz w:val="28"/>
          <w:sz w:val="28"/>
          <w:szCs w:val="28"/>
          <w:rtl w:val="true"/>
          <w:lang w:bidi="fa-IR"/>
        </w:rPr>
        <w:t>برای کارها برگزینم، من این را عهدی مؤکّد بر ذمّه خویش می‌شمارم و خود را در برابر</w:t>
      </w:r>
    </w:p>
    <w:p>
      <w:pPr>
        <w:pStyle w:val="BookText"/>
        <w:rPr/>
      </w:pPr>
      <w:r>
        <w:rPr>
          <w:rFonts w:ascii="IRNazanin" w:hAnsi="IRNazanin" w:eastAsia="IRNazanin"/>
          <w:color w:val="111111"/>
          <w:sz w:val="28"/>
          <w:sz w:val="28"/>
          <w:szCs w:val="28"/>
          <w:rtl w:val="true"/>
          <w:lang w:bidi="fa-IR"/>
        </w:rPr>
        <w:t>خداوند مسؤول آن می‌دانم، چنان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بِالْعَهْدِ إنَّ الْعَهْدَ کانَ مَسْؤُولاً</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واگر بدعتی پدید آوردم یا چیزی را دگرگون و یا تبدیل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سزاوار تغییر و شایسته عقوبت خواهم بود، به خدا از خشم او پناه می‌برم، و به او</w:t>
      </w:r>
    </w:p>
    <w:p>
      <w:pPr>
        <w:pStyle w:val="BookText"/>
        <w:rPr/>
      </w:pPr>
      <w:r>
        <w:rPr>
          <w:rFonts w:ascii="IRNazanin" w:hAnsi="IRNazanin" w:eastAsia="IRNazanin"/>
          <w:color w:val="111111"/>
          <w:sz w:val="28"/>
          <w:sz w:val="28"/>
          <w:szCs w:val="28"/>
          <w:rtl w:val="true"/>
          <w:lang w:bidi="fa-IR"/>
        </w:rPr>
        <w:t>امیدوارم که توفیق فرمانبرداریش را عطا فرماید، و میان من و نافرمانیش حایل شود، و این کار را برای من و مسلمانان با عافیت همراه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أدْرِی مَا یُفْعَلُ بِی وَلاَ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یَقُصُّ الْحَقَّ وَ هُوَ خَیْرُ الفَاصِلِینَ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فرمان امیرالمؤمنین را در این باره امتثال و خشنودی او را اختیار کردم، خداوند او و مرا از لغزش نگه بدارد و اکنون خداوند را بر آنچه نوشته‌ام گواه می‌گیرم و خداوند</w:t>
      </w:r>
    </w:p>
    <w:p>
      <w:pPr>
        <w:pStyle w:val="BookText"/>
        <w:rPr/>
      </w:pPr>
      <w:r>
        <w:rPr>
          <w:rFonts w:ascii="IRNazanin" w:hAnsi="IRNazanin" w:eastAsia="IRNazanin"/>
          <w:color w:val="111111"/>
          <w:sz w:val="28"/>
          <w:sz w:val="28"/>
          <w:szCs w:val="28"/>
          <w:rtl w:val="true"/>
          <w:lang w:bidi="fa-IR"/>
        </w:rPr>
        <w:t>برای گواهی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به خطّ خویش در حضور امیرالمؤمنین که خدایش پاینده بدارد، و فضل بن سهل، و سهل‌بن فضل، و یحیی‌بن اکثم و عبداللّه بن طاهر، و ثمامه‌بن اشرس، و بشربن المعتمد، و حمّادبن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گواهان این پیمان‌نامه، در سمت راست آن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می‌دهد یحیی‌بن اکثم بر صحّت مندرجات متن و پشت این مکتوب، و از خداوند درخواست می‌کند که برکت این میثاق را عاید امیرالمؤمنین و همه مسلمانان فرماید، و این را به خطّ خویش در تاریخی که ذکر شد نوشته است، عبداللّه بن طاهر بن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تاریخ، حمّادبن نعمان مندرجات متن و پشت آن را </w:t>
      </w:r>
    </w:p>
    <w:p>
      <w:pPr>
        <w:pStyle w:val="BookText"/>
        <w:rPr/>
      </w:pPr>
      <w:r>
        <w:rPr>
          <w:rFonts w:ascii="IRNazanin" w:hAnsi="IRNazanin" w:eastAsia="IRNazanin"/>
          <w:color w:val="111111"/>
          <w:sz w:val="28"/>
          <w:sz w:val="28"/>
          <w:szCs w:val="28"/>
          <w:rtl w:val="true"/>
          <w:lang w:bidi="fa-IR"/>
        </w:rPr>
        <w:t>گواهی می‌دهد، به همان تاریخ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بشربن المعتمد به همین گونه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سمت چپ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که خدایش پاینده بدارد این صحیفه را به خطّ خویش نگاشت، و این پیمان‌نامه‌ای است که امیدواریم به یمن آنچه در متن و پشت آن است، و به حرمت سرور ما پیامبر خدا صلی‌الله‌علیه‌و‌آله و آنچه میان روضه و منبر است به سبب آن در برابر همگان از صراط بگذریم، و این نگارش در حضور گروهی از بزرگان بنی‌هاشم و دیگر رجال دولت و سران سپاهی پس از انجام مراسم بیعت صورت گرفت، و بدین گونه امیرالمؤمنین این حجّت را بر همگی مسلمانان لازم ساخت تا شبهه‌ای که عارض افکار نادانان شده از میان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این را فضل‌بن سهل به فرمان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متن</w:t>
      </w:r>
      <w:r>
        <w:rPr>
          <w:rFonts w:eastAsia="IRNazanin" w:cs="IRNazanin"/>
          <w:color w:val="111111"/>
          <w:sz w:val="28"/>
          <w:szCs w:val="28"/>
          <w:rtl w:val="true"/>
          <w:lang w:bidi="fa-IR"/>
        </w:rPr>
        <w:t xml:space="preserve">. </w:t>
      </w:r>
      <w:bookmarkStart w:id="631" w:name="pg836_16292"/>
    </w:p>
    <w:p>
      <w:pPr>
        <w:pStyle w:val="Heading2"/>
        <w:numPr>
          <w:ilvl w:val="1"/>
          <w:numId w:val="1"/>
        </w:numPr>
        <w:rPr/>
      </w:pPr>
      <w:bookmarkStart w:id="632" w:name="__RefHeading___Toc6783751_211673320"/>
      <w:bookmarkStart w:id="633" w:name="_Toc227"/>
      <w:bookmarkEnd w:id="631"/>
      <w:bookmarkEnd w:id="632"/>
      <w:r>
        <w:rPr>
          <w:rtl w:val="true"/>
        </w:rPr>
        <w:t>توضیحات مترجم درباره مآخذ کتاب که در پاورقیها به آنها اشاره شده است</w:t>
      </w:r>
      <w:bookmarkEnd w:id="633"/>
    </w:p>
    <w:p>
      <w:pPr>
        <w:pStyle w:val="BookText"/>
        <w:rPr/>
      </w:pPr>
      <w:r>
        <w:rPr>
          <w:rFonts w:ascii="Amiri" w:hAnsi="Amiri" w:eastAsia="Amiri" w:cs="Amiri"/>
          <w:color w:val="111111"/>
          <w:sz w:val="28"/>
          <w:sz w:val="28"/>
          <w:szCs w:val="28"/>
          <w:rtl w:val="true"/>
          <w:lang w:bidi="ar-SA"/>
        </w:rPr>
        <w:t>نام کتاب مشخّصات مؤلّف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سیّد مرتضی ذوالمجدین ابوالقاسم علی‌بن حسین‌بن موسی‌بن محمّدبن موسی‌بن ابراهیم</w:t>
      </w:r>
    </w:p>
    <w:p>
      <w:pPr>
        <w:pStyle w:val="BookText"/>
        <w:rPr/>
      </w:pPr>
      <w:r>
        <w:rPr>
          <w:rFonts w:ascii="IRNazanin" w:hAnsi="IRNazanin" w:eastAsia="IRNazanin"/>
          <w:color w:val="111111"/>
          <w:sz w:val="28"/>
          <w:sz w:val="28"/>
          <w:szCs w:val="28"/>
          <w:rtl w:val="true"/>
          <w:lang w:bidi="fa-IR"/>
        </w:rPr>
        <w:t xml:space="preserve">بن‌الامام‌الکاظم موسی بن جعفر علیه‌السلام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مفید ابوعبداللّه‌محمّدبن محمدبن نعمان عکبری ملقّب به مفید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قطب‌الدین سعیدبن هبه‌اللّه راوندی متوفا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علاّمه سیدمحسن بن سیّدعبدالکریم ملقّب به امین عاملی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اغانی</w:t>
      </w:r>
    </w:p>
    <w:p>
      <w:pPr>
        <w:pStyle w:val="BookText"/>
        <w:rPr/>
      </w:pPr>
      <w:r>
        <w:rPr>
          <w:rFonts w:ascii="IRNazanin" w:hAnsi="IRNazanin" w:eastAsia="IRNazanin"/>
          <w:color w:val="111111"/>
          <w:sz w:val="28"/>
          <w:sz w:val="28"/>
          <w:szCs w:val="28"/>
          <w:rtl w:val="true"/>
          <w:lang w:bidi="fa-IR"/>
        </w:rPr>
        <w:t xml:space="preserve">ابوالفرج علیّ‌بن حسین‌بن محمّد اصفهانی متولّد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اوسط</w:t>
      </w:r>
    </w:p>
    <w:p>
      <w:pPr>
        <w:pStyle w:val="BookText"/>
        <w:rPr/>
      </w:pPr>
      <w:r>
        <w:rPr>
          <w:rFonts w:ascii="IRNazanin" w:hAnsi="IRNazanin" w:eastAsia="IRNazanin"/>
          <w:color w:val="111111"/>
          <w:sz w:val="28"/>
          <w:sz w:val="28"/>
          <w:szCs w:val="28"/>
          <w:rtl w:val="true"/>
          <w:lang w:bidi="fa-IR"/>
        </w:rPr>
        <w:t xml:space="preserve">ابوالقاسم سلیمان بن احمدبن ایّوب طبرانی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 xml:space="preserve">علاّمه محمّدباقربن مولی محمّدتقی 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تهذیب‌التّهذیب</w:t>
      </w:r>
    </w:p>
    <w:p>
      <w:pPr>
        <w:pStyle w:val="BookText"/>
        <w:rPr/>
      </w:pPr>
      <w:r>
        <w:rPr>
          <w:rFonts w:ascii="IRNazanin" w:hAnsi="IRNazanin" w:eastAsia="IRNazanin"/>
          <w:color w:val="111111"/>
          <w:sz w:val="28"/>
          <w:sz w:val="28"/>
          <w:szCs w:val="28"/>
          <w:rtl w:val="true"/>
          <w:lang w:bidi="fa-IR"/>
        </w:rPr>
        <w:t xml:space="preserve">ابوالفضل احمدبن علیّ‌بن حجر هیثمی شافعی عسقلانی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ابونضر محمّدبن مسعودبن محمّدبن عیّاش سلمی سمرقندی متوفّا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تلخیص‌المستدرک شمس‌الدین محمدبن احمدبن عثمان ذهبی شافعی متوفّا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جلال‌الدین عبدالرّحمان بن کمال‌الدّین شافعی مصری سیوطی متوفّا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ابوجعفر محمدبن جریر طبری متوفّا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حلیِه‌الأولیاء ابونعیم احمدبن عبداللّه اصفهانی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 ابوعمرومحمدبن عمربن عبدالعزیز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اول قرن چهارم هجری</w:t>
      </w:r>
    </w:p>
    <w:p>
      <w:pPr>
        <w:pStyle w:val="BookText"/>
        <w:rPr/>
      </w:pPr>
      <w:r>
        <w:rPr>
          <w:rFonts w:ascii="IRNazanin" w:hAnsi="IRNazanin" w:eastAsia="IRNazanin"/>
          <w:color w:val="111111"/>
          <w:sz w:val="28"/>
          <w:sz w:val="28"/>
          <w:szCs w:val="28"/>
          <w:rtl w:val="true"/>
          <w:lang w:bidi="fa-IR"/>
        </w:rPr>
        <w:t>می‌زیسته و تاریخ ولادت و وفات او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نسایی ابوعبدالرّحمان احمدبن شعیب نسایی متوفّا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 عزالدین عبدالحمیدبن هبه‌اللّه مداینی معتزلی ملقّب به ابن ابی‌الحدید،</w:t>
      </w:r>
    </w:p>
    <w:p>
      <w:pPr>
        <w:pStyle w:val="BookText"/>
        <w:rPr/>
      </w:pPr>
      <w:r>
        <w:rPr>
          <w:rFonts w:ascii="Amiri" w:hAnsi="Amiri" w:eastAsia="Amiri" w:cs="Amiri"/>
          <w:color w:val="111111"/>
          <w:sz w:val="28"/>
          <w:sz w:val="28"/>
          <w:szCs w:val="28"/>
          <w:rtl w:val="true"/>
          <w:lang w:bidi="ar-SA"/>
        </w:rPr>
        <w:t xml:space="preserve">متوفّا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ترمذی محمّدبن عیسی ترمذی متوفّا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احمدبن محمدبن علیّ‌بن حجر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ابوعبداللّه محمّدبن اسماعیل بخاری، متوفّا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عیون‌اخبارالرّضا ابوجعفر محمدبن علی‌بن حسین بن موسی بن بابویه ملقّب به صدوق، متوفا</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علل‌الشرائع ابوجعفر محمدبن علیّ‌بن حسین‌بن موسی‌بن بابویه ملقّب به صدوق، متوفّا</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عمده‌الطالب جمال‌الدین احمدبن علی‌بن حسین بن علی بن مهنا، متوفّا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عقدالفرید ابوعمرواحمدبن عبدربّه قرطبی، متوفّا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ولی‌الدین عبدالرّحمن بن محمّد مشهور به ابن خلدون حضرمی اشبیلی</w:t>
      </w:r>
    </w:p>
    <w:p>
      <w:pPr>
        <w:pStyle w:val="BookText"/>
        <w:rPr/>
      </w:pPr>
      <w:r>
        <w:rPr>
          <w:rFonts w:ascii="IRNazanin" w:hAnsi="IRNazanin" w:eastAsia="IRNazanin"/>
          <w:color w:val="111111"/>
          <w:sz w:val="28"/>
          <w:sz w:val="28"/>
          <w:szCs w:val="28"/>
          <w:rtl w:val="true"/>
          <w:lang w:bidi="fa-IR"/>
        </w:rPr>
        <w:t>مالکی</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ابوجعفر محمدبن‌حسن‌بن علی طوسی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الأسناد ابوالحسن علی‌بن حسین بن موسی بن بابویه قمی متوفّا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التواریخ عزالدین علیّ‌بن ابی الکرم محمد جزری ملقّب به ابن‌اثیر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علی‌بن حسام‌الدین متّقی هندی متوفّا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ابوجعفر محمدبن یعقوب بن اسحق کلینی رازی متوفّا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ابوالحسن علیّ‌بن فخرالدین عیسی بن ابی‌الفتح اربلی متوفّا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اللاّلی المصنوعه فی جلال الدین عبدالرّحمان بن کمال الدین مصری سیوطی متوفّا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الأحادیث الموضوعه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ابوالفرج علی‌بن حسین بن محمد اصفهانی متولد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ابوجعفر محمدبن علی‌بن شهرآشوب متوفّا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ابوعبداللّه محمدبن عبداللّه حاکم ضبیّ نیشابوری متوفّا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مختصرالتّحفه‌الاثنا شهاب‌الدین محمودبن عبداللّه حسینی آلوسی بغدادی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عشریّه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احمدبن حنبل شیبانی متوفّا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34" w:name="pg836_16296"/>
    </w:p>
    <w:p>
      <w:pPr>
        <w:pStyle w:val="Heading2"/>
        <w:numPr>
          <w:ilvl w:val="1"/>
          <w:numId w:val="1"/>
        </w:numPr>
        <w:rPr/>
      </w:pPr>
      <w:bookmarkStart w:id="635" w:name="__RefHeading___Toc6783753_211673320"/>
      <w:bookmarkStart w:id="636" w:name="_Toc228"/>
      <w:bookmarkEnd w:id="634"/>
      <w:bookmarkEnd w:id="635"/>
      <w:r>
        <w:rPr>
          <w:rtl w:val="true"/>
        </w:rPr>
        <w:t>منابع و مصادر</w:t>
      </w:r>
      <w:bookmarkEnd w:id="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استفاده مترجم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آیت‌اللّه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شیخ طوسی، تصحیح و تعلیق میرداماد، تحقیق سید مهدی رجایی، قم، چاپ بعثت،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شیخ مفید، قم، مکتبة بصیرتی،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فضل بن حسن طبرسی، تصحیح علی اکبر غفاری، بیروت، دارالهجره،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امین، تحقیق سید حسن امین، بیروت، دارالتعارف،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ابو فرج اصفهانی، تحقیق علی النجدی ناصف، بیروت، موسسه جمال،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سید مرتضی، تحقیق محمد ابوالفضل ابراهیم، بیروت، دارالکتاب العربی،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با مقدمه آیة اللّه کمره‌ای، تهران، انتشارات کتابخانه 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بیروت، دار احیاء التراث العربی،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خلدون، عبدالرحمن بن محمد بن خلدون، بیروت، موسسة الاعلمی </w:t>
      </w:r>
    </w:p>
    <w:p>
      <w:p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تاریخ‌الخلفا، سیوطی، بیروت، دارالکتب العلمیه،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طبری، تحقیق محمد ابوالفضل ابراهیم،</w:t>
      </w:r>
    </w:p>
    <w:p>
      <w:pPr>
        <w:pStyle w:val="BookText"/>
        <w:rPr/>
      </w:pPr>
      <w:r>
        <w:rPr>
          <w:rFonts w:ascii="IRNazanin" w:hAnsi="IRNazanin" w:eastAsia="IRNazanin"/>
          <w:color w:val="111111"/>
          <w:sz w:val="28"/>
          <w:sz w:val="28"/>
          <w:szCs w:val="28"/>
          <w:rtl w:val="true"/>
          <w:lang w:bidi="fa-IR"/>
        </w:rPr>
        <w:t>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حرانی، تحقیق علی اکبر غفاری، قم، انتشارات جامعه مدرسین،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تفسیرعیاشی، محمد بن مسعود بن عیاش، تحقیق رسولی محلاتی، تهران، المکتبة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عسقلانی، تحقیق احمد عبدالموجود، محمد معوض، بیروت، دارالکتب العلمیه،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سوره ترمذی، تحقیق حسن نصار، بیروت، دارالکتب العلمیه،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ابو نعیم اصفهانی، تحقیق مصطفی عبدالقادر عطا، بیروت، دارالکتب العلمیه،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خاتمه مستدرک الوسایل، میرزا حسین نوری، تحقیق موسسه آل البیت، قم، موسسه آل البیت،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 والجرایح، قطب الدین راوندی، تحقیق موسسة الامام المهدی، قم، المطبعة</w:t>
      </w:r>
    </w:p>
    <w:p>
      <w:pPr>
        <w:pStyle w:val="BookText"/>
        <w:rPr/>
      </w:pPr>
      <w:r>
        <w:rPr>
          <w:rFonts w:ascii="IRNazanin" w:hAnsi="IRNazanin" w:eastAsia="IRNazanin"/>
          <w:color w:val="111111"/>
          <w:sz w:val="28"/>
          <w:sz w:val="28"/>
          <w:szCs w:val="28"/>
          <w:rtl w:val="true"/>
          <w:lang w:bidi="fa-IR"/>
        </w:rPr>
        <w:t xml:space="preserve">العلمیه،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الابرار، محمود بن عمر زمخشری، قم، منشورات الشریف الرضی،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احمد بن شعیب نسایی، تحقیق عبدالغفار سلیمان البنداری، بیروت، دارالکتب العلمیه،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معتزلی، تحقیق محمد ابوالفضل ابراهیم، بیروت،</w:t>
      </w:r>
    </w:p>
    <w:p>
      <w:pPr>
        <w:pStyle w:val="BookText"/>
        <w:rPr/>
      </w:pPr>
      <w:r>
        <w:rPr>
          <w:rFonts w:ascii="IRNazanin" w:hAnsi="IRNazanin" w:eastAsia="IRNazanin"/>
          <w:color w:val="111111"/>
          <w:sz w:val="28"/>
          <w:sz w:val="28"/>
          <w:szCs w:val="28"/>
          <w:rtl w:val="true"/>
          <w:lang w:bidi="fa-IR"/>
        </w:rPr>
        <w:t xml:space="preserve">دارالکتب العلمیه،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ابو عبداللّه محمد بن اسماعیل بخاری، تحقیق و شرح مصطفی دیب‌النجا، دمشق، بیروت، دار ابن کثیر، چاپ پنجم،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احمد بن حجر الهیتمی، خرج احادیثه عبدالوهاب عبداللطیف، قاهره، مکتبة القاهره،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القویه، ابن مطهر حلی، تحقیق مهدی رجایی، قم، انتشارات کتابخانه آیه‌اللّه مرعشی،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عقدالفرید، ابن عبدربه اندلسی، بیروت، دارالکتاب العربی،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قدم له محمد صادق بحرالعلوم، نجف، المکتبه‌الحیدریه،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علی بن مهنا، تصحیح محمد حسن آل طالقانی، قم، انتشارات رضی،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 شیخ صدوق، تصحیح حسینی لاجوردی،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الغیبه، شیخ طوسی، قدم له العلامه شیخ آقا بزرگ تهرانی، تهران، مکتبة نینوی الحدیثه،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دهخدا، دهخدا، زیر نظر دکتر معین،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عبدالرؤف منادی، بیروت، دارالفکر،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حمیری، قم، موسسه آل البیت،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کلینی، تصحیح علی اکبر غفاری، تهران، دارالکتب الاسلامیه،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اثیر، راجعه و صححه الدکتور محمد یوسف الدقاق، بیروت،</w:t>
      </w:r>
    </w:p>
    <w:p>
      <w:pPr>
        <w:pStyle w:val="BookText"/>
        <w:rPr/>
      </w:pPr>
      <w:r>
        <w:rPr>
          <w:rFonts w:ascii="IRNazanin" w:hAnsi="IRNazanin" w:eastAsia="IRNazanin"/>
          <w:color w:val="111111"/>
          <w:sz w:val="28"/>
          <w:sz w:val="28"/>
          <w:szCs w:val="28"/>
          <w:rtl w:val="true"/>
          <w:lang w:bidi="fa-IR"/>
        </w:rPr>
        <w:t xml:space="preserve">دارالکتب العلمیه، چاپ سوم،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فی معرفة الائمه، اربلی، با تعلیقات سید هاشم رسولی، قم، المطبعة العلمیه،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 هندی، ضبطه و فسرغریبه الشیخ بکری حیانی، بیروت، مؤسسة الرساله، چاپ پنجم،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اللآلی المصنوعة فی الاحادیث الموضوعه، سیوطی، بیروت، دارالمعرفه،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الفقه الجعفری، سید علی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الصحیحین، حاکم نیشابوری، تحقیق مصطفی عبدالقادر عطا، بیروت، </w:t>
      </w:r>
    </w:p>
    <w:p>
      <w:pPr>
        <w:pStyle w:val="BookText"/>
        <w:rPr/>
      </w:pPr>
      <w:r>
        <w:rPr>
          <w:rFonts w:ascii="IRNazanin" w:hAnsi="IRNazanin" w:eastAsia="IRNazanin"/>
          <w:color w:val="111111"/>
          <w:sz w:val="28"/>
          <w:sz w:val="28"/>
          <w:szCs w:val="28"/>
          <w:rtl w:val="true"/>
          <w:lang w:bidi="fa-IR"/>
        </w:rPr>
        <w:t xml:space="preserve">دارالکتب العلمیه،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 بیروت، دارالصادر،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امام رضا، تحقیق عطاردی، مشهد، انتشارات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تحقیق عبدالمجید سلفی، بیروت، دارالتراث العربی،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 فرج اصفهانی، شرح و تحقیق السید احمد صقر، بیروت،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شهرآشوب، تصحیح هاشم رسولی محلاتی، قم، انتشارات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الآمال، حاج شیخ عباس قمی، تهران، کتابفروشی علمیه 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37" w:name="pg836_16304"/>
    </w:p>
    <w:p>
      <w:pPr>
        <w:pStyle w:val="Heading2"/>
        <w:numPr>
          <w:ilvl w:val="1"/>
          <w:numId w:val="1"/>
        </w:numPr>
        <w:rPr/>
      </w:pPr>
      <w:bookmarkStart w:id="638" w:name="__RefHeading___Toc6783755_211673320"/>
      <w:bookmarkStart w:id="639" w:name="_Toc229"/>
      <w:bookmarkEnd w:id="637"/>
      <w:bookmarkEnd w:id="638"/>
      <w:r>
        <w:rPr>
          <w:rtl w:val="true"/>
        </w:rPr>
        <w:t>فهرست آیات</w:t>
      </w:r>
      <w:bookmarkEnd w:id="639"/>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وَتَرَکَهُمْ فی ظُلُمَاتٍ لاَ یُبْصِرونَ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 والسَّماءَ 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فیها من یُفسد فیها و یَسْفک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الیه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وَالصَّابِرینَ فِی البَأْسَاءِ وَالضَّرَّاءِ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والْجِسْمِ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إلَی بَنِی إسْرَائیلَ أنِّی قَدْ جئتُکُمْ بآیَةٍ مِنْ رَبِّکُمْ أَنِّی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 مَکَرَ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اَوْلَی النَّاسِ بِإبْرَاهِیمَ لَلَّذِینَ اتَّبَعُوهُ وَ هذَا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 هُوَ خادِعُهُمْ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أنعام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 إنّهم لَکاذِبُون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یَقُصُّ الْحَقَّ وَ هُوَ خَیْرُ الفَاصِلِینَ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رَءَا کَوْکَبا قَالَ هَذَا رَبِّی 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 حُجَّتُنَا آتَیْنَاهَا إبْراهِیمَ عَلی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لایَنْفَعُ نَفْسا إیمانُهَا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نَنْسهُمْ کما نَسُوا لِقاءَ یَوْمِهِم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وَأعرِضْ عَنِ الجَاهِلِینَ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 وَ إنَّ اللّه‌َ لَسَمیعٌ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توبه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اِذْ هَداهُمْ حَتّی یُبَیِّنَ لَهُم ما یَتَّقُونَ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یونس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آلاْنَ وَ قَدْ عَصَیْتَ قَبْلُ و َ کُنْتَ مِنَ‌الْمُفْسِدِینَ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رَبُّکَ لاَمَنَ مَنْ فِی الأرْضِ کُلُّهُمْ جَمِیعا اَفَاَنْتَ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تُؤْمِنَ إلاّ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السَّموَاتِ والأرضَ فی سِتَّةَ أَیّامٍ وَ کَانَ عَرْشُهُ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اَمْرُ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الاَْرْضِ إِنّی حَفِیظٌ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تَیأسُوا مِنْ رَوْحِ اللّه إنَّهُ لاَیَیْأسُ‌مِنْ رَوْحِ اللّه‌ِ الاّ الْقَوْمُ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اسْتَیْأسَ الرُّسُلُ و ظَنُّوا أنَّهُمْ قَدْ کُذِبوا جَاءَهُمْ نَصْرُنَا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وماکانَ لِرَسُولٍ اَنْ یأتِیَ بآیَةٍ إلاَّ بإذْنِ اللّه لِکُلِّ أَجلٍ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ماکانَ لنا اَنْ نَأتیکُمْ بسُلْطَانٍ إلاَّ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الظَّالِمینَ و یَفْعَلُ اللّه‌ُ مَایَشآءُ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لاَیاتٍ لِلْمُتَوسِّمِینَ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فَوَربِّکَ لَنَسْأَلنَّهُمْ أجْمَعِینَ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إسراء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کانَ مَسْؤُولاً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کهف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لِفَتَاهُ آتِنَا غَدَاءَنَا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حِبَالُهُمْ و عِصِیُّهُمْ یُخَیَّلُ إلَیْهِ مِنْ سِحْرِهِمْ أنَّهَا تَسْعی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انبیاء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إسْحقَ وَیَعْقُوبَ 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اذ ذَهَبَ مُغاضبا فَظَنَّ أَنْ لَن نَقْدِرَ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وَمَکَرُوا مَکْرا وَ مَکَرْنا مَکْرا و هم لایَشْعُرُونَ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فانْظُرْکِیفَ کانَ عَاقِبَةُ مَکْرِهم أنّا دَمَّرْناهُم و قَوْمَهُم أجْمَعینَ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ثُمَّ رزقَکُمْ ثمّ یُمیتکُمْ ثمّ یُحییکُمْ هَلْ مِن شُرَ کَائکُمْ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 زَوَّجناکها لِکَی لایکونَ علی‌المؤمنینَ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یَحِیقُ الْمَکْرُ السَّیِّئُ إلاّبأهْلِهِ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إنَّا جَعَلنَاکَ خَلِیفَةً فِی الأرضِ فَاحْکُمْ بینَ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غافر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کَفَرْنَا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جاثیه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احقاف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أَدْرِی مَا یُفْعَلُ بِی وَلاَ 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جَعَلنَاکُمْ شُعُوبا و قَبائلَ لِتَعارَفُوا إنّ أکْرَمَکُمْ عِنْدَ اللّه اَتقاکُم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ذاریات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آتکُمُ الرّسولُ فَخُذُوهُ وَمَا نَهکم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 و یُدْعَوْنَ إلی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جنّ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قیامة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مطفّفین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وجآءَ ربُّکَ والمَلَکُ صفّا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بلد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836_16320"/>
      <w:bookmarkStart w:id="641" w:name="pg836_16320"/>
      <w:bookmarkEnd w:id="641"/>
    </w:p>
    <w:p>
      <w:pPr>
        <w:pStyle w:val="Heading2"/>
        <w:numPr>
          <w:ilvl w:val="1"/>
          <w:numId w:val="1"/>
        </w:numPr>
        <w:rPr/>
      </w:pPr>
      <w:bookmarkStart w:id="642" w:name="pg836_16320"/>
      <w:bookmarkStart w:id="643" w:name="__RefHeading___Toc6783757_211673320"/>
      <w:bookmarkStart w:id="644" w:name="_Toc230"/>
      <w:bookmarkEnd w:id="642"/>
      <w:bookmarkEnd w:id="643"/>
      <w:r>
        <w:rPr>
          <w:rtl w:val="true"/>
        </w:rPr>
        <w:t>فهرست احادیث</w:t>
      </w:r>
      <w:bookmarkEnd w:id="644"/>
    </w:p>
    <w:p>
      <w:pPr>
        <w:pStyle w:val="BookText"/>
        <w:rPr/>
      </w:pPr>
      <w:r>
        <w:rPr>
          <w:rFonts w:ascii="IRNazanin" w:hAnsi="IRNazanin" w:eastAsia="IRNazanin"/>
          <w:color w:val="111111"/>
          <w:sz w:val="28"/>
          <w:sz w:val="28"/>
          <w:szCs w:val="28"/>
          <w:rtl w:val="true"/>
          <w:lang w:bidi="fa-IR"/>
        </w:rPr>
        <w:t>اتقوا فراسة المؤمن فانه ینظر بنور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الا ان ابرار عترتی و الحائب ارومتی احلم الناس صغارا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الا ان مثل اهل بیتی فیکم مثل سفینة نوح من رکبها نجا و من تخلف عنها غرق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النجوم امان لاهل الارض من الغرق و اهل بیتی امان لاُمتی من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انا فرطکم علی الحوض و یرفعن معی رجال منکم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انتم خیر و اصحابی خیر ولا هجرة بعد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انی اوشک ان ادعی فاجیب و انی تارک فیکم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بعثت لاتمم مکارم‌الاخلاق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ترکت فیکم امرین لن تضلوا ما تمسکتم بهما کتاب اللّه و سنة نبیه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حب علی ایمان و بغضه کفر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دعوْ الی اصحابی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فلا تقدموهما فتهلکوا ولا تعلموهم فانهم اعلم منکم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یا علی انت قسیم الجنة یوم القیامة تقول للنار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کلکم من آدم و آدم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کلمة لااله‌الااللّه حصنی، فمن قالها دخل حصنی، و من دخل حصنی امن من عذابی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لا جبر ولا تفویض بل امر بین امرین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لافضل لعربی علی اعجمی الا بالتقوی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لیذادَن برجال من اصحابی یوم القیامه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من شبه اللّه تعالی بخلقه فهو مشرک و من نسب الیه ما نهی عنه فهو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انما مثل اهل بیتی فیکم مثل باب حطة فی بنی اسرائیل من دخله غفرله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یا ایهاالناس انی ترکت فیکم ما ان اخذتم به لن تضلوا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عبداللّه لا تقل هذا لاخیک فان اللّه عزوجل خلق آدم علی صورته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645" w:name="pg836_16324"/>
    </w:p>
    <w:p>
      <w:pPr>
        <w:pStyle w:val="Heading2"/>
        <w:numPr>
          <w:ilvl w:val="1"/>
          <w:numId w:val="1"/>
        </w:numPr>
        <w:rPr/>
      </w:pPr>
      <w:bookmarkStart w:id="646" w:name="__RefHeading___Toc6783759_211673320"/>
      <w:bookmarkStart w:id="647" w:name="_Toc231"/>
      <w:bookmarkEnd w:id="645"/>
      <w:bookmarkEnd w:id="646"/>
      <w:r>
        <w:rPr>
          <w:rtl w:val="true"/>
        </w:rPr>
        <w:t>فهرست اشعار</w:t>
      </w:r>
      <w:bookmarkEnd w:id="647"/>
    </w:p>
    <w:p>
      <w:pPr>
        <w:pStyle w:val="BookText"/>
        <w:rPr/>
      </w:pPr>
      <w:r>
        <w:rPr>
          <w:rFonts w:ascii="IRNazanin" w:hAnsi="IRNazanin" w:eastAsia="IRNazanin"/>
          <w:color w:val="111111"/>
          <w:sz w:val="28"/>
          <w:sz w:val="28"/>
          <w:szCs w:val="28"/>
          <w:rtl w:val="true"/>
          <w:lang w:bidi="fa-IR"/>
        </w:rPr>
        <w:t>متی آته یوما لا طلب حاجةً</w:t>
      </w:r>
    </w:p>
    <w:p>
      <w:pPr>
        <w:pStyle w:val="BookText"/>
        <w:rPr/>
      </w:pPr>
      <w:r>
        <w:rPr>
          <w:rFonts w:ascii="IRNazanin" w:hAnsi="IRNazanin" w:eastAsia="IRNazanin"/>
          <w:color w:val="111111"/>
          <w:sz w:val="28"/>
          <w:sz w:val="28"/>
          <w:szCs w:val="28"/>
          <w:rtl w:val="true"/>
          <w:lang w:bidi="fa-IR"/>
        </w:rPr>
        <w:t>رجعت الی اهلی و وجهی بمائه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اذا ابصرتک العین من بعد غایه</w:t>
      </w:r>
    </w:p>
    <w:p>
      <w:pPr>
        <w:pStyle w:val="BookText"/>
        <w:rPr/>
      </w:pPr>
      <w:r>
        <w:rPr>
          <w:rFonts w:ascii="IRNazanin" w:hAnsi="IRNazanin" w:eastAsia="IRNazanin"/>
          <w:color w:val="111111"/>
          <w:sz w:val="28"/>
          <w:sz w:val="28"/>
          <w:szCs w:val="28"/>
          <w:rtl w:val="true"/>
          <w:lang w:bidi="fa-IR"/>
        </w:rPr>
        <w:t>و عارض فیک الشک اثبتک القلب</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ولو اقوما یمموک لقادهم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تجاوبن بالارنان والزفرات</w:t>
      </w:r>
    </w:p>
    <w:p>
      <w:pPr>
        <w:pStyle w:val="BookText"/>
        <w:rPr/>
      </w:pPr>
      <w:r>
        <w:rPr>
          <w:rFonts w:ascii="IRNazanin" w:hAnsi="IRNazanin" w:eastAsia="IRNazanin"/>
          <w:color w:val="111111"/>
          <w:sz w:val="28"/>
          <w:sz w:val="28"/>
          <w:szCs w:val="28"/>
          <w:rtl w:val="true"/>
          <w:lang w:bidi="fa-IR"/>
        </w:rPr>
        <w:t>نوائح عجم اللفظ والنطقات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اری فیئهم فی غیرهم متقسما</w:t>
      </w:r>
    </w:p>
    <w:p>
      <w:pPr>
        <w:pStyle w:val="BookText"/>
        <w:rPr/>
      </w:pPr>
      <w:r>
        <w:rPr>
          <w:rFonts w:ascii="IRNazanin" w:hAnsi="IRNazanin" w:eastAsia="IRNazanin"/>
          <w:color w:val="111111"/>
          <w:sz w:val="28"/>
          <w:sz w:val="28"/>
          <w:szCs w:val="28"/>
          <w:rtl w:val="true"/>
          <w:lang w:bidi="fa-IR"/>
        </w:rPr>
        <w:t>و ایدیهم من فیئهم صفرات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اذا وتروا مدوا الی واتریهم</w:t>
      </w:r>
    </w:p>
    <w:p>
      <w:pPr>
        <w:pStyle w:val="BookText"/>
        <w:rPr/>
      </w:pPr>
      <w:r>
        <w:rPr>
          <w:rFonts w:ascii="IRNazanin" w:hAnsi="IRNazanin" w:eastAsia="IRNazanin"/>
          <w:color w:val="111111"/>
          <w:sz w:val="28"/>
          <w:sz w:val="28"/>
          <w:szCs w:val="28"/>
          <w:rtl w:val="true"/>
          <w:lang w:bidi="fa-IR"/>
        </w:rPr>
        <w:t>اکفّا عن الاوتار منقبضات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انی من القوم الذین سیوفهم</w:t>
      </w:r>
    </w:p>
    <w:p>
      <w:pPr>
        <w:pStyle w:val="BookText"/>
        <w:rPr/>
      </w:pPr>
      <w:r>
        <w:rPr>
          <w:rFonts w:ascii="IRNazanin" w:hAnsi="IRNazanin" w:eastAsia="IRNazanin"/>
          <w:color w:val="111111"/>
          <w:sz w:val="28"/>
          <w:sz w:val="28"/>
          <w:szCs w:val="28"/>
          <w:rtl w:val="true"/>
          <w:lang w:bidi="fa-IR"/>
        </w:rPr>
        <w:t>قتلت اخاک وشرفتک بمعقد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رفعوا محلک بعد طول خموله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مطهرون نقیات ثیابهم</w:t>
      </w:r>
    </w:p>
    <w:p>
      <w:pPr>
        <w:pStyle w:val="BookText"/>
        <w:rPr/>
      </w:pPr>
      <w:r>
        <w:rPr>
          <w:rFonts w:ascii="IRNazanin" w:hAnsi="IRNazanin" w:eastAsia="IRNazanin"/>
          <w:color w:val="111111"/>
          <w:sz w:val="28"/>
          <w:sz w:val="28"/>
          <w:szCs w:val="28"/>
          <w:rtl w:val="true"/>
          <w:lang w:bidi="fa-IR"/>
        </w:rPr>
        <w:t>تجری الصلوة علیهم اینما ذکروا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من لم یکن علویا حین تنسبه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فاللّه لمّا برا خلقا فأتقنه</w:t>
      </w:r>
    </w:p>
    <w:p>
      <w:pPr>
        <w:pStyle w:val="BookText"/>
        <w:rPr/>
      </w:pPr>
      <w:r>
        <w:rPr>
          <w:rFonts w:ascii="IRNazanin" w:hAnsi="IRNazanin" w:eastAsia="IRNazanin"/>
          <w:color w:val="111111"/>
          <w:sz w:val="28"/>
          <w:sz w:val="28"/>
          <w:szCs w:val="28"/>
          <w:rtl w:val="true"/>
          <w:lang w:bidi="fa-IR"/>
        </w:rPr>
        <w:t>صفاکم واصطفاکم أیّهاالبشر</w:t>
      </w:r>
    </w:p>
    <w:p>
      <w:pPr>
        <w:pStyle w:val="BookText"/>
        <w:rPr/>
      </w:pPr>
      <w:r>
        <w:rPr>
          <w:rFonts w:ascii="IRNazanin" w:hAnsi="IRNazanin" w:eastAsia="IRNazanin"/>
          <w:color w:val="111111"/>
          <w:sz w:val="28"/>
          <w:sz w:val="28"/>
          <w:szCs w:val="28"/>
          <w:rtl w:val="true"/>
          <w:lang w:bidi="fa-IR"/>
        </w:rPr>
        <w:t>وانتم الملأ الا علی وعندکم</w:t>
      </w:r>
    </w:p>
    <w:p>
      <w:pPr>
        <w:pStyle w:val="BookText"/>
        <w:rPr/>
      </w:pPr>
      <w:r>
        <w:rPr>
          <w:rFonts w:ascii="IRNazanin" w:hAnsi="IRNazanin" w:eastAsia="IRNazanin"/>
          <w:color w:val="111111"/>
          <w:sz w:val="28"/>
          <w:sz w:val="28"/>
          <w:szCs w:val="28"/>
          <w:rtl w:val="true"/>
          <w:lang w:bidi="fa-IR"/>
        </w:rPr>
        <w:t>علم الکتاب و ما جاء ت به السّور</w:t>
      </w:r>
    </w:p>
    <w:p>
      <w:pPr>
        <w:pStyle w:val="BookText"/>
        <w:rPr/>
      </w:pPr>
      <w:r>
        <w:rPr>
          <w:rFonts w:ascii="IRNazanin" w:hAnsi="IRNazanin" w:eastAsia="IRNazanin"/>
          <w:color w:val="111111"/>
          <w:sz w:val="28"/>
          <w:sz w:val="28"/>
          <w:szCs w:val="28"/>
          <w:rtl w:val="true"/>
          <w:lang w:bidi="fa-IR"/>
        </w:rPr>
        <w:t>اری امیة معذورین ان قتلوا</w:t>
      </w:r>
    </w:p>
    <w:p>
      <w:pPr>
        <w:pStyle w:val="BookText"/>
        <w:rPr/>
      </w:pPr>
      <w:r>
        <w:rPr>
          <w:rFonts w:ascii="IRNazanin" w:hAnsi="IRNazanin" w:eastAsia="IRNazanin"/>
          <w:color w:val="111111"/>
          <w:sz w:val="28"/>
          <w:sz w:val="28"/>
          <w:szCs w:val="28"/>
          <w:rtl w:val="true"/>
          <w:lang w:bidi="fa-IR"/>
        </w:rPr>
        <w:t>ولا اری لبنی عباس من عذر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اولاد حرب و مروان واسرتهم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یا ارض طوس سقاک اللّه رحمه</w:t>
      </w:r>
    </w:p>
    <w:p>
      <w:pPr>
        <w:pStyle w:val="BookText"/>
        <w:rPr/>
      </w:pPr>
      <w:r>
        <w:rPr>
          <w:rFonts w:ascii="IRNazanin" w:hAnsi="IRNazanin" w:eastAsia="IRNazanin"/>
          <w:color w:val="111111"/>
          <w:sz w:val="28"/>
          <w:sz w:val="28"/>
          <w:szCs w:val="28"/>
          <w:rtl w:val="true"/>
          <w:lang w:bidi="fa-IR"/>
        </w:rPr>
        <w:t>ماذا حویت من الخیرات یا طوس</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طابت بقاعک فی الدنیا و طیبها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یا صاحب العیس یحدی فی ازمّتها</w:t>
      </w:r>
    </w:p>
    <w:p>
      <w:pPr>
        <w:pStyle w:val="BookText"/>
        <w:rPr/>
      </w:pPr>
      <w:r>
        <w:rPr>
          <w:rFonts w:ascii="IRNazanin" w:hAnsi="IRNazanin" w:eastAsia="IRNazanin"/>
          <w:color w:val="111111"/>
          <w:sz w:val="28"/>
          <w:sz w:val="28"/>
          <w:szCs w:val="28"/>
          <w:rtl w:val="true"/>
          <w:lang w:bidi="fa-IR"/>
        </w:rPr>
        <w:t>اسمع واسمع غدا یا صاحب العیس</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اقراء السلام علی قبر بطوس ولا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 ان خیرالناس نفسا و والدا</w:t>
      </w:r>
    </w:p>
    <w:p>
      <w:pPr>
        <w:pStyle w:val="BookText"/>
        <w:rPr/>
      </w:pPr>
      <w:r>
        <w:rPr>
          <w:rFonts w:ascii="Amiri" w:hAnsi="Amiri" w:eastAsia="Amiri" w:cs="Amiri"/>
          <w:color w:val="111111"/>
          <w:sz w:val="28"/>
          <w:sz w:val="28"/>
          <w:szCs w:val="28"/>
          <w:rtl w:val="true"/>
          <w:lang w:bidi="ar-SA"/>
        </w:rPr>
        <w:t>ورهطا و اجدادا علیُّ المعظَّم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اَتتنابه للعلم و الحلم‌ثامنا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باؤا بقتل الرضا من بعد بیعته</w:t>
      </w:r>
    </w:p>
    <w:p>
      <w:pPr>
        <w:pStyle w:val="BookText"/>
        <w:rPr/>
      </w:pPr>
      <w:r>
        <w:rPr>
          <w:rFonts w:ascii="IRNazanin" w:hAnsi="IRNazanin" w:eastAsia="IRNazanin"/>
          <w:color w:val="111111"/>
          <w:sz w:val="28"/>
          <w:sz w:val="28"/>
          <w:szCs w:val="28"/>
          <w:rtl w:val="true"/>
          <w:lang w:bidi="fa-IR"/>
        </w:rPr>
        <w:t>وابصروا بغضه من رشدهم وعموا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علی الکره ما فارقت احمد وانطوی</w:t>
      </w:r>
    </w:p>
    <w:p>
      <w:pPr>
        <w:pStyle w:val="BookText"/>
        <w:rPr/>
      </w:pPr>
      <w:r>
        <w:rPr>
          <w:rFonts w:ascii="IRNazanin" w:hAnsi="IRNazanin" w:eastAsia="IRNazanin"/>
          <w:color w:val="111111"/>
          <w:sz w:val="28"/>
          <w:sz w:val="28"/>
          <w:szCs w:val="28"/>
          <w:rtl w:val="true"/>
          <w:lang w:bidi="fa-IR"/>
        </w:rPr>
        <w:t>علیه بناء جندل و رزین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واسکنته بیتا خسیسا متاعه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عصابة شقیت من بعد ما سعدت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قیل لی انت اشعر الناس طرّا</w:t>
      </w:r>
    </w:p>
    <w:p>
      <w:pPr>
        <w:pStyle w:val="BookText"/>
        <w:rPr/>
      </w:pPr>
      <w:r>
        <w:rPr>
          <w:rFonts w:ascii="IRNazanin" w:hAnsi="IRNazanin" w:eastAsia="IRNazanin"/>
          <w:color w:val="111111"/>
          <w:sz w:val="28"/>
          <w:sz w:val="28"/>
          <w:szCs w:val="28"/>
          <w:rtl w:val="true"/>
          <w:lang w:bidi="fa-IR"/>
        </w:rPr>
        <w:t>فی فنون من الکلام النبیه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لک من جوهر الکلام‌بدیع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bookmarkStart w:id="648" w:name="pg836_16328"/>
    </w:p>
    <w:p>
      <w:pPr>
        <w:pStyle w:val="Heading2"/>
        <w:numPr>
          <w:ilvl w:val="1"/>
          <w:numId w:val="1"/>
        </w:numPr>
        <w:rPr/>
      </w:pPr>
      <w:bookmarkStart w:id="649" w:name="__RefHeading___Toc6783761_211673320"/>
      <w:bookmarkStart w:id="650" w:name="_Toc232"/>
      <w:bookmarkEnd w:id="648"/>
      <w:bookmarkEnd w:id="649"/>
      <w:r>
        <w:rPr>
          <w:rtl w:val="true"/>
        </w:rPr>
        <w:t>نمایه</w:t>
      </w:r>
      <w:bookmarkEnd w:id="650"/>
    </w:p>
    <w:p>
      <w:p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آل ابی‌طالب،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ابا اسحاق،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ابراهیم بن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ابراهیم بن عبّاس صولی،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ابراهیم بن عبداللّه بن حسن،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ابراهیم بن محمّد،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ابراهیم بن محمّد همدانی،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ابراهیم بن موسی بن جعفر،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ابراهیم بن مهدی،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ابراهیم بن هشام عبّاسی،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ابراهیم بن یحیی بن ابی البلاد،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ابراهیم بن ابی‌الاسمال،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ابن ابی عزافر،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ابن افطس،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ابن سکّیت،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ابن شکله،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ابن طباطبا علوی،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ابن عبّاد،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26</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ربّه اندلسی،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مدبر،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ابن معتز،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ابن مونس،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ابوالحسن الثّانی،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ابوالحسن‌الرّضا،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ابوالحسن محمّدبن ابی عباده،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ابوالحسن موسی،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ابوالسّرایا،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 ایّوب سجستانی،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ابو بکربن عیّاش،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ابوبکر خطیب،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ابوجعفربن بابویه،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ابو جعفر، محمّدبن علیّ‌الجواد،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ابو حمزه بطائنی،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ابوزرعه رازی،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ابوزهره،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ابوصلت هروی،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ابوعبّاد،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ابوعبداللّه افطس،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ابوعلی حسین بن احمد سلامی،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ابو علی طبرسی،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ابو عمران طلحی،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ابو محمّد حسن‌بن محمّد نوفلی،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ابومسروق،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ابومسلم،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ابوهاشم جعفری،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ابی‌نواس،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احمدبن ابی بشر سرّاج،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احمدبن حمّاد،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احمدبن محمّدبن ابی‌نصر،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احمدبن نجم،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اسحاق بن جعفر،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اسحق بن موسی بن جعفر،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دختر عمیس،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اسماعیل بن ابی الاسمال،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اشجع بن عمرو سلمی،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اصحاب پیامبر خدا،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اصحاب مذاهب،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افندی، میرزا عبداللّه،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امّ‌البنین،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ام‌الفضل،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امامر 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 صفحات</w:t>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امام علیّ‌بن موسی‌الرّضا،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امام محمّد جواد،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امامیّه،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امیّة بن علیّ،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اناجیل اربعه،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انجیلیان،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اوریا،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اهل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أروی،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باهله،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برمکیان،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بسطمی، نورز علی،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بشرالمریسی،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بشربن المعتمد،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بطائنی،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بنی‌امیّه،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بنی‌عبّاس،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بنی‌هاشم،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تابعان،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تُکتَم،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توراتیان،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ثمامه‌بن اشرس،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جبرائیل بن بختیشوع،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جعفربن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جعفر بن منصور،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جعفربن یحیی،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جلّودی،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حجّاج‌بن خیثمه،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حسن بن حسن،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 xml:space="preserve">حسن بن علی وشّاء،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حسن بن محمّد نوفلی،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حسین‌بن ابی سعید مکاری،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حسین بن بشّار، </w:t>
      </w:r>
      <w:r>
        <w:rPr>
          <w:rFonts w:eastAsia="IRNazanin" w:cs="IRNazanin"/>
          <w:color w:val="111111"/>
          <w:sz w:val="28"/>
          <w:szCs w:val="28"/>
          <w:lang w:bidi="fa-IR"/>
        </w:rPr>
        <w:t>225</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حسن افطس،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حسین بن عمران،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حسین بن مهران،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حمّادبن النّعمان،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حمّادبن عیسی،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حمدویه بن علیّ بن عیسی بن ماهان،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حمزه‌بن بزیع،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حمیدبن قحطبه،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حوّا،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حیدربن ایّوب،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خاتون آبادی، محمد شریف،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خلف مصری،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خلیفه دوم،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خیثمه،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ذوالرّیاستین،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راوندی، سید ضیاءالدین،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رجاءبن ابی الضحّاک،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رضوی مشهدی، محمد بن محمد بدیع،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رفاعه‌بن موسی،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ریّان‌بن صلت،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زبوریان،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زردشتیها،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زطّ،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زکریّابن آدم،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زیاد بن مروان قندی،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زیدالنّار،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زیدبن حارثه،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زید بن موسی بن جعفرزیدالنار</w:t>
      </w:r>
    </w:p>
    <w:p>
      <w:pPr>
        <w:pStyle w:val="BookText"/>
        <w:rPr/>
      </w:pPr>
      <w:r>
        <w:rPr>
          <w:rFonts w:ascii="IRNazanin" w:hAnsi="IRNazanin" w:eastAsia="IRNazanin"/>
          <w:color w:val="111111"/>
          <w:sz w:val="28"/>
          <w:sz w:val="28"/>
          <w:szCs w:val="28"/>
          <w:rtl w:val="true"/>
          <w:lang w:bidi="fa-IR"/>
        </w:rPr>
        <w:t xml:space="preserve">زینب دختر جحش،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زینی، عبدالصاحب،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سبط‌بن جوزی،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32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سکن نوبیّه،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سلیمان بن جعفر جعفری،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سلیمان جعفری،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سلیمان مروزی،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سنّی،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سهل بن فضل،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شبر، سیدعلی اکبر،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شقراءِ نوبیّه،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شیرازی، محمد هادی،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شیرازی، محمد صالح،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شیعیان علوی،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صابیها،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صالح‌بن سلهمه هندی،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صد، سید حسن،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صفوی، سلطان حسین،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طاهربن حسین،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عبّاس بن عبدالمطّلب،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عبّاس بن موسی،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عبّاس بن هیثم بن بوزرجمهر دینوری،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الحجّاج،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عبدالعزیزبن عمران،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عبداللّه بن بشر،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عبداللّه بن بکیر،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عبداللّه‌بن طاووس،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عبداللّه بن طاهر،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عبداللّه‌بن مسعود،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عبداللّه بن هارون الرّشید،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عبدالواسع یمانی زیدی،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عبیدبن زراره،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عثمان بن عیسی رواسی،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عدیّ،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عصار شوشتری، فیض اللّه،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علویان،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علیّ‌الرّضا،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علیّ‌الهادی،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علیّ‌بن ابی‌حمزه بطائنی،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علیّ‌بن ابی سعید،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علیّ‌بن ابی عبداللّه خوافی،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علیّ‌بن‌الحسین،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علیّ‌بن جعفر،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علیّ‌بن جهم،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علیّ‌بن حسین بن فضّال،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علیّ‌بن سعید،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علیّ‌بن سلیمان اخفش،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علیّ‌بن عمران،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علیّ‌بن موسی الرّضا،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 موسی‌بن جعفربن محمّد علوی،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علیّ‌بن یقطین،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علی زین‌العابدین،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عمران صابی،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عمربن سعد،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عیسی‌بن جعفر،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عیسی بن محمّدبن خالد،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عیسی جلّودی،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غالب مسعودی اسود،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غالیان،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غنام بن قاسم،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فرج دیلمی،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فرعونیان،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فرقه ناجیه،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فضل‌بن ربیع،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فضل بن سهل،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فضل‌بن شاذان،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فضل نوبختی،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قاضی امیرسیّد حسین اصفهانی،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قسطنطنین رومی،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قمّیها،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متوکّل عبّاسی،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مجلسی اوّل،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محدّثان اهل سنّت،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محمد ابوالفضل ابراهیم،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امین امین</w:t>
      </w:r>
    </w:p>
    <w:p>
      <w:pPr>
        <w:pStyle w:val="BookText"/>
        <w:rPr/>
      </w:pP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محمّدبن ابراهیم حسنی،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محمّدبن اثرم،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محمّدبن احمدبن اُسَیْد،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محمّدبن اسحاق طالقانی،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محمّدبن اسلم طوسی،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محمّدبن جعفر،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محمّدبن جمهور، </w:t>
      </w:r>
      <w:r>
        <w:rPr>
          <w:rFonts w:eastAsia="IRNazanin" w:cs="IRNazanin"/>
          <w:color w:val="111111"/>
          <w:sz w:val="28"/>
          <w:szCs w:val="28"/>
          <w:lang w:bidi="fa-IR"/>
        </w:rPr>
        <w:t>195</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جهم،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محمّدبن سلیمان علوی،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محمّدبن سنان،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محمّدبن عباده،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محمّدبن عرفه،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محمّدبن عیسی یقطینی،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محمّدبن فضل،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محمّد قانع،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مداینی،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مراجل،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مروزی سلیمان مروزی</w:t>
      </w:r>
    </w:p>
    <w:p>
      <w:pPr>
        <w:pStyle w:val="BookText"/>
        <w:rPr/>
      </w:pP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معمّربن خلاّد،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مفوّضه،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منصوربن یونس برزج،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منصور عبّاسی،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مؤتمن،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موسوی زنجانی، کاظم،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موسی بن امین،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موسی بن مهران،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موفّق،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موفّق صقلبی،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مهدی سوّمین خلیفه عبّاسی،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میثمی، احمد بن محمد،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ناحیه خلد،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نسطاس رومی،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نوبختی، فضل نوبختی</w:t>
      </w:r>
    </w:p>
    <w:p>
      <w:pPr>
        <w:pStyle w:val="BookText"/>
        <w:rPr/>
      </w:pPr>
      <w:r>
        <w:rPr>
          <w:rFonts w:ascii="IRNazanin" w:hAnsi="IRNazanin" w:eastAsia="IRNazanin"/>
          <w:color w:val="111111"/>
          <w:sz w:val="28"/>
          <w:sz w:val="28"/>
          <w:szCs w:val="28"/>
          <w:rtl w:val="true"/>
          <w:lang w:bidi="fa-IR"/>
        </w:rPr>
        <w:t xml:space="preserve">نوفلی،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نهاوندی، علی اکبر،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واقفیان،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هاشمیان، </w:t>
      </w:r>
      <w:r>
        <w:rPr>
          <w:rFonts w:eastAsia="IRNazanin" w:cs="IRNazanin"/>
          <w:color w:val="111111"/>
          <w:sz w:val="28"/>
          <w:szCs w:val="28"/>
          <w:lang w:bidi="fa-IR"/>
        </w:rPr>
        <w:t>98</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هرثمه،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هشام بن ابراهیم راشدی،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هشام بن عمرو،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همدانی، سید حسین،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هندوها،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هیربد اکبر،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هیربدها،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یاسر خادم،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یحیی بن خالد برمکی،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یحیی‌بن معاذ،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یزیدبن سلیط،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یسع بن حمزه،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یعقوب بن اسحاق نوبختی،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یوحنّابن ماسویه،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86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محمدبن ابراهیم بن حسن را، که رخسارش از همه زیباتر بود، احضار کرد، و به او گفت، تو دیباج اصغری؟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منصور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می‌کشم آن چنان که هیچ کس را بدان سان نکشته‌ام، سپس دستور داد، زنده زنده استوانه‌ای روی او ساختند که در میان آن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تصحیح محمد یوسف دقاق؛ بیروت دارالکتب العلمیه، چاپ سوم،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نیز به جنایاتی از این دست اشاره دارد، مقاتل الطالبیین، ابوفرج اصفهانی، شرح و تحقیق سید احمد صقر، بیروت، دارالمعرفه، بی‌تا،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سید مرتضی، تحقیق محمد ابوالفضل ابراهیم، بیروت، دارالکتاب العربی، چاپ دوم،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فرزندانی بودند که بعضی از بعض دیگر گرفته شده بودند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ضبطه و فسرغریبه الشیخ بکری حیانی، بیروت، مؤسسة الرساله، چاپ پنجم،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حافظ ابونعیم در حلیه آن را روایت و ابن ابی الحدید در شرح خود آن را از او نقل کرده، و نظیر این حدیث را از مسند احمدبن حنبل نیز آورده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ضبطه و فسرغریبه الشیخ بکری حیانی، بیروت، مؤسسة الرساله، چاپ پنجم،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کتاب عیون اخبار الرضا روایت شده است با این زیادهکه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نیاموزید زیرا آنها از شما داناترند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شما را از طریق هدایت بیرون نمی‌برند و به گمراهی نمی‌کشانند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مأمون این سخن را به پیامبر خدا صلی‌الله‌علیه‌و‌آله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شیخ صدوق، تصحیح حسینی لاجوردی، بی‌جا، بی‌تا،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تحقیق احمد عبدالموجود محمد معوض، بیروت دارالکتب العلمیه، چاپ اول،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را بسیاری از سران و بزرگان حدیث روایت کرده‌اند، که از آن جمله‌اند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ترمذی، تحقیق حسن نصار، بیروت، دارالکتب العلمیه، چاپ اول،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السنن الکبری، نسایی، تحقیق عبدالغفار البنداری، بیروت، دارالکتب العلمیه، چاپ اول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المعجم الکبیر، طبرانی، تحقیق عبدالمجید سلفی، بیروت، دار احیاءالتراث العربی، چاپ دوم،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متقی هندی در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آن را روایت کرده‌اند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هیثمی، خرج احادیثه عبدالوهاب عبداللطیف، قاهره، مکتبه‌القاهره، چاپ دوم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وصیّت پیامبر صلی‌الله‌علیه‌و‌آله درباره آنان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بن انس، تحقیق محمد فؤاد عبدالباقی، بیروت، دار احیاء الکتب العربیه، چاپ اول،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فی حدیث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التقریب بین‌المذاهب الإسلامیّه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قاهره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 دو سال نبود نعمان هلاک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الإثنی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آلوسی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فی الأحادیث الموضوعة، جلال الدین عبدالرحمن سیوطی، بیروت، دارالمعرفه،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در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مستدرک، به اسناد خود از ابی ذر، آن را روایت کرده است، چاپ اول،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در اوسط از ابی سعید، آن را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طبرانی، تحقیق محمد حسن اسماعیل الشافعی، عمّان، 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حدیث هجدهمین، از اربعین پنجم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نبهانی است،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مستدرک خود، آن را از ابن عبّاس روایت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این حدیث صحیح است، جز این که مسلم و بخاری آن را روایت نکرده‌اند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باشید، بهترین مردم، از نظر شخصیّت، پدر، قوم و 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بزرگوار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تکتم او را جهت تعلیم علم و حلم برای ما آورده است، و او هشتمین امام است، که حکم خدا را به مردم می‌رساند، اعلام الوری،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قم، کتابفروشی بصیرتی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ابی طالب، ابن شهر آشوب، تصحیح هاشم رسولی محلاتی، قم، انتشارات علامه، بی‌تا،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تصحیح علی اکبر غفاری، بیروت، دارالهجره،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القویه، ابن مطهر حلی، تحقیق مهدی رجایی، قم، انتشارات کتابخانه آیة اللّه مرعشی، چاپ 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حمیری، قم، مؤسسه آل البیت، چاپ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بیروت، داراحیاءالتراث العربی، چاپ سوم،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از کتاب ندیم الظریف، تألیف ابن مسکویه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از حاکم ابوعبداللّه حافظ نیشابوری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از حاکم ابوعبداللّه حافظ نیشابوری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کلینی، تصحیح علی اکبر غفاری، تهران، دارالکتب الاسلامیه، چاپ دوم،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از تو و ما بپذیرد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ما و تو بپذیرد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تیره‌ها و قبیله‌ها قرار دادیم، تا یکدیگر را بشناسید، گرامیترین شما نزد خدا باتقواترین شماست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پیامبری برانگیخته شدم، تا فضیلتهای اخلاقی را تمام 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زینتهای الهی را که برای بندگان خود آفریده و روزیهای پاکیزه را حرام کرده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کشف‌الغمّه فی معرفة الأئمّه، اربلی، با تعلیقات رسول محلاتی، قم، المطبعة العلمیه،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 منشی حضرت رضا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شیخ عباس قمی، تهران، کتابفروشی علمیه،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بجلّی موسوم به صفوان یحیی مولی بنی‌بجیله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فروش کوفی وکیل امام رضا علیه‌السلامبوده استمترجم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اگر روزی برای حاجتی نزد او روم، هنگامی که به سوی خانواده خود باز گردم،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او از آن گردنه مهم نگذشت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که امام موسی بن جعفر علیه‌السلام آن را در نزدیکی مدینه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قرب‌الاسناد،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الخرائج والجرائح، قطب الدین راوندی، تحقیق مؤسسة الإمام المهدی، قم، المطبعة العلمیة،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تهران، کتابفروشی نینوی الحدیثه، بی‌تا،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ارشاد مفید،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معروف به رجال کشی، شیخ طوسی، تصحیح میرداماد، قم، چاپ بعثت،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نبود که خداوند قومی را، پس از آنکه آنها را هدایت کرد و ایمان آوردند گمراه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مگر آنکه اموری را که باید از آن بپرهیزند برای آنان بیان نماید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ستمگران را گمراه می‌سازد و لطف خود را از آنها بر می‌گیرد و خداوند هر کار را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مصلحت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می‌دهد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قرب‌الاسناد،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عمده‌الطالب، علی بن مهنا، تصحیح محمد حسن آل طالقانی، قم، انتشارات رضی، چاپ دوم،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از کافی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عیون و مناقب و ارشاد نیز آن را نقل کرده‌اند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سیوطی، بیروت، دارالکتب العلمیه، چاپ اول، بی‌تا،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سیوطی، بیروت، دارالکتب العلمیه، چاپ اول، بی‌تا،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از کتاب ندیم الفرید، تألیف ابن مسکویه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کنیزی که از مولایش آبستن شده و دارای فرزند باشد فرهنگ فارسی عمید ذیل ماده 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الخلفای سیوطی،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نیز مقاتل الطالبیین، نوشته ابوالفرج،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 شیخ صدوق، قدم به محمد صادق بحرالعلوم، نجف، المکتبة الحیدریه،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ندیم‌الفرید ابن مسکویه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حسن بن سهل در این هنگام در عراق بوده، و از سوی مأمون حکومت آن سامان را داشته است، و ذکر او در این روایت، درست به نظر نمی‌آید، مگر این که چون او از خاصّان مأمون بوده، وی را برای مشورت درباره ولایتعهدی امام رضا علیه‌السلام نزد خود خوانده است، چنان که سیّد امین عاملی، در اعیان‌الشیعه نیز همین احتمال را داده است، جز این که نامه فضل به برادرش حسن، درباره ولایتعهدی امام علیه‌السلام که آن را ابن اثیر و طبری و دیگر مورّخان نقل کرده‌اند، این احتمال را منتفی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زیادتی به علّت ناآگاهی از راوی، و یا از ناحیه دیگر به عمل آمده باشد، و به هر حال این‌گونه اختلافات آفت روایت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انتشارات اقرأ المهدی والمهدویه،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احمد امین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بن عیاش، تحقیق رسولی محلاتی، تهران، المکتبة العلمیه،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سرپرست خزاین مصر قرار ده که نگهدارنده و آگاهم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شیخ صدوق، با مقدمه کمره‌ای، تهران، انتشارات کتابخانه اسلامیه،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قرب‌الاسناد،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سهل در سال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مأمون مسلمان شده است، و گفته شده که پدرش سهل که مجوسی بود، به دست مهدی مسلمان شده است و نیز گفته‌اند که فضل و برادرش حسن، به دست یحیی بن خالد برمکی مسلمان شده‌اند و یحیی او را در خدمت مأمون گمارد، از این رو فضل پاس حرمت برامکه را می‌داشت و آنها را می‌ستود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از ابن اثیر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الامم والملوک، محمد بن جریر طبری، تحقیق محمد ابوالفضل ابراهیم، بیروت، بی‌تا،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کلمه لااله‌الاّاللّه دژ من است، هرکس آن را بگوید به این دژ در می‌آید، و هرکس در این دژ درآید از عذاب من ایمنی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ابونعیم اصفهانی، تحقیق مصطفی عبدالقادر عطا، بیروت، دارالکتب العلمیه، چاپ اول،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ابوعبّاد خزانه‌دار مأمون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ابوعبّاد خزانه‌دار مأمون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مقاتل‌الطالبیین،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گفته شد تو در سرودن شعر از همه شاعران برتر و در فنون سخنوری آگاهتری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از گوهر سخن نکته‌های نو و ظریفی است که مانند مروارید در دست صاحبش سود و فایده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مدح فرزند موسی علیه‌السلام را ترک کرده‌ای و به ستایش صفات پسندیده‌ای که در او گرد آمده نپرداخته‌ای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آنها گفتم توان آن را ندارم امامی را مدح کنم که جبرئیل خدمتکار پدرش بوده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چشم تو را از دور ببیند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شناسایی تو شک کند، دل شک نمی‌کند و درباره تو یقین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گروهی بخواهند به سوی تو رو آورند بوی خوشت آنها را رهبری می‌کند تا به سوی تو راه یابند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پاکیزگان و پاکدامنانی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جا نام آنها برده می‌شود درود بر آنان فرستاده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بخواهی نسب کسی را که علوی نیست بیان 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از روزگاران پیش او را مایه‌ای برای افتخار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هنگامی که خلایق را آفرید و اساس آفرینش را استوار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خالص و پاکیزه آفرید و برگزیده خویش ساخت، ای آنانی که از جنس بشر هستید شما برترین آفریدگانید و علم قرآن و محتوای سوره‌های آن نزد شماست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برخی در نسبت این اشعار بر ابی‌نواس تردید کرده‌اند، بدینجهت که وفات او بنابر اقلّ روایات سه سال پیش از ولایتعهدی امام رضا علیه‌السلام بوده است، زیرا وفات ابی‌نواس را در سال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از اینها نوشته‌اند، و ولایتعهدی امام رضا علیه‌السلام در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افتاده است، بنابراین او این جریان را درک نکرده و بدین مناسبت چیزی نسروده است و در این مورد دو احتمال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نوحه‌گری که سخنان والفاظ آنها گنگ و مبهم است، با گریه و ناله از یکدیگر پرسش می‌کنند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غنایم آنان را می‌بینم که در میان غیر از آنان قسمت شده، و دستهایشان از غنایم خودشان تهی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دچار جنایت دشمنان می‌شوند، دستهای خود را که از انتقام و تلافی بازداشته‌اند، به سوی آنها دراز می‌کنند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گروهی هستم که شمشیرهای آنان برادرت را کشت و این جایگاه را به تو ارزانی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پس از مدّت درازی گمنامی بلندمرتبه کردند و تو را از پست‌ترین حال رهایی دادند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ابوفرج اصفهانی، تحقیق علی النجدی تاصف، بیروت، مؤسسة جمال،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دعبل بن علیّ‌بن رزین نسب او به عبداللّه بن بدیل صحابی مشهور می‌رسد نود وهشت سال عمر کرده و به شرف لقای چهارتن از امامان معصومین علیهم‌السلام رسیده است، تولّد او در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 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ابن خلدون، بیروت، مؤسسه اعلمی،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ارشاد،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ابن خلدون نیز 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را ذکر کرده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حوادث سال</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مقاتل‌الطالبیین،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در مقاتل‌الطالبیین،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نحو ذکر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مقاتل‌الطالبیین،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احمد از روی بی میلی جدا نشدم، در حالی که بنایی سنگی و استوار او را دربر گرفته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خانه‌ای جای دادم، که بهره آن ناچیز است، هرچند من برخلاف میل خود به آن بخل</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این نبود که به پیامبر صلی‌الله‌علیه‌و‌آله و خاندانش تأسّی جسته‌ام، از چشمانم اشکهایم را بر او ریزان می‌کردم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جان من است جز این که آل محمّد صلی‌الله‌علیه‌و‌آله بجز در جانم در دل من جای دارند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پیامبر علیه‌السلام باعث ضرر و زیان آنان شد، و در آن مرده و منّت‌گذار شریک شدند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گرگانی از بنی‌امیّه آنان را فرا خواندند، و سختی و تنگی از هر سو پیاپی بر آنان هجوم بردند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عبّاس دین را تباه کردند، و هر ستمگر و شاک و بی دینی به نام دین فرمانروایی کرد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را رشید نام نهادند، در حالی که در میان آنان رشد و صلاحی نیست، همین‌گونه است مأمون و امین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اینان کسی به سبب داشتن رشد و صلاح یافت نشد که رعایت کند و پاس حرمت نگه دارد، و از آنها حاکمی نبود که در دین، امین باشد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و پس از او دو فرزندش گمراه بودند، آن یک مصیبتها و آن دیگر فسق و فجورها داشت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قبری که در غربت و در طوس قرارداری، باران رحمت الهی پیوسته بر تو ریزان باد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 دارم و نمی‌دانم که آیا شربت سمّ آشامیده‌ای تا بر تو گریه کنم، و یا بر مرگ طبیعی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کدام از اینها را بگویم، چه بر اثر آشامیدن سمّ و چه به طور طبیعی، بی‌شک مرگ تو سریع و ناگهانی بوده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از اینها که تو را رضا نامیدند امّا، با ترشرویی و بدخویی با تو روبرو شدند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شگفتی داری از این که احمقان و نادانان بر نشانه‌های دین خدا کاستی و نقصان وارد کنند، و دین خدا نمایان و آشکار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فضیلت تو بر آنان سبقت جسته است، و من بر این اعتقادم امّا آنان یقین ندارند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آن شتربانی که در پیشاپیش شتران آواز می‌خواند، بشنو و فردا به گوشها برسان، ای شتربان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قبری که در طوس است سلام برسان، و سلام به شهر طوس مگوی، و آن را خوشی و آسایش مباد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شهر به دلهای مسلمانان ترس و وحشت رسید، ودل شیطان در آن امان و آسایش یافت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طوس یگانه روزگار و سرور دهر را ربود، چه رباینده‌ای از آن و چه ربوده شده‌ای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مرگ نمودار شود، و به گرد او درآید، چهره مردانی را خواهد دید، که بی اعتنا و خشم‌آلود به او می‌نگرند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تیره‌روزی بر طوس باد هرچند منزلگاههایش از آن جمله نیست که روزگار آنها را به تیره‌روزی وبدبختی ترسانیده 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 منزلگاهی است که استراحتی در آن نیست و جای اشکال و ابهام است، و چقدر فاصله دارد دوری و غربت از استراحت و خوشی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 چنگال خود را به او رسانیده و نزد آن سپاهی با دسته‌های فراوان و انبوه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بیشه شیران وی، هلاکت به او در رسید، آری مرگ شیران را در بیشه‌زار دیدار می‌کند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پیوسته از انوار پدرانش تا پیامبر صلی‌الله‌علیه‌و‌آله بهره می‌گرفت، همان نوری که از دیگری اخذ نشده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محلّی شاخه‌های آنها روییده و افراشته و قد کشیده که سرزمین پادشاهی است و از آن پرتوگرفته می‌شود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شاخه‌ها افراشته و برآمده نمی‌شود مگر آن که بر تنه و پایه‌های محکمی استوار باشد، و دنیا براین اساس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روزی به گریبان چاک کردن و لطمه به صورت زدن و به سختی بی‌تابی کردن، سزاوارتر از</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پیام آوران مرگ و کاغذها به زبان خود از ترس و وحشت بر ما فریاد زدند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چنین است، زمانه امام رضا علیه‌السلام را از میان ما برد، و مرگ جز گرانمایه و نفیس را طلب نمی‌کند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آن دو لحظه و آن دو روز در بستر گور آرمیده، همچون دیگر کسانی که در دو روز به خاک رفته‌اند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دمیدن آفتاب مرگ او فرا رسید، آری روز مرگ از او باز داشته نشده بود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آن که به قبری فرود آمده‌ای که در منزلگاه تو نیست و ای شکار روزگاری که شکار نمی‌شود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کهنه پوشیدی و چه بر من گران و دشوار است که جامه نو و تازه بر تن کنم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در روزهای سوزان و شبانگاهان او را پرستش می‌کردی بر تو درود فرستاد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نبود که دنیا با خوبیها و محاسن خود در ستیز است، اهل سنجش نمی‌توانستند این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در سرای جاوید وهمیشگی متنعم فرماید، و در منزلی به همدمی پیامبر خدا صلی‌الله‌علیه‌و‌آله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الطالبییین،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اگر امویان فرزندان علیّ و فاطمه را کشتند، معذور بودند، امّا اولاد عبّاس را هیچ عذری نمی‌بینم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فرزندان حرب و مروان و خاندان آنان و بنو معیط بودند که همگی سردمداران حسد و کینه و دشمنی می‌باشند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گروهی هستند که در اسلام نخستین آنان را کشتید، و آنها هر وقت توانستند به کفر باز می‌گشتند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منزل می‌کنی در طوس بر مرقد آن امام پاک منزل کن، که در دین بدو نیاز داری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قبر در طوس است، یکی قبر بهترین تمام مردم و دیگر قبر بدترین تمام مردم و این از عبرتهای روزگار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پلید از نزدیک بودنش به پاک سودی نمی‌برد، و به پاک از نزدیک بودن پلید به او هیچ زیانی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هرکسی در گرو عمل خویش است و دستاوردهای او از آن اوست، اکنون آنچه می‌خواهی برگیر یا رها کن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زمین طوس، خداوند تو را از رحمت خود، سیراب کند که چه خیرات و خوبیهای بسیاری تو ای طوس دربر داری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سرزمینهای تو پاکیزه باد، و پاکیزه کرده است آن را شخصیّتی که در سناباد آرمیده و در خاک غنوده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شخصی است که شهادتش بر اسلام گران و سنگین است و در رحمت پروردگار فرو رفته، و غوطه‌ور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آرامگاه او، تو آن قبری که بردباری و دانشوری و پاکی و پاکیزگی را دربر دارد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فخر و مباهات کن زیرا تو به سبب جسد او مورد رشک وحسدی، و به وسیله فرشتگان مقرّب در حفظ و حراستی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ازبیعت با امام رضا علیه‌السلام به کشتن او اقدام کردند، و کینه ودشمنی او را مصلحت دیدند و</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دسته‌ای هستند که بدبخت شدند پس از آن که نیکبختی یافتند، و گروهی می‌باشند که پس از آن که ایمنی یافتند، نابود شدند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بیعت و نه سوگند و نه خویشاوندی و قرابت هیچ کدام آنها را از کشتن و ریختن خون آنان باز نداشت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ابی عبداللّه حسین بن علیّ بن حسن مثلّث معروف به قتیل فخّ از اصحاب</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فی‌الفقه الجعفری نوشته سیّد علی شاهرودی، تقریر علامه خویی در درس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طبّ‌الرّضا، مجموعه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ملتقی العصرین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طبّ‌الرّضا، مجموعه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ملتقی العصرین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اعیان‌الشیعه، سید محسن امین، تحقیق سید حسن امین، بیروت، دارالتعارف، چاپ پنجم،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میرزا حسین نوری، تحقیق مؤسسه آل البیت، قم، مؤسسه آل البیت، چاپ اوّل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روی گردان که هرگز در خور ملامت نخواهی بود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پیوسته تذکر ده، زیرا تذکر مؤمنان را سود می‌بخشد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ضراربن عمرو در قرن دوّم هجری می‌زیسته، و فرقه ضراریّه منسوب به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اخیارالرضا،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تفسیر آنها را جز خدا و راسخان در علم، نمی‌دانند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آدم و نوح و آل ابراهیم و آل عمران را بر جهانیان برتری داد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یادآور یونس را هنگامی که خشمگین از میان قوم خود رفت و چنین می‌پنداشت که ما هرگز بر او تنگ نخواهیم گرفت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قصد او کرد و او نیز اگر برهان پروردگار را نمی‌دید قصد وی می‌نمود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مردم می‌ترسیدی، در حالی که خداوند سزاوارتر است که از او بترسی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زید نیازش را از آن زن به سر آورد ما او را به همسری تو درآوردیم تا مشکلی برای مؤمنان در ازدواج با همسران پسرخوانده‌هایشان هنگامی که طلاق گیرند، نباشد و فرمان خدا انجام شدنی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ابن عبدربه اندلسی، بیروت، دارالکتاب العربیه،</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من در میان شما مانند کشتی نوحند، هرکس در آن کشتی درآید نجات می‌یابد، و هرکس نافرمانی کند غرق و نابود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خداوند متعال را به آفریدگان او تشبیه کند، مشرک است، و هرکس آنچه را که نهی شده به او نسبت دهد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مرا به آفریدگان من تشبیه کند، مرا نشناخته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آنچه را انجام می‌دادید می‌نوشتیم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بازگردند، به همان اعمالی که از آن نهی شده بودند، باز می‌گردند و آنان دروغگویانند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را در آن قرار می‌دهی که فساد و خونریزی کند، درحالی که ما حمد و تسبیح تو را به جای می‌آوریم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فرمود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می‌دانم که شما نمی‌دانید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استهزا می‌کند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آنان را مسخره می‌کندکیفر استهزا کنندگان را به آنان می‌دهد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نقشه کشیدند و خداوند چاره جویی کرد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می‌خواهند خدا را فریب دهند، در حالی که او آنها را به خودشان باز می‌گرداند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نیرنگها تنها دامان صاحبانش را می‌گیرد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نقشه مهمی کشیدند و ما نقشه مهمی در حالی که آنها درک نمی‌کردند، بنگر عاقبت توطئه آنها چه شد که ما آنها و قومشان همگی را نابود کردیم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فراموش کردند، خدا نیز آنها را فراموش کرد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امروز آنان را فراموش می‌کنیم، چنان که آنان دیدار امروز ما را فراموش کردند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تو هرگز فراموشکار نبوده و نیست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تاریکیهای وحشتناکی که چشم کار نمی‌کند آنها را رها می‌سازد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صورتهایی شاداب و مسرور است و به پروردگارش می‌نگرد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می‌پندارند بلکه آنها در آن روز از پروردگارشان محجوبند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 پروردگارت فرا رسد و فرشتگان صف در صف حاضر شوند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جبر است و نه اختیار، بلکه چیزی میان این دو می‌باشد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رسول خدا برای شما آورده بگیرید و از آنچه نهی کرده خودداری نمایید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آفریدگار همه چیز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همان کسی است که شما را آفرید سپس روزی داد بعد می‌میراند سپس زنده می‌کند آیا هیچ یک از همتایانی که برای خدا قرار داده‌اید چیزی از این کارها را می‌توانند انجام دهند او منزّه و برتر است از آنچه همتای او قرار می‌دهند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الرضا فی وصف الإمامة والإمام،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ابراهیم فرمود من تو را امام و پیشوای مردم قرار دادم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دودمان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امامانی قرار بده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من به ستمکاران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فرزندان پاک تو شایسته این مقامند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واسحق و علاوه بر او یعقوب را به وی بخشیدیم و همه آنان را مردانی صالح و پیشوایانی قرار دادیم که به فرمان ما مردم را هدایت می‌کردند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سزاوارترین مردم به ابراهیم آنها هستند که از او پیروی کردند و این پیامبر و کسانی که به او ایمان آورده‌اند و خداوند ولی و سرپرست مؤمنان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بر شما برگزیده، و علم و قدرت جسم او را وسعت بخشیده، و خداوند ملکش را به هرکس بخواهد می‌بخشد، و احسان خداوند وسیع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نسبت به مردم پیامبر وخاندانش به آنچه خداوند از فضل خود به آنان بخشیده حسد می‌ورزند، به آل ابراهیم کتاب و حکمت دادیم و حکومتی عظیم در اختیار آنها قرار دادیم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زیرکی مؤمن، بپرهیزید، زیرا او با نور خدا می‌نگرد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سرگذشت نشانه‌هایی است برای هوشیاران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آن را کسی جز خدا و راسخان در علم نمی‌داند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کسی است که آسمانها و زمین را در شش روز آفرید، و عرش قدرت او بر</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پروردگار تو می‌خواست تمام کسانی که روی زمین هستند همگی</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زمین را بستر شما و آسمانرا همچون سقفی بالای سر شما قرار داد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آسمان آبی فرو فرستاد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وسیله آن میوه‌ها را پرورش داد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پرودگارش را نافرمانی کرد و از پاداش او محروم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پرودگارش را نافرمانی کرد، و از پاداش او محروم شد سپس پروردگارش او را برگزید و توبه‌اش را پذیرفت و هدایتش نمود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شب او را پوشانید ستاره‌ای مشاهده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خدای مناست اما هنگامی که غروب کرد گفت غروب کنندگان را دوست ندارم و هنگامی که ماه را دید که سینه افق را می‌شکافد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خدای من است اما هنگامی که غروب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پروردگارم مرا راهنمایی نکند مسلما از گروه گمراهان خواهم بود و هنگامی که خورشید را دید که سینه افق را می‌شکافت گفت این خدای من است این بزرگتر است اما هنگامی که غروب کرد گفت ای قوم من از شریک‌هایی که شما می‌سازی متنفرم من روی خود را به سوی کسی کردم که آسمانها و زمین را آفریده و در ایمان خود خالصم و از مشرکان نیستم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دلائل ما بود که به ابراهیم در برابر قومش دادیم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گاه که رسولان مأیوس شدند و گمان کردند که به آنان دروغ گفته شده است در این هنگام یاری ما به سراغ آنها آمد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رحمت خدا مأیوس نشوید که تنها گروه کافران از رحمت خدا مأیوس می‌شوند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مانع شد که بر مخلوقی که با قدرت خود او را آفریدیم سجده کنی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بیاورید روزی را که ساق پاها از وحشت برهنه می‌گردد و دعوت به سجود می‌شوند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به صورت شاخه کهنه قوسی شکل و زرد رنگ خرما در می‌آید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طلاقی که رجوع دارد دو مرتبه است، باید به طور شایسته همسر خود را نگهداری کند و یا با به نیکی او را رها سازد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سرپرست و نگهبان زنانند، به خاطر برتریهایی که خداوند برای بعضی</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الغدیر، عبدالرؤوف منادی، بیروت، دارالفکر، چاپ اول،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یارانم را به من واگذارید، شرح نهج البلاغه، ابن ابی الحدید معتزلی، تحقیق محمد ابوالفضل ابراهیم، بیروت، دار احیاء الکتب العربیه،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لَیُذادَنَّ بِرجَالٍ مِنْ أصْحَابِی یَوْمَ القِیَامَةِ عَنْ حَوْضِی کَمَا تُذادُ غَرایبُ الإبِلِ عَنِ المَاءِ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یَارَبِّی أصحَابِی أصحابِی، فَیُقَالُ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لا تَدرِی مَا أحْدَثُواْ بَعْدَکَ، فَیؤخَذُ بِهمْ ذاتَ الشِمَالِ فَأقُولُ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 لَهُمْ وَ سُحْقا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بخاری، شرح مصطفی دیب النجا، دمشق، بیروت، دار ابن کثیر، چاپ پنجم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خوبید واصحاب من هم خوبند و پس از فتح مکّه هجرتی نیست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علیّ علیه‌السلام ایمان و دشمنی او کفر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صلی‌الله‌علیه‌و‌آله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تو در روز رستاخیز قسمت کننده بهشتی، به دوزخ می‌گویی این شخص از آن من، 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زمخشری، قم، منشورات الشریف الرضی، چاپ اول،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البلاد والدیار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عذاب ما را دیدند گفتند هم اکنون به خداوند یگانه ایمان آوردیم، و به معبودهایی که همتای او می‌شمردیم کافر شدیم، امّا هنگامی که عذاب ما را مشاهده کردند ایمانشان برای آنها سودی نداشت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روز که بعضی از آیات پروردگارت تحقق‌پذیر و ایمان آوردن افرادی که قبلاً ایمان نیاورده‌اند یا در ایمانشان عمل نیکی انجام نداده‌اند، سودی به حالشان نخواهد داشت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من ایمان آوردم که هیچ معبودی جز خدایی که بنی‌اسرائیل بدو ایمان آوردند وجود ندارد و من از مسلمین هستم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خطاب شد الآن در حالی که قبلاً عصیان کردی و از مفسدان بودی امروز بدنت را نجات می‌دهیم تا عبرتی برای آیندگان باشی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طنابها وعصاهای آنان بر اثر سحرشان چنان به نظر می‌رسید که حرکت می‌کند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عنوان رسول و فرستاده به سوی بنی‌اسرائیل قرار داده که به آنها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نشانه‌ای از طرف پروردگارتان برایتان آورده‌ام، من از گل چیزی به شکل پرنده می‌سازم سپس در آن می‌دَمَم که به فرمان خدا پرنده‌ای می‌گردد، و به اذن خدا کور مادرزاد و مبتلایان بر برص را بهبودی می‌بخشم و مردگان را به اذن خدا زنده می‌کنم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رسولی نمی‌توانست معجزه‌ای بیاورد مگر به فرمان خدا و هر زمانی نوشته‌ای دارد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هرگز نمی‌توانیم معجزه‌ای جز به فرمان خدا بیاوریم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گفته درست به نظر نمی‌آید و قول مشهور در مذهب امامیّه برگشت به یک طلاق است، احتمال دارد کلمه تطلیقتین دو طلاق که در متن است در اصل تطلیقة که به معنی یک طلاق است بوده و در چاپ این اشتباه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دانای غیب اوست وهیچ کس را بر اسرار غیبش آگاه نمی‌سازد مگر رسولانی که آنان را برگزیده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آنها مدارا کن و عذرشان را بپذیر و به نیکی‌ها دعوت نما و از جاهلان روی گردان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محرومیت‌ها و بیماری‌ها و در میدان جنگ استقامت به خرج می‌دهند،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به یار همسفرش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 ما را بیاور که سخت از این سفر خسته شده‌ایم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نامی است که در آغاز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در عرب برای تعظیم مخاطب به کار می‌رود مترجم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تحقیق عطاردی،، مشهد، آستان قدس،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آنها که هلاک و گمراه می‌شوند از روی اتمام حجت باشد و آنها که زنده می‌شوند از روی دلیل روشن باشد و خداوند شنوا و داناست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داوود ما تو را خلیفه در زمین قرار دادیم، پس میان مردم به حق داوری کن و از هوای نفس پیروی مکن که تو را از راه خدا منحرف سازد، کسانی که از راه خدا گمراه شوند عذاب شدیدی به خاطر فراموش کردن روز حساب دارند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پروردگارت سوگند از همه آنها سؤال خواهیم کرد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 خود وفا کنید، که از عهد سؤال می‌شود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نمی‌دانم با من و شما چه خواهد 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و فرمان تنها از آن خداست، حق را از باطل جدا می‌کند و او بهترین جدا کننده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نبود که خداوند مؤمنان را به همان گونه که شما هستید واگذارد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25.xml"/><Relationship Id="rId333" Type="http://schemas.openxmlformats.org/officeDocument/2006/relationships/footnotes" Target="footnotes.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Relationship Id="rId3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69257</Words>
  <Characters>273784</Characters>
  <CharactersWithSpaces>340502</CharactersWithSpaces>
  <Paragraphs>2759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2026-08-16T09:00:01Z</dcterms:created>
  <dc:creator>ghaemiyeh.com</dc:creator>
  <dc:description/>
  <dc:language>en-US</dc:language>
  <cp:lastModifiedBy/>
  <dcterms:modified xsi:type="dcterms:W3CDTF">2026-08-16T12:30:12Z</dcterms:modified>
  <cp:revision>1</cp:revision>
  <dc:subject/>
  <dc:title>تحلیلی از زندگانی امام رضا علیه السلام</dc:title>
</cp:coreProperties>
</file>

<file path=docProps/custom.xml><?xml version="1.0" encoding="utf-8"?>
<Properties xmlns="http://schemas.openxmlformats.org/officeDocument/2006/custom-properties" xmlns:vt="http://schemas.openxmlformats.org/officeDocument/2006/docPropsVTypes"/>
</file>