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زخم آتش احراق بیت فاطمه علیهاالسلام درمنابع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447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94480_211673320">
            <w:r>
              <w:rPr>
                <w:webHidden/>
                <w:rStyle w:val="IndexLink"/>
                <w:rtl w:val="true"/>
              </w:rPr>
              <w:t>دورنمای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494482_2116733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494484_211673320">
            <w:r>
              <w:rPr>
                <w:webHidden/>
                <w:rStyle w:val="IndexLink"/>
                <w:rtl w:val="true"/>
              </w:rPr>
              <w:t>گفتار یکم</w:t>
            </w:r>
            <w:r>
              <w:rPr>
                <w:rStyle w:val="IndexLink"/>
                <w:rtl w:val="true"/>
              </w:rPr>
              <w:tab/>
            </w:r>
            <w:r>
              <w:rPr>
                <w:rStyle w:val="IndexLink"/>
              </w:rPr>
              <w:t>12</w:t>
            </w:r>
          </w:hyperlink>
        </w:p>
        <w:p>
          <w:pPr>
            <w:pStyle w:val="Contents3"/>
            <w:tabs>
              <w:tab w:val="clear" w:pos="8459"/>
              <w:tab w:val="right" w:pos="9026" w:leader="dot"/>
            </w:tabs>
            <w:rPr/>
          </w:pPr>
          <w:hyperlink w:anchor="__RefHeading___Toc6494486_211673320">
            <w:r>
              <w:rPr>
                <w:webHidden/>
                <w:rStyle w:val="IndexLink"/>
                <w:rtl w:val="true"/>
              </w:rPr>
              <w:t>بررسی استناد ماجرای تهدید به احراق</w:t>
            </w:r>
            <w:r>
              <w:rPr>
                <w:rStyle w:val="IndexLink"/>
                <w:rtl w:val="true"/>
              </w:rPr>
              <w:tab/>
            </w:r>
            <w:r>
              <w:rPr>
                <w:rStyle w:val="IndexLink"/>
              </w:rPr>
              <w:t>12</w:t>
            </w:r>
          </w:hyperlink>
        </w:p>
        <w:p>
          <w:pPr>
            <w:pStyle w:val="Contents4"/>
            <w:tabs>
              <w:tab w:val="clear" w:pos="8176"/>
              <w:tab w:val="right" w:pos="9026" w:leader="dot"/>
            </w:tabs>
            <w:rPr/>
          </w:pPr>
          <w:hyperlink w:anchor="__RefHeading___Toc6494488_211673320">
            <w:r>
              <w:rPr>
                <w:webHidden/>
                <w:rStyle w:val="IndexLink"/>
                <w:rtl w:val="true"/>
              </w:rPr>
              <w:t>ثبت ماجرای</w:t>
            </w:r>
            <w:r>
              <w:rPr>
                <w:rStyle w:val="IndexLink"/>
                <w:rtl w:val="true"/>
              </w:rPr>
              <w:t>(</w:t>
            </w:r>
            <w:r>
              <w:rPr>
                <w:rStyle w:val="IndexLink"/>
                <w:rtl w:val="true"/>
              </w:rPr>
              <w:t>تهدید بیت فاطمه</w:t>
            </w:r>
            <w:r>
              <w:rPr>
                <w:rStyle w:val="IndexLink"/>
                <w:rtl w:val="true"/>
              </w:rPr>
              <w:t>«</w:t>
            </w:r>
            <w:r>
              <w:rPr>
                <w:rStyle w:val="IndexLink"/>
                <w:rtl w:val="true"/>
              </w:rPr>
              <w:t>علیهاالسّلام</w:t>
            </w:r>
            <w:r>
              <w:rPr>
                <w:rStyle w:val="IndexLink"/>
                <w:rtl w:val="true"/>
              </w:rPr>
              <w:t>»</w:t>
            </w:r>
            <w:r>
              <w:rPr>
                <w:rStyle w:val="IndexLink"/>
                <w:rtl w:val="true"/>
              </w:rPr>
              <w:t>به احراق</w:t>
            </w:r>
            <w:r>
              <w:rPr>
                <w:rStyle w:val="IndexLink"/>
                <w:rtl w:val="true"/>
              </w:rPr>
              <w:t>)</w:t>
            </w:r>
            <w:r>
              <w:rPr>
                <w:rStyle w:val="IndexLink"/>
                <w:rtl w:val="true"/>
              </w:rPr>
              <w:t>در سایر منابع اهل سنّت</w:t>
            </w:r>
            <w:r>
              <w:rPr>
                <w:rStyle w:val="IndexLink"/>
                <w:rtl w:val="true"/>
              </w:rPr>
              <w:tab/>
            </w:r>
            <w:r>
              <w:rPr>
                <w:rStyle w:val="IndexLink"/>
              </w:rPr>
              <w:t>12</w:t>
            </w:r>
          </w:hyperlink>
        </w:p>
        <w:p>
          <w:pPr>
            <w:pStyle w:val="Contents3"/>
            <w:tabs>
              <w:tab w:val="clear" w:pos="8459"/>
              <w:tab w:val="right" w:pos="9026" w:leader="dot"/>
            </w:tabs>
            <w:rPr/>
          </w:pPr>
          <w:hyperlink w:anchor="__RefHeading___Toc6494490_211673320">
            <w:r>
              <w:rPr>
                <w:webHidden/>
                <w:rStyle w:val="IndexLink"/>
                <w:rtl w:val="true"/>
              </w:rPr>
              <w:t>کتاب</w:t>
            </w:r>
            <w:r>
              <w:rPr>
                <w:rStyle w:val="IndexLink"/>
                <w:rtl w:val="true"/>
              </w:rPr>
              <w:t>«</w:t>
            </w:r>
            <w:r>
              <w:rPr>
                <w:rStyle w:val="IndexLink"/>
                <w:rtl w:val="true"/>
              </w:rPr>
              <w:t>الإمامۀ و السیاسه</w:t>
            </w:r>
            <w:r>
              <w:rPr>
                <w:rStyle w:val="IndexLink"/>
                <w:rtl w:val="true"/>
              </w:rPr>
              <w:t>»</w:t>
            </w:r>
            <w:r>
              <w:rPr>
                <w:rStyle w:val="IndexLink"/>
                <w:rtl w:val="true"/>
              </w:rPr>
              <w:t>نوشته</w:t>
            </w:r>
            <w:r>
              <w:rPr>
                <w:rStyle w:val="IndexLink"/>
                <w:rtl w:val="true"/>
              </w:rPr>
              <w:t>«</w:t>
            </w:r>
            <w:r>
              <w:rPr>
                <w:rStyle w:val="IndexLink"/>
                <w:rtl w:val="true"/>
              </w:rPr>
              <w:t>ابن قُتَیبَه دِینَوَری</w:t>
            </w:r>
            <w:r>
              <w:rPr>
                <w:rStyle w:val="IndexLink"/>
                <w:rtl w:val="true"/>
              </w:rPr>
              <w:t>»</w:t>
            </w:r>
            <w:r>
              <w:rPr>
                <w:rStyle w:val="IndexLink"/>
                <w:rtl w:val="true"/>
              </w:rPr>
              <w:t>است</w:t>
            </w:r>
            <w:r>
              <w:rPr>
                <w:rStyle w:val="IndexLink"/>
                <w:rtl w:val="true"/>
              </w:rPr>
              <w:tab/>
            </w:r>
            <w:r>
              <w:rPr>
                <w:rStyle w:val="IndexLink"/>
              </w:rPr>
              <w:t>13</w:t>
            </w:r>
          </w:hyperlink>
        </w:p>
        <w:p>
          <w:pPr>
            <w:pStyle w:val="Contents4"/>
            <w:tabs>
              <w:tab w:val="clear" w:pos="8176"/>
              <w:tab w:val="right" w:pos="9026" w:leader="dot"/>
            </w:tabs>
            <w:rPr/>
          </w:pPr>
          <w:hyperlink w:anchor="__RefHeading___Toc6494492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494494_211673320">
            <w:r>
              <w:rPr>
                <w:webHidden/>
                <w:rStyle w:val="IndexLink"/>
                <w:rtl w:val="true"/>
              </w:rPr>
              <w:t>محور یکم</w:t>
            </w:r>
            <w:r>
              <w:rPr>
                <w:rStyle w:val="IndexLink"/>
                <w:rtl w:val="true"/>
              </w:rPr>
              <w:t>)</w:t>
              <w:tab/>
            </w:r>
            <w:r>
              <w:rPr>
                <w:rStyle w:val="IndexLink"/>
              </w:rPr>
              <w:t>15</w:t>
            </w:r>
          </w:hyperlink>
        </w:p>
        <w:p>
          <w:pPr>
            <w:pStyle w:val="Contents4"/>
            <w:tabs>
              <w:tab w:val="clear" w:pos="8176"/>
              <w:tab w:val="right" w:pos="9026" w:leader="dot"/>
            </w:tabs>
            <w:rPr/>
          </w:pPr>
          <w:hyperlink w:anchor="__RefHeading___Toc6494496_211673320">
            <w:r>
              <w:rPr>
                <w:webHidden/>
                <w:rStyle w:val="IndexLink"/>
                <w:rtl w:val="true"/>
              </w:rPr>
              <w:t>محور دوم</w:t>
            </w:r>
            <w:r>
              <w:rPr>
                <w:rStyle w:val="IndexLink"/>
                <w:rtl w:val="true"/>
              </w:rPr>
              <w:t>)</w:t>
              <w:tab/>
            </w:r>
            <w:r>
              <w:rPr>
                <w:rStyle w:val="IndexLink"/>
              </w:rPr>
              <w:t>15</w:t>
            </w:r>
          </w:hyperlink>
        </w:p>
        <w:p>
          <w:pPr>
            <w:pStyle w:val="Contents4"/>
            <w:tabs>
              <w:tab w:val="clear" w:pos="8176"/>
              <w:tab w:val="right" w:pos="9026" w:leader="dot"/>
            </w:tabs>
            <w:rPr/>
          </w:pPr>
          <w:hyperlink w:anchor="__RefHeading___Toc6494498_211673320">
            <w:r>
              <w:rPr>
                <w:webHidden/>
                <w:rStyle w:val="IndexLink"/>
                <w:rtl w:val="true"/>
              </w:rPr>
              <w:t>محور سوم</w:t>
            </w:r>
            <w:r>
              <w:rPr>
                <w:rStyle w:val="IndexLink"/>
                <w:rtl w:val="true"/>
              </w:rPr>
              <w:t>)</w:t>
              <w:tab/>
            </w:r>
            <w:r>
              <w:rPr>
                <w:rStyle w:val="IndexLink"/>
              </w:rPr>
              <w:t>15</w:t>
            </w:r>
          </w:hyperlink>
        </w:p>
        <w:p>
          <w:pPr>
            <w:pStyle w:val="Contents4"/>
            <w:tabs>
              <w:tab w:val="clear" w:pos="8176"/>
              <w:tab w:val="right" w:pos="9026" w:leader="dot"/>
            </w:tabs>
            <w:rPr/>
          </w:pPr>
          <w:hyperlink w:anchor="__RefHeading___Toc6494500_211673320">
            <w:r>
              <w:rPr>
                <w:webHidden/>
                <w:rStyle w:val="IndexLink"/>
                <w:rtl w:val="true"/>
              </w:rPr>
              <w:t>محور چهارم</w:t>
            </w:r>
            <w:r>
              <w:rPr>
                <w:rStyle w:val="IndexLink"/>
                <w:rtl w:val="true"/>
              </w:rPr>
              <w:t>)</w:t>
              <w:tab/>
            </w:r>
            <w:r>
              <w:rPr>
                <w:rStyle w:val="IndexLink"/>
              </w:rPr>
              <w:t>15</w:t>
            </w:r>
          </w:hyperlink>
        </w:p>
        <w:p>
          <w:pPr>
            <w:pStyle w:val="Contents4"/>
            <w:tabs>
              <w:tab w:val="clear" w:pos="8176"/>
              <w:tab w:val="right" w:pos="9026" w:leader="dot"/>
            </w:tabs>
            <w:rPr/>
          </w:pPr>
          <w:hyperlink w:anchor="__RefHeading___Toc6494502_211673320">
            <w:r>
              <w:rPr>
                <w:webHidden/>
                <w:rStyle w:val="IndexLink"/>
                <w:rtl w:val="true"/>
              </w:rPr>
              <w:t>پاسخ به محورهای چهارگانه</w:t>
            </w:r>
            <w:r>
              <w:rPr>
                <w:rStyle w:val="IndexLink"/>
                <w:rtl w:val="true"/>
              </w:rPr>
              <w:tab/>
            </w:r>
            <w:r>
              <w:rPr>
                <w:rStyle w:val="IndexLink"/>
              </w:rPr>
              <w:t>15</w:t>
            </w:r>
          </w:hyperlink>
        </w:p>
        <w:p>
          <w:pPr>
            <w:pStyle w:val="Contents5"/>
            <w:tabs>
              <w:tab w:val="clear" w:pos="7892"/>
              <w:tab w:val="right" w:pos="9026" w:leader="dot"/>
            </w:tabs>
            <w:rPr/>
          </w:pPr>
          <w:hyperlink w:anchor="__RefHeading___Toc6494504_21167332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6494506_211673320">
            <w:r>
              <w:rPr>
                <w:webHidden/>
                <w:rStyle w:val="IndexLink"/>
                <w:rtl w:val="true"/>
              </w:rPr>
              <w:t>پاسخ به محور یکم</w:t>
            </w:r>
            <w:r>
              <w:rPr>
                <w:rStyle w:val="IndexLink"/>
                <w:rtl w:val="true"/>
              </w:rPr>
              <w:t>)</w:t>
              <w:tab/>
            </w:r>
            <w:r>
              <w:rPr>
                <w:rStyle w:val="IndexLink"/>
              </w:rPr>
              <w:t>16</w:t>
            </w:r>
          </w:hyperlink>
        </w:p>
        <w:p>
          <w:pPr>
            <w:pStyle w:val="Contents5"/>
            <w:tabs>
              <w:tab w:val="clear" w:pos="7892"/>
              <w:tab w:val="right" w:pos="9026" w:leader="dot"/>
            </w:tabs>
            <w:rPr/>
          </w:pPr>
          <w:hyperlink w:anchor="__RefHeading___Toc6494508_211673320">
            <w:r>
              <w:rPr>
                <w:webHidden/>
                <w:rStyle w:val="IndexLink"/>
                <w:rtl w:val="true"/>
              </w:rPr>
              <w:t>پاسخ به محور دوم</w:t>
            </w:r>
            <w:r>
              <w:rPr>
                <w:rStyle w:val="IndexLink"/>
                <w:rtl w:val="true"/>
              </w:rPr>
              <w:t>)</w:t>
              <w:tab/>
            </w:r>
            <w:r>
              <w:rPr>
                <w:rStyle w:val="IndexLink"/>
              </w:rPr>
              <w:t>16</w:t>
            </w:r>
          </w:hyperlink>
        </w:p>
        <w:p>
          <w:pPr>
            <w:pStyle w:val="Contents5"/>
            <w:tabs>
              <w:tab w:val="clear" w:pos="7892"/>
              <w:tab w:val="right" w:pos="9026" w:leader="dot"/>
            </w:tabs>
            <w:rPr/>
          </w:pPr>
          <w:hyperlink w:anchor="__RefHeading___Toc6494510_211673320">
            <w:r>
              <w:rPr>
                <w:webHidden/>
                <w:rStyle w:val="IndexLink"/>
                <w:rtl w:val="true"/>
              </w:rPr>
              <w:t>پاسخ به محور سوم</w:t>
            </w:r>
            <w:r>
              <w:rPr>
                <w:rStyle w:val="IndexLink"/>
                <w:rtl w:val="true"/>
              </w:rPr>
              <w:t>)</w:t>
              <w:tab/>
            </w:r>
            <w:r>
              <w:rPr>
                <w:rStyle w:val="IndexLink"/>
              </w:rPr>
              <w:t>16</w:t>
            </w:r>
          </w:hyperlink>
        </w:p>
        <w:p>
          <w:pPr>
            <w:pStyle w:val="Contents5"/>
            <w:tabs>
              <w:tab w:val="clear" w:pos="7892"/>
              <w:tab w:val="right" w:pos="9026" w:leader="dot"/>
            </w:tabs>
            <w:rPr/>
          </w:pPr>
          <w:hyperlink w:anchor="__RefHeading___Toc6494512_211673320">
            <w:r>
              <w:rPr>
                <w:webHidden/>
                <w:rStyle w:val="IndexLink"/>
                <w:rtl w:val="true"/>
              </w:rPr>
              <w:t>پاسخ به محور چهارم</w:t>
            </w:r>
            <w:r>
              <w:rPr>
                <w:rStyle w:val="IndexLink"/>
                <w:rtl w:val="true"/>
              </w:rPr>
              <w:t>)</w:t>
              <w:tab/>
            </w:r>
            <w:r>
              <w:rPr>
                <w:rStyle w:val="IndexLink"/>
              </w:rPr>
              <w:t>16</w:t>
            </w:r>
          </w:hyperlink>
        </w:p>
        <w:p>
          <w:pPr>
            <w:pStyle w:val="Contents2"/>
            <w:tabs>
              <w:tab w:val="clear" w:pos="8743"/>
              <w:tab w:val="right" w:pos="9026" w:leader="dot"/>
            </w:tabs>
            <w:rPr/>
          </w:pPr>
          <w:hyperlink w:anchor="__RefHeading___Toc6494514_211673320">
            <w:r>
              <w:rPr>
                <w:webHidden/>
                <w:rStyle w:val="IndexLink"/>
                <w:rtl w:val="true"/>
              </w:rPr>
              <w:t>گفتار دوم</w:t>
            </w:r>
            <w:r>
              <w:rPr>
                <w:rStyle w:val="IndexLink"/>
                <w:rtl w:val="true"/>
              </w:rPr>
              <w:tab/>
            </w:r>
            <w:r>
              <w:rPr>
                <w:rStyle w:val="IndexLink"/>
              </w:rPr>
              <w:t>17</w:t>
            </w:r>
          </w:hyperlink>
        </w:p>
        <w:p>
          <w:pPr>
            <w:pStyle w:val="Contents3"/>
            <w:tabs>
              <w:tab w:val="clear" w:pos="8459"/>
              <w:tab w:val="right" w:pos="9026" w:leader="dot"/>
            </w:tabs>
            <w:rPr/>
          </w:pPr>
          <w:hyperlink w:anchor="__RefHeading___Toc6494516_211673320">
            <w:r>
              <w:rPr>
                <w:webHidden/>
                <w:rStyle w:val="IndexLink"/>
                <w:rtl w:val="true"/>
              </w:rPr>
              <w:t>بررسی دلالت ماجرای تهدید به احراق</w:t>
            </w:r>
            <w:r>
              <w:rPr>
                <w:rStyle w:val="IndexLink"/>
                <w:rtl w:val="true"/>
              </w:rPr>
              <w:tab/>
            </w:r>
            <w:r>
              <w:rPr>
                <w:rStyle w:val="IndexLink"/>
              </w:rPr>
              <w:t>17</w:t>
            </w:r>
          </w:hyperlink>
        </w:p>
        <w:p>
          <w:pPr>
            <w:pStyle w:val="Contents3"/>
            <w:tabs>
              <w:tab w:val="clear" w:pos="8459"/>
              <w:tab w:val="right" w:pos="9026" w:leader="dot"/>
            </w:tabs>
            <w:rPr/>
          </w:pPr>
          <w:hyperlink w:anchor="__RefHeading___Toc6494518_211673320">
            <w:r>
              <w:rPr>
                <w:webHidden/>
                <w:rStyle w:val="IndexLink"/>
                <w:rtl w:val="true"/>
              </w:rPr>
              <w:t>نکته یکم</w:t>
            </w:r>
            <w:r>
              <w:rPr>
                <w:rStyle w:val="IndexLink"/>
                <w:rtl w:val="true"/>
              </w:rPr>
              <w:tab/>
            </w:r>
            <w:r>
              <w:rPr>
                <w:rStyle w:val="IndexLink"/>
              </w:rPr>
              <w:t>18</w:t>
            </w:r>
          </w:hyperlink>
        </w:p>
        <w:p>
          <w:pPr>
            <w:pStyle w:val="Contents3"/>
            <w:tabs>
              <w:tab w:val="clear" w:pos="8459"/>
              <w:tab w:val="right" w:pos="9026" w:leader="dot"/>
            </w:tabs>
            <w:rPr/>
          </w:pPr>
          <w:hyperlink w:anchor="__RefHeading___Toc6494520_211673320">
            <w:r>
              <w:rPr>
                <w:webHidden/>
                <w:rStyle w:val="IndexLink"/>
                <w:rtl w:val="true"/>
              </w:rPr>
              <w:t>نکته دوم</w:t>
            </w:r>
            <w:r>
              <w:rPr>
                <w:rStyle w:val="IndexLink"/>
                <w:rtl w:val="true"/>
              </w:rPr>
              <w:tab/>
            </w:r>
            <w:r>
              <w:rPr>
                <w:rStyle w:val="IndexLink"/>
              </w:rPr>
              <w:t>18</w:t>
            </w:r>
          </w:hyperlink>
        </w:p>
        <w:p>
          <w:pPr>
            <w:pStyle w:val="Contents3"/>
            <w:tabs>
              <w:tab w:val="clear" w:pos="8459"/>
              <w:tab w:val="right" w:pos="9026" w:leader="dot"/>
            </w:tabs>
            <w:rPr/>
          </w:pPr>
          <w:hyperlink w:anchor="__RefHeading___Toc6494522_211673320">
            <w:r>
              <w:rPr>
                <w:webHidden/>
                <w:rStyle w:val="IndexLink"/>
                <w:rtl w:val="true"/>
              </w:rPr>
              <w:t>نکته سوم</w:t>
            </w:r>
            <w:r>
              <w:rPr>
                <w:rStyle w:val="IndexLink"/>
                <w:rtl w:val="true"/>
              </w:rPr>
              <w:tab/>
            </w:r>
            <w:r>
              <w:rPr>
                <w:rStyle w:val="IndexLink"/>
              </w:rPr>
              <w:t>18</w:t>
            </w:r>
          </w:hyperlink>
        </w:p>
        <w:p>
          <w:pPr>
            <w:pStyle w:val="Contents3"/>
            <w:tabs>
              <w:tab w:val="clear" w:pos="8459"/>
              <w:tab w:val="right" w:pos="9026" w:leader="dot"/>
            </w:tabs>
            <w:rPr/>
          </w:pPr>
          <w:hyperlink w:anchor="__RefHeading___Toc6494524_211673320">
            <w:r>
              <w:rPr>
                <w:webHidden/>
                <w:rStyle w:val="IndexLink"/>
                <w:rtl w:val="true"/>
              </w:rPr>
              <w:t>نکته چهارم</w:t>
            </w:r>
            <w:r>
              <w:rPr>
                <w:rStyle w:val="IndexLink"/>
                <w:rtl w:val="true"/>
              </w:rPr>
              <w:tab/>
            </w:r>
            <w:r>
              <w:rPr>
                <w:rStyle w:val="IndexLink"/>
              </w:rPr>
              <w:t>18</w:t>
            </w:r>
          </w:hyperlink>
        </w:p>
        <w:p>
          <w:pPr>
            <w:pStyle w:val="Contents3"/>
            <w:tabs>
              <w:tab w:val="clear" w:pos="8459"/>
              <w:tab w:val="right" w:pos="9026" w:leader="dot"/>
            </w:tabs>
            <w:rPr/>
          </w:pPr>
          <w:hyperlink w:anchor="__RefHeading___Toc6494526_211673320">
            <w:r>
              <w:rPr>
                <w:webHidden/>
                <w:rStyle w:val="IndexLink"/>
                <w:rtl w:val="true"/>
              </w:rPr>
              <w:t>دستیابی به شخصیّت مذهبی</w:t>
            </w:r>
            <w:r>
              <w:rPr>
                <w:rStyle w:val="IndexLink"/>
                <w:rtl w:val="true"/>
              </w:rPr>
              <w:t>«</w:t>
            </w:r>
            <w:r>
              <w:rPr>
                <w:rStyle w:val="IndexLink"/>
                <w:rtl w:val="true"/>
              </w:rPr>
              <w:t>ابن قُتَیبَه</w:t>
            </w:r>
            <w:r>
              <w:rPr>
                <w:rStyle w:val="IndexLink"/>
                <w:rtl w:val="true"/>
              </w:rPr>
              <w:t>»</w:t>
              <w:tab/>
            </w:r>
            <w:r>
              <w:rPr>
                <w:rStyle w:val="IndexLink"/>
              </w:rPr>
              <w:t>19</w:t>
            </w:r>
          </w:hyperlink>
        </w:p>
        <w:p>
          <w:pPr>
            <w:pStyle w:val="Contents3"/>
            <w:tabs>
              <w:tab w:val="clear" w:pos="8459"/>
              <w:tab w:val="right" w:pos="9026" w:leader="dot"/>
            </w:tabs>
            <w:rPr/>
          </w:pPr>
          <w:hyperlink w:anchor="__RefHeading___Toc6494528_211673320">
            <w:r>
              <w:rPr>
                <w:webHidden/>
                <w:rStyle w:val="IndexLink"/>
                <w:rtl w:val="true"/>
              </w:rPr>
              <w:t>جمع بندی</w:t>
            </w:r>
            <w:r>
              <w:rPr>
                <w:rStyle w:val="IndexLink"/>
                <w:rtl w:val="true"/>
              </w:rPr>
              <w:tab/>
            </w:r>
            <w:r>
              <w:rPr>
                <w:rStyle w:val="IndexLink"/>
              </w:rPr>
              <w:t>20</w:t>
            </w:r>
          </w:hyperlink>
        </w:p>
        <w:p>
          <w:pPr>
            <w:pStyle w:val="Contents4"/>
            <w:tabs>
              <w:tab w:val="clear" w:pos="8176"/>
              <w:tab w:val="right" w:pos="9026" w:leader="dot"/>
            </w:tabs>
            <w:rPr/>
          </w:pPr>
          <w:hyperlink w:anchor="__RefHeading___Toc6494530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494532_211673320">
            <w:r>
              <w:rPr>
                <w:webHidden/>
                <w:rStyle w:val="IndexLink"/>
                <w:rtl w:val="true"/>
              </w:rPr>
              <w:t>نتیجه گیری</w:t>
            </w:r>
            <w:r>
              <w:rPr>
                <w:rStyle w:val="IndexLink"/>
                <w:rtl w:val="true"/>
              </w:rPr>
              <w:tab/>
            </w:r>
            <w:r>
              <w:rPr>
                <w:rStyle w:val="IndexLink"/>
              </w:rPr>
              <w:t>20</w:t>
            </w:r>
          </w:hyperlink>
        </w:p>
        <w:p>
          <w:pPr>
            <w:pStyle w:val="Contents4"/>
            <w:tabs>
              <w:tab w:val="clear" w:pos="8176"/>
              <w:tab w:val="right" w:pos="9026" w:leader="dot"/>
            </w:tabs>
            <w:rPr/>
          </w:pPr>
          <w:hyperlink w:anchor="__RefHeading___Toc6494534_211673320">
            <w:r>
              <w:rPr>
                <w:webHidden/>
                <w:rStyle w:val="IndexLink"/>
                <w:rtl w:val="true"/>
              </w:rPr>
              <w:t>انگیزه ثبت سندی حاکی از</w:t>
            </w:r>
            <w:r>
              <w:rPr>
                <w:rStyle w:val="IndexLink"/>
                <w:rtl w:val="true"/>
              </w:rPr>
              <w:t>(</w:t>
            </w:r>
            <w:r>
              <w:rPr>
                <w:rStyle w:val="IndexLink"/>
                <w:rtl w:val="true"/>
              </w:rPr>
              <w:t>تهدید بیت فاطمه</w:t>
            </w:r>
            <w:r>
              <w:rPr>
                <w:rStyle w:val="IndexLink"/>
                <w:rtl w:val="true"/>
              </w:rPr>
              <w:t>«</w:t>
            </w:r>
            <w:r>
              <w:rPr>
                <w:rStyle w:val="IndexLink"/>
                <w:rtl w:val="true"/>
              </w:rPr>
              <w:t>علیهاالسّلام</w:t>
            </w:r>
            <w:r>
              <w:rPr>
                <w:rStyle w:val="IndexLink"/>
                <w:rtl w:val="true"/>
              </w:rPr>
              <w:t>»</w:t>
            </w:r>
            <w:r>
              <w:rPr>
                <w:rStyle w:val="IndexLink"/>
                <w:rtl w:val="true"/>
              </w:rPr>
              <w:t>به احراق</w:t>
            </w:r>
            <w:r>
              <w:rPr>
                <w:rStyle w:val="IndexLink"/>
                <w:rtl w:val="true"/>
              </w:rPr>
              <w:t>)</w:t>
            </w:r>
            <w:r>
              <w:rPr>
                <w:rStyle w:val="IndexLink"/>
                <w:rtl w:val="true"/>
              </w:rPr>
              <w:t>توسّط</w:t>
            </w:r>
            <w:r>
              <w:rPr>
                <w:rStyle w:val="IndexLink"/>
                <w:rtl w:val="true"/>
              </w:rPr>
              <w:t>«</w:t>
            </w:r>
            <w:r>
              <w:rPr>
                <w:rStyle w:val="IndexLink"/>
                <w:rtl w:val="true"/>
              </w:rPr>
              <w:t>ابن قُتَیبَه</w:t>
            </w:r>
            <w:r>
              <w:rPr>
                <w:rStyle w:val="IndexLink"/>
                <w:rtl w:val="true"/>
              </w:rPr>
              <w:t>»</w:t>
            </w:r>
            <w:r>
              <w:rPr>
                <w:rStyle w:val="IndexLink"/>
                <w:rtl w:val="true"/>
              </w:rPr>
              <w:t>چیست؟</w:t>
            </w:r>
            <w:r>
              <w:rPr>
                <w:rStyle w:val="IndexLink"/>
                <w:rtl w:val="true"/>
              </w:rPr>
              <w:tab/>
            </w:r>
            <w:r>
              <w:rPr>
                <w:rStyle w:val="IndexLink"/>
              </w:rPr>
              <w:t>21</w:t>
            </w:r>
          </w:hyperlink>
        </w:p>
        <w:p>
          <w:pPr>
            <w:pStyle w:val="Contents5"/>
            <w:tabs>
              <w:tab w:val="clear" w:pos="7892"/>
              <w:tab w:val="right" w:pos="9026" w:leader="dot"/>
            </w:tabs>
            <w:rPr/>
          </w:pPr>
          <w:hyperlink w:anchor="__RefHeading___Toc6494536_21167332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494538_211673320">
            <w:r>
              <w:rPr>
                <w:webHidden/>
                <w:rStyle w:val="IndexLink"/>
                <w:rtl w:val="true"/>
              </w:rPr>
              <w:t>الف</w:t>
            </w:r>
            <w:r>
              <w:rPr>
                <w:rStyle w:val="IndexLink"/>
                <w:rtl w:val="true"/>
              </w:rPr>
              <w:t>)</w:t>
            </w:r>
            <w:r>
              <w:rPr>
                <w:rStyle w:val="IndexLink"/>
                <w:rtl w:val="true"/>
              </w:rPr>
              <w:t>در مسیر پاسخگویی</w:t>
            </w:r>
            <w:r>
              <w:rPr>
                <w:rStyle w:val="IndexLink"/>
                <w:rtl w:val="true"/>
              </w:rPr>
              <w:tab/>
            </w:r>
            <w:r>
              <w:rPr>
                <w:rStyle w:val="IndexLink"/>
              </w:rPr>
              <w:t>21</w:t>
            </w:r>
          </w:hyperlink>
        </w:p>
        <w:p>
          <w:pPr>
            <w:pStyle w:val="Contents6"/>
            <w:tabs>
              <w:tab w:val="clear" w:pos="7609"/>
              <w:tab w:val="right" w:pos="9026" w:leader="dot"/>
            </w:tabs>
            <w:rPr/>
          </w:pPr>
          <w:hyperlink w:anchor="__RefHeading___Toc6494540_211673320">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6494542_211673320">
            <w:r>
              <w:rPr>
                <w:webHidden/>
                <w:rStyle w:val="IndexLink"/>
                <w:rtl w:val="true"/>
              </w:rPr>
              <w:t>سیری در مطالب مندرج در کتاب</w:t>
            </w:r>
            <w:r>
              <w:rPr>
                <w:rStyle w:val="IndexLink"/>
                <w:rtl w:val="true"/>
              </w:rPr>
              <w:t>«</w:t>
            </w:r>
            <w:r>
              <w:rPr>
                <w:rStyle w:val="IndexLink"/>
                <w:rtl w:val="true"/>
              </w:rPr>
              <w:t>الإمامۀ و السیاسه</w:t>
            </w:r>
            <w:r>
              <w:rPr>
                <w:rStyle w:val="IndexLink"/>
                <w:rtl w:val="true"/>
              </w:rPr>
              <w:t>»</w:t>
              <w:tab/>
            </w:r>
            <w:r>
              <w:rPr>
                <w:rStyle w:val="IndexLink"/>
              </w:rPr>
              <w:t>22</w:t>
            </w:r>
          </w:hyperlink>
        </w:p>
        <w:p>
          <w:pPr>
            <w:pStyle w:val="Contents6"/>
            <w:tabs>
              <w:tab w:val="clear" w:pos="7609"/>
              <w:tab w:val="right" w:pos="9026" w:leader="dot"/>
            </w:tabs>
            <w:rPr/>
          </w:pPr>
          <w:hyperlink w:anchor="__RefHeading___Toc6494544_211673320">
            <w:r>
              <w:rPr>
                <w:webHidden/>
                <w:rStyle w:val="IndexLink"/>
                <w:rtl w:val="true"/>
              </w:rPr>
              <w:t>سیر یکم</w:t>
            </w:r>
            <w:r>
              <w:rPr>
                <w:rStyle w:val="IndexLink"/>
                <w:rtl w:val="true"/>
              </w:rPr>
              <w:tab/>
            </w:r>
            <w:r>
              <w:rPr>
                <w:rStyle w:val="IndexLink"/>
              </w:rPr>
              <w:t>22</w:t>
            </w:r>
          </w:hyperlink>
        </w:p>
        <w:p>
          <w:pPr>
            <w:pStyle w:val="Contents6"/>
            <w:tabs>
              <w:tab w:val="clear" w:pos="7609"/>
              <w:tab w:val="right" w:pos="9026" w:leader="dot"/>
            </w:tabs>
            <w:rPr/>
          </w:pPr>
          <w:hyperlink w:anchor="__RefHeading___Toc6494546_211673320">
            <w:r>
              <w:rPr>
                <w:webHidden/>
                <w:rStyle w:val="IndexLink"/>
                <w:rtl w:val="true"/>
              </w:rPr>
              <w:t>سیر دوم</w:t>
            </w:r>
            <w:r>
              <w:rPr>
                <w:rStyle w:val="IndexLink"/>
                <w:rtl w:val="true"/>
              </w:rPr>
              <w:tab/>
            </w:r>
            <w:r>
              <w:rPr>
                <w:rStyle w:val="IndexLink"/>
              </w:rPr>
              <w:t>22</w:t>
            </w:r>
          </w:hyperlink>
        </w:p>
        <w:p>
          <w:pPr>
            <w:pStyle w:val="Contents6"/>
            <w:tabs>
              <w:tab w:val="clear" w:pos="7609"/>
              <w:tab w:val="right" w:pos="9026" w:leader="dot"/>
            </w:tabs>
            <w:rPr/>
          </w:pPr>
          <w:hyperlink w:anchor="__RefHeading___Toc6494548_211673320">
            <w:r>
              <w:rPr>
                <w:webHidden/>
                <w:rStyle w:val="IndexLink"/>
                <w:rtl w:val="true"/>
              </w:rPr>
              <w:t>سیر سوم</w:t>
            </w:r>
            <w:r>
              <w:rPr>
                <w:rStyle w:val="IndexLink"/>
                <w:rtl w:val="true"/>
              </w:rPr>
              <w:tab/>
            </w:r>
            <w:r>
              <w:rPr>
                <w:rStyle w:val="IndexLink"/>
              </w:rPr>
              <w:t>23</w:t>
            </w:r>
          </w:hyperlink>
        </w:p>
        <w:p>
          <w:pPr>
            <w:pStyle w:val="Contents6"/>
            <w:tabs>
              <w:tab w:val="clear" w:pos="7609"/>
              <w:tab w:val="right" w:pos="9026" w:leader="dot"/>
            </w:tabs>
            <w:rPr/>
          </w:pPr>
          <w:hyperlink w:anchor="__RefHeading___Toc6494550_211673320">
            <w:r>
              <w:rPr>
                <w:webHidden/>
                <w:rStyle w:val="IndexLink"/>
                <w:rtl w:val="true"/>
              </w:rPr>
              <w:t>سیر چهارم</w:t>
            </w:r>
            <w:r>
              <w:rPr>
                <w:rStyle w:val="IndexLink"/>
                <w:rtl w:val="true"/>
              </w:rPr>
              <w:tab/>
            </w:r>
            <w:r>
              <w:rPr>
                <w:rStyle w:val="IndexLink"/>
              </w:rPr>
              <w:t>24</w:t>
            </w:r>
          </w:hyperlink>
        </w:p>
        <w:p>
          <w:pPr>
            <w:pStyle w:val="Contents6"/>
            <w:tabs>
              <w:tab w:val="clear" w:pos="7609"/>
              <w:tab w:val="right" w:pos="9026" w:leader="dot"/>
            </w:tabs>
            <w:rPr/>
          </w:pPr>
          <w:hyperlink w:anchor="__RefHeading___Toc6494552_211673320">
            <w:r>
              <w:rPr>
                <w:webHidden/>
                <w:rStyle w:val="IndexLink"/>
                <w:rtl w:val="true"/>
              </w:rPr>
              <w:t>سیر پنجم</w:t>
            </w:r>
            <w:r>
              <w:rPr>
                <w:rStyle w:val="IndexLink"/>
                <w:rtl w:val="true"/>
              </w:rPr>
              <w:tab/>
            </w:r>
            <w:r>
              <w:rPr>
                <w:rStyle w:val="IndexLink"/>
              </w:rPr>
              <w:t>26</w:t>
            </w:r>
          </w:hyperlink>
        </w:p>
        <w:p>
          <w:pPr>
            <w:pStyle w:val="Contents5"/>
            <w:tabs>
              <w:tab w:val="clear" w:pos="7892"/>
              <w:tab w:val="right" w:pos="9026" w:leader="dot"/>
            </w:tabs>
            <w:rPr/>
          </w:pPr>
          <w:hyperlink w:anchor="__RefHeading___Toc6494554_211673320">
            <w:r>
              <w:rPr>
                <w:webHidden/>
                <w:rStyle w:val="IndexLink"/>
                <w:rtl w:val="true"/>
              </w:rPr>
              <w:t>ب</w:t>
            </w:r>
            <w:r>
              <w:rPr>
                <w:rStyle w:val="IndexLink"/>
                <w:rtl w:val="true"/>
              </w:rPr>
              <w:t>)</w:t>
            </w:r>
            <w:r>
              <w:rPr>
                <w:rStyle w:val="IndexLink"/>
                <w:rtl w:val="true"/>
              </w:rPr>
              <w:t>نتیجه گیری</w:t>
            </w:r>
            <w:r>
              <w:rPr>
                <w:rStyle w:val="IndexLink"/>
                <w:rtl w:val="true"/>
              </w:rPr>
              <w:tab/>
            </w:r>
            <w:r>
              <w:rPr>
                <w:rStyle w:val="IndexLink"/>
              </w:rPr>
              <w:t>27</w:t>
            </w:r>
          </w:hyperlink>
        </w:p>
        <w:p>
          <w:pPr>
            <w:pStyle w:val="Contents6"/>
            <w:tabs>
              <w:tab w:val="clear" w:pos="7609"/>
              <w:tab w:val="right" w:pos="9026" w:leader="dot"/>
            </w:tabs>
            <w:rPr/>
          </w:pPr>
          <w:hyperlink w:anchor="__RefHeading___Toc6494556_21167332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6494558_211673320">
            <w:r>
              <w:rPr>
                <w:webHidden/>
                <w:rStyle w:val="IndexLink"/>
                <w:rtl w:val="true"/>
              </w:rPr>
              <w:t>توجّه</w:t>
            </w:r>
            <w:r>
              <w:rPr>
                <w:rStyle w:val="IndexLink"/>
                <w:rtl w:val="true"/>
              </w:rPr>
              <w:tab/>
            </w:r>
            <w:r>
              <w:rPr>
                <w:rStyle w:val="IndexLink"/>
              </w:rPr>
              <w:t>29</w:t>
            </w:r>
          </w:hyperlink>
        </w:p>
        <w:p>
          <w:pPr>
            <w:pStyle w:val="Contents5"/>
            <w:tabs>
              <w:tab w:val="clear" w:pos="7892"/>
              <w:tab w:val="right" w:pos="9026" w:leader="dot"/>
            </w:tabs>
            <w:rPr/>
          </w:pPr>
          <w:hyperlink w:anchor="__RefHeading___Toc6494560_211673320">
            <w:r>
              <w:rPr>
                <w:webHidden/>
                <w:rStyle w:val="IndexLink"/>
                <w:rtl w:val="true"/>
              </w:rPr>
              <w:t>چرا مؤلّف کتاب</w:t>
            </w:r>
            <w:r>
              <w:rPr>
                <w:rStyle w:val="IndexLink"/>
                <w:rtl w:val="true"/>
              </w:rPr>
              <w:t>«</w:t>
            </w:r>
            <w:r>
              <w:rPr>
                <w:rStyle w:val="IndexLink"/>
                <w:rtl w:val="true"/>
              </w:rPr>
              <w:t>الإمامۀ و السیاسه</w:t>
            </w:r>
            <w:r>
              <w:rPr>
                <w:rStyle w:val="IndexLink"/>
                <w:rtl w:val="true"/>
              </w:rPr>
              <w:t>»</w:t>
            </w:r>
            <w:r>
              <w:rPr>
                <w:rStyle w:val="IndexLink"/>
                <w:rtl w:val="true"/>
              </w:rPr>
              <w:t>از</w:t>
            </w:r>
            <w:r>
              <w:rPr>
                <w:rStyle w:val="IndexLink"/>
                <w:rtl w:val="true"/>
              </w:rPr>
              <w:t>(</w:t>
            </w:r>
            <w:r>
              <w:rPr>
                <w:rStyle w:val="IndexLink"/>
                <w:rtl w:val="true"/>
              </w:rPr>
              <w:t>آتش زدن درب خانه فاطمه</w:t>
            </w:r>
            <w:r>
              <w:rPr>
                <w:rStyle w:val="IndexLink"/>
                <w:rtl w:val="true"/>
              </w:rPr>
              <w:t>«</w:t>
            </w:r>
            <w:r>
              <w:rPr>
                <w:rStyle w:val="IndexLink"/>
                <w:rtl w:val="true"/>
              </w:rPr>
              <w:t>علیهاالسّلام</w:t>
            </w:r>
            <w:r>
              <w:rPr>
                <w:rStyle w:val="IndexLink"/>
                <w:rtl w:val="true"/>
              </w:rPr>
              <w:t>»)</w:t>
            </w:r>
            <w:r>
              <w:rPr>
                <w:rStyle w:val="IndexLink"/>
                <w:rtl w:val="true"/>
              </w:rPr>
              <w:t>سخنی به میان نمی آورد؟</w:t>
            </w:r>
            <w:r>
              <w:rPr>
                <w:rStyle w:val="IndexLink"/>
                <w:rtl w:val="true"/>
              </w:rPr>
              <w:tab/>
            </w:r>
            <w:r>
              <w:rPr>
                <w:rStyle w:val="IndexLink"/>
              </w:rPr>
              <w:t>29</w:t>
            </w:r>
          </w:hyperlink>
        </w:p>
        <w:p>
          <w:pPr>
            <w:pStyle w:val="Contents6"/>
            <w:tabs>
              <w:tab w:val="clear" w:pos="7609"/>
              <w:tab w:val="right" w:pos="9026" w:leader="dot"/>
            </w:tabs>
            <w:rPr/>
          </w:pPr>
          <w:hyperlink w:anchor="__RefHeading___Toc6494562_21167332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6494564_211673320">
            <w:r>
              <w:rPr>
                <w:webHidden/>
                <w:rStyle w:val="IndexLink"/>
                <w:rtl w:val="true"/>
              </w:rPr>
              <w:t>الف</w:t>
            </w:r>
            <w:r>
              <w:rPr>
                <w:rStyle w:val="IndexLink"/>
                <w:rtl w:val="true"/>
              </w:rPr>
              <w:t>)</w:t>
            </w:r>
            <w:r>
              <w:rPr>
                <w:rStyle w:val="IndexLink"/>
                <w:rtl w:val="true"/>
              </w:rPr>
              <w:t>در مسیر پاسخگویی</w:t>
            </w:r>
            <w:r>
              <w:rPr>
                <w:rStyle w:val="IndexLink"/>
                <w:rtl w:val="true"/>
              </w:rPr>
              <w:tab/>
            </w:r>
            <w:r>
              <w:rPr>
                <w:rStyle w:val="IndexLink"/>
              </w:rPr>
              <w:t>29</w:t>
            </w:r>
          </w:hyperlink>
        </w:p>
        <w:p>
          <w:pPr>
            <w:pStyle w:val="Contents6"/>
            <w:tabs>
              <w:tab w:val="clear" w:pos="7609"/>
              <w:tab w:val="right" w:pos="9026" w:leader="dot"/>
            </w:tabs>
            <w:rPr/>
          </w:pPr>
          <w:hyperlink w:anchor="__RefHeading___Toc6494566_211673320">
            <w:r>
              <w:rPr>
                <w:webHidden/>
                <w:rStyle w:val="IndexLink"/>
                <w:rtl w:val="true"/>
              </w:rPr>
              <w:t>تبیین پرسش</w:t>
            </w:r>
            <w:r>
              <w:rPr>
                <w:rStyle w:val="IndexLink"/>
                <w:rtl w:val="true"/>
              </w:rPr>
              <w:tab/>
            </w:r>
            <w:r>
              <w:rPr>
                <w:rStyle w:val="IndexLink"/>
              </w:rPr>
              <w:t>29</w:t>
            </w:r>
          </w:hyperlink>
        </w:p>
        <w:p>
          <w:pPr>
            <w:pStyle w:val="Contents6"/>
            <w:tabs>
              <w:tab w:val="clear" w:pos="7609"/>
              <w:tab w:val="right" w:pos="9026" w:leader="dot"/>
            </w:tabs>
            <w:rPr/>
          </w:pPr>
          <w:hyperlink w:anchor="__RefHeading___Toc6494568_211673320">
            <w:r>
              <w:rPr>
                <w:webHidden/>
                <w:rStyle w:val="IndexLink"/>
                <w:rtl w:val="true"/>
              </w:rPr>
              <w:t>یادآوری انگیزه مؤلّف کتاب</w:t>
            </w:r>
            <w:r>
              <w:rPr>
                <w:rStyle w:val="IndexLink"/>
                <w:rtl w:val="true"/>
              </w:rPr>
              <w:t>«</w:t>
            </w:r>
            <w:r>
              <w:rPr>
                <w:rStyle w:val="IndexLink"/>
                <w:rtl w:val="true"/>
              </w:rPr>
              <w:t>الإمامۀ و السیاسه</w:t>
            </w:r>
            <w:r>
              <w:rPr>
                <w:rStyle w:val="IndexLink"/>
                <w:rtl w:val="true"/>
              </w:rPr>
              <w:t>»</w:t>
            </w:r>
            <w:r>
              <w:rPr>
                <w:rStyle w:val="IndexLink"/>
                <w:rtl w:val="true"/>
              </w:rPr>
              <w:t>از ثبت سند حاکی از</w:t>
            </w:r>
            <w:r>
              <w:rPr>
                <w:rStyle w:val="IndexLink"/>
                <w:rtl w:val="true"/>
              </w:rPr>
              <w:t>(</w:t>
            </w:r>
            <w:r>
              <w:rPr>
                <w:rStyle w:val="IndexLink"/>
                <w:rtl w:val="true"/>
              </w:rPr>
              <w:t>تهدید بیت فاطمه</w:t>
            </w:r>
            <w:r>
              <w:rPr>
                <w:rStyle w:val="IndexLink"/>
                <w:rtl w:val="true"/>
              </w:rPr>
              <w:t>«</w:t>
            </w:r>
            <w:r>
              <w:rPr>
                <w:rStyle w:val="IndexLink"/>
                <w:rtl w:val="true"/>
              </w:rPr>
              <w:t>علیهاالسّلام</w:t>
            </w:r>
            <w:r>
              <w:rPr>
                <w:rStyle w:val="IndexLink"/>
                <w:rtl w:val="true"/>
              </w:rPr>
              <w:t>»</w:t>
            </w:r>
            <w:r>
              <w:rPr>
                <w:rStyle w:val="IndexLink"/>
                <w:rtl w:val="true"/>
              </w:rPr>
              <w:t>به احراق</w:t>
            </w:r>
            <w:r>
              <w:rPr>
                <w:rStyle w:val="IndexLink"/>
                <w:rtl w:val="true"/>
              </w:rPr>
              <w:t>)</w:t>
              <w:tab/>
            </w:r>
            <w:r>
              <w:rPr>
                <w:rStyle w:val="IndexLink"/>
              </w:rPr>
              <w:t>30</w:t>
            </w:r>
          </w:hyperlink>
        </w:p>
        <w:p>
          <w:pPr>
            <w:pStyle w:val="Contents6"/>
            <w:tabs>
              <w:tab w:val="clear" w:pos="7609"/>
              <w:tab w:val="right" w:pos="9026" w:leader="dot"/>
            </w:tabs>
            <w:rPr/>
          </w:pPr>
          <w:hyperlink w:anchor="__RefHeading___Toc6494570_211673320">
            <w:r>
              <w:rPr>
                <w:webHidden/>
                <w:rStyle w:val="IndexLink"/>
                <w:rtl w:val="true"/>
              </w:rPr>
              <w:t>نمونه هایی از تلاش مؤلّف کتاب،برای صیانت از این انگیزه</w:t>
            </w:r>
            <w:r>
              <w:rPr>
                <w:rStyle w:val="IndexLink"/>
                <w:rtl w:val="true"/>
              </w:rPr>
              <w:tab/>
            </w:r>
            <w:r>
              <w:rPr>
                <w:rStyle w:val="IndexLink"/>
              </w:rPr>
              <w:t>31</w:t>
            </w:r>
          </w:hyperlink>
        </w:p>
        <w:p>
          <w:pPr>
            <w:pStyle w:val="Contents6"/>
            <w:tabs>
              <w:tab w:val="clear" w:pos="7609"/>
              <w:tab w:val="right" w:pos="9026" w:leader="dot"/>
            </w:tabs>
            <w:rPr/>
          </w:pPr>
          <w:hyperlink w:anchor="__RefHeading___Toc6494572_211673320">
            <w:r>
              <w:rPr>
                <w:webHidden/>
                <w:rStyle w:val="IndexLink"/>
                <w:rtl w:val="true"/>
              </w:rPr>
              <w:t>معیار مؤلّف کتاب،برای ثبت یا کتمان حوادث فاطمیّه</w:t>
            </w:r>
            <w:r>
              <w:rPr>
                <w:rStyle w:val="IndexLink"/>
                <w:rtl w:val="true"/>
              </w:rPr>
              <w:tab/>
            </w:r>
            <w:r>
              <w:rPr>
                <w:rStyle w:val="IndexLink"/>
              </w:rPr>
              <w:t>33</w:t>
            </w:r>
          </w:hyperlink>
        </w:p>
        <w:p>
          <w:pPr>
            <w:pStyle w:val="Contents6"/>
            <w:tabs>
              <w:tab w:val="clear" w:pos="7609"/>
              <w:tab w:val="right" w:pos="9026" w:leader="dot"/>
            </w:tabs>
            <w:rPr/>
          </w:pPr>
          <w:hyperlink w:anchor="__RefHeading___Toc6494574_211673320">
            <w:r>
              <w:rPr>
                <w:webHidden/>
                <w:rStyle w:val="IndexLink"/>
                <w:rtl w:val="true"/>
              </w:rPr>
              <w:t>ب</w:t>
            </w:r>
            <w:r>
              <w:rPr>
                <w:rStyle w:val="IndexLink"/>
                <w:rtl w:val="true"/>
              </w:rPr>
              <w:t>)</w:t>
            </w:r>
            <w:r>
              <w:rPr>
                <w:rStyle w:val="IndexLink"/>
                <w:rtl w:val="true"/>
              </w:rPr>
              <w:t>نتیجه گیری</w:t>
            </w:r>
            <w:r>
              <w:rPr>
                <w:rStyle w:val="IndexLink"/>
                <w:rtl w:val="true"/>
              </w:rPr>
              <w:tab/>
            </w:r>
            <w:r>
              <w:rPr>
                <w:rStyle w:val="IndexLink"/>
              </w:rPr>
              <w:t>34</w:t>
            </w:r>
          </w:hyperlink>
        </w:p>
        <w:p>
          <w:pPr>
            <w:pStyle w:val="Contents6"/>
            <w:tabs>
              <w:tab w:val="clear" w:pos="7609"/>
              <w:tab w:val="right" w:pos="9026" w:leader="dot"/>
            </w:tabs>
            <w:rPr/>
          </w:pPr>
          <w:hyperlink w:anchor="__RefHeading___Toc6494576_21167332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6494578_211673320">
            <w:r>
              <w:rPr>
                <w:webHidden/>
                <w:rStyle w:val="IndexLink"/>
                <w:rtl w:val="true"/>
              </w:rPr>
              <w:t>جستجو برای کشف اسناد حاکی از</w:t>
            </w:r>
            <w:r>
              <w:rPr>
                <w:rStyle w:val="IndexLink"/>
                <w:rtl w:val="true"/>
              </w:rPr>
              <w:t>(</w:t>
            </w:r>
            <w:r>
              <w:rPr>
                <w:rStyle w:val="IndexLink"/>
                <w:rtl w:val="true"/>
              </w:rPr>
              <w:t>آتش زدن درب خانه فاطمه</w:t>
            </w:r>
            <w:r>
              <w:rPr>
                <w:rStyle w:val="IndexLink"/>
                <w:rtl w:val="true"/>
              </w:rPr>
              <w:t>«</w:t>
            </w:r>
            <w:r>
              <w:rPr>
                <w:rStyle w:val="IndexLink"/>
                <w:rtl w:val="true"/>
              </w:rPr>
              <w:t>علیهاالسّلام</w:t>
            </w:r>
            <w:r>
              <w:rPr>
                <w:rStyle w:val="IndexLink"/>
                <w:rtl w:val="true"/>
              </w:rPr>
              <w:t>»)</w:t>
            </w:r>
            <w:r>
              <w:rPr>
                <w:rStyle w:val="IndexLink"/>
                <w:rtl w:val="true"/>
              </w:rPr>
              <w:t>در منابع اهل سنّت</w:t>
            </w:r>
            <w:r>
              <w:rPr>
                <w:rStyle w:val="IndexLink"/>
                <w:rtl w:val="true"/>
              </w:rPr>
              <w:tab/>
            </w:r>
            <w:r>
              <w:rPr>
                <w:rStyle w:val="IndexLink"/>
              </w:rPr>
              <w:t>35</w:t>
            </w:r>
          </w:hyperlink>
        </w:p>
        <w:p>
          <w:pPr>
            <w:pStyle w:val="Contents6"/>
            <w:tabs>
              <w:tab w:val="clear" w:pos="7609"/>
              <w:tab w:val="right" w:pos="9026" w:leader="dot"/>
            </w:tabs>
            <w:rPr/>
          </w:pPr>
          <w:hyperlink w:anchor="__RefHeading___Toc6494580_211673320">
            <w:r>
              <w:rPr>
                <w:webHidden/>
                <w:rStyle w:val="IndexLink"/>
                <w:rtl w:val="true"/>
              </w:rPr>
              <w:t>الف</w:t>
            </w:r>
            <w:r>
              <w:rPr>
                <w:rStyle w:val="IndexLink"/>
                <w:rtl w:val="true"/>
              </w:rPr>
              <w:t>)</w:t>
            </w:r>
            <w:r>
              <w:rPr>
                <w:rStyle w:val="IndexLink"/>
                <w:rtl w:val="true"/>
              </w:rPr>
              <w:t>قرائن آتش زدن درب خانه فاطمه</w:t>
            </w:r>
            <w:r>
              <w:rPr>
                <w:rStyle w:val="IndexLink"/>
                <w:rtl w:val="true"/>
              </w:rPr>
              <w:t>«</w:t>
            </w:r>
            <w:r>
              <w:rPr>
                <w:rStyle w:val="IndexLink"/>
                <w:rtl w:val="true"/>
              </w:rPr>
              <w:t>علیهاالسّلام</w:t>
            </w:r>
            <w:r>
              <w:rPr>
                <w:rStyle w:val="IndexLink"/>
                <w:rtl w:val="true"/>
              </w:rPr>
              <w:t>»</w:t>
              <w:tab/>
            </w:r>
            <w:r>
              <w:rPr>
                <w:rStyle w:val="IndexLink"/>
              </w:rPr>
              <w:t>35</w:t>
            </w:r>
          </w:hyperlink>
        </w:p>
        <w:p>
          <w:pPr>
            <w:pStyle w:val="Contents6"/>
            <w:tabs>
              <w:tab w:val="clear" w:pos="7609"/>
              <w:tab w:val="right" w:pos="9026" w:leader="dot"/>
            </w:tabs>
            <w:rPr/>
          </w:pPr>
          <w:hyperlink w:anchor="__RefHeading___Toc6494582_211673320">
            <w:r>
              <w:rPr>
                <w:webHidden/>
                <w:rStyle w:val="IndexLink"/>
                <w:rtl w:val="true"/>
              </w:rPr>
              <w:t>قرینه یکم</w:t>
            </w:r>
            <w:r>
              <w:rPr>
                <w:rStyle w:val="IndexLink"/>
                <w:rtl w:val="true"/>
              </w:rPr>
              <w:t>)</w:t>
              <w:tab/>
            </w:r>
            <w:r>
              <w:rPr>
                <w:rStyle w:val="IndexLink"/>
              </w:rPr>
              <w:t>35</w:t>
            </w:r>
          </w:hyperlink>
        </w:p>
        <w:p>
          <w:pPr>
            <w:pStyle w:val="Contents6"/>
            <w:tabs>
              <w:tab w:val="clear" w:pos="7609"/>
              <w:tab w:val="right" w:pos="9026" w:leader="dot"/>
            </w:tabs>
            <w:rPr/>
          </w:pPr>
          <w:hyperlink w:anchor="__RefHeading___Toc6494584_211673320">
            <w:r>
              <w:rPr>
                <w:webHidden/>
                <w:rStyle w:val="IndexLink"/>
                <w:rtl w:val="true"/>
              </w:rPr>
              <w:t>قرینه دوم</w:t>
            </w:r>
            <w:r>
              <w:rPr>
                <w:rStyle w:val="IndexLink"/>
                <w:rtl w:val="true"/>
              </w:rPr>
              <w:t>)</w:t>
              <w:tab/>
            </w:r>
            <w:r>
              <w:rPr>
                <w:rStyle w:val="IndexLink"/>
              </w:rPr>
              <w:t>36</w:t>
            </w:r>
          </w:hyperlink>
        </w:p>
        <w:p>
          <w:pPr>
            <w:pStyle w:val="Contents6"/>
            <w:tabs>
              <w:tab w:val="clear" w:pos="7609"/>
              <w:tab w:val="right" w:pos="9026" w:leader="dot"/>
            </w:tabs>
            <w:rPr/>
          </w:pPr>
          <w:hyperlink w:anchor="__RefHeading___Toc6494586_211673320">
            <w:r>
              <w:rPr>
                <w:webHidden/>
                <w:rStyle w:val="IndexLink"/>
                <w:rtl w:val="true"/>
              </w:rPr>
              <w:t>ب</w:t>
            </w:r>
            <w:r>
              <w:rPr>
                <w:rStyle w:val="IndexLink"/>
                <w:rtl w:val="true"/>
              </w:rPr>
              <w:t>)</w:t>
            </w:r>
            <w:r>
              <w:rPr>
                <w:rStyle w:val="IndexLink"/>
                <w:rtl w:val="true"/>
              </w:rPr>
              <w:t>نشانه هایی از اسناد آتش زدن درب خانه فاطمه</w:t>
            </w:r>
            <w:r>
              <w:rPr>
                <w:rStyle w:val="IndexLink"/>
                <w:rtl w:val="true"/>
              </w:rPr>
              <w:t>«</w:t>
            </w:r>
            <w:r>
              <w:rPr>
                <w:rStyle w:val="IndexLink"/>
                <w:rtl w:val="true"/>
              </w:rPr>
              <w:t>علیهاالسّلام</w:t>
            </w:r>
            <w:r>
              <w:rPr>
                <w:rStyle w:val="IndexLink"/>
                <w:rtl w:val="true"/>
              </w:rPr>
              <w:t>»</w:t>
              <w:tab/>
            </w:r>
            <w:r>
              <w:rPr>
                <w:rStyle w:val="IndexLink"/>
              </w:rPr>
              <w:t>37</w:t>
            </w:r>
          </w:hyperlink>
        </w:p>
        <w:p>
          <w:pPr>
            <w:pStyle w:val="Contents6"/>
            <w:tabs>
              <w:tab w:val="clear" w:pos="7609"/>
              <w:tab w:val="right" w:pos="9026" w:leader="dot"/>
            </w:tabs>
            <w:rPr/>
          </w:pPr>
          <w:hyperlink w:anchor="__RefHeading___Toc6494588_211673320">
            <w:r>
              <w:rPr>
                <w:webHidden/>
                <w:rStyle w:val="IndexLink"/>
                <w:rtl w:val="true"/>
              </w:rPr>
              <w:t>نشانه یکم</w:t>
            </w:r>
            <w:r>
              <w:rPr>
                <w:rStyle w:val="IndexLink"/>
                <w:rtl w:val="true"/>
              </w:rPr>
              <w:t>)</w:t>
              <w:tab/>
            </w:r>
            <w:r>
              <w:rPr>
                <w:rStyle w:val="IndexLink"/>
              </w:rPr>
              <w:t>37</w:t>
            </w:r>
          </w:hyperlink>
        </w:p>
        <w:p>
          <w:pPr>
            <w:pStyle w:val="Contents6"/>
            <w:tabs>
              <w:tab w:val="clear" w:pos="7609"/>
              <w:tab w:val="right" w:pos="9026" w:leader="dot"/>
            </w:tabs>
            <w:rPr/>
          </w:pPr>
          <w:hyperlink w:anchor="__RefHeading___Toc6494590_211673320">
            <w:r>
              <w:rPr>
                <w:webHidden/>
                <w:rStyle w:val="IndexLink"/>
                <w:rtl w:val="true"/>
              </w:rPr>
              <w:t>نشانه دوم</w:t>
            </w:r>
            <w:r>
              <w:rPr>
                <w:rStyle w:val="IndexLink"/>
                <w:rtl w:val="true"/>
              </w:rPr>
              <w:t>)</w:t>
              <w:tab/>
            </w:r>
            <w:r>
              <w:rPr>
                <w:rStyle w:val="IndexLink"/>
              </w:rPr>
              <w:t>37</w:t>
            </w:r>
          </w:hyperlink>
        </w:p>
        <w:p>
          <w:pPr>
            <w:pStyle w:val="Contents4"/>
            <w:tabs>
              <w:tab w:val="clear" w:pos="8176"/>
              <w:tab w:val="right" w:pos="9026" w:leader="dot"/>
            </w:tabs>
            <w:rPr/>
          </w:pPr>
          <w:hyperlink w:anchor="__RefHeading___Toc6494592_211673320">
            <w:r>
              <w:rPr>
                <w:webHidden/>
                <w:rStyle w:val="IndexLink"/>
                <w:rtl w:val="true"/>
              </w:rPr>
              <w:t>مروری دیگر بر حوادث تلخ</w:t>
            </w:r>
            <w:r>
              <w:rPr>
                <w:rStyle w:val="IndexLink"/>
                <w:rtl w:val="true"/>
              </w:rPr>
              <w:t>(</w:t>
            </w:r>
            <w:r>
              <w:rPr>
                <w:rStyle w:val="IndexLink"/>
                <w:rtl w:val="true"/>
              </w:rPr>
              <w:t>هجوم به بیت فاطمه علیهاالسّلام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6494594_211673320">
            <w:r>
              <w:rPr>
                <w:webHidden/>
                <w:rStyle w:val="IndexLink"/>
                <w:rtl w:val="true"/>
              </w:rPr>
              <w:t>حادثه یکم</w:t>
            </w:r>
            <w:r>
              <w:rPr>
                <w:rStyle w:val="IndexLink"/>
                <w:rtl w:val="true"/>
              </w:rPr>
              <w:t>)</w:t>
              <w:tab/>
            </w:r>
            <w:r>
              <w:rPr>
                <w:rStyle w:val="IndexLink"/>
              </w:rPr>
              <w:t>38</w:t>
            </w:r>
          </w:hyperlink>
        </w:p>
        <w:p>
          <w:pPr>
            <w:pStyle w:val="Contents5"/>
            <w:tabs>
              <w:tab w:val="clear" w:pos="7892"/>
              <w:tab w:val="right" w:pos="9026" w:leader="dot"/>
            </w:tabs>
            <w:rPr/>
          </w:pPr>
          <w:hyperlink w:anchor="__RefHeading___Toc6494596_211673320">
            <w:r>
              <w:rPr>
                <w:webHidden/>
                <w:rStyle w:val="IndexLink"/>
                <w:rtl w:val="true"/>
              </w:rPr>
              <w:t>حادثه دوم</w:t>
            </w:r>
            <w:r>
              <w:rPr>
                <w:rStyle w:val="IndexLink"/>
                <w:rtl w:val="true"/>
              </w:rPr>
              <w:t>)</w:t>
              <w:tab/>
            </w:r>
            <w:r>
              <w:rPr>
                <w:rStyle w:val="IndexLink"/>
              </w:rPr>
              <w:t>39</w:t>
            </w:r>
          </w:hyperlink>
        </w:p>
        <w:p>
          <w:pPr>
            <w:pStyle w:val="Contents5"/>
            <w:tabs>
              <w:tab w:val="clear" w:pos="7892"/>
              <w:tab w:val="right" w:pos="9026" w:leader="dot"/>
            </w:tabs>
            <w:rPr/>
          </w:pPr>
          <w:hyperlink w:anchor="__RefHeading___Toc6494598_211673320">
            <w:r>
              <w:rPr>
                <w:webHidden/>
                <w:rStyle w:val="IndexLink"/>
                <w:rtl w:val="true"/>
              </w:rPr>
              <w:t>حادثه سوم</w:t>
            </w:r>
            <w:r>
              <w:rPr>
                <w:rStyle w:val="IndexLink"/>
                <w:rtl w:val="true"/>
              </w:rPr>
              <w:t>)</w:t>
              <w:tab/>
            </w:r>
            <w:r>
              <w:rPr>
                <w:rStyle w:val="IndexLink"/>
              </w:rPr>
              <w:t>39</w:t>
            </w:r>
          </w:hyperlink>
        </w:p>
        <w:p>
          <w:pPr>
            <w:pStyle w:val="Contents5"/>
            <w:tabs>
              <w:tab w:val="clear" w:pos="7892"/>
              <w:tab w:val="right" w:pos="9026" w:leader="dot"/>
            </w:tabs>
            <w:rPr/>
          </w:pPr>
          <w:hyperlink w:anchor="__RefHeading___Toc6494600_211673320">
            <w:r>
              <w:rPr>
                <w:webHidden/>
                <w:rStyle w:val="IndexLink"/>
                <w:rtl w:val="true"/>
              </w:rPr>
              <w:t>حادثه چهارم</w:t>
            </w:r>
            <w:r>
              <w:rPr>
                <w:rStyle w:val="IndexLink"/>
                <w:rtl w:val="true"/>
              </w:rPr>
              <w:t>)</w:t>
              <w:tab/>
            </w:r>
            <w:r>
              <w:rPr>
                <w:rStyle w:val="IndexLink"/>
              </w:rPr>
              <w:t>39</w:t>
            </w:r>
          </w:hyperlink>
        </w:p>
        <w:p>
          <w:pPr>
            <w:pStyle w:val="Contents5"/>
            <w:tabs>
              <w:tab w:val="clear" w:pos="7892"/>
              <w:tab w:val="right" w:pos="9026" w:leader="dot"/>
            </w:tabs>
            <w:rPr/>
          </w:pPr>
          <w:hyperlink w:anchor="__RefHeading___Toc6494602_211673320">
            <w:r>
              <w:rPr>
                <w:webHidden/>
                <w:rStyle w:val="IndexLink"/>
                <w:rtl w:val="true"/>
              </w:rPr>
              <w:t>حادثه پنجم</w:t>
            </w:r>
            <w:r>
              <w:rPr>
                <w:rStyle w:val="IndexLink"/>
                <w:rtl w:val="true"/>
              </w:rPr>
              <w:t>)</w:t>
              <w:tab/>
            </w:r>
            <w:r>
              <w:rPr>
                <w:rStyle w:val="IndexLink"/>
              </w:rPr>
              <w:t>40</w:t>
            </w:r>
          </w:hyperlink>
        </w:p>
        <w:p>
          <w:pPr>
            <w:pStyle w:val="Contents4"/>
            <w:tabs>
              <w:tab w:val="clear" w:pos="8176"/>
              <w:tab w:val="right" w:pos="9026" w:leader="dot"/>
            </w:tabs>
            <w:rPr/>
          </w:pPr>
          <w:hyperlink w:anchor="__RefHeading___Toc6494604_211673320">
            <w:r>
              <w:rPr>
                <w:webHidden/>
                <w:rStyle w:val="IndexLink"/>
                <w:rtl w:val="true"/>
              </w:rPr>
              <w:t>ثبت سند حاکی از</w:t>
            </w:r>
            <w:r>
              <w:rPr>
                <w:rStyle w:val="IndexLink"/>
                <w:rtl w:val="true"/>
              </w:rPr>
              <w:t>(</w:t>
            </w:r>
            <w:r>
              <w:rPr>
                <w:rStyle w:val="IndexLink"/>
                <w:rtl w:val="true"/>
              </w:rPr>
              <w:t>ضرب و جرح حضرت زهراعلیهاالسّلام</w:t>
            </w:r>
            <w:r>
              <w:rPr>
                <w:rStyle w:val="IndexLink"/>
                <w:rtl w:val="true"/>
              </w:rPr>
              <w:t>»)</w:t>
            </w:r>
            <w:r>
              <w:rPr>
                <w:rStyle w:val="IndexLink"/>
                <w:rtl w:val="true"/>
              </w:rPr>
              <w:t>توسّط</w:t>
            </w:r>
            <w:r>
              <w:rPr>
                <w:rStyle w:val="IndexLink"/>
                <w:rtl w:val="true"/>
              </w:rPr>
              <w:t>«</w:t>
            </w:r>
            <w:r>
              <w:rPr>
                <w:rStyle w:val="IndexLink"/>
                <w:rtl w:val="true"/>
              </w:rPr>
              <w:t>ابن قُتَیبَه</w:t>
            </w:r>
            <w:r>
              <w:rPr>
                <w:rStyle w:val="IndexLink"/>
                <w:rtl w:val="true"/>
              </w:rPr>
              <w:t>»</w:t>
            </w:r>
            <w:r>
              <w:rPr>
                <w:rStyle w:val="IndexLink"/>
                <w:rtl w:val="true"/>
              </w:rPr>
              <w:t>وحذف آن از کتاب</w:t>
            </w:r>
            <w:r>
              <w:rPr>
                <w:rStyle w:val="IndexLink"/>
                <w:rtl w:val="true"/>
              </w:rPr>
              <w:t>«</w:t>
            </w:r>
            <w:r>
              <w:rPr>
                <w:rStyle w:val="IndexLink"/>
                <w:rtl w:val="true"/>
              </w:rPr>
              <w:t>المعارف</w:t>
            </w:r>
            <w:r>
              <w:rPr>
                <w:rStyle w:val="IndexLink"/>
                <w:rtl w:val="true"/>
              </w:rPr>
              <w:t>»</w:t>
              <w:tab/>
            </w:r>
            <w:r>
              <w:rPr>
                <w:rStyle w:val="IndexLink"/>
              </w:rPr>
              <w:t>40</w:t>
            </w:r>
          </w:hyperlink>
        </w:p>
        <w:p>
          <w:pPr>
            <w:pStyle w:val="Contents4"/>
            <w:tabs>
              <w:tab w:val="clear" w:pos="8176"/>
              <w:tab w:val="right" w:pos="9026" w:leader="dot"/>
            </w:tabs>
            <w:rPr/>
          </w:pPr>
          <w:hyperlink w:anchor="__RefHeading___Toc6494606_211673320">
            <w:r>
              <w:rPr>
                <w:webHidden/>
                <w:rStyle w:val="IndexLink"/>
                <w:rtl w:val="true"/>
              </w:rPr>
              <w:t>خاتمه</w:t>
            </w:r>
            <w:r>
              <w:rPr>
                <w:rStyle w:val="IndexLink"/>
                <w:rtl w:val="true"/>
              </w:rPr>
              <w:tab/>
            </w:r>
            <w:r>
              <w:rPr>
                <w:rStyle w:val="IndexLink"/>
              </w:rPr>
              <w:t>41</w:t>
            </w:r>
          </w:hyperlink>
        </w:p>
        <w:p>
          <w:pPr>
            <w:pStyle w:val="Contents4"/>
            <w:tabs>
              <w:tab w:val="clear" w:pos="8176"/>
              <w:tab w:val="right" w:pos="9026" w:leader="dot"/>
            </w:tabs>
            <w:rPr/>
          </w:pPr>
          <w:hyperlink w:anchor="__RefHeading___Toc6494608_211673320">
            <w:r>
              <w:rPr>
                <w:webHidden/>
                <w:rStyle w:val="IndexLink"/>
                <w:rtl w:val="true"/>
              </w:rPr>
              <w:t>و آن گاه که تعصّب،دیده عقل را نابینا می کند</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_7107"/>
      <w:bookmarkStart w:id="1" w:name="pg785_7107"/>
      <w:bookmarkEnd w:id="1"/>
    </w:p>
    <w:p>
      <w:pPr>
        <w:pStyle w:val="Heading2"/>
        <w:numPr>
          <w:ilvl w:val="1"/>
          <w:numId w:val="1"/>
        </w:numPr>
        <w:rPr/>
      </w:pPr>
      <w:bookmarkStart w:id="2" w:name="pg785_7107"/>
      <w:bookmarkStart w:id="3" w:name="__RefHeading___Toc649447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آتش  احراق بیت فاطمه علیهاالسلام درمنابع اهل سنت  به اهتمام علی لباف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منیر‌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IRNazanin" w:cs="IRNazanin"/>
          <w:color w:val="111111"/>
          <w:sz w:val="28"/>
          <w:szCs w:val="28"/>
          <w:lang w:bidi="fa-IR"/>
        </w:rPr>
        <w:t>978-‎964-539-006-6: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بیت فاطمه علیهاالسلام درمنابع اهل سنت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ایذاء</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ت‌۷ل‌۲ 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۷۳۷۳</w:t>
      </w:r>
      <w:r>
        <w:rPr>
          <w:rFonts w:ascii="IRNazanin" w:hAnsi="IRNazanin" w:eastAsia="IRNazanin"/>
          <w:color w:val="111111"/>
          <w:sz w:val="28"/>
          <w:sz w:val="28"/>
          <w:szCs w:val="28"/>
          <w:rtl w:val="true"/>
          <w:lang w:bidi="fa-IR"/>
        </w:rPr>
        <w:t xml:space="preserve"> </w:t>
      </w:r>
      <w:bookmarkStart w:id="5" w:name="pg785_7108"/>
    </w:p>
    <w:p>
      <w:pPr>
        <w:pStyle w:val="Heading2"/>
        <w:numPr>
          <w:ilvl w:val="1"/>
          <w:numId w:val="1"/>
        </w:numPr>
        <w:rPr/>
      </w:pPr>
      <w:bookmarkStart w:id="6" w:name="__RefHeading___Toc6494480_211673320"/>
      <w:bookmarkStart w:id="7" w:name="_Toc2"/>
      <w:bookmarkEnd w:id="5"/>
      <w:bookmarkEnd w:id="6"/>
      <w:r>
        <w:rPr>
          <w:rtl w:val="true"/>
        </w:rPr>
        <w:t>دورنمای مطالب</w:t>
      </w:r>
      <w:bookmarkEnd w:id="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استناد ماجرای تهدید به احراق</w:t>
      </w:r>
    </w:p>
    <w:p>
      <w:pPr>
        <w:pStyle w:val="BookText"/>
        <w:rPr/>
      </w:pPr>
      <w:r>
        <w:rPr>
          <w:rFonts w:ascii="IRNazanin" w:hAnsi="IRNazanin" w:eastAsia="IRNazanin"/>
          <w:color w:val="111111"/>
          <w:sz w:val="28"/>
          <w:sz w:val="28"/>
          <w:szCs w:val="28"/>
          <w:rtl w:val="true"/>
          <w:lang w:bidi="fa-IR"/>
        </w:rPr>
        <w:t>ثبت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منابع اهل سنّت</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الإمامۀ و السیاسه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 دِینَوَری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تصریحات اهل سنّت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عمر بن محمّد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ابوعبدالله تنوزی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حَجَرهیتمی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فاسی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سلامۀ الله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تصریحات محقّقان مُعاصر عرب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دلایل مخالفان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محورهای چهارگانه</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دلالت ماجرای تهدید به احراق</w:t>
      </w:r>
    </w:p>
    <w:p>
      <w:pPr>
        <w:pStyle w:val="BookText"/>
        <w:rPr/>
      </w:pPr>
      <w:r>
        <w:rPr>
          <w:rFonts w:ascii="Amiri" w:hAnsi="Amiri" w:eastAsia="Amiri" w:cs="Amiri"/>
          <w:color w:val="111111"/>
          <w:sz w:val="28"/>
          <w:sz w:val="28"/>
          <w:szCs w:val="28"/>
          <w:rtl w:val="true"/>
          <w:lang w:bidi="ar-SA"/>
        </w:rPr>
        <w:t>آشنایی با عقاید مذهبی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 دِینَوَری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 راهگشا در تحلیل اندیشه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فرازهایی از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صریح و بیپروا به تجسیم و تشبیه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تقدیرگرایی به مفهوم جبری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خلفای چهارگانه به ترتیب خلافت آنها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از سلطان 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دستیابی به شخصیّت مذهبی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انگیزه ثبت سندی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پاسخگویی</w:t>
      </w:r>
    </w:p>
    <w:p>
      <w:pPr>
        <w:pStyle w:val="BookText"/>
        <w:rPr/>
      </w:pPr>
      <w:r>
        <w:rPr>
          <w:rFonts w:ascii="IRNazanin" w:hAnsi="IRNazanin" w:eastAsia="IRNazanin"/>
          <w:color w:val="111111"/>
          <w:sz w:val="28"/>
          <w:sz w:val="28"/>
          <w:szCs w:val="28"/>
          <w:rtl w:val="true"/>
          <w:lang w:bidi="fa-IR"/>
        </w:rPr>
        <w:t>سیری در مطالب 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یکم</w:t>
      </w:r>
    </w:p>
    <w:p>
      <w:pPr>
        <w:pStyle w:val="BookText"/>
        <w:rPr/>
      </w:pPr>
      <w:r>
        <w:rPr>
          <w:rFonts w:ascii="IRNazanin" w:hAnsi="IRNazanin" w:eastAsia="IRNazanin"/>
          <w:color w:val="111111"/>
          <w:sz w:val="28"/>
          <w:sz w:val="28"/>
          <w:szCs w:val="28"/>
          <w:rtl w:val="true"/>
          <w:lang w:bidi="fa-IR"/>
        </w:rPr>
        <w:t>سیر دوم</w:t>
      </w:r>
    </w:p>
    <w:p>
      <w:pPr>
        <w:pStyle w:val="BookText"/>
        <w:rPr/>
      </w:pPr>
      <w:r>
        <w:rPr>
          <w:rFonts w:ascii="IRNazanin" w:hAnsi="IRNazanin" w:eastAsia="IRNazanin"/>
          <w:color w:val="111111"/>
          <w:sz w:val="28"/>
          <w:sz w:val="28"/>
          <w:szCs w:val="28"/>
          <w:rtl w:val="true"/>
          <w:lang w:bidi="fa-IR"/>
        </w:rPr>
        <w:t>سیر سوم</w:t>
      </w:r>
    </w:p>
    <w:p>
      <w:pPr>
        <w:pStyle w:val="BookText"/>
        <w:rPr/>
      </w:pPr>
      <w:r>
        <w:rPr>
          <w:rFonts w:ascii="IRNazanin" w:hAnsi="IRNazanin" w:eastAsia="IRNazanin"/>
          <w:color w:val="111111"/>
          <w:sz w:val="28"/>
          <w:sz w:val="28"/>
          <w:szCs w:val="28"/>
          <w:rtl w:val="true"/>
          <w:lang w:bidi="fa-IR"/>
        </w:rPr>
        <w:t>سیر چهارم</w:t>
      </w:r>
    </w:p>
    <w:p>
      <w:pPr>
        <w:pStyle w:val="BookText"/>
        <w:rPr/>
      </w:pPr>
      <w:r>
        <w:rPr>
          <w:rFonts w:ascii="IRNazanin" w:hAnsi="IRNazanin" w:eastAsia="IRNazanin"/>
          <w:color w:val="111111"/>
          <w:sz w:val="28"/>
          <w:sz w:val="28"/>
          <w:szCs w:val="28"/>
          <w:rtl w:val="true"/>
          <w:lang w:bidi="fa-IR"/>
        </w:rPr>
        <w:t>سیر پنجم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سایر 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 سنّی که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ثبت نموده اند</w:t>
      </w:r>
    </w:p>
    <w:p>
      <w:pPr>
        <w:pStyle w:val="BookText"/>
        <w:rPr/>
      </w:pPr>
      <w:r>
        <w:rPr>
          <w:rFonts w:ascii="IRNazanin" w:hAnsi="IRNazanin" w:eastAsia="IRNazanin"/>
          <w:color w:val="111111"/>
          <w:sz w:val="28"/>
          <w:sz w:val="28"/>
          <w:szCs w:val="28"/>
          <w:rtl w:val="true"/>
          <w:lang w:bidi="fa-IR"/>
        </w:rPr>
        <w:t>چرا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میان نمی آورد؟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پاسخگویی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پرسش </w:t>
      </w:r>
    </w:p>
    <w:p>
      <w:pPr>
        <w:pStyle w:val="BookText"/>
        <w:rPr/>
      </w:pPr>
      <w:r>
        <w:rPr>
          <w:rFonts w:ascii="IRNazanin" w:hAnsi="IRNazanin" w:eastAsia="IRNazanin"/>
          <w:color w:val="111111"/>
          <w:sz w:val="28"/>
          <w:sz w:val="28"/>
          <w:szCs w:val="28"/>
          <w:rtl w:val="true"/>
          <w:lang w:bidi="fa-IR"/>
        </w:rPr>
        <w:t>یادآوری انگیزه مؤلّف کتاب،از ثبت سند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تلاش مؤلّف کتاب،برای صیانت از این انگیزه</w:t>
      </w:r>
    </w:p>
    <w:p>
      <w:pPr>
        <w:pStyle w:val="BookText"/>
        <w:rPr/>
      </w:pPr>
      <w:r>
        <w:rPr>
          <w:rFonts w:ascii="IRNazanin" w:hAnsi="IRNazanin" w:eastAsia="IRNazanin"/>
          <w:color w:val="111111"/>
          <w:sz w:val="28"/>
          <w:sz w:val="28"/>
          <w:szCs w:val="28"/>
          <w:rtl w:val="true"/>
          <w:lang w:bidi="fa-IR"/>
        </w:rPr>
        <w:t>معیار مؤلّف کتاب،برای ثبت یا کتمان حوادث فاطمیّه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جستجو برای کشف اسناد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هایی از اسناد 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 گیری</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سند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 حضرت زهراعلیهاالسّلام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آن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تعصّب،دیده عقل را نابینا میکند </w:t>
      </w:r>
      <w:bookmarkStart w:id="8" w:name="pg785_7113"/>
    </w:p>
    <w:p>
      <w:pPr>
        <w:pStyle w:val="BookText"/>
        <w:rPr/>
      </w:pPr>
      <w:bookmarkEnd w:id="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مطالب</w:t>
      </w:r>
    </w:p>
    <w:p>
      <w:pPr>
        <w:pStyle w:val="Heading2"/>
        <w:numPr>
          <w:ilvl w:val="1"/>
          <w:numId w:val="1"/>
        </w:numPr>
        <w:rPr/>
      </w:pPr>
      <w:bookmarkStart w:id="9" w:name="__RefHeading___Toc6494482_211673320"/>
      <w:bookmarkStart w:id="10" w:name="_Toc3"/>
      <w:bookmarkEnd w:id="9"/>
      <w:r>
        <w:rPr>
          <w:rtl w:val="true"/>
        </w:rPr>
        <w:t>پیش گفتار</w:t>
      </w:r>
      <w:bookmarkEnd w:id="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اسناد و مدارک تاریخی حاکی از به شهادت رسیدن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راویان این داستان، ابن قتیبه، عبداللهبن 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سلم دینوری است که در کتاب الإمامۀ و السیاسه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درباره گروهی که از بیعت با او خودداری کرده و پیرامون علی گرد آمده بودند،پرسید و عمر را پیش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خانه علی آمد و آنان را آواز داد ولی آنان بیرون نیامدند،پس عمر هیزم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جان عمر در دست اوست، اگر بیرون نیایید،خانه را با هر که در آن است به آتش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در آنجا باشد 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او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جز علی بیرون آمدند و بیعت کردند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استناد از کتاب الإمامۀ و السیاسه که به زعم آنان نویسنده آن ابن قتیبه دینوری که مسلک سنی داشته،سعی نمودهاند تا از این طریق شهادت حضرت فاطمه به اثبات برسانند، در حالی که در این استناد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از روایت الإمامۀ و السیاسه چنین بر می آید که حضرت عمر صرفاً به تهدید بسنده نمود و مخالفان را متقاعد ساخت تا بیعت نمایند و در جهت سوزاندن خانه حضرت فاطمه و حمله به آن بانوی گرامی هیچگونه اقدامی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کتاب الإمامۀ و السیاسه تألیف ابن قتیبه دینوری نمی باشد و علما در انتساب آن به ابن قتیبه دینوری تردید دارند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نوشتار،سعی داریم تا به اختصار،به بررسی 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ستناد و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مدرک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تاریخی </w:t>
      </w:r>
      <w:bookmarkStart w:id="11" w:name="pg785_7114"/>
    </w:p>
    <w:p>
      <w:pPr>
        <w:pStyle w:val="BookText"/>
        <w:rPr/>
      </w:pPr>
      <w:bookmarkEnd w:id="11"/>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2"/>
        <w:numPr>
          <w:ilvl w:val="1"/>
          <w:numId w:val="1"/>
        </w:numPr>
        <w:rPr/>
      </w:pPr>
      <w:bookmarkStart w:id="12" w:name="__RefHeading___Toc6494484_211673320"/>
      <w:bookmarkStart w:id="13" w:name="_Toc4"/>
      <w:bookmarkEnd w:id="12"/>
      <w:r>
        <w:rPr>
          <w:rtl w:val="true"/>
        </w:rPr>
        <w:t>گفتار یکم</w:t>
      </w:r>
      <w:bookmarkEnd w:id="13"/>
    </w:p>
    <w:p>
      <w:pPr>
        <w:pStyle w:val="Heading3"/>
        <w:numPr>
          <w:ilvl w:val="2"/>
          <w:numId w:val="1"/>
        </w:numPr>
        <w:rPr/>
      </w:pPr>
      <w:bookmarkStart w:id="14" w:name="__RefHeading___Toc6494486_211673320"/>
      <w:bookmarkStart w:id="15" w:name="_Toc5"/>
      <w:bookmarkEnd w:id="14"/>
      <w:r>
        <w:rPr>
          <w:rtl w:val="true"/>
        </w:rPr>
        <w:t>بررسی استناد ماجرای تهدید به احراق</w:t>
      </w:r>
      <w:bookmarkEnd w:id="15"/>
    </w:p>
    <w:p>
      <w:pPr>
        <w:pStyle w:val="Heading4"/>
        <w:numPr>
          <w:ilvl w:val="3"/>
          <w:numId w:val="1"/>
        </w:numPr>
        <w:rPr/>
      </w:pPr>
      <w:bookmarkStart w:id="16" w:name="__RefHeading___Toc6494488_211673320"/>
      <w:bookmarkStart w:id="17" w:name="_Toc6"/>
      <w:bookmarkEnd w:id="16"/>
      <w:r>
        <w:rPr>
          <w:rtl w:val="true"/>
        </w:rPr>
        <w:t>ثبت ماجرای</w:t>
      </w:r>
      <w:r>
        <w:rPr>
          <w:rtl w:val="true"/>
        </w:rPr>
        <w:t>(</w:t>
      </w:r>
      <w:r>
        <w:rPr>
          <w:rtl w:val="true"/>
        </w:rPr>
        <w:t>تهدید بیت فاطمه</w:t>
      </w:r>
      <w:r>
        <w:rPr>
          <w:rtl w:val="true"/>
        </w:rPr>
        <w:t>«</w:t>
      </w:r>
      <w:r>
        <w:rPr>
          <w:rtl w:val="true"/>
        </w:rPr>
        <w:t>علیهاالسّلام</w:t>
      </w:r>
      <w:r>
        <w:rPr>
          <w:rtl w:val="true"/>
        </w:rPr>
        <w:t>»</w:t>
      </w:r>
      <w:r>
        <w:rPr>
          <w:rtl w:val="true"/>
        </w:rPr>
        <w:t>به احراق</w:t>
      </w:r>
      <w:r>
        <w:rPr>
          <w:rtl w:val="true"/>
        </w:rPr>
        <w:t>)</w:t>
      </w:r>
      <w:r>
        <w:rPr>
          <w:rtl w:val="true"/>
        </w:rPr>
        <w:t>در سایر منابع اهل سنّت</w:t>
      </w:r>
      <w:bookmarkEnd w:id="17"/>
    </w:p>
    <w:p>
      <w:pPr>
        <w:pStyle w:val="BookText"/>
        <w:rPr/>
      </w:pPr>
      <w:r>
        <w:rPr>
          <w:rFonts w:ascii="IRNazanin" w:hAnsi="IRNazanin" w:eastAsia="IRNazanin"/>
          <w:color w:val="111111"/>
          <w:sz w:val="28"/>
          <w:sz w:val="28"/>
          <w:szCs w:val="28"/>
          <w:rtl w:val="true"/>
          <w:lang w:bidi="fa-IR"/>
        </w:rPr>
        <w:t>قبل از آن که به بررسی 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ستناد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بپردازیم،این نکته مهم را یادآور میشویم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و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بر،به آتش کشیدن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نداشته وتصریحات حاکی از صحّت وقوع این ماجرا را در سایر منابع معتبر مکتب خلفا نیز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آن که این تصریحات،در منابع و مآخذی مندرج می باشند که جای هیچگونه تردیدی در انتساب آنها به نویسندگانشان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منابع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بَلاذری،متوفّای</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طبری،متوفّای</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ربّه،متوفّای</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،چاپ 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،چاپ مصر،</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18" w:name="pg785_7115"/>
    </w:p>
    <w:p>
      <w:pPr>
        <w:pStyle w:val="BookText"/>
        <w:rPr/>
      </w:pPr>
      <w:bookmarkEnd w:id="18"/>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الفداء،متوفّای</w:t>
      </w: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فرمایید،ثبت و 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نداشته و با 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ستناد به منابع فوق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هیچ شکّی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بر،به آتش کشیدن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وقوع این ماجرا،از حوادث قطعی وتردید ناپذیر در تاریخ اسلام می باشد</w:t>
      </w:r>
      <w:r>
        <w:rPr>
          <w:rFonts w:eastAsia="IRNazanin" w:cs="IRNazanin"/>
          <w:color w:val="111111"/>
          <w:sz w:val="28"/>
          <w:szCs w:val="28"/>
          <w:rtl w:val="true"/>
          <w:lang w:bidi="fa-IR"/>
        </w:rPr>
        <w:t>.</w:t>
      </w:r>
    </w:p>
    <w:p>
      <w:pPr>
        <w:pStyle w:val="Heading3"/>
        <w:numPr>
          <w:ilvl w:val="2"/>
          <w:numId w:val="1"/>
        </w:numPr>
        <w:rPr/>
      </w:pPr>
      <w:bookmarkStart w:id="19" w:name="__RefHeading___Toc6494490_211673320"/>
      <w:bookmarkStart w:id="20" w:name="_Toc7"/>
      <w:bookmarkEnd w:id="19"/>
      <w:r>
        <w:rPr>
          <w:rtl w:val="true"/>
        </w:rPr>
        <w:t>کتاب</w:t>
      </w:r>
      <w:r>
        <w:rPr>
          <w:rtl w:val="true"/>
        </w:rPr>
        <w:t>«</w:t>
      </w:r>
      <w:r>
        <w:rPr>
          <w:rtl w:val="true"/>
        </w:rPr>
        <w:t>الإمامۀ و السیاسه</w:t>
      </w:r>
      <w:r>
        <w:rPr>
          <w:rtl w:val="true"/>
        </w:rPr>
        <w:t>»</w:t>
      </w:r>
      <w:r>
        <w:rPr>
          <w:rtl w:val="true"/>
        </w:rPr>
        <w:t>نوشته</w:t>
      </w:r>
      <w:r>
        <w:rPr>
          <w:rtl w:val="true"/>
        </w:rPr>
        <w:t>«</w:t>
      </w:r>
      <w:r>
        <w:rPr>
          <w:rtl w:val="true"/>
        </w:rPr>
        <w:t>ابن قُتَیبَه دِینَوَری</w:t>
      </w:r>
      <w:r>
        <w:rPr>
          <w:rtl w:val="true"/>
        </w:rPr>
        <w:t>»</w:t>
      </w:r>
      <w:r>
        <w:rPr>
          <w:rtl w:val="true"/>
        </w:rPr>
        <w:t>است</w:t>
      </w:r>
      <w:bookmarkEnd w:id="20"/>
    </w:p>
    <w:p>
      <w:pPr>
        <w:pStyle w:val="Heading4"/>
        <w:numPr>
          <w:ilvl w:val="3"/>
          <w:numId w:val="1"/>
        </w:numPr>
        <w:rPr/>
      </w:pPr>
      <w:bookmarkStart w:id="21" w:name="__RefHeading___Toc6494492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این کتاب،بارها با نام مؤلّف آن،یعنی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و سایر کشورها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این،بسیاری از علمای اهل سنّت به تألیف این کتاب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انتساب آن به وی،تصریح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تصریحات اهل سنّت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عمربن محمّد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الوری بأخبار 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حوادث سال</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ابوعبدالله تنوزی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الصلۀ السمطیّه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دوم،باب</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المبتداء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فاسی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ششم،صفحه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سلامۀ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معرکۀ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شخصیّت های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بزرگان اهل سنّت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محقّقان مُعاصر عرب نیز به تألیف این کتاب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تصریحات محقّقان مُعاصر عرب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وصفحه</w:t>
      </w:r>
      <w:r>
        <w:rPr>
          <w:rFonts w:eastAsia="IRNazanin" w:cs="IRNazanin"/>
          <w:color w:val="111111"/>
          <w:sz w:val="28"/>
          <w:szCs w:val="28"/>
          <w:lang w:bidi="fa-IR"/>
        </w:rPr>
        <w:t>754</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 w:name="pg785_7117"/>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دلایل مخالفان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چهار محور میتوان گردآوری نمود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4" w:name="__RefHeading___Toc6494494_211673320"/>
      <w:bookmarkStart w:id="25" w:name="_Toc9"/>
      <w:bookmarkEnd w:id="24"/>
      <w:r>
        <w:rPr>
          <w:rtl w:val="true"/>
        </w:rPr>
        <w:t>محور یکم</w:t>
      </w:r>
      <w:r>
        <w:rPr>
          <w:rtl w:val="true"/>
        </w:rPr>
        <w:t>)</w:t>
      </w:r>
      <w:bookmarkEnd w:id="25"/>
    </w:p>
    <w:p>
      <w:pPr>
        <w:pStyle w:val="BookText"/>
        <w:rPr/>
      </w:pPr>
      <w:r>
        <w:rPr>
          <w:rFonts w:ascii="IRNazanin" w:hAnsi="IRNazanin" w:eastAsia="IRNazanin"/>
          <w:color w:val="111111"/>
          <w:sz w:val="28"/>
          <w:sz w:val="28"/>
          <w:szCs w:val="28"/>
          <w:rtl w:val="true"/>
          <w:lang w:bidi="fa-IR"/>
        </w:rPr>
        <w:t>مؤلّف در متن کتابش از بانویی نقل قول کرده است که در سال</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قمری شاهد فتح اندلس بوده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4"/>
        <w:numPr>
          <w:ilvl w:val="3"/>
          <w:numId w:val="1"/>
        </w:numPr>
        <w:rPr/>
      </w:pPr>
      <w:bookmarkStart w:id="26" w:name="__RefHeading___Toc6494496_211673320"/>
      <w:bookmarkStart w:id="27" w:name="_Toc10"/>
      <w:bookmarkEnd w:id="26"/>
      <w:r>
        <w:rPr>
          <w:rtl w:val="true"/>
        </w:rPr>
        <w:t>محور دوم</w:t>
      </w:r>
      <w:r>
        <w:rPr>
          <w:rtl w:val="true"/>
        </w:rPr>
        <w:t>)</w:t>
      </w:r>
      <w:bookmarkEnd w:id="27"/>
    </w:p>
    <w:p>
      <w:pPr>
        <w:pStyle w:val="BookText"/>
        <w:rPr/>
      </w:pPr>
      <w:r>
        <w:rPr>
          <w:rFonts w:ascii="IRNazanin" w:hAnsi="IRNazanin" w:eastAsia="IRNazanin"/>
          <w:color w:val="111111"/>
          <w:sz w:val="28"/>
          <w:sz w:val="28"/>
          <w:szCs w:val="28"/>
          <w:rtl w:val="true"/>
          <w:lang w:bidi="fa-IR"/>
        </w:rPr>
        <w:t>مؤلّف در متن کتابش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کرده است؛در حالی که وی به سال</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قمری قاضی کوفه بوده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4"/>
        <w:numPr>
          <w:ilvl w:val="3"/>
          <w:numId w:val="1"/>
        </w:numPr>
        <w:rPr/>
      </w:pPr>
      <w:bookmarkStart w:id="28" w:name="__RefHeading___Toc6494498_211673320"/>
      <w:bookmarkStart w:id="29" w:name="_Toc11"/>
      <w:bookmarkEnd w:id="28"/>
      <w:r>
        <w:rPr>
          <w:rtl w:val="true"/>
        </w:rPr>
        <w:t>محور سوم</w:t>
      </w:r>
      <w:r>
        <w:rPr>
          <w:rtl w:val="true"/>
        </w:rPr>
        <w:t>)</w:t>
      </w:r>
      <w:bookmarkEnd w:id="29"/>
    </w:p>
    <w:p>
      <w:pPr>
        <w:pStyle w:val="BookText"/>
        <w:rPr/>
      </w:pPr>
      <w:r>
        <w:rPr>
          <w:rFonts w:ascii="IRNazanin" w:hAnsi="IRNazanin" w:eastAsia="IRNazanin"/>
          <w:color w:val="111111"/>
          <w:sz w:val="28"/>
          <w:sz w:val="28"/>
          <w:szCs w:val="28"/>
          <w:rtl w:val="true"/>
          <w:lang w:bidi="fa-IR"/>
        </w:rPr>
        <w:t>در متن کتاب آمده است که مؤلّف آن در شهر دمشق بوده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ازشهر بغداد جز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ینَو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p>
    <w:p>
      <w:pPr>
        <w:pStyle w:val="Heading4"/>
        <w:numPr>
          <w:ilvl w:val="3"/>
          <w:numId w:val="1"/>
        </w:numPr>
        <w:rPr/>
      </w:pPr>
      <w:bookmarkStart w:id="30" w:name="__RefHeading___Toc6494500_211673320"/>
      <w:bookmarkStart w:id="31" w:name="_Toc12"/>
      <w:bookmarkEnd w:id="30"/>
      <w:r>
        <w:rPr>
          <w:rtl w:val="true"/>
        </w:rPr>
        <w:t>محور چهارم</w:t>
      </w:r>
      <w:r>
        <w:rPr>
          <w:rtl w:val="true"/>
        </w:rPr>
        <w:t>)</w:t>
      </w:r>
      <w:bookmarkEnd w:id="31"/>
    </w:p>
    <w:p>
      <w:pPr>
        <w:pStyle w:val="BookText"/>
        <w:rPr/>
      </w:pPr>
      <w:r>
        <w:rPr>
          <w:rFonts w:ascii="IRNazanin" w:hAnsi="IRNazanin" w:eastAsia="IRNazanin"/>
          <w:color w:val="111111"/>
          <w:sz w:val="28"/>
          <w:sz w:val="28"/>
          <w:szCs w:val="28"/>
          <w:rtl w:val="true"/>
          <w:lang w:bidi="fa-IR"/>
        </w:rPr>
        <w:t>مؤلّف در کتابش از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مراکش یاد میکند؛در حالی که این شهر در سال</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قمری بنا شده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4"/>
        <w:numPr>
          <w:ilvl w:val="3"/>
          <w:numId w:val="1"/>
        </w:numPr>
        <w:rPr/>
      </w:pPr>
      <w:bookmarkStart w:id="32" w:name="__RefHeading___Toc6494502_211673320"/>
      <w:bookmarkStart w:id="33" w:name="_Toc13"/>
      <w:bookmarkEnd w:id="32"/>
      <w:r>
        <w:rPr>
          <w:rtl w:val="true"/>
        </w:rPr>
        <w:t>پاسخ به محورهای چهارگانه</w:t>
      </w:r>
      <w:bookmarkEnd w:id="33"/>
    </w:p>
    <w:p>
      <w:pPr>
        <w:pStyle w:val="Heading5"/>
        <w:numPr>
          <w:ilvl w:val="4"/>
          <w:numId w:val="1"/>
        </w:numPr>
        <w:rPr/>
      </w:pPr>
      <w:bookmarkStart w:id="34" w:name="__RefHeading___Toc6494504_211673320"/>
      <w:bookmarkStart w:id="35" w:name="_Toc14"/>
      <w:bookmarkEnd w:id="34"/>
      <w:r>
        <w:rPr>
          <w:rtl w:val="true"/>
        </w:rPr>
        <w:t>اشاره</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محورهای چهارگانه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36" w:name="pg785_7118"/>
    </w:p>
    <w:p>
      <w:pPr>
        <w:pStyle w:val="Heading5"/>
        <w:numPr>
          <w:ilvl w:val="4"/>
          <w:numId w:val="1"/>
        </w:numPr>
        <w:rPr/>
      </w:pPr>
      <w:bookmarkStart w:id="37" w:name="__RefHeading___Toc6494506_211673320"/>
      <w:bookmarkStart w:id="38" w:name="_Toc15"/>
      <w:bookmarkEnd w:id="36"/>
      <w:bookmarkEnd w:id="37"/>
      <w:r>
        <w:rPr>
          <w:rtl w:val="true"/>
        </w:rPr>
        <w:t>پاسخ به محور یکم</w:t>
      </w:r>
      <w:r>
        <w:rPr>
          <w:rtl w:val="true"/>
        </w:rPr>
        <w:t>)</w:t>
      </w:r>
      <w:bookmarkEnd w:id="38"/>
    </w:p>
    <w:p>
      <w:pPr>
        <w:pStyle w:val="BookText"/>
        <w:rPr/>
      </w:pPr>
      <w:r>
        <w:rPr>
          <w:rFonts w:ascii="IRNazanin" w:hAnsi="IRNazanin" w:eastAsia="IRNazanin"/>
          <w:color w:val="111111"/>
          <w:sz w:val="28"/>
          <w:sz w:val="28"/>
          <w:szCs w:val="28"/>
          <w:rtl w:val="true"/>
          <w:lang w:bidi="fa-IR"/>
        </w:rPr>
        <w:t>در سند،نام برخی از افراد ساقط شده است؛چنانچه در برخی نسخه های کتاب،عبارت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Heading5"/>
        <w:numPr>
          <w:ilvl w:val="4"/>
          <w:numId w:val="1"/>
        </w:numPr>
        <w:rPr/>
      </w:pPr>
      <w:bookmarkStart w:id="39" w:name="__RefHeading___Toc6494508_211673320"/>
      <w:bookmarkStart w:id="40" w:name="_Toc16"/>
      <w:bookmarkEnd w:id="39"/>
      <w:r>
        <w:rPr>
          <w:rtl w:val="true"/>
        </w:rPr>
        <w:t>پاسخ به محور دوم</w:t>
      </w:r>
      <w:r>
        <w:rPr>
          <w:rtl w:val="true"/>
        </w:rPr>
        <w:t>)</w:t>
      </w:r>
      <w:bookmarkEnd w:id="40"/>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 که مطالب را بی واسطه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نموده است؛چنانچه در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رویّه را به کار برده است</w:t>
      </w:r>
      <w:r>
        <w:rPr>
          <w:rFonts w:eastAsia="IRNazanin" w:cs="IRNazanin"/>
          <w:color w:val="111111"/>
          <w:sz w:val="28"/>
          <w:szCs w:val="28"/>
          <w:rtl w:val="true"/>
          <w:lang w:bidi="fa-IR"/>
        </w:rPr>
        <w:t>.</w:t>
      </w:r>
    </w:p>
    <w:p>
      <w:pPr>
        <w:pStyle w:val="Heading5"/>
        <w:numPr>
          <w:ilvl w:val="4"/>
          <w:numId w:val="1"/>
        </w:numPr>
        <w:rPr/>
      </w:pPr>
      <w:bookmarkStart w:id="41" w:name="__RefHeading___Toc6494510_211673320"/>
      <w:bookmarkStart w:id="42" w:name="_Toc17"/>
      <w:bookmarkEnd w:id="41"/>
      <w:r>
        <w:rPr>
          <w:rtl w:val="true"/>
        </w:rPr>
        <w:t>پاسخ به محور سوم</w:t>
      </w:r>
      <w:r>
        <w:rPr>
          <w:rtl w:val="true"/>
        </w:rPr>
        <w:t>)</w:t>
      </w:r>
      <w:bookmarkEnd w:id="42"/>
    </w:p>
    <w:p>
      <w:pPr>
        <w:pStyle w:val="BookText"/>
        <w:rPr/>
      </w:pPr>
      <w:r>
        <w:rPr>
          <w:rFonts w:ascii="IRNazanin" w:hAnsi="IRNazanin" w:eastAsia="IRNazanin"/>
          <w:color w:val="111111"/>
          <w:sz w:val="28"/>
          <w:sz w:val="28"/>
          <w:szCs w:val="28"/>
          <w:rtl w:val="true"/>
          <w:lang w:bidi="fa-IR"/>
        </w:rPr>
        <w:t>از مطالعه دقیق کتاب می توان دریافت که در آن،هیچ اشاره صریحی مبنی بر اقامت مؤلّف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در شهر دمشق،به چشم نمی خورد</w:t>
      </w:r>
      <w:r>
        <w:rPr>
          <w:rFonts w:eastAsia="IRNazanin" w:cs="IRNazanin"/>
          <w:color w:val="111111"/>
          <w:sz w:val="28"/>
          <w:szCs w:val="28"/>
          <w:rtl w:val="true"/>
          <w:lang w:bidi="fa-IR"/>
        </w:rPr>
        <w:t>.</w:t>
      </w:r>
    </w:p>
    <w:p>
      <w:pPr>
        <w:pStyle w:val="Heading5"/>
        <w:numPr>
          <w:ilvl w:val="4"/>
          <w:numId w:val="1"/>
        </w:numPr>
        <w:rPr/>
      </w:pPr>
      <w:bookmarkStart w:id="43" w:name="__RefHeading___Toc6494512_211673320"/>
      <w:bookmarkStart w:id="44" w:name="_Toc18"/>
      <w:bookmarkEnd w:id="43"/>
      <w:r>
        <w:rPr>
          <w:rtl w:val="true"/>
        </w:rPr>
        <w:t>پاسخ به محور چهارم</w:t>
      </w:r>
      <w:r>
        <w:rPr>
          <w:rtl w:val="true"/>
        </w:rPr>
        <w:t>)</w:t>
      </w:r>
      <w:bookmarkEnd w:id="44"/>
    </w:p>
    <w:p>
      <w:pPr>
        <w:pStyle w:val="BookText"/>
        <w:rPr/>
      </w:pPr>
      <w:r>
        <w:rPr>
          <w:rFonts w:ascii="IRNazanin" w:hAnsi="IRNazanin" w:eastAsia="IRNazanin"/>
          <w:color w:val="111111"/>
          <w:sz w:val="28"/>
          <w:sz w:val="28"/>
          <w:szCs w:val="28"/>
          <w:rtl w:val="true"/>
          <w:lang w:bidi="fa-IR"/>
        </w:rPr>
        <w:t>در چاپ سال</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نامی از مراکش نیامده است و تنها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گاینگوس،خاورشناس اسپانیایی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قلمرو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اشتباه گردیده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متن کتاب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اندلسی،متوفّای</w:t>
      </w:r>
      <w:r>
        <w:rPr>
          <w:rFonts w:eastAsia="IRNazanin" w:cs="IRNazanin"/>
          <w:color w:val="111111"/>
          <w:sz w:val="28"/>
          <w:szCs w:val="28"/>
          <w:lang w:bidi="fa-IR"/>
        </w:rPr>
        <w:t>456</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اهل سنّت، معتزله،مُرجئه،شیعه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فرقه ها گمراهند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45" w:name="pg785_7119"/>
    </w:p>
    <w:p>
      <w:pPr>
        <w:pStyle w:val="BookText"/>
        <w:rPr/>
      </w:pPr>
      <w:bookmarkEnd w:id="45"/>
      <w:r>
        <w:rPr>
          <w:rFonts w:ascii="IRNazanin" w:hAnsi="IRNazanin" w:eastAsia="IRNazanin"/>
          <w:color w:val="111111"/>
          <w:sz w:val="28"/>
          <w:sz w:val="28"/>
          <w:szCs w:val="28"/>
          <w:rtl w:val="true"/>
          <w:lang w:bidi="fa-IR"/>
        </w:rPr>
        <w:t>جالب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ادلّه مخالفین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الذخیره فی محاسن أهل 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عای فوق،به طرح یک پرسش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ابوبکربن العربی،متوفّای</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بوده و آثار وی را به خوبی می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6494514_211673320"/>
      <w:bookmarkStart w:id="47" w:name="_Toc19"/>
      <w:bookmarkEnd w:id="46"/>
      <w:r>
        <w:rPr>
          <w:rtl w:val="true"/>
        </w:rPr>
        <w:t>گفتار دوم</w:t>
      </w:r>
      <w:bookmarkEnd w:id="47"/>
    </w:p>
    <w:p>
      <w:pPr>
        <w:pStyle w:val="Heading3"/>
        <w:numPr>
          <w:ilvl w:val="2"/>
          <w:numId w:val="1"/>
        </w:numPr>
        <w:rPr/>
      </w:pPr>
      <w:bookmarkStart w:id="48" w:name="__RefHeading___Toc6494516_211673320"/>
      <w:bookmarkStart w:id="49" w:name="_Toc20"/>
      <w:bookmarkEnd w:id="48"/>
      <w:r>
        <w:rPr>
          <w:rtl w:val="true"/>
        </w:rPr>
        <w:t>بررسی دلالت ماجرای تهدید به احراق</w:t>
      </w:r>
      <w:bookmarkEnd w:id="49"/>
    </w:p>
    <w:p>
      <w:pPr>
        <w:pStyle w:val="BookText"/>
        <w:rPr/>
      </w:pPr>
      <w:r>
        <w:rPr>
          <w:rFonts w:ascii="IRNazanin" w:hAnsi="IRNazanin" w:eastAsia="IRNazanin"/>
          <w:color w:val="111111"/>
          <w:sz w:val="28"/>
          <w:sz w:val="28"/>
          <w:szCs w:val="28"/>
          <w:rtl w:val="true"/>
          <w:lang w:bidi="fa-IR"/>
        </w:rPr>
        <w:t>جهت بررسی دلالت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سند تاریخی مندرج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 سوزاندن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با افکار و عقاید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شویم و پس از آن،به تحلیل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تاریخی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آشنایی با عقاید مذهبی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 دِینَوَری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اندیشه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نکات ذیل بسیار راهگشا می باشد</w:t>
      </w:r>
      <w:r>
        <w:rPr>
          <w:rFonts w:eastAsia="IRNazanin" w:cs="IRNazanin"/>
          <w:color w:val="111111"/>
          <w:sz w:val="28"/>
          <w:szCs w:val="28"/>
          <w:rtl w:val="true"/>
          <w:lang w:bidi="fa-IR"/>
        </w:rPr>
        <w:t xml:space="preserve">: </w:t>
      </w:r>
      <w:bookmarkStart w:id="50" w:name="pg785_7120"/>
    </w:p>
    <w:p>
      <w:pPr>
        <w:pStyle w:val="Heading3"/>
        <w:numPr>
          <w:ilvl w:val="2"/>
          <w:numId w:val="1"/>
        </w:numPr>
        <w:rPr/>
      </w:pPr>
      <w:bookmarkStart w:id="51" w:name="__RefHeading___Toc6494518_211673320"/>
      <w:bookmarkStart w:id="52" w:name="_Toc21"/>
      <w:bookmarkEnd w:id="50"/>
      <w:bookmarkEnd w:id="51"/>
      <w:r>
        <w:rPr>
          <w:rtl w:val="true"/>
        </w:rPr>
        <w:t>نکته یکم</w:t>
      </w:r>
      <w:bookmarkEnd w:id="52"/>
    </w:p>
    <w:p>
      <w:pPr>
        <w:pStyle w:val="BookText"/>
        <w:rPr/>
      </w:pPr>
      <w:r>
        <w:rPr>
          <w:rFonts w:ascii="IRNazanin" w:hAnsi="IRNazanin" w:eastAsia="IRNazanin"/>
          <w:color w:val="111111"/>
          <w:sz w:val="28"/>
          <w:sz w:val="28"/>
          <w:szCs w:val="28"/>
          <w:rtl w:val="true"/>
          <w:lang w:bidi="fa-IR"/>
        </w:rPr>
        <w:t>حنبلیان او را ستوده اند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494520_211673320"/>
      <w:bookmarkStart w:id="54" w:name="_Toc22"/>
      <w:bookmarkEnd w:id="53"/>
      <w:r>
        <w:rPr>
          <w:rtl w:val="true"/>
        </w:rPr>
        <w:t>نکته دوم</w:t>
      </w:r>
      <w:bookmarkEnd w:id="54"/>
    </w:p>
    <w:p>
      <w:pPr>
        <w:pStyle w:val="BookText"/>
        <w:rPr/>
      </w:pPr>
      <w:r>
        <w:rPr>
          <w:rFonts w:ascii="IRNazanin" w:hAnsi="IRNazanin" w:eastAsia="IRNazanin"/>
          <w:color w:val="111111"/>
          <w:sz w:val="28"/>
          <w:sz w:val="28"/>
          <w:szCs w:val="28"/>
          <w:rtl w:val="true"/>
          <w:lang w:bidi="fa-IR"/>
        </w:rPr>
        <w:t>وی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تحت تأثیر عقاید او بود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6494522_211673320"/>
      <w:bookmarkStart w:id="56" w:name="_Toc23"/>
      <w:bookmarkEnd w:id="55"/>
      <w:r>
        <w:rPr>
          <w:rtl w:val="true"/>
        </w:rPr>
        <w:t>نکته سوم</w:t>
      </w:r>
      <w:bookmarkEnd w:id="56"/>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راهوَیه،متوفّای</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بغداد،در اجتماع محد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ثانِ نامداری مانند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او را از اَقران احمد بن حنبل دانسته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وی همچون احمد بن حنبل متمایل به معانی حدیث و پیرو 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لَف بود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6494524_211673320"/>
      <w:bookmarkStart w:id="58" w:name="_Toc24"/>
      <w:bookmarkEnd w:id="57"/>
      <w:r>
        <w:rPr>
          <w:rtl w:val="true"/>
        </w:rPr>
        <w:t>نکته چهارم</w:t>
      </w:r>
      <w:bookmarkEnd w:id="5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حنبل،متوفّای</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مکتب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سنّت می باشد</w:t>
      </w:r>
      <w:r>
        <w:rPr>
          <w:rFonts w:eastAsia="IRNazanin" w:cs="IRNazanin"/>
          <w:color w:val="111111"/>
          <w:sz w:val="28"/>
          <w:szCs w:val="28"/>
          <w:rtl w:val="true"/>
          <w:lang w:bidi="fa-IR"/>
        </w:rPr>
        <w:t xml:space="preserve">. </w:t>
      </w:r>
      <w:bookmarkStart w:id="59" w:name="pg785_7121"/>
    </w:p>
    <w:p>
      <w:pPr>
        <w:pStyle w:val="BookText"/>
        <w:rPr/>
      </w:pPr>
      <w:bookmarkEnd w:id="59"/>
      <w:r>
        <w:rPr>
          <w:rFonts w:ascii="IRNazanin" w:hAnsi="IRNazanin" w:eastAsia="IRNazanin"/>
          <w:color w:val="111111"/>
          <w:sz w:val="28"/>
          <w:sz w:val="28"/>
          <w:szCs w:val="28"/>
          <w:rtl w:val="true"/>
          <w:lang w:bidi="fa-IR"/>
        </w:rPr>
        <w:t>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تبیین 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توانست در قرن سوم هجری،اصولی را به عنوان عقاید اهل سنّت پِی ریزی کرده و به ترویج آن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لازم به یادآوری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حَرّانی،متوفّای</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مکتب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قرن هفتم و هشتم هجری احیا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با نگارش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انکار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نَجدی،متوفّای</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احیاء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صریح و بی پروا به تجسیم و تشبیه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تقدیرگرایی به مفهوم جبری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خلفای چهارگانه به ترتیبِ به خلافت رسیدنِ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از سلطان جائر</w:t>
      </w:r>
      <w:r>
        <w:rPr>
          <w:rFonts w:eastAsia="IRNazanin" w:cs="IRNazanin"/>
          <w:color w:val="111111"/>
          <w:sz w:val="28"/>
          <w:szCs w:val="28"/>
          <w:rtl w:val="true"/>
          <w:lang w:bidi="fa-IR"/>
        </w:rPr>
        <w:t>!</w:t>
      </w:r>
    </w:p>
    <w:p>
      <w:pPr>
        <w:pStyle w:val="Heading3"/>
        <w:numPr>
          <w:ilvl w:val="2"/>
          <w:numId w:val="1"/>
        </w:numPr>
        <w:rPr/>
      </w:pPr>
      <w:bookmarkStart w:id="60" w:name="__RefHeading___Toc6494526_211673320"/>
      <w:bookmarkStart w:id="61" w:name="_Toc25"/>
      <w:bookmarkEnd w:id="60"/>
      <w:r>
        <w:rPr>
          <w:rtl w:val="true"/>
        </w:rPr>
        <w:t>دستیابی به شخصیّت مذهبی</w:t>
      </w:r>
      <w:r>
        <w:rPr>
          <w:rtl w:val="true"/>
        </w:rPr>
        <w:t>«</w:t>
      </w:r>
      <w:r>
        <w:rPr>
          <w:rtl w:val="true"/>
        </w:rPr>
        <w:t>ابن قُتَیبَه</w:t>
      </w:r>
      <w:r>
        <w:rPr>
          <w:rtl w:val="true"/>
        </w:rPr>
        <w:t>»</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و تأمّل در نکات فوق می توان دریافت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 تحت تأثیر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است؛به گونه ای که تعصّب مذهبی او غیر قابل انکار است</w:t>
      </w:r>
      <w:r>
        <w:rPr>
          <w:rFonts w:eastAsia="IRNazanin" w:cs="IRNazanin"/>
          <w:color w:val="111111"/>
          <w:sz w:val="28"/>
          <w:szCs w:val="28"/>
          <w:rtl w:val="true"/>
          <w:lang w:bidi="fa-IR"/>
        </w:rPr>
        <w:t xml:space="preserve">. </w:t>
      </w:r>
      <w:bookmarkStart w:id="62" w:name="pg785_7122"/>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ذهبی،متوفّای</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عَسقلانی،متوفّای</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دارقُطْنی،متوفّای</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نویسند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قُتَی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یلُ إلی التَشْبِیه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الْع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تْرَه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تشبیه،گرایش داشت 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عَسقلانی،متوفّای</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الَّذ</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ظْه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أنَّ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ذْه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 النَص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 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قُتَی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انْح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رافاً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أه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من این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سَلَفی،متوفّای</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مبنی بر این که اختلاف حاکم نیشابوری با ابن قُتَیبَه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انحراف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حاکم نیشابوری چنین انحرافی ندارد</w:t>
      </w:r>
      <w:r>
        <w:rPr>
          <w:rFonts w:eastAsia="IRNazanin" w:cs="IRNazanin"/>
          <w:color w:val="111111"/>
          <w:sz w:val="28"/>
          <w:szCs w:val="28"/>
          <w:rtl w:val="true"/>
          <w:lang w:bidi="fa-IR"/>
        </w:rPr>
        <w:t>].</w:t>
      </w:r>
    </w:p>
    <w:p>
      <w:pPr>
        <w:pStyle w:val="Heading3"/>
        <w:numPr>
          <w:ilvl w:val="2"/>
          <w:numId w:val="1"/>
        </w:numPr>
        <w:rPr/>
      </w:pPr>
      <w:bookmarkStart w:id="63" w:name="__RefHeading___Toc6494528_211673320"/>
      <w:bookmarkStart w:id="64" w:name="_Toc26"/>
      <w:bookmarkEnd w:id="63"/>
      <w:r>
        <w:rPr>
          <w:rtl w:val="true"/>
        </w:rPr>
        <w:t>جمع بندی</w:t>
      </w:r>
      <w:bookmarkEnd w:id="64"/>
    </w:p>
    <w:p>
      <w:pPr>
        <w:pStyle w:val="Heading4"/>
        <w:numPr>
          <w:ilvl w:val="3"/>
          <w:numId w:val="1"/>
        </w:numPr>
        <w:rPr/>
      </w:pPr>
      <w:bookmarkStart w:id="65" w:name="__RefHeading___Toc6494530_211673320"/>
      <w:bookmarkStart w:id="66" w:name="_Toc27"/>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روح ناصبی گری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بزرگان اهل سنّت و شخصیّت های برجسته 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67" w:name="__RefHeading___Toc6494532_211673320"/>
      <w:bookmarkStart w:id="68" w:name="_Toc28"/>
      <w:bookmarkEnd w:id="67"/>
      <w:r>
        <w:rPr>
          <w:rtl w:val="true"/>
        </w:rPr>
        <w:t>نتیجه گیری</w:t>
      </w:r>
      <w:bookmarkEnd w:id="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شناختی که از گرایش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آوردیم،نمی توان باور کرد که او به قصد طرفداری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9" w:name="pg785_7123"/>
    </w:p>
    <w:p>
      <w:pPr>
        <w:pStyle w:val="BookText"/>
        <w:rPr/>
      </w:pPr>
      <w:bookmarkEnd w:id="69"/>
      <w:r>
        <w:rPr>
          <w:rFonts w:ascii="IRNazanin" w:hAnsi="IRNazanin" w:eastAsia="IRNazanin"/>
          <w:color w:val="111111"/>
          <w:sz w:val="28"/>
          <w:sz w:val="28"/>
          <w:szCs w:val="28"/>
          <w:rtl w:val="true"/>
          <w:lang w:bidi="fa-IR"/>
        </w:rPr>
        <w:t>به ثبت سندی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خود را از این اندیشه خام رها ساخت و برای نقل این سند توسّط او،انگیزه دیگری را جستجو نمود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بعدی،به کشف این انگیزه خواهیم پرداخت</w:t>
      </w:r>
      <w:r>
        <w:rPr>
          <w:rFonts w:eastAsia="IRNazanin" w:cs="IRNazanin"/>
          <w:color w:val="111111"/>
          <w:sz w:val="28"/>
          <w:szCs w:val="28"/>
          <w:rtl w:val="true"/>
          <w:lang w:bidi="fa-IR"/>
        </w:rPr>
        <w:t>.</w:t>
      </w:r>
    </w:p>
    <w:p>
      <w:pPr>
        <w:pStyle w:val="Heading4"/>
        <w:numPr>
          <w:ilvl w:val="3"/>
          <w:numId w:val="1"/>
        </w:numPr>
        <w:rPr/>
      </w:pPr>
      <w:bookmarkStart w:id="70" w:name="__RefHeading___Toc6494534_211673320"/>
      <w:bookmarkStart w:id="71" w:name="_Toc29"/>
      <w:bookmarkEnd w:id="70"/>
      <w:r>
        <w:rPr>
          <w:rtl w:val="true"/>
        </w:rPr>
        <w:t>انگیزه ثبت سندی حاکی از</w:t>
      </w:r>
      <w:r>
        <w:rPr>
          <w:rtl w:val="true"/>
        </w:rPr>
        <w:t>(</w:t>
      </w:r>
      <w:r>
        <w:rPr>
          <w:rtl w:val="true"/>
        </w:rPr>
        <w:t>تهدید بیت فاطمه</w:t>
      </w:r>
      <w:r>
        <w:rPr>
          <w:rtl w:val="true"/>
        </w:rPr>
        <w:t>«</w:t>
      </w:r>
      <w:r>
        <w:rPr>
          <w:rtl w:val="true"/>
        </w:rPr>
        <w:t>علیهاالسّلام</w:t>
      </w:r>
      <w:r>
        <w:rPr>
          <w:rtl w:val="true"/>
        </w:rPr>
        <w:t>»</w:t>
      </w:r>
      <w:r>
        <w:rPr>
          <w:rtl w:val="true"/>
        </w:rPr>
        <w:t>به احراق</w:t>
      </w:r>
      <w:r>
        <w:rPr>
          <w:rtl w:val="true"/>
        </w:rPr>
        <w:t>)</w:t>
      </w:r>
      <w:r>
        <w:rPr>
          <w:rtl w:val="true"/>
        </w:rPr>
        <w:t>توسّط</w:t>
      </w:r>
      <w:r>
        <w:rPr>
          <w:rtl w:val="true"/>
        </w:rPr>
        <w:t>«</w:t>
      </w:r>
      <w:r>
        <w:rPr>
          <w:rtl w:val="true"/>
        </w:rPr>
        <w:t>ابن قُتَیبَه</w:t>
      </w:r>
      <w:r>
        <w:rPr>
          <w:rtl w:val="true"/>
        </w:rPr>
        <w:t>»</w:t>
      </w:r>
      <w:r>
        <w:rPr>
          <w:rtl w:val="true"/>
        </w:rPr>
        <w:t>چیست؟</w:t>
      </w:r>
      <w:bookmarkEnd w:id="71"/>
    </w:p>
    <w:p>
      <w:pPr>
        <w:pStyle w:val="Heading5"/>
        <w:numPr>
          <w:ilvl w:val="4"/>
          <w:numId w:val="1"/>
        </w:numPr>
        <w:rPr/>
      </w:pPr>
      <w:bookmarkStart w:id="72" w:name="__RefHeading___Toc6494536_211673320"/>
      <w:bookmarkStart w:id="73" w:name="_Toc30"/>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حال این سؤال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حمیّت و تعصّب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او از ثبت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تواند باشد؟</w:t>
      </w:r>
    </w:p>
    <w:p>
      <w:pPr>
        <w:pStyle w:val="BookText"/>
        <w:rPr/>
      </w:pPr>
      <w:r>
        <w:rPr>
          <w:rFonts w:ascii="IRNazanin" w:hAnsi="IRNazanin" w:eastAsia="IRNazanin"/>
          <w:color w:val="111111"/>
          <w:sz w:val="28"/>
          <w:sz w:val="28"/>
          <w:szCs w:val="28"/>
          <w:rtl w:val="true"/>
          <w:lang w:bidi="fa-IR"/>
        </w:rPr>
        <w:t>به عبارت دیگر،چرا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ناصبی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 سندی دست می یازد که میتوان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عمر 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استخراج نمود؟</w:t>
      </w:r>
    </w:p>
    <w:p>
      <w:pPr>
        <w:pStyle w:val="Heading5"/>
        <w:numPr>
          <w:ilvl w:val="4"/>
          <w:numId w:val="1"/>
        </w:numPr>
        <w:rPr/>
      </w:pPr>
      <w:bookmarkStart w:id="74" w:name="__RefHeading___Toc6494538_211673320"/>
      <w:bookmarkStart w:id="75" w:name="_Toc31"/>
      <w:bookmarkEnd w:id="74"/>
      <w:r>
        <w:rPr>
          <w:rtl w:val="true"/>
        </w:rPr>
        <w:t>الف</w:t>
      </w:r>
      <w:r>
        <w:rPr>
          <w:rtl w:val="true"/>
        </w:rPr>
        <w:t>)</w:t>
      </w:r>
      <w:r>
        <w:rPr>
          <w:rtl w:val="true"/>
        </w:rPr>
        <w:t>در مسیر پاسخگویی</w:t>
      </w:r>
      <w:bookmarkEnd w:id="75"/>
    </w:p>
    <w:p>
      <w:pPr>
        <w:pStyle w:val="Heading6"/>
        <w:numPr>
          <w:ilvl w:val="5"/>
          <w:numId w:val="1"/>
        </w:numPr>
        <w:rPr/>
      </w:pPr>
      <w:bookmarkStart w:id="76" w:name="__RefHeading___Toc6494540_211673320"/>
      <w:bookmarkStart w:id="77" w:name="_Toc32"/>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برای دستیابی به جوابِ پرسش فوق،نخست باید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کتابش و در چه فضایی به ذکر این ماجرا پرداخته است؛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ترجمه مورد نظر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شرکۀ مکتبۀ و مطبعۀ مصطفی البانی الحلبی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پس از آن،بتوانیم با توجّه به شناختی که از محتوای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 ایم،انگیزه مؤلّف آن را کشف</w:t>
      </w:r>
      <w:bookmarkStart w:id="78" w:name="pg785_7124"/>
    </w:p>
    <w:p>
      <w:pPr>
        <w:pStyle w:val="BookText"/>
        <w:rPr/>
      </w:pPr>
      <w:bookmarkEnd w:id="78"/>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منظور،ابتدا به سیری در کتاب می پردازیم</w:t>
      </w:r>
      <w:r>
        <w:rPr>
          <w:rFonts w:eastAsia="IRNazanin" w:cs="IRNazanin"/>
          <w:color w:val="111111"/>
          <w:sz w:val="28"/>
          <w:szCs w:val="28"/>
          <w:rtl w:val="true"/>
          <w:lang w:bidi="fa-IR"/>
        </w:rPr>
        <w:t>.</w:t>
      </w:r>
    </w:p>
    <w:p>
      <w:pPr>
        <w:pStyle w:val="Heading6"/>
        <w:numPr>
          <w:ilvl w:val="5"/>
          <w:numId w:val="1"/>
        </w:numPr>
        <w:rPr/>
      </w:pPr>
      <w:bookmarkStart w:id="79" w:name="__RefHeading___Toc6494542_211673320"/>
      <w:bookmarkStart w:id="80" w:name="_Toc33"/>
      <w:bookmarkEnd w:id="79"/>
      <w:r>
        <w:rPr>
          <w:rtl w:val="true"/>
        </w:rPr>
        <w:t>سیری در مطالب مندرج در کتاب</w:t>
      </w:r>
      <w:r>
        <w:rPr>
          <w:rtl w:val="true"/>
        </w:rPr>
        <w:t>«</w:t>
      </w:r>
      <w:r>
        <w:rPr>
          <w:rtl w:val="true"/>
        </w:rPr>
        <w:t>الإمامۀ و السیاسه</w:t>
      </w:r>
      <w:r>
        <w:rPr>
          <w:rtl w:val="true"/>
        </w:rPr>
        <w:t>»</w:t>
      </w:r>
      <w:bookmarkEnd w:id="80"/>
    </w:p>
    <w:p>
      <w:pPr>
        <w:pStyle w:val="Heading6"/>
        <w:numPr>
          <w:ilvl w:val="5"/>
          <w:numId w:val="1"/>
        </w:numPr>
        <w:rPr/>
      </w:pPr>
      <w:bookmarkStart w:id="81" w:name="__RefHeading___Toc6494544_211673320"/>
      <w:bookmarkStart w:id="82" w:name="_Toc34"/>
      <w:bookmarkEnd w:id="81"/>
      <w:r>
        <w:rPr>
          <w:rtl w:val="true"/>
        </w:rPr>
        <w:t>سیر یکم</w:t>
      </w:r>
      <w:bookmarkEnd w:id="82"/>
    </w:p>
    <w:p>
      <w:pPr>
        <w:pStyle w:val="BookText"/>
        <w:rPr/>
      </w:pPr>
      <w:r>
        <w:rPr>
          <w:rFonts w:ascii="IRNazanin" w:hAnsi="IRNazanin" w:eastAsia="IRNazanin"/>
          <w:color w:val="111111"/>
          <w:sz w:val="28"/>
          <w:sz w:val="28"/>
          <w:szCs w:val="28"/>
          <w:rtl w:val="true"/>
          <w:lang w:bidi="fa-IR"/>
        </w:rPr>
        <w:t>مؤلّف،کتاب خود را با نقل پنج روایت جعلی،</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آن که سه حدیث دروغین از احادیث این باب،از زبان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ترتیب،او در آغاز کتابش،عقیده غلط و انحرافی خود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ابوبکر و عمر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خوانندگانِ اثرش تحمیل و القا می نماید و با درج این احادیث در ابتدای کتابش،تعصّب کور مذهبی خود را به طور شفّافی به نمایش میگذارد</w:t>
      </w:r>
      <w:r>
        <w:rPr>
          <w:rFonts w:eastAsia="IRNazanin" w:cs="IRNazanin"/>
          <w:color w:val="111111"/>
          <w:sz w:val="28"/>
          <w:szCs w:val="28"/>
          <w:rtl w:val="true"/>
          <w:lang w:bidi="fa-IR"/>
        </w:rPr>
        <w:t>.</w:t>
      </w:r>
    </w:p>
    <w:p>
      <w:pPr>
        <w:pStyle w:val="Heading6"/>
        <w:numPr>
          <w:ilvl w:val="5"/>
          <w:numId w:val="1"/>
        </w:numPr>
        <w:rPr/>
      </w:pPr>
      <w:bookmarkStart w:id="83" w:name="__RefHeading___Toc6494546_211673320"/>
      <w:bookmarkStart w:id="84" w:name="_Toc35"/>
      <w:bookmarkEnd w:id="83"/>
      <w:r>
        <w:rPr>
          <w:rtl w:val="true"/>
        </w:rPr>
        <w:t>سیر دوم</w:t>
      </w:r>
      <w:bookmarkEnd w:id="84"/>
    </w:p>
    <w:p>
      <w:pPr>
        <w:pStyle w:val="BookText"/>
        <w:rPr/>
      </w:pPr>
      <w:r>
        <w:rPr>
          <w:rFonts w:ascii="IRNazanin" w:hAnsi="IRNazanin" w:eastAsia="IRNazanin"/>
          <w:color w:val="111111"/>
          <w:sz w:val="28"/>
          <w:sz w:val="28"/>
          <w:szCs w:val="28"/>
          <w:rtl w:val="true"/>
          <w:lang w:bidi="fa-IR"/>
        </w:rPr>
        <w:t>وی در ادامه نوشته اش،باب دیگری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شدن ابوبکر به خلافت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ذیل آن،ماجرای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ابوبکر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آب و تابِ فراوانی نقل می کند</w:t>
      </w:r>
      <w:r>
        <w:rPr>
          <w:rFonts w:eastAsia="IRNazanin" w:cs="IRNazanin"/>
          <w:color w:val="111111"/>
          <w:sz w:val="28"/>
          <w:szCs w:val="28"/>
          <w:rtl w:val="true"/>
          <w:lang w:bidi="fa-IR"/>
        </w:rPr>
        <w:t xml:space="preserve">! </w:t>
      </w:r>
      <w:bookmarkStart w:id="85" w:name="pg785_7125"/>
    </w:p>
    <w:p>
      <w:pPr>
        <w:pStyle w:val="BookText"/>
        <w:rPr/>
      </w:pPr>
      <w:bookmarkEnd w:id="85"/>
      <w:r>
        <w:rPr>
          <w:rFonts w:ascii="IRNazanin" w:hAnsi="IRNazanin" w:eastAsia="IRNazanin"/>
          <w:color w:val="111111"/>
          <w:sz w:val="28"/>
          <w:sz w:val="28"/>
          <w:szCs w:val="28"/>
          <w:rtl w:val="true"/>
          <w:lang w:bidi="fa-IR"/>
        </w:rPr>
        <w:t>مؤلّف کتاب،در ضمن نقل این ماجرای ساختگی،به خوانندگانِ کتابش چنین القا مینماید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مردم،انصار هستند؛نه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بیماری چشمانش را باز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را بخوانید؛منظورش ابوبکر بود،نه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فردی نازک دل بود که سخت در نمازهایش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بنا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ایشان رحلت کرد،با مردم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ترتیب،او موفّق می شود تا به طرز زیرکانه ای،عقیده باطل خود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خلافت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خوانندگانِ کتابش القا نماید و پشتوانه هایی از احادیث نبوی را برای آن بتراشد</w:t>
      </w:r>
      <w:r>
        <w:rPr>
          <w:rFonts w:eastAsia="IRNazanin" w:cs="IRNazanin"/>
          <w:color w:val="111111"/>
          <w:sz w:val="28"/>
          <w:szCs w:val="28"/>
          <w:rtl w:val="true"/>
          <w:lang w:bidi="fa-IR"/>
        </w:rPr>
        <w:t>!</w:t>
      </w:r>
    </w:p>
    <w:p>
      <w:pPr>
        <w:pStyle w:val="Heading6"/>
        <w:numPr>
          <w:ilvl w:val="5"/>
          <w:numId w:val="1"/>
        </w:numPr>
        <w:rPr/>
      </w:pPr>
      <w:bookmarkStart w:id="86" w:name="__RefHeading___Toc6494548_211673320"/>
      <w:bookmarkStart w:id="87" w:name="_Toc36"/>
      <w:bookmarkEnd w:id="86"/>
      <w:r>
        <w:rPr>
          <w:rtl w:val="true"/>
        </w:rPr>
        <w:t>سیر سوم</w:t>
      </w:r>
      <w:bookmarkEnd w:id="87"/>
    </w:p>
    <w:p>
      <w:pPr>
        <w:pStyle w:val="BookText"/>
        <w:rPr/>
      </w:pPr>
      <w:r>
        <w:rPr>
          <w:rFonts w:ascii="IRNazanin" w:hAnsi="IRNazanin" w:eastAsia="IRNazanin"/>
          <w:color w:val="111111"/>
          <w:sz w:val="28"/>
          <w:sz w:val="28"/>
          <w:szCs w:val="28"/>
          <w:rtl w:val="true"/>
          <w:lang w:bidi="fa-IR"/>
        </w:rPr>
        <w:t>مؤلّف کتاب،در ادامه نوشتارش وارد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بخش،ابوبکر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خلافت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را می آورد که از برتری و لیاقت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ابوبکر برای کسب خلافت حکایت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ادامه،به یادآوری سخنانی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 و در ضمن آنها،خشنودی و رضایت انصار از به خلافت رسیدن ابوبکر را یادآوری می کند</w:t>
      </w:r>
      <w:r>
        <w:rPr>
          <w:rFonts w:eastAsia="IRNazanin" w:cs="IRNazanin"/>
          <w:color w:val="111111"/>
          <w:sz w:val="28"/>
          <w:szCs w:val="28"/>
          <w:rtl w:val="true"/>
          <w:lang w:bidi="fa-IR"/>
        </w:rPr>
        <w:t xml:space="preserve">! </w:t>
      </w:r>
      <w:bookmarkStart w:id="88" w:name="pg785_7126"/>
    </w:p>
    <w:p>
      <w:pPr>
        <w:pStyle w:val="BookText"/>
        <w:rPr/>
      </w:pPr>
      <w:bookmarkEnd w:id="88"/>
      <w:r>
        <w:rPr>
          <w:rFonts w:ascii="IRNazanin" w:hAnsi="IRNazanin" w:eastAsia="IRNazanin"/>
          <w:color w:val="111111"/>
          <w:sz w:val="28"/>
          <w:sz w:val="28"/>
          <w:szCs w:val="28"/>
          <w:rtl w:val="true"/>
          <w:lang w:bidi="fa-IR"/>
        </w:rPr>
        <w:t>سپس سخنانی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میان می آورد که بر اساس آنها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انصار،خلافت را حقّ ابوبکر می دانسته و مخالفت با او رابرخلاف تقوای الهی می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کتاب،پس از این مقد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مه چینی های هدفمند،وارد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سعد بن عُباد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 از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خواننده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بخش از کتاب،با نویسنده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 و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پیام های او را به خوبی دریافته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ماجرا،به مخالفت با خلیفه رسول خدا و دوری از جماعت صحابه و مسلمین محکوم خواهد کرد</w:t>
      </w:r>
      <w:r>
        <w:rPr>
          <w:rFonts w:eastAsia="IRNazanin" w:cs="IRNazanin"/>
          <w:color w:val="111111"/>
          <w:sz w:val="28"/>
          <w:szCs w:val="28"/>
          <w:rtl w:val="true"/>
          <w:lang w:bidi="fa-IR"/>
        </w:rPr>
        <w:t>!</w:t>
      </w:r>
    </w:p>
    <w:p>
      <w:pPr>
        <w:pStyle w:val="Heading6"/>
        <w:numPr>
          <w:ilvl w:val="5"/>
          <w:numId w:val="1"/>
        </w:numPr>
        <w:rPr/>
      </w:pPr>
      <w:bookmarkStart w:id="89" w:name="__RefHeading___Toc6494550_211673320"/>
      <w:bookmarkStart w:id="90" w:name="_Toc37"/>
      <w:bookmarkEnd w:id="89"/>
      <w:r>
        <w:rPr>
          <w:rtl w:val="true"/>
        </w:rPr>
        <w:t>سیر چهارم</w:t>
      </w:r>
      <w:bookmarkEnd w:id="90"/>
    </w:p>
    <w:p>
      <w:pPr>
        <w:pStyle w:val="BookText"/>
        <w:rPr/>
      </w:pPr>
      <w:r>
        <w:rPr>
          <w:rFonts w:ascii="IRNazanin" w:hAnsi="IRNazanin" w:eastAsia="IRNazanin"/>
          <w:color w:val="111111"/>
          <w:sz w:val="28"/>
          <w:sz w:val="28"/>
          <w:szCs w:val="28"/>
          <w:rtl w:val="true"/>
          <w:lang w:bidi="fa-IR"/>
        </w:rPr>
        <w:t>مؤلّف کتاب،پس از ذکر گام به گام مطالبی که دورنمای آنها را ملاحظه فرمودید،با اتّکا به فضایی که برای مخاطبش فراهم ساخته است،خانه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توطئه و آشوب علیه جماعت مسلمین معرّفی نموده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کسانی که همراه علی بودند و از بیعت با او خودداری کرده بودند پرسش کرد؛هنگامی که آگاه شد آنان در خانه علی گرد آمده اند،عمر را به سوی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درب خانه علی آمد و از آنان خواست تا بیرون بیایند و با ابوبکر بیعت کنند ولی آنان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درخواست هیزم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 عمر در دست اوست،بیرون آیید و گرنه خانه و اهلش را به آتش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ابوحفص،فاطمه در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فاطمه نیز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در خانه علی بودند، همگی بیرون آمدند و بیعت کردند،مگر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گفته شده است که علی سوگند یاد کرده بود از خانه بیرون نیاید و عبا بر دوش نیندازد تا وقتی که قرآن را گردآوری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جلوی درب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مردمی همچون شما دیدارشان برای من،بد و نفرت 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روی دستهای ما تنها گذاشتید و کار خلافت را میان خود قطعه قطعه کردید،و در این خصوص از ما جویا نشدید،و حق را به ما بازنگرداندید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ابوبکر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فرد متخلّف بیعت نمی گیری؟</w:t>
      </w:r>
    </w:p>
    <w:p>
      <w:pPr>
        <w:pStyle w:val="BookText"/>
        <w:rPr/>
      </w:pPr>
      <w:r>
        <w:rPr>
          <w:rFonts w:ascii="IRNazanin" w:hAnsi="IRNazanin" w:eastAsia="IRNazanin"/>
          <w:color w:val="111111"/>
          <w:sz w:val="28"/>
          <w:sz w:val="28"/>
          <w:szCs w:val="28"/>
          <w:rtl w:val="true"/>
          <w:lang w:bidi="fa-IR"/>
        </w:rPr>
        <w:t>ابوبکر به قُنْفُذ که آزادشده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نزد ما بیاور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قُنْفُذ نزد 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برگشت و موضوع را به آگاهی ابوبکر رسانید،ابوبکر پس از شنیدن سخنان علی،گریه ای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بیعت با تو خودداری کرده است فرصت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بار دیگر به قُنْفُذ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تو را به بیعت با خود فرامیخواند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قُنْفُذ نزد علی آمد و وی را از سخنان ابوبکر آگاه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الله،چیزی را 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عا کرده است که از آنِ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برگشت و سخنان علی را به آگاهی ابوبکر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بار دیگر گریه ای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گروهی نیز با وی آمدند،تا این که به درب خانه فاطمه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وقتی آگاه شد چه کسانی پشت درب هستند،با صدای بلند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پدر،رسول خدا،چه چیزهایی که پس از تو،از فرزند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خطّاب و ابوقُحافه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صدا و گریه فاطمه را شنیدند،گریه کنان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قلب های آنان پاره و جگر آنان تکّه تکّه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و عد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 ای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علی را از خانه بیرون آوردند و وی را نزد ابوبکر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نکنم چه میکنید؟</w:t>
      </w:r>
    </w:p>
    <w:p>
      <w:pPr>
        <w:pStyle w:val="BookText"/>
        <w:rPr/>
      </w:pPr>
      <w:r>
        <w:rPr>
          <w:rFonts w:ascii="IRNazanin" w:hAnsi="IRNazanin" w:eastAsia="IRNazanin"/>
          <w:color w:val="111111"/>
          <w:sz w:val="28"/>
          <w:sz w:val="28"/>
          <w:szCs w:val="28"/>
          <w:rtl w:val="true"/>
          <w:lang w:bidi="fa-IR"/>
        </w:rPr>
        <w:t>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سوگند به خدا،گردن تو را خواهیم 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91" w:name="pg785_7128"/>
    </w:p>
    <w:p>
      <w:pPr>
        <w:pStyle w:val="BookText"/>
        <w:rPr/>
      </w:pPr>
      <w:bookmarkEnd w:id="91"/>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بنده خدا و برادر رسول خدا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را می کشیم ولی برادر رسول خدا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بود و سخنی نمی گفت؛کسی در آن میان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فرمان نمی دهی که با تو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فاطمه در کنار اوست،او را مجبور بر این کار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دانستیم که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کتابش و در چه فضایی به ذکر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با توجّه به شناختی که از محتوای کتاب به دست آورده ایم،انگیزه مؤلّف آن را کشف نماییم</w:t>
      </w:r>
      <w:r>
        <w:rPr>
          <w:rFonts w:eastAsia="IRNazanin" w:cs="IRNazanin"/>
          <w:color w:val="111111"/>
          <w:sz w:val="28"/>
          <w:szCs w:val="28"/>
          <w:rtl w:val="true"/>
          <w:lang w:bidi="fa-IR"/>
        </w:rPr>
        <w:t>.</w:t>
      </w:r>
    </w:p>
    <w:p>
      <w:pPr>
        <w:pStyle w:val="Heading6"/>
        <w:numPr>
          <w:ilvl w:val="5"/>
          <w:numId w:val="1"/>
        </w:numPr>
        <w:rPr/>
      </w:pPr>
      <w:bookmarkStart w:id="92" w:name="__RefHeading___Toc6494552_211673320"/>
      <w:bookmarkStart w:id="93" w:name="_Toc38"/>
      <w:bookmarkEnd w:id="92"/>
      <w:r>
        <w:rPr>
          <w:rtl w:val="true"/>
        </w:rPr>
        <w:t>سیر پنجم</w:t>
      </w:r>
      <w:bookmarkEnd w:id="93"/>
    </w:p>
    <w:p>
      <w:pPr>
        <w:pStyle w:val="BookText"/>
        <w:rPr/>
      </w:pPr>
      <w:r>
        <w:rPr>
          <w:rFonts w:ascii="IRNazanin" w:hAnsi="IRNazanin" w:eastAsia="IRNazanin"/>
          <w:color w:val="111111"/>
          <w:sz w:val="28"/>
          <w:sz w:val="28"/>
          <w:szCs w:val="28"/>
          <w:rtl w:val="true"/>
          <w:lang w:bidi="fa-IR"/>
        </w:rPr>
        <w:t>مؤلّف کتاب،در ادامه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یکپارچه بنی امیّه و بنی 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کند؛آن گاه به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 و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نکنی،تو را مجبور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کار خلافت از تو نیرومندتر است و کارها را همه جانبه در نظر می گیرد؛بنابراین کار خلافت را به او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پاسخ به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مهاجران،خدا را در نظر آورید، خلافت و زمامداری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خانه او خارج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هوای نفس نکنید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نقل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استنصارهای شبانه ایشان نیز یاد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علی،شبانه فاطمه دختر پیامبر را بر چهارپایی سوار میکرد و به مجالس انصار میرفت و از آنان کمک و یاری میخواست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94" w:name="pg785_712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ترتیب،خواننده کتاب،این آمادگی را از لحاظ فکری و روحی پیدا میکند تا سند تاریخی دیگری به اطّلاع او برسد</w:t>
      </w:r>
      <w:r>
        <w:rPr>
          <w:rFonts w:eastAsia="IRNazanin" w:cs="IRNazanin"/>
          <w:color w:val="111111"/>
          <w:sz w:val="28"/>
          <w:szCs w:val="28"/>
          <w:rtl w:val="true"/>
          <w:lang w:bidi="fa-IR"/>
        </w:rPr>
        <w:t>.)</w:t>
      </w:r>
    </w:p>
    <w:p>
      <w:pPr>
        <w:pStyle w:val="Heading5"/>
        <w:numPr>
          <w:ilvl w:val="4"/>
          <w:numId w:val="1"/>
        </w:numPr>
        <w:rPr/>
      </w:pPr>
      <w:bookmarkStart w:id="95" w:name="__RefHeading___Toc6494554_211673320"/>
      <w:bookmarkStart w:id="96" w:name="_Toc39"/>
      <w:bookmarkEnd w:id="95"/>
      <w:r>
        <w:rPr>
          <w:rtl w:val="true"/>
        </w:rPr>
        <w:t>ب</w:t>
      </w:r>
      <w:r>
        <w:rPr>
          <w:rtl w:val="true"/>
        </w:rPr>
        <w:t>)</w:t>
      </w:r>
      <w:r>
        <w:rPr>
          <w:rtl w:val="true"/>
        </w:rPr>
        <w:t>نتیجه گیری</w:t>
      </w:r>
      <w:bookmarkEnd w:id="96"/>
    </w:p>
    <w:p>
      <w:pPr>
        <w:pStyle w:val="Heading6"/>
        <w:numPr>
          <w:ilvl w:val="5"/>
          <w:numId w:val="1"/>
        </w:numPr>
        <w:rPr/>
      </w:pPr>
      <w:bookmarkStart w:id="97" w:name="__RefHeading___Toc6494556_211673320"/>
      <w:bookmarkStart w:id="98" w:name="_Toc40"/>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به نظر شما،خوانندهای که مطالب 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انتهای سیر سوم،مطالعه کرده و صحّت آنها را پذیرفته است؛هنگام ملاحظه مطالبی حاکی از خودداری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سیر 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نتیجه ای می رسد؟</w:t>
      </w:r>
    </w:p>
    <w:p>
      <w:pPr>
        <w:pStyle w:val="BookText"/>
        <w:rPr/>
      </w:pPr>
      <w:r>
        <w:rPr>
          <w:rFonts w:ascii="IRNazanin" w:hAnsi="IRNazanin" w:eastAsia="IRNazanin"/>
          <w:color w:val="111111"/>
          <w:sz w:val="28"/>
          <w:sz w:val="28"/>
          <w:szCs w:val="28"/>
          <w:rtl w:val="true"/>
          <w:lang w:bidi="fa-IR"/>
        </w:rPr>
        <w:t>آیا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تخلّف از انجام بیعت با ابوبکر،مُحِق میداند یا ایشان را به مخالفت با خلیفه رسول خدا و جماعت مسلمین متّهم و محکوم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خواننده ای،حضرت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سرزنش نمی انگارد؟و رفتارهای آن دو را در یک راستا ارزیابی نمی کند؟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وی،مبانی پِی ریزی شده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باور کرده و به دلالت آنها معتقد شده باشد،او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استنکافش از پذیرش خلافت ابوبکر،مورد مذمّت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ابوبکر به عنوان خلیفه رسول خدا این حق را میدهد که در مقابل مخالفت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 موضع گیری نموده و به زور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بیعت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را به واسطه رشادتش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دیگر،مؤلّف کتاب،پس از ترتیب دادن فضایی حاکی از حقّانیّت خلافت ابوبکر،از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بیعت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 سوزاندن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ماجرا،از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نمایش می گذارد که از انجام بیعت با خلیفه رسول خدا و پذیرش آن،استنکاف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لذا،خلیفه مسلمین،این اجازه و حق را دارد که با وی برخورد کرده و برای وادار ساختن او به انجام بیعت،خانه اش را به سوزاندن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نیز به گونه ای از رفتار ابوبکر یاد میکند که بر نرمش و بزرگواری او در برخورد با مخالفان حکومتش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 سُنّی زادهای که در فضای کتاب غوطه وَر شود،از مشاهده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به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نتیجه ای جز مذمّت و نکوهش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دلیل امتناع از انجام بیعت با ابوبکر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این،همان انگیزه ای است که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های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های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انتشاراتی منیر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785_7131"/>
    </w:p>
    <w:p>
      <w:pPr>
        <w:pStyle w:val="Heading6"/>
        <w:numPr>
          <w:ilvl w:val="5"/>
          <w:numId w:val="1"/>
        </w:numPr>
        <w:rPr/>
      </w:pPr>
      <w:bookmarkStart w:id="100" w:name="__RefHeading___Toc6494558_211673320"/>
      <w:bookmarkStart w:id="101" w:name="_Toc41"/>
      <w:bookmarkEnd w:id="99"/>
      <w:bookmarkEnd w:id="100"/>
      <w:r>
        <w:rPr>
          <w:rtl w:val="true"/>
        </w:rPr>
        <w:t>توجّه</w:t>
      </w:r>
      <w:bookmarkEnd w:id="101"/>
    </w:p>
    <w:p>
      <w:pPr>
        <w:pStyle w:val="BookText"/>
        <w:rPr/>
      </w:pPr>
      <w:r>
        <w:rPr>
          <w:rFonts w:ascii="IRNazanin" w:hAnsi="IRNazanin" w:eastAsia="IRNazanin"/>
          <w:color w:val="111111"/>
          <w:sz w:val="28"/>
          <w:sz w:val="28"/>
          <w:szCs w:val="28"/>
          <w:rtl w:val="true"/>
          <w:lang w:bidi="fa-IR"/>
        </w:rPr>
        <w:t>انگیزه فوق،تنها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نداشته و همه تاریخنگارانِ سنّی که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آثارشان به ثبت 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یا مقلّدانه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فضا سخن گفته و از همین انگیزه پیروی کرده اند؛چرا که پشتوانه و خاستگاه اصلی ایجاد این فضا وتحقّق این انگیزه،عقاید تند تسنّن گرایانه است و توجّه به روح ناصبی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نوشتار،تنها،یاری رسان ما در کشف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 سنّی که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همین فضا نقل نموده اند،عبارت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متوفّای</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متوفّای</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Heading5"/>
        <w:numPr>
          <w:ilvl w:val="4"/>
          <w:numId w:val="1"/>
        </w:numPr>
        <w:rPr/>
      </w:pPr>
      <w:bookmarkStart w:id="102" w:name="__RefHeading___Toc6494560_211673320"/>
      <w:bookmarkStart w:id="103" w:name="_Toc42"/>
      <w:bookmarkEnd w:id="102"/>
      <w:r>
        <w:rPr>
          <w:rtl w:val="true"/>
        </w:rPr>
        <w:t>چرا مؤلّف کتاب</w:t>
      </w:r>
      <w:r>
        <w:rPr>
          <w:rtl w:val="true"/>
        </w:rPr>
        <w:t>«</w:t>
      </w:r>
      <w:r>
        <w:rPr>
          <w:rtl w:val="true"/>
        </w:rPr>
        <w:t>الإمامۀ و السیاسه</w:t>
      </w:r>
      <w:r>
        <w:rPr>
          <w:rtl w:val="true"/>
        </w:rPr>
        <w:t>»</w:t>
      </w:r>
      <w:r>
        <w:rPr>
          <w:rtl w:val="true"/>
        </w:rPr>
        <w:t>از</w:t>
      </w:r>
      <w:r>
        <w:rPr>
          <w:rtl w:val="true"/>
        </w:rPr>
        <w:t>(</w:t>
      </w:r>
      <w:r>
        <w:rPr>
          <w:rtl w:val="true"/>
        </w:rPr>
        <w:t>آتش زدن درب خانه فاطمه</w:t>
      </w:r>
      <w:r>
        <w:rPr>
          <w:rtl w:val="true"/>
        </w:rPr>
        <w:t>«</w:t>
      </w:r>
      <w:r>
        <w:rPr>
          <w:rtl w:val="true"/>
        </w:rPr>
        <w:t>علیهاالسّلام</w:t>
      </w:r>
      <w:r>
        <w:rPr>
          <w:rtl w:val="true"/>
        </w:rPr>
        <w:t>»)</w:t>
      </w:r>
      <w:r>
        <w:rPr>
          <w:rtl w:val="true"/>
        </w:rPr>
        <w:t>سخنی به میان نمی آورد؟</w:t>
      </w:r>
      <w:bookmarkEnd w:id="103"/>
    </w:p>
    <w:p>
      <w:pPr>
        <w:pStyle w:val="Heading6"/>
        <w:numPr>
          <w:ilvl w:val="5"/>
          <w:numId w:val="1"/>
        </w:numPr>
        <w:rPr/>
      </w:pPr>
      <w:bookmarkStart w:id="104" w:name="__RefHeading___Toc6494562_211673320"/>
      <w:bookmarkStart w:id="105" w:name="_Toc43"/>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چرا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میان نمی آورد؟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6494564_211673320"/>
      <w:bookmarkStart w:id="107" w:name="_Toc44"/>
      <w:bookmarkEnd w:id="106"/>
      <w:r>
        <w:rPr>
          <w:rtl w:val="true"/>
        </w:rPr>
        <w:t>الف</w:t>
      </w:r>
      <w:r>
        <w:rPr>
          <w:rtl w:val="true"/>
        </w:rPr>
        <w:t>)</w:t>
      </w:r>
      <w:r>
        <w:rPr>
          <w:rtl w:val="true"/>
        </w:rPr>
        <w:t>در مسیر پاسخگویی</w:t>
      </w:r>
      <w:bookmarkEnd w:id="107"/>
    </w:p>
    <w:p>
      <w:pPr>
        <w:pStyle w:val="Heading6"/>
        <w:numPr>
          <w:ilvl w:val="5"/>
          <w:numId w:val="1"/>
        </w:numPr>
        <w:rPr/>
      </w:pPr>
      <w:bookmarkStart w:id="108" w:name="__RefHeading___Toc6494566_211673320"/>
      <w:bookmarkStart w:id="109" w:name="_Toc45"/>
      <w:bookmarkEnd w:id="108"/>
      <w:r>
        <w:rPr>
          <w:rtl w:val="true"/>
        </w:rPr>
        <w:t>تبیین پرسش</w:t>
      </w:r>
      <w:bookmarkEnd w:id="10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شناختی که از عقاید تند تسنّن گرایانه مؤلّف به دست آوردیم،و با تحلیلی که از انگیزه وی در ثبت مدرک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بیت فاطمه </w:t>
      </w:r>
      <w:bookmarkStart w:id="110" w:name="pg785_7132"/>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نمودیم؛طبیعی است که به این نتیجه دست 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او مدرک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به آتش افروزی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فضای تسنّن گرایی نقل کرده و با انگیزه مذمّت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ثبت آن اقدام نموده است،توقّع می رود که در صورت وقوع احراق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درج آن مدرک تاریخی،هیچ 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بایی نداشته باشد؛چنانچه درگذشته،برخی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لذا،سؤال اساسی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عدم ثبت چنین سندی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وقوع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باشد؟</w:t>
      </w:r>
    </w:p>
    <w:p>
      <w:pPr>
        <w:pStyle w:val="BookText"/>
        <w:rPr/>
      </w:pPr>
      <w:r>
        <w:rPr>
          <w:rFonts w:ascii="IRNazanin" w:hAnsi="IRNazanin" w:eastAsia="IRNazanin"/>
          <w:color w:val="111111"/>
          <w:sz w:val="28"/>
          <w:sz w:val="28"/>
          <w:szCs w:val="28"/>
          <w:rtl w:val="true"/>
          <w:lang w:bidi="fa-IR"/>
        </w:rPr>
        <w:t>به عبارت دیگر،این سؤال مطرح می 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مؤلّف کتاب،بی باکانه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 احراق بیت فاطمهعلیهاالسّلام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راند،دلیل انصراف او از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احراق درب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این حذف و تحریف،تابع چه معیاری بوده است؟</w:t>
      </w:r>
    </w:p>
    <w:p>
      <w:pPr>
        <w:pStyle w:val="Heading6"/>
        <w:numPr>
          <w:ilvl w:val="5"/>
          <w:numId w:val="1"/>
        </w:numPr>
        <w:rPr/>
      </w:pPr>
      <w:bookmarkStart w:id="111" w:name="__RefHeading___Toc6494568_211673320"/>
      <w:bookmarkStart w:id="112" w:name="_Toc46"/>
      <w:bookmarkEnd w:id="111"/>
      <w:r>
        <w:rPr>
          <w:rtl w:val="true"/>
        </w:rPr>
        <w:t>یادآوری انگیزه مؤلّف کتاب</w:t>
      </w:r>
      <w:r>
        <w:rPr>
          <w:rtl w:val="true"/>
        </w:rPr>
        <w:t>«</w:t>
      </w:r>
      <w:r>
        <w:rPr>
          <w:rtl w:val="true"/>
        </w:rPr>
        <w:t>الإمامۀ و السیاسه</w:t>
      </w:r>
      <w:r>
        <w:rPr>
          <w:rtl w:val="true"/>
        </w:rPr>
        <w:t>»</w:t>
      </w:r>
      <w:r>
        <w:rPr>
          <w:rtl w:val="true"/>
        </w:rPr>
        <w:t>از ثبت سند حاکی از</w:t>
      </w:r>
      <w:r>
        <w:rPr>
          <w:rtl w:val="true"/>
        </w:rPr>
        <w:t>(</w:t>
      </w:r>
      <w:r>
        <w:rPr>
          <w:rtl w:val="true"/>
        </w:rPr>
        <w:t>تهدید بیت فاطمه</w:t>
      </w:r>
      <w:r>
        <w:rPr>
          <w:rtl w:val="true"/>
        </w:rPr>
        <w:t>«</w:t>
      </w:r>
      <w:r>
        <w:rPr>
          <w:rtl w:val="true"/>
        </w:rPr>
        <w:t>علیهاالسّلام</w:t>
      </w:r>
      <w:r>
        <w:rPr>
          <w:rtl w:val="true"/>
        </w:rPr>
        <w:t>»</w:t>
      </w:r>
      <w:r>
        <w:rPr>
          <w:rtl w:val="true"/>
        </w:rPr>
        <w:t>به احراق</w:t>
      </w:r>
      <w:r>
        <w:rPr>
          <w:rtl w:val="true"/>
        </w:rPr>
        <w:t>)</w:t>
      </w:r>
      <w:bookmarkEnd w:id="112"/>
    </w:p>
    <w:p>
      <w:pPr>
        <w:pStyle w:val="BookText"/>
        <w:rPr/>
      </w:pPr>
      <w:r>
        <w:rPr>
          <w:rFonts w:ascii="IRNazanin" w:hAnsi="IRNazanin" w:eastAsia="IRNazanin"/>
          <w:color w:val="111111"/>
          <w:sz w:val="28"/>
          <w:sz w:val="28"/>
          <w:szCs w:val="28"/>
          <w:rtl w:val="true"/>
          <w:lang w:bidi="fa-IR"/>
        </w:rPr>
        <w:t>یادآور می شویم که انگیزه مؤلّف کتاب،</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مبنی بر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حقّانیّت و مظلومیّت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 خدشه به خلافت ابوبکر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برعکس،او در فضای اعتقاد غلطش به حقّانیّت خلافت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ابوبکر و با انگیزه مذمّت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محکوم نمودن ایشان به تخلّف از انجام بیعت با خلیفه رسول خدا،به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بنابراین،ثبت،تحریف و یا حذف هر سند تاریخی دیگری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صیانت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 گیرد و تابع حفظ و نگهداری آن می باشد</w:t>
      </w:r>
      <w:r>
        <w:rPr>
          <w:rFonts w:eastAsia="IRNazanin" w:cs="IRNazanin"/>
          <w:color w:val="111111"/>
          <w:sz w:val="28"/>
          <w:szCs w:val="28"/>
          <w:rtl w:val="true"/>
          <w:lang w:bidi="fa-IR"/>
        </w:rPr>
        <w:t xml:space="preserve">. </w:t>
      </w:r>
      <w:bookmarkStart w:id="113" w:name="pg785_7133"/>
    </w:p>
    <w:p>
      <w:pPr>
        <w:pStyle w:val="Heading6"/>
        <w:numPr>
          <w:ilvl w:val="5"/>
          <w:numId w:val="1"/>
        </w:numPr>
        <w:rPr/>
      </w:pPr>
      <w:bookmarkStart w:id="114" w:name="__RefHeading___Toc6494570_211673320"/>
      <w:bookmarkStart w:id="115" w:name="_Toc47"/>
      <w:bookmarkEnd w:id="113"/>
      <w:bookmarkEnd w:id="114"/>
      <w:r>
        <w:rPr>
          <w:rtl w:val="true"/>
        </w:rPr>
        <w:t>نمونه هایی از تلاش مؤلّف کتاب،برای صیانت از این انگیزه</w:t>
      </w:r>
      <w:bookmarkEnd w:id="115"/>
    </w:p>
    <w:p>
      <w:pPr>
        <w:pStyle w:val="BookText"/>
        <w:rPr/>
      </w:pPr>
      <w:r>
        <w:rPr>
          <w:rFonts w:ascii="IRNazanin" w:hAnsi="IRNazanin" w:eastAsia="IRNazanin"/>
          <w:color w:val="111111"/>
          <w:sz w:val="28"/>
          <w:sz w:val="28"/>
          <w:szCs w:val="28"/>
          <w:rtl w:val="true"/>
          <w:lang w:bidi="fa-IR"/>
        </w:rPr>
        <w:t>نمونه هایی از تلاش مؤلّف کتاب،</w:t>
      </w:r>
      <w:r>
        <w:rPr>
          <w:rStyle w:val="FootnoteAnchor"/>
          <w:rtl w:val="true"/>
        </w:rPr>
        <w:footnoteReference w:id="24"/>
      </w:r>
      <w:r>
        <w:rPr>
          <w:rFonts w:ascii="IRNazanin" w:hAnsi="IRNazanin" w:eastAsia="IRNazanin"/>
          <w:color w:val="111111"/>
          <w:sz w:val="28"/>
          <w:sz w:val="28"/>
          <w:szCs w:val="28"/>
          <w:rtl w:val="true"/>
          <w:lang w:bidi="fa-IR"/>
        </w:rPr>
        <w:t>برای صیانت از این انگیزه</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بیاورید که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حفظ انگیزه فوق،به ثبت نقلهای دروغین</w:t>
      </w:r>
      <w:r>
        <w:rPr>
          <w:rStyle w:val="FootnoteAnchor"/>
          <w:rtl w:val="true"/>
        </w:rPr>
        <w:footnoteReference w:id="25"/>
      </w:r>
      <w:r>
        <w:rPr>
          <w:rFonts w:ascii="IRNazanin" w:hAnsi="IRNazanin" w:eastAsia="IRNazanin"/>
          <w:color w:val="111111"/>
          <w:sz w:val="28"/>
          <w:sz w:val="28"/>
          <w:szCs w:val="28"/>
          <w:rtl w:val="true"/>
          <w:lang w:bidi="fa-IR"/>
        </w:rPr>
        <w:t>بیعت مختارانه</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 زمانی که فاطمه زنده بود با ابوبکر بیعت نکرد،فاطمه پس از پدرش رسول خدا فقط</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شب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وقتی فاطمه وفات کرد،علی در پی ابوبکر فرستاد تا نزد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آمد،بنی هاشم نیز نزد علی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 از ستایش پروردگار،ابوبکر را چنین مخاطب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بیعت ما با تو به خاطر انکار فضیلت و برتری تو نبود،بلکه ما می دیدیم که ما نیز در کار خلافت دارای حقّی و بهره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ما ستم روا 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قرابت خود را نسبت به پیامبر یادآور شد،و هنوز سخن او به پایان نرسیده بود که</w:t>
      </w:r>
    </w:p>
    <w:p>
      <w:pPr>
        <w:pStyle w:val="BookText"/>
        <w:rPr/>
      </w:pPr>
      <w:r>
        <w:rPr>
          <w:rFonts w:ascii="IRNazanin" w:hAnsi="IRNazanin" w:eastAsia="IRNazanin"/>
          <w:color w:val="111111"/>
          <w:sz w:val="28"/>
          <w:sz w:val="28"/>
          <w:szCs w:val="28"/>
          <w:rtl w:val="true"/>
          <w:lang w:bidi="fa-IR"/>
        </w:rPr>
        <w:t>ابوبکر شروع به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 رسول خدا از خانواده خودم برایم دوست داشتنی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به کاری فرا نمی خوانم مگر آنچه را که رسول خدا به آن خوانده است و آن کاری را انجام میدهم که رسول خدا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ابوبکرگفت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 ما وشما برای بیعت،فردا در مسجد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جامع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رفت،و روی به سوی مردم کرد و علی را از اینکه با وی بیعت نکرده است معذور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ابوبکر،علی برخاست و مقام وی را بزرگ داشت و فضیلت و سابقه او را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علی با ابوبکر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به علی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درست و پسندیده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کار بیعت مردم با ابوبکر به پایان رسید،ابوبکر سه روز با مردم سخن گفت؛ابوبکر با مردم چنین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بیعت با خود آزاد گذاشته ام،آیا کسی این بیعت را ناخوشایند میداند؟ علی در صف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 مردم ایستاده بود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خدا،ما تو را سرور و پیشوای خود قرار ندادیم،بلکه این رسول خدا بود که تو را بر ما مقد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 داشت،تا دینمان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خواهد تو را بهخاطر دنیای ما مؤخّر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،چاپ بیروت؛ابوالفداء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اعتراف را از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میداشتم خانه علی را ترک میکردم؛ اگرچه او آشکارا با من جنگ می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قُو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ةِ 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اللهِ تَعالی، فَه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کُونَ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نْقَب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کَو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اعتراف،استحکام دینداری و ترس او از خدا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 که این اعتراف،فضیلتی برای او محسوب گردد تا طعنه و نکوهشی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عبدالعزیز نعمانی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از ولادت تا افسانه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فصلنامه ندای اسلام،شماره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را شیعه معرّفی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منظر پیروان مکتب خلافت،اعتراف ابوبکر 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داشتم خانه علی را ترک میکردم،اگرچه او آشکارا بامن جنگ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توجیه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آن قدر بزرگوار بود که علیرغم این که اجازه داشت جهت سرکوب مخالفین حکومتش از اجبار و تهدید استفاده نماید،ولی در قلب خود مایل به استفاده از این حق نبود و ترجیح می داد مجبور به استفاده از این حق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اگر این اعتراف،حاکی از ذم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ابوبکر نمی باشد،پس به 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عُبَید،متوفّای</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تحریف آن پرداخته و از قول ابوبکرمی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أنِّی 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أکُنْ فَع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کَذا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داشتم که چنین و چنان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785_7135"/>
    </w:p>
    <w:p>
      <w:pPr>
        <w:pStyle w:val="Heading6"/>
        <w:numPr>
          <w:ilvl w:val="5"/>
          <w:numId w:val="1"/>
        </w:numPr>
        <w:rPr/>
      </w:pPr>
      <w:bookmarkStart w:id="117" w:name="__RefHeading___Toc6494572_211673320"/>
      <w:bookmarkStart w:id="118" w:name="_Toc48"/>
      <w:bookmarkEnd w:id="116"/>
      <w:bookmarkEnd w:id="117"/>
      <w:r>
        <w:rPr>
          <w:rtl w:val="true"/>
        </w:rPr>
        <w:t>معیار مؤلّف کتاب،برای ثبت یا کتمان حوادث فاطمیّه</w:t>
      </w:r>
      <w:bookmarkEnd w:id="118"/>
    </w:p>
    <w:p>
      <w:pPr>
        <w:pStyle w:val="BookText"/>
        <w:rPr/>
      </w:pPr>
      <w:r>
        <w:rPr>
          <w:rFonts w:ascii="IRNazanin" w:hAnsi="IRNazanin" w:eastAsia="IRNazanin"/>
          <w:color w:val="111111"/>
          <w:sz w:val="28"/>
          <w:sz w:val="28"/>
          <w:szCs w:val="28"/>
          <w:rtl w:val="true"/>
          <w:lang w:bidi="fa-IR"/>
        </w:rPr>
        <w:t>معیار مؤلّف کتاب،</w:t>
      </w:r>
      <w:r>
        <w:rPr>
          <w:rStyle w:val="FootnoteAnchor"/>
          <w:rtl w:val="true"/>
        </w:rPr>
        <w:footnoteReference w:id="28"/>
      </w:r>
      <w:r>
        <w:rPr>
          <w:rFonts w:ascii="IRNazanin" w:hAnsi="IRNazanin" w:eastAsia="IRNazanin"/>
          <w:color w:val="111111"/>
          <w:sz w:val="28"/>
          <w:sz w:val="28"/>
          <w:szCs w:val="28"/>
          <w:rtl w:val="true"/>
          <w:lang w:bidi="fa-IR"/>
        </w:rPr>
        <w:t>برای ثبت یا کتمان حوادث فاطمیّه</w:t>
      </w:r>
    </w:p>
    <w:p>
      <w:pPr>
        <w:pStyle w:val="BookText"/>
        <w:rPr/>
      </w:pPr>
      <w:r>
        <w:rPr>
          <w:rFonts w:ascii="IRNazanin" w:hAnsi="IRNazanin" w:eastAsia="IRNazanin"/>
          <w:color w:val="111111"/>
          <w:sz w:val="28"/>
          <w:sz w:val="28"/>
          <w:szCs w:val="28"/>
          <w:rtl w:val="true"/>
          <w:lang w:bidi="fa-IR"/>
        </w:rPr>
        <w:t>در حقیقت،در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 هر سند و مدرکی که دلالت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مؤلّف کتاب،ازثبت تهدید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گیرد،اجتناب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معیار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فاطمّیه به سه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اند که باید به طور کامل حذف یا تحریف شوند؛زیرا کوچک ترین اشاره ای به حقیقت آنها،در تعارض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 سنّی قرار می گیرد؛همانند حوادث مربوط به ضرب و جرح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اندکه نیازی به حذف یا تحریف ندارند و حتّی اگر به طور کامل نیز نقل شوند؛نه تنها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 سنّی درتعارض نمی اُفتند؛بلکه،تأمین کننده هدف او نیز به شمار می روند؛همانند حوادث مربوط به هجوم منجر به شکست 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یااستنصارهای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اند که نیازمند به نوع خاصّی از تحریف می باشند و اگر این حوادث،به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گردند،نه تنها در تعارض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 سنّی قرارنمی گیرند؛بلکه،تأمین کننده هدف او نیز محسوب می شوند؛همانند حوادث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تقلیل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گردیده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 سنّی را بر آن داشته است تا برخی حوادث فاطمیّه را به طور کامل از صفحه کتابش محو نسازد؛بلکه آن را تحریف کرده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785_7136"/>
    </w:p>
    <w:p>
      <w:pPr>
        <w:pStyle w:val="Heading6"/>
        <w:numPr>
          <w:ilvl w:val="5"/>
          <w:numId w:val="1"/>
        </w:numPr>
        <w:rPr/>
      </w:pPr>
      <w:bookmarkStart w:id="120" w:name="__RefHeading___Toc6494574_211673320"/>
      <w:bookmarkStart w:id="121" w:name="_Toc49"/>
      <w:bookmarkEnd w:id="119"/>
      <w:bookmarkEnd w:id="120"/>
      <w:r>
        <w:rPr>
          <w:rtl w:val="true"/>
        </w:rPr>
        <w:t>ب</w:t>
      </w:r>
      <w:r>
        <w:rPr>
          <w:rtl w:val="true"/>
        </w:rPr>
        <w:t>)</w:t>
      </w:r>
      <w:r>
        <w:rPr>
          <w:rtl w:val="true"/>
        </w:rPr>
        <w:t>نتیجه گیری</w:t>
      </w:r>
      <w:bookmarkEnd w:id="121"/>
    </w:p>
    <w:p>
      <w:pPr>
        <w:pStyle w:val="Heading6"/>
        <w:numPr>
          <w:ilvl w:val="5"/>
          <w:numId w:val="1"/>
        </w:numPr>
        <w:rPr/>
      </w:pPr>
      <w:bookmarkStart w:id="122" w:name="__RefHeading___Toc6494576_211673320"/>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به دل راه نمی دهد؛زیرا ساکنان خانه رامستحقّ این مجازات می انگارد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فَأم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 ما ذَکَرُوه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یث</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بابِ الْإح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راقِ فَلَو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کُنْ طَع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 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تَنَع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الْم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إراد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ةً 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لْخ</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الْم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آتش افروزی توسّط عمر ذکر کرده اند،اگر هم درست باشد،ایرادی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عمر حق داشته است تا هر کسی را که به عنوان مخالفت با مسلمین از انجام بیعت سر باز زده است؛تهدید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احتمال نیز وجود دارد که برخی از خوانندگان کتابش،تحت تأثیر عواطفشان قرار گرفته و با مشاهده اسناد حاکی از وقوع آتش افروزی،ناگهان انگشت اتّهام را بهسوی ابوبکر نشانه روند</w:t>
      </w:r>
      <w:r>
        <w:rPr>
          <w:rFonts w:eastAsia="IRNazanin" w:cs="IRNazanin"/>
          <w:color w:val="111111"/>
          <w:sz w:val="28"/>
          <w:szCs w:val="28"/>
          <w:rtl w:val="true"/>
          <w:lang w:bidi="fa-IR"/>
        </w:rPr>
        <w:t>.</w:t>
      </w:r>
      <w:r>
        <w:rPr>
          <w:rStyle w:val="FootnoteAnchor"/>
          <w:rtl w:val="true"/>
        </w:rPr>
        <w:footnoteReference w:id="31"/>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داشتم روزی که بر فُجائه سُلَمی دست یافتم یا او را میکشتم و یا اینکه آزادش می کردم و هرگز او را به آتش نمی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چقدر هم که 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 سنّی این حق را به ابوبکر بدهند که برای سرکوب مخالفانش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باآتش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ببرد،ولی چون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فُجائه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این حق را ناخوشایند دانسته است،لذا،مور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 سنّی برای صیانت از انگیزه شان در نقل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 اسناد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نموده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785_7137"/>
    </w:p>
    <w:p>
      <w:pPr>
        <w:pStyle w:val="BookText"/>
        <w:rPr/>
      </w:pPr>
      <w:bookmarkEnd w:id="124"/>
      <w:r>
        <w:rPr>
          <w:rFonts w:ascii="IRNazanin" w:hAnsi="IRNazanin" w:eastAsia="IRNazanin"/>
          <w:color w:val="111111"/>
          <w:sz w:val="28"/>
          <w:sz w:val="28"/>
          <w:szCs w:val="28"/>
          <w:rtl w:val="true"/>
          <w:lang w:bidi="fa-IR"/>
        </w:rPr>
        <w:t>در این صورت،ثبت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احراق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مؤلّف کتاب،نوعی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گشته</w:t>
      </w:r>
      <w:r>
        <w:rPr>
          <w:rStyle w:val="FootnoteAnchor"/>
          <w:rtl w:val="true"/>
        </w:rPr>
        <w:footnoteReference w:id="33"/>
      </w:r>
      <w:r>
        <w:rPr>
          <w:rFonts w:ascii="IRNazanin" w:hAnsi="IRNazanin" w:eastAsia="IRNazanin"/>
          <w:color w:val="111111"/>
          <w:sz w:val="28"/>
          <w:sz w:val="28"/>
          <w:szCs w:val="28"/>
          <w:rtl w:val="true"/>
          <w:lang w:bidi="fa-IR"/>
        </w:rPr>
        <w:t xml:space="preserve">و با توجّه به این نکته بسیارحسّاس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وقوع احراق،قابل تشکیک در دلالت و قابل تأویل در الفاظشان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از اشاره به وقوع این حادثه درادامه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این نحوه از کتمانِ حقایق در قرون نخستین،الگوی نسل های بعدی نیز قرار گرفته و برخی 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خین،به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آگاهانهیامقلّدانه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ازعملکرد پیشینیان،از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احراق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کرده اند؛به گونه ای که هیچ کدام از نقل های آتش افروزی،در چاپهای فعلی از منابع اهل سنّت،یافت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6494578_211673320"/>
      <w:bookmarkStart w:id="126" w:name="_Toc51"/>
      <w:bookmarkEnd w:id="125"/>
      <w:r>
        <w:rPr>
          <w:rtl w:val="true"/>
        </w:rPr>
        <w:t>جستجو برای کشف اسناد حاکی از</w:t>
      </w:r>
      <w:r>
        <w:rPr>
          <w:rtl w:val="true"/>
        </w:rPr>
        <w:t>(</w:t>
      </w:r>
      <w:r>
        <w:rPr>
          <w:rtl w:val="true"/>
        </w:rPr>
        <w:t>آتش زدن درب خانه فاطمه</w:t>
      </w:r>
      <w:r>
        <w:rPr>
          <w:rtl w:val="true"/>
        </w:rPr>
        <w:t>«</w:t>
      </w:r>
      <w:r>
        <w:rPr>
          <w:rtl w:val="true"/>
        </w:rPr>
        <w:t>علیهاالسّلام</w:t>
      </w:r>
      <w:r>
        <w:rPr>
          <w:rtl w:val="true"/>
        </w:rPr>
        <w:t>»)</w:t>
      </w:r>
      <w:r>
        <w:rPr>
          <w:rtl w:val="true"/>
        </w:rPr>
        <w:t>در منابع اهل سنّت</w:t>
      </w:r>
      <w:bookmarkEnd w:id="126"/>
    </w:p>
    <w:p>
      <w:pPr>
        <w:pStyle w:val="Heading6"/>
        <w:numPr>
          <w:ilvl w:val="5"/>
          <w:numId w:val="1"/>
        </w:numPr>
        <w:rPr/>
      </w:pPr>
      <w:bookmarkStart w:id="127" w:name="__RefHeading___Toc6494580_211673320"/>
      <w:bookmarkStart w:id="128" w:name="_Toc52"/>
      <w:bookmarkEnd w:id="127"/>
      <w:r>
        <w:rPr>
          <w:rtl w:val="true"/>
        </w:rPr>
        <w:t>الف</w:t>
      </w:r>
      <w:r>
        <w:rPr>
          <w:rtl w:val="true"/>
        </w:rPr>
        <w:t>)</w:t>
      </w:r>
      <w:r>
        <w:rPr>
          <w:rtl w:val="true"/>
        </w:rPr>
        <w:t>قرائن آتش زدن درب خانه فاطمه</w:t>
      </w:r>
      <w:r>
        <w:rPr>
          <w:rtl w:val="true"/>
        </w:rPr>
        <w:t>«</w:t>
      </w:r>
      <w:r>
        <w:rPr>
          <w:rtl w:val="true"/>
        </w:rPr>
        <w:t>علیهاالسّلام</w:t>
      </w:r>
      <w:r>
        <w:rPr>
          <w:rtl w:val="true"/>
        </w:rPr>
        <w:t>»</w:t>
      </w:r>
      <w:bookmarkEnd w:id="128"/>
    </w:p>
    <w:p>
      <w:pPr>
        <w:pStyle w:val="Heading6"/>
        <w:numPr>
          <w:ilvl w:val="5"/>
          <w:numId w:val="1"/>
        </w:numPr>
        <w:rPr/>
      </w:pPr>
      <w:bookmarkStart w:id="129" w:name="__RefHeading___Toc6494582_211673320"/>
      <w:bookmarkStart w:id="130" w:name="_Toc53"/>
      <w:bookmarkEnd w:id="129"/>
      <w:r>
        <w:rPr>
          <w:rtl w:val="true"/>
        </w:rPr>
        <w:t>قرینه یکم</w:t>
      </w:r>
      <w:r>
        <w:rPr>
          <w:rtl w:val="true"/>
        </w:rPr>
        <w:t>)</w:t>
      </w:r>
      <w:bookmarkEnd w:id="1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بَلاذری،متوفّای</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131" w:name="pg785_7138"/>
    </w:p>
    <w:p>
      <w:pPr>
        <w:pStyle w:val="BookText"/>
        <w:rPr/>
      </w:pPr>
      <w:bookmarkEnd w:id="131"/>
      <w:r>
        <w:rPr>
          <w:rFonts w:ascii="Amiri" w:hAnsi="Amiri" w:eastAsia="Amiri" w:cs="Amiri"/>
          <w:color w:val="111111"/>
          <w:sz w:val="28"/>
          <w:sz w:val="28"/>
          <w:szCs w:val="28"/>
          <w:rtl w:val="true"/>
          <w:lang w:bidi="ar-SA"/>
        </w:rPr>
        <w:t>أنَّ أباب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کْرٍ أر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إلی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رِید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فَلَم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عمر سوی خانه علی آمد تا خانه را با اهلش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شحنه،متوفّای</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در حاشیه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اثیر،متوفّای</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،چاپ الأفندی،</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سراغ علی فرستاد تا از وی بیعت بگیرد؛ولی او بیعت ننمود؛لذا عمر،فتیله</w:t>
      </w:r>
      <w:r>
        <w:rPr>
          <w:rStyle w:val="FootnoteAnchor"/>
          <w:rtl w:val="true"/>
        </w:rPr>
        <w:footnoteReference w:id="38"/>
      </w:r>
      <w:r>
        <w:rPr>
          <w:rFonts w:ascii="IRNazanin" w:hAnsi="IRNazanin" w:eastAsia="IRNazanin"/>
          <w:color w:val="111111"/>
          <w:sz w:val="28"/>
          <w:sz w:val="28"/>
          <w:szCs w:val="28"/>
          <w:rtl w:val="true"/>
          <w:lang w:bidi="fa-IR"/>
        </w:rPr>
        <w:t>به دست،آمد</w:t>
      </w:r>
      <w:r>
        <w:rPr>
          <w:rFonts w:eastAsia="IRNazanin" w:cs="IRNazanin"/>
          <w:color w:val="111111"/>
          <w:sz w:val="28"/>
          <w:szCs w:val="28"/>
          <w:rtl w:val="true"/>
          <w:lang w:bidi="fa-IR"/>
        </w:rPr>
        <w:t>.</w:t>
      </w:r>
    </w:p>
    <w:p>
      <w:pPr>
        <w:pStyle w:val="Heading6"/>
        <w:numPr>
          <w:ilvl w:val="5"/>
          <w:numId w:val="1"/>
        </w:numPr>
        <w:rPr/>
      </w:pPr>
      <w:bookmarkStart w:id="132" w:name="__RefHeading___Toc6494584_211673320"/>
      <w:bookmarkStart w:id="133" w:name="_Toc54"/>
      <w:bookmarkEnd w:id="132"/>
      <w:r>
        <w:rPr>
          <w:rtl w:val="true"/>
        </w:rPr>
        <w:t>قرینه دوم</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ابوالفداء،متوفّای</w:t>
      </w:r>
      <w:r>
        <w:rPr>
          <w:rFonts w:eastAsia="IRNazanin" w:cs="IRNazanin"/>
          <w:color w:val="111111"/>
          <w:sz w:val="28"/>
          <w:szCs w:val="28"/>
          <w:lang w:bidi="fa-IR"/>
        </w:rPr>
        <w:t>732</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بِشَی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نارٍ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أنْ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ضْرِم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الدار</w:t>
      </w:r>
      <w:r>
        <w:rPr>
          <w:rFonts w:ascii="Amiri" w:hAnsi="Amiri" w:eastAsia="Amiri" w:cs="Amiri"/>
          <w:color w:val="111111"/>
          <w:sz w:val="28"/>
          <w:sz w:val="28"/>
          <w:szCs w:val="28"/>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پارهای از آتش پیش آمد تا خانه را به آتش کشد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همچنین،در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ربّه،متوفّای</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134" w:name="pg785_7139"/>
    </w:p>
    <w:p>
      <w:pPr>
        <w:pStyle w:val="BookText"/>
        <w:rPr/>
      </w:pPr>
      <w:bookmarkEnd w:id="134"/>
      <w:r>
        <w:rPr>
          <w:rFonts w:ascii="Amiri" w:hAnsi="Amiri" w:eastAsia="Amiri" w:cs="Amiri"/>
          <w:color w:val="111111"/>
          <w:sz w:val="28"/>
          <w:sz w:val="28"/>
          <w:szCs w:val="28"/>
          <w:rtl w:val="true"/>
          <w:lang w:bidi="ar-SA"/>
        </w:rPr>
        <w:t>فَأقْب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بِقَب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نارٍ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أنْ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ضْرِم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الدار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پاره ای از آتش پیش آمد تا خانه را بر سر اهلش به آتش کشد</w:t>
      </w:r>
      <w:r>
        <w:rPr>
          <w:rFonts w:eastAsia="IRNazanin" w:cs="IRNazanin"/>
          <w:color w:val="111111"/>
          <w:sz w:val="28"/>
          <w:szCs w:val="28"/>
          <w:rtl w:val="true"/>
          <w:lang w:bidi="fa-IR"/>
        </w:rPr>
        <w:t>.</w:t>
      </w:r>
    </w:p>
    <w:p>
      <w:pPr>
        <w:pStyle w:val="Heading6"/>
        <w:numPr>
          <w:ilvl w:val="5"/>
          <w:numId w:val="1"/>
        </w:numPr>
        <w:rPr/>
      </w:pPr>
      <w:bookmarkStart w:id="135" w:name="__RefHeading___Toc6494586_211673320"/>
      <w:bookmarkStart w:id="136" w:name="_Toc55"/>
      <w:bookmarkEnd w:id="135"/>
      <w:r>
        <w:rPr>
          <w:rtl w:val="true"/>
        </w:rPr>
        <w:t>ب</w:t>
      </w:r>
      <w:r>
        <w:rPr>
          <w:rtl w:val="true"/>
        </w:rPr>
        <w:t>)</w:t>
      </w:r>
      <w:r>
        <w:rPr>
          <w:rtl w:val="true"/>
        </w:rPr>
        <w:t>نشانه هایی از اسناد آتش زدن درب خانه فاطمه</w:t>
      </w:r>
      <w:r>
        <w:rPr>
          <w:rtl w:val="true"/>
        </w:rPr>
        <w:t>«</w:t>
      </w:r>
      <w:r>
        <w:rPr>
          <w:rtl w:val="true"/>
        </w:rPr>
        <w:t>علیهاالسّلام</w:t>
      </w:r>
      <w:r>
        <w:rPr>
          <w:rtl w:val="true"/>
        </w:rPr>
        <w:t>»</w:t>
      </w:r>
      <w:bookmarkEnd w:id="136"/>
    </w:p>
    <w:p>
      <w:pPr>
        <w:pStyle w:val="Heading6"/>
        <w:numPr>
          <w:ilvl w:val="5"/>
          <w:numId w:val="1"/>
        </w:numPr>
        <w:rPr/>
      </w:pPr>
      <w:bookmarkStart w:id="137" w:name="__RefHeading___Toc6494588_211673320"/>
      <w:bookmarkStart w:id="138" w:name="_Toc56"/>
      <w:bookmarkEnd w:id="137"/>
      <w:r>
        <w:rPr>
          <w:rtl w:val="true"/>
        </w:rPr>
        <w:t>نشانه یکم</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معتزلی،متوفّای</w:t>
      </w:r>
      <w:r>
        <w:rPr>
          <w:rFonts w:eastAsia="IRNazanin" w:cs="IRNazanin"/>
          <w:color w:val="111111"/>
          <w:sz w:val="28"/>
          <w:szCs w:val="28"/>
          <w:lang w:bidi="fa-IR"/>
        </w:rPr>
        <w:t>656</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فَإنَّ الْع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زَّ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تَزِلی</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هبۀ الله،مشهور به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یثُ التَح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تَنْفَرِد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أنَّ ج</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أه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الْح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یث</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 نَح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واقعه آتش افروزی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تنها شیعیان نقل کرده اند؛هر چند که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آن را روایت کرده اند</w:t>
      </w:r>
      <w:r>
        <w:rPr>
          <w:rFonts w:eastAsia="IRNazanin" w:cs="IRNazanin"/>
          <w:color w:val="111111"/>
          <w:sz w:val="28"/>
          <w:szCs w:val="28"/>
          <w:rtl w:val="true"/>
          <w:lang w:bidi="fa-IR"/>
        </w:rPr>
        <w:t>.</w:t>
      </w:r>
    </w:p>
    <w:p>
      <w:pPr>
        <w:pStyle w:val="Heading6"/>
        <w:numPr>
          <w:ilvl w:val="5"/>
          <w:numId w:val="1"/>
        </w:numPr>
        <w:rPr/>
      </w:pPr>
      <w:bookmarkStart w:id="139" w:name="__RefHeading___Toc6494590_211673320"/>
      <w:bookmarkStart w:id="140" w:name="_Toc57"/>
      <w:bookmarkEnd w:id="139"/>
      <w:r>
        <w:rPr>
          <w:rtl w:val="true"/>
        </w:rPr>
        <w:t>نشانه دوم</w:t>
      </w:r>
      <w:r>
        <w:rPr>
          <w:rtl w:val="true"/>
        </w:rPr>
        <w:t>)</w:t>
      </w:r>
      <w:bookmarkEnd w:id="140"/>
    </w:p>
    <w:p>
      <w:pPr>
        <w:pStyle w:val="BookText"/>
        <w:rPr/>
      </w:pPr>
      <w:r>
        <w:rPr>
          <w:rFonts w:ascii="IRNazanin" w:hAnsi="IRNazanin" w:eastAsia="IRNazanin"/>
          <w:color w:val="111111"/>
          <w:sz w:val="28"/>
          <w:sz w:val="28"/>
          <w:szCs w:val="28"/>
          <w:rtl w:val="true"/>
          <w:lang w:bidi="fa-IR"/>
        </w:rPr>
        <w:t>در ادامه دیدگاه ابن ابی الحدید معتزلی،به نوشته یکی از فقها و متکلّمین نامدار امامیّه اشاره می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ین،جناب سیّد مرتضی عَلَم الهُدی قد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 سرّه،متوفّای</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الجبّار،متوفّای</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141" w:name="pg785_7140"/>
    </w:p>
    <w:p>
      <w:pPr>
        <w:pStyle w:val="BookText"/>
        <w:rPr/>
      </w:pPr>
      <w:bookmarkEnd w:id="141"/>
      <w:r>
        <w:rPr>
          <w:rFonts w:ascii="Amiri" w:hAnsi="Amiri" w:eastAsia="Amiri" w:cs="Amiri"/>
          <w:color w:val="111111"/>
          <w:sz w:val="28"/>
          <w:sz w:val="28"/>
          <w:szCs w:val="28"/>
          <w:rtl w:val="true"/>
          <w:lang w:bidi="ar-SA"/>
        </w:rPr>
        <w:t>قَد 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 أنَّ خَب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الْإح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راقِ قَد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غَی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الش</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ۀِ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لا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 الْقَو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نمودیم که خبر آتش افروزی را جماعتی از راویانِ 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اهل سنّت متّهم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w:t>
      </w:r>
    </w:p>
    <w:p>
      <w:pPr>
        <w:pStyle w:val="Heading4"/>
        <w:numPr>
          <w:ilvl w:val="3"/>
          <w:numId w:val="1"/>
        </w:numPr>
        <w:rPr/>
      </w:pPr>
      <w:bookmarkStart w:id="142" w:name="__RefHeading___Toc6494592_211673320"/>
      <w:bookmarkStart w:id="143" w:name="_Toc58"/>
      <w:bookmarkEnd w:id="142"/>
      <w:r>
        <w:rPr>
          <w:rtl w:val="true"/>
        </w:rPr>
        <w:t>مروری دیگر بر حوادث تلخ</w:t>
      </w:r>
      <w:r>
        <w:rPr>
          <w:rtl w:val="true"/>
        </w:rPr>
        <w:t>(</w:t>
      </w:r>
      <w:r>
        <w:rPr>
          <w:rtl w:val="true"/>
        </w:rPr>
        <w:t>هجوم به بیت فاطمه علیهاالسّلام</w:t>
      </w:r>
      <w:r>
        <w:rPr>
          <w:rtl w:val="true"/>
        </w:rPr>
        <w:t>»):</w:t>
      </w:r>
      <w:bookmarkEnd w:id="143"/>
    </w:p>
    <w:p>
      <w:pPr>
        <w:pStyle w:val="Heading5"/>
        <w:numPr>
          <w:ilvl w:val="4"/>
          <w:numId w:val="1"/>
        </w:numPr>
        <w:rPr/>
      </w:pPr>
      <w:bookmarkStart w:id="144" w:name="__RefHeading___Toc6494594_211673320"/>
      <w:bookmarkStart w:id="145" w:name="_Toc59"/>
      <w:bookmarkEnd w:id="144"/>
      <w:r>
        <w:rPr>
          <w:rtl w:val="true"/>
        </w:rPr>
        <w:t>حادثه یکم</w:t>
      </w:r>
      <w:r>
        <w:rPr>
          <w:rtl w:val="true"/>
        </w:rPr>
        <w:t>)</w:t>
      </w:r>
      <w:bookmarkEnd w:id="145"/>
    </w:p>
    <w:p>
      <w:pPr>
        <w:pStyle w:val="BookText"/>
        <w:rPr/>
      </w:pPr>
      <w:r>
        <w:rPr>
          <w:rFonts w:ascii="IRNazanin" w:hAnsi="IRNazanin" w:eastAsia="IRNazanin"/>
          <w:color w:val="111111"/>
          <w:sz w:val="28"/>
          <w:sz w:val="28"/>
          <w:szCs w:val="28"/>
          <w:rtl w:val="true"/>
          <w:lang w:bidi="fa-IR"/>
        </w:rPr>
        <w:t>ابوبکر دستور اکید صادر می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که بر اساس روحیه شخصی خویش،تمایلی به برخورد خشونتبار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بنیهاشم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قائدان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مواضع سیاسی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نْف</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شدیدترین نحو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صورت، به جهت اخذ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 بیاور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 فَقات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46" w:name="pg785_7141"/>
    </w:p>
    <w:p>
      <w:pPr>
        <w:pStyle w:val="BookText"/>
        <w:rPr/>
      </w:pPr>
      <w:bookmarkEnd w:id="146"/>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نشدند،با آنها بجنگ</w:t>
      </w:r>
      <w:r>
        <w:rPr>
          <w:rFonts w:eastAsia="IRNazanin" w:cs="IRNazanin"/>
          <w:color w:val="111111"/>
          <w:sz w:val="28"/>
          <w:szCs w:val="28"/>
          <w:rtl w:val="true"/>
          <w:lang w:bidi="fa-IR"/>
        </w:rPr>
        <w:t>!</w:t>
      </w:r>
    </w:p>
    <w:p>
      <w:pPr>
        <w:pStyle w:val="Heading5"/>
        <w:numPr>
          <w:ilvl w:val="4"/>
          <w:numId w:val="1"/>
        </w:numPr>
        <w:rPr/>
      </w:pPr>
      <w:bookmarkStart w:id="147" w:name="__RefHeading___Toc6494596_211673320"/>
      <w:bookmarkStart w:id="148" w:name="_Toc60"/>
      <w:bookmarkEnd w:id="147"/>
      <w:r>
        <w:rPr>
          <w:rtl w:val="true"/>
        </w:rPr>
        <w:t>حادثه دوم</w:t>
      </w:r>
      <w:r>
        <w:rPr>
          <w:rtl w:val="true"/>
        </w:rPr>
        <w:t>)</w:t>
      </w:r>
      <w:bookmarkEnd w:id="148"/>
    </w:p>
    <w:p>
      <w:pPr>
        <w:pStyle w:val="BookText"/>
        <w:rPr/>
      </w:pPr>
      <w:r>
        <w:rPr>
          <w:rFonts w:ascii="IRNazanin" w:hAnsi="IRNazanin" w:eastAsia="IRNazanin"/>
          <w:color w:val="111111"/>
          <w:sz w:val="28"/>
          <w:sz w:val="28"/>
          <w:szCs w:val="28"/>
          <w:rtl w:val="true"/>
          <w:lang w:bidi="fa-IR"/>
        </w:rPr>
        <w:t>عمر هیزم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عا بِالْح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فراهم آورید</w:t>
      </w:r>
      <w:r>
        <w:rPr>
          <w:rFonts w:eastAsia="IRNazanin" w:cs="IRNazanin"/>
          <w:color w:val="111111"/>
          <w:sz w:val="28"/>
          <w:szCs w:val="28"/>
          <w:rtl w:val="true"/>
          <w:lang w:bidi="fa-IR"/>
        </w:rPr>
        <w:t>!</w:t>
      </w:r>
    </w:p>
    <w:p>
      <w:pPr>
        <w:pStyle w:val="Heading5"/>
        <w:numPr>
          <w:ilvl w:val="4"/>
          <w:numId w:val="1"/>
        </w:numPr>
        <w:rPr/>
      </w:pPr>
      <w:bookmarkStart w:id="149" w:name="__RefHeading___Toc6494598_211673320"/>
      <w:bookmarkStart w:id="150" w:name="_Toc61"/>
      <w:bookmarkEnd w:id="149"/>
      <w:r>
        <w:rPr>
          <w:rtl w:val="true"/>
        </w:rPr>
        <w:t>حادثه سوم</w:t>
      </w:r>
      <w:r>
        <w:rPr>
          <w:rtl w:val="true"/>
        </w:rPr>
        <w:t>)</w:t>
      </w:r>
      <w:bookmarkEnd w:id="150"/>
    </w:p>
    <w:p>
      <w:pPr>
        <w:pStyle w:val="BookText"/>
        <w:rPr/>
      </w:pPr>
      <w:r>
        <w:rPr>
          <w:rFonts w:ascii="IRNazanin" w:hAnsi="IRNazanin" w:eastAsia="IRNazanin"/>
          <w:color w:val="111111"/>
          <w:sz w:val="28"/>
          <w:sz w:val="28"/>
          <w:szCs w:val="28"/>
          <w:rtl w:val="true"/>
          <w:lang w:bidi="fa-IR"/>
        </w:rPr>
        <w:t>عمر فتیله می آور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عمر،فتیله به دست،آمد</w:t>
      </w:r>
      <w:r>
        <w:rPr>
          <w:rFonts w:eastAsia="IRNazanin" w:cs="IRNazanin"/>
          <w:color w:val="111111"/>
          <w:sz w:val="28"/>
          <w:szCs w:val="28"/>
          <w:rtl w:val="true"/>
          <w:lang w:bidi="fa-IR"/>
        </w:rPr>
        <w:t>.</w:t>
      </w:r>
    </w:p>
    <w:p>
      <w:pPr>
        <w:pStyle w:val="Heading5"/>
        <w:numPr>
          <w:ilvl w:val="4"/>
          <w:numId w:val="1"/>
        </w:numPr>
        <w:rPr/>
      </w:pPr>
      <w:bookmarkStart w:id="151" w:name="__RefHeading___Toc6494600_211673320"/>
      <w:bookmarkStart w:id="152" w:name="_Toc62"/>
      <w:bookmarkEnd w:id="151"/>
      <w:r>
        <w:rPr>
          <w:rtl w:val="true"/>
        </w:rPr>
        <w:t>حادثه چهارم</w:t>
      </w:r>
      <w:r>
        <w:rPr>
          <w:rtl w:val="true"/>
        </w:rPr>
        <w:t>)</w:t>
      </w:r>
      <w:bookmarkEnd w:id="152"/>
    </w:p>
    <w:p>
      <w:pPr>
        <w:pStyle w:val="BookText"/>
        <w:rPr/>
      </w:pPr>
      <w:r>
        <w:rPr>
          <w:rFonts w:ascii="IRNazanin" w:hAnsi="IRNazanin" w:eastAsia="IRNazanin"/>
          <w:color w:val="111111"/>
          <w:sz w:val="28"/>
          <w:sz w:val="28"/>
          <w:szCs w:val="28"/>
          <w:rtl w:val="true"/>
          <w:lang w:bidi="fa-IR"/>
        </w:rPr>
        <w:t>عمر پاره ای آتش می آور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بِشَی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ء</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نارٍ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پاره ای از آتش پیش آمد</w:t>
      </w:r>
      <w:r>
        <w:rPr>
          <w:rFonts w:eastAsia="IRNazanin" w:cs="IRNazanin"/>
          <w:color w:val="111111"/>
          <w:sz w:val="28"/>
          <w:szCs w:val="28"/>
          <w:rtl w:val="true"/>
          <w:lang w:bidi="fa-IR"/>
        </w:rPr>
        <w:t xml:space="preserve">. </w:t>
      </w:r>
      <w:bookmarkStart w:id="153" w:name="pg785_7142"/>
    </w:p>
    <w:p>
      <w:pPr>
        <w:pStyle w:val="Heading5"/>
        <w:numPr>
          <w:ilvl w:val="4"/>
          <w:numId w:val="1"/>
        </w:numPr>
        <w:rPr/>
      </w:pPr>
      <w:bookmarkStart w:id="154" w:name="__RefHeading___Toc6494602_211673320"/>
      <w:bookmarkStart w:id="155" w:name="_Toc63"/>
      <w:bookmarkEnd w:id="153"/>
      <w:bookmarkEnd w:id="154"/>
      <w:r>
        <w:rPr>
          <w:rtl w:val="true"/>
        </w:rPr>
        <w:t>حادثه پنجم</w:t>
      </w:r>
      <w:r>
        <w:rPr>
          <w:rtl w:val="true"/>
        </w:rPr>
        <w:t>)</w:t>
      </w:r>
      <w:bookmarkEnd w:id="155"/>
    </w:p>
    <w:p>
      <w:pPr>
        <w:pStyle w:val="BookText"/>
        <w:rPr/>
      </w:pPr>
      <w:r>
        <w:rPr>
          <w:rFonts w:ascii="IRNazanin" w:hAnsi="IRNazanin" w:eastAsia="IRNazanin"/>
          <w:color w:val="111111"/>
          <w:sz w:val="28"/>
          <w:sz w:val="28"/>
          <w:szCs w:val="28"/>
          <w:rtl w:val="true"/>
          <w:lang w:bidi="fa-IR"/>
        </w:rPr>
        <w:t>عمر سوگند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رِّقَنَّ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لَتَخْرُج</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إلی 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بیعت خارج می شوید یا خانه را بر شما به آتش می کشم</w:t>
      </w:r>
      <w:r>
        <w:rPr>
          <w:rFonts w:eastAsia="IRNazanin" w:cs="IRNazanin"/>
          <w:color w:val="111111"/>
          <w:sz w:val="28"/>
          <w:szCs w:val="28"/>
          <w:rtl w:val="true"/>
          <w:lang w:bidi="fa-IR"/>
        </w:rPr>
        <w:t>.</w:t>
      </w:r>
    </w:p>
    <w:p>
      <w:pPr>
        <w:pStyle w:val="Heading4"/>
        <w:numPr>
          <w:ilvl w:val="3"/>
          <w:numId w:val="1"/>
        </w:numPr>
        <w:rPr/>
      </w:pPr>
      <w:bookmarkStart w:id="156" w:name="__RefHeading___Toc6494604_211673320"/>
      <w:bookmarkStart w:id="157" w:name="_Toc64"/>
      <w:bookmarkEnd w:id="156"/>
      <w:r>
        <w:rPr>
          <w:rtl w:val="true"/>
        </w:rPr>
        <w:t>ثبت سند حاکی از</w:t>
      </w:r>
      <w:r>
        <w:rPr>
          <w:rtl w:val="true"/>
        </w:rPr>
        <w:t>(</w:t>
      </w:r>
      <w:r>
        <w:rPr>
          <w:rtl w:val="true"/>
        </w:rPr>
        <w:t>ضرب و جرح حضرت زهراعلیهاالسّلام</w:t>
      </w:r>
      <w:r>
        <w:rPr>
          <w:rtl w:val="true"/>
        </w:rPr>
        <w:t>»)</w:t>
      </w:r>
      <w:r>
        <w:rPr>
          <w:rtl w:val="true"/>
        </w:rPr>
        <w:t>توسّط</w:t>
      </w:r>
      <w:r>
        <w:rPr>
          <w:rtl w:val="true"/>
        </w:rPr>
        <w:t>«</w:t>
      </w:r>
      <w:r>
        <w:rPr>
          <w:rtl w:val="true"/>
        </w:rPr>
        <w:t>ابن قُتَیبَه</w:t>
      </w:r>
      <w:r>
        <w:rPr>
          <w:rtl w:val="true"/>
        </w:rPr>
        <w:t>»</w:t>
      </w:r>
      <w:r>
        <w:rPr>
          <w:rtl w:val="true"/>
        </w:rPr>
        <w:t>وحذف آن از کتاب</w:t>
      </w:r>
      <w:r>
        <w:rPr>
          <w:rtl w:val="true"/>
        </w:rPr>
        <w:t>«</w:t>
      </w:r>
      <w:r>
        <w:rPr>
          <w:rtl w:val="true"/>
        </w:rPr>
        <w:t>المعارف</w:t>
      </w:r>
      <w:r>
        <w:rPr>
          <w:rtl w:val="true"/>
        </w:rPr>
        <w:t>»</w:t>
      </w:r>
      <w:bookmarkEnd w:id="157"/>
    </w:p>
    <w:p>
      <w:pPr>
        <w:pStyle w:val="BookText"/>
        <w:rPr/>
      </w:pPr>
      <w:r>
        <w:rPr>
          <w:rFonts w:ascii="IRNazanin" w:hAnsi="IRNazanin" w:eastAsia="IRNazanin"/>
          <w:color w:val="111111"/>
          <w:sz w:val="28"/>
          <w:sz w:val="28"/>
          <w:szCs w:val="28"/>
          <w:rtl w:val="true"/>
          <w:lang w:bidi="fa-IR"/>
        </w:rPr>
        <w:t>یکی دیگر از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متأسّفانه دستخوش تحریف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شیعی،ابن شهرآشوب مازندرانی قد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 سرّه،متوفّای</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عارِف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الْقُتَی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بِی</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 فَس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ز</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خْمِ قُنْفُذ</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به دلیل ضربه سنگین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بنی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چاپ های فعلی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است؛</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شافعی،متوفّای</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الطالب،صفحه</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شدنِ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این شخصیّت برجسته اهل سنّت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می دهد،در تعارض با متن مندرج در چاپ های امروزین از </w:t>
      </w:r>
      <w:bookmarkStart w:id="158" w:name="pg785_7143"/>
    </w:p>
    <w:p>
      <w:pPr>
        <w:pStyle w:val="BookText"/>
        <w:rPr/>
      </w:pPr>
      <w:bookmarkEnd w:id="158"/>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59" w:name="__RefHeading___Toc6494606_211673320"/>
      <w:bookmarkStart w:id="160" w:name="_Toc65"/>
      <w:bookmarkEnd w:id="159"/>
      <w:r>
        <w:rPr>
          <w:rtl w:val="true"/>
        </w:rPr>
        <w:t>خاتمه</w:t>
      </w:r>
      <w:bookmarkEnd w:id="160"/>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عمر مبنی بر تهدید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سوزاندن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گذشته های دور و عصر مور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خین سنّی اختصاص نداشته است و در دوران مُعاصر نیز شاهد آن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حافظ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سراینده مصری این قصیده،در مقام یادآوری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لَۀٍ 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قالَها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أکْرِم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بِسام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ها أع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ظ</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یها</w:t>
      </w:r>
    </w:p>
    <w:p>
      <w:pPr>
        <w:pStyle w:val="BookText"/>
        <w:rPr/>
      </w:pP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رَّقْت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بِها</w:t>
      </w:r>
    </w:p>
    <w:p>
      <w:pPr>
        <w:pStyle w:val="BookText"/>
        <w:rPr/>
      </w:pPr>
      <w:r>
        <w:rPr>
          <w:rFonts w:ascii="Amiri" w:hAnsi="Amiri" w:eastAsia="Amiri" w:cs="Amiri"/>
          <w:color w:val="111111"/>
          <w:sz w:val="28"/>
          <w:sz w:val="28"/>
          <w:szCs w:val="28"/>
          <w:rtl w:val="true"/>
          <w:lang w:bidi="ar-SA"/>
        </w:rPr>
        <w:t>إنْ 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تُبایِع 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بِنْت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طَفی فِیها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نیکو سخنی عمر به علی گفت،شنونده این کلام را گرامی بدار و گوینده اش را بزرگ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به آتش می کشم خانه ات را و نمی گذارم در آن بمانی،در صورتی که بیعت نکنی؛اگرچه دختر پیامبر در آن خانه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دو بیت،در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از شجاعت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161" w:name="pg785_7144"/>
    </w:p>
    <w:p>
      <w:pPr>
        <w:pStyle w:val="BookText"/>
        <w:rPr/>
      </w:pPr>
      <w:bookmarkEnd w:id="161"/>
      <w:r>
        <w:rPr>
          <w:rFonts w:ascii="Amiri" w:hAnsi="Amiri" w:eastAsia="Amiri" w:cs="Amiri"/>
          <w:color w:val="111111"/>
          <w:sz w:val="28"/>
          <w:sz w:val="28"/>
          <w:szCs w:val="28"/>
          <w:rtl w:val="true"/>
          <w:lang w:bidi="ar-SA"/>
        </w:rPr>
        <w:t>ما کانَ غَی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رُ أبِی ح</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فْصٍ 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بِها</w:t>
      </w:r>
    </w:p>
    <w:p>
      <w:pPr>
        <w:pStyle w:val="BookText"/>
        <w:rPr/>
      </w:pPr>
      <w:r>
        <w:rPr>
          <w:rFonts w:ascii="Amiri" w:hAnsi="Amiri" w:eastAsia="Amiri" w:cs="Amiri"/>
          <w:color w:val="111111"/>
          <w:sz w:val="28"/>
          <w:sz w:val="28"/>
          <w:szCs w:val="28"/>
          <w:rtl w:val="true"/>
          <w:lang w:bidi="ar-SA"/>
        </w:rPr>
        <w:t>أمام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فارِسِ ع</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نانَ و حام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یها</w:t>
      </w:r>
    </w:p>
    <w:p>
      <w:pPr>
        <w:pStyle w:val="BookText"/>
        <w:rPr/>
      </w:pPr>
      <w:r>
        <w:rPr>
          <w:rFonts w:ascii="IRNazanin" w:hAnsi="IRNazanin" w:eastAsia="IRNazanin"/>
          <w:color w:val="111111"/>
          <w:sz w:val="28"/>
          <w:sz w:val="28"/>
          <w:szCs w:val="28"/>
          <w:rtl w:val="true"/>
          <w:lang w:bidi="fa-IR"/>
        </w:rPr>
        <w:t>چه کسی غیر از بوحفص این توان را داشت تا در مقابل شهسوار عدنانیان و مدافع آنان چنین سخنی بگوید</w:t>
      </w:r>
      <w:r>
        <w:rPr>
          <w:rFonts w:eastAsia="IRNazanin" w:cs="IRNazanin"/>
          <w:color w:val="111111"/>
          <w:sz w:val="28"/>
          <w:szCs w:val="28"/>
          <w:rtl w:val="true"/>
          <w:lang w:bidi="fa-IR"/>
        </w:rPr>
        <w:t>.</w:t>
      </w:r>
    </w:p>
    <w:p>
      <w:pPr>
        <w:pStyle w:val="Heading4"/>
        <w:numPr>
          <w:ilvl w:val="3"/>
          <w:numId w:val="1"/>
        </w:numPr>
        <w:rPr/>
      </w:pPr>
      <w:bookmarkStart w:id="162" w:name="__RefHeading___Toc6494608_211673320"/>
      <w:bookmarkStart w:id="163" w:name="_Toc66"/>
      <w:bookmarkEnd w:id="162"/>
      <w:r>
        <w:rPr>
          <w:rtl w:val="true"/>
        </w:rPr>
        <w:t>و آن گاه که تعصّب،دیده عقل را نابینا می کند</w:t>
      </w:r>
      <w:bookmarkEnd w:id="163"/>
    </w:p>
    <w:p>
      <w:pPr>
        <w:pStyle w:val="BookText"/>
        <w:rPr/>
      </w:pPr>
      <w:r>
        <w:rPr>
          <w:rFonts w:ascii="IRNazanin" w:hAnsi="IRNazanin" w:eastAsia="IRNazanin"/>
          <w:color w:val="111111"/>
          <w:sz w:val="28"/>
          <w:sz w:val="28"/>
          <w:szCs w:val="28"/>
          <w:rtl w:val="true"/>
          <w:lang w:bidi="fa-IR"/>
        </w:rPr>
        <w:t>استاد جعفر سبحانی درباره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شگفتی است که شاعر نیل، آنچه موجب هلاک می شود را موجب نجات و گناهان را حسنات به حساب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این امر، جز برای آن است که دوستی،آدمی را کور و کر میکند؟</w:t>
      </w:r>
      <w:r>
        <w:rPr>
          <w:rFonts w:eastAsia="IRNazanin" w:cs="IRNazanin"/>
          <w:color w:val="111111"/>
          <w:sz w:val="28"/>
          <w:szCs w:val="28"/>
          <w:rtl w:val="true"/>
          <w:lang w:bidi="fa-IR"/>
        </w:rPr>
        <w:t>!</w:t>
      </w:r>
      <w:r>
        <w:rPr>
          <w:rStyle w:val="FootnoteAnchor"/>
          <w:rtl w:val="true"/>
        </w:rPr>
        <w:footnoteReference w:id="5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ندای اسلام،شماره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زهرا از ولادت تا افسانه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دراسۀ فی کتب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المستنصریّه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؛مقد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اسکندری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؛مقد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عکاشه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جبرائیل جبور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الأبحاث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سیزدهم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فرقه هایی که به اسلام اقرار دارند را به پنج گروه تقسیم می کند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Lecomte,Ibn Qutayba,216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موسی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هاشم یاغی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بغدادی،متوفّای</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البر،متوفّای</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الإبانۀ فی اُصول الدیانه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اشعری،متوفّای</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الحسین مَلَطی،متوفّای</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دورنمایی که از عقاید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ترسیم نمودیم،حتّی اگر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بدانیم،باز باهمین نتیجه گیری مواجه میشویم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ترجمه فارسی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،فرصتی به دست داد تا بر اساس این نوشتار،مطالب این بخش را تنظیم نماییم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مورخی گمنام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بدانیم،اشکال یکم از شبهه برگرفته از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همین نگاه و با همین شیوه تحلیل،پاسخ میدهیم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تربیع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غیب غلامی هرساوی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نماز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عسکری،ترجمه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ادیبی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استفاده از لفظ امیرالمؤمنین برای اشاره به خلفا،از دوران عمر در میان مسلمانان رواج یافت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کتاب،ماجرای استنصارهای شبانه و عیادت ابوبکر و عمر از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با همین انگیزه پلید نقل می نماید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معیاری که رعایت آن،مؤلّف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ثبت چنین سندی منصرف گرداند،در سایر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سنّی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نموده اند نیز قابل کشف می باشد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سنّی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نموده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سنّی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نموده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روابط سیاسی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او در ادامه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عمر به احراق بیت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زیرکانه ای اندیشیده است تا از طریق آن،سندی که به زعم او حاکی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باشد،به هیچ روی و تحت هیچ شرایطی به سندی حاکی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مذمّت ابوبکر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تبدیل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چنین هدف پلیدی دست به ثبت دروغ دیگری مییازد و گستاخانه می نگارد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هدف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ثبت این اعتراف،دفاع از ابوبکر می باشد،نه ثبت سندی حاکی از مذمّت او؛چنانچه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الحدید،متوفّای</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سنّی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نموده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فرمودید،مور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پشتوانه عقاید تند تسنّن گرایانه 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به ثبت حوادثی پرداخته اند که با انگیزه آنان از درج این حوادث،در تعارض قرار نگیرد؛یعنی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انگشت اتّهام خواننده را به سمت نظام خلافت برنگرداند و باور خواننده را به سوی حقّانیّت عملکردهای امیرالمؤمنین و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متمایل نسازد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عبدالجبّار،متوفّای</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مبنا،به روشنی می توان حدس زد که در ماجرای هجوم،آتش مهیبی افروخته شده؛چرا که در فضای فکری مخاطبِ سنّی،شعله ور شدن چند بوته 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فریادهای تهدید آمیز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پذیرش و توجیه است و نیازی به سانسور خبری ندارد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ثبت کرده اند،این احتمال که خواننده سنّی،هنگام مواجهه با سندی حاکی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احراق درب خانه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ارتکاب جنایت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 کند؛احتمالی کاملاً جد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 است؛به ویژه آن که از قول ابوبکر نوشته 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همین هدف،از ثبت 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به بیت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یورش به حضرت زهراعلیهاالسّلام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می ورزد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معنای اینگونه احادیث،قابل دگرگون سازی به معنای دیگری نمی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خین سنّی که ماجرای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نقل نموده اند،با انگیزه هایی مشابه،از ثبت و درج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احراق درب خانه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 کرده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ذهبی،متوفّای</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او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أخْبارِی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او،حافظ</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احادیث بسیار،آگاه به تاریخ و فردی دانشمند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جاء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إلی 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رِّقَه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لی 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نْ ف</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فتیله به ریسمان تابیده ای گویند که برای برافروختن آتش،آن را شعله ور می سازند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ذهبی،متوفّای</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او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کانَ الْم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ؤی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کَرِیماً فاض</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لاً عارِفاً 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لْف</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قْه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الدین،ابو الفداء،اسماعیل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فردی کریم،فاضل و دانای به احکام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أخبار البشر،ج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ذهبی،متوفّای</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معتزلی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 کرده و می نویسد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الإمامه،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توصیف شخصیّت خلیفه اظهار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بَلاذری،متوفّای</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ربّّه،متوفّای</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الإمامۀ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قُتَیبَه،متوفّای</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بَلاذری،متوفّای</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الفداء،متوفّای</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طبری،متوفّای</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إحیاء التراث العربی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إبراهیم،ج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الحجّۀ الغرّاء علی شهادة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7258</Words>
  <Characters>33423</Characters>
  <CharactersWithSpaces>39553</CharactersWithSpaces>
  <Paragraphs>625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2026-08-16T08:37:01Z</dcterms:created>
  <dc:creator>ghaemiyeh.com</dc:creator>
  <dc:description/>
  <dc:language>en-US</dc:language>
  <cp:lastModifiedBy/>
  <dcterms:modified xsi:type="dcterms:W3CDTF">2026-08-16T12:07:03Z</dcterms:modified>
  <cp:revision>1</cp:revision>
  <dc:subject/>
  <dc:title>زخم آتش احراق بیت فاطمه علیهاالسلام درمنابع اهل سنت</dc:title>
</cp:coreProperties>
</file>

<file path=docProps/custom.xml><?xml version="1.0" encoding="utf-8"?>
<Properties xmlns="http://schemas.openxmlformats.org/officeDocument/2006/custom-properties" xmlns:vt="http://schemas.openxmlformats.org/officeDocument/2006/docPropsVTypes"/>
</file>