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3.xml" ContentType="application/vnd.openxmlformats-officedocument.wordprocessingml.footer+xml"/>
  <Override PartName="/word/footer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document.xml" ContentType="application/vnd.openxmlformats-officedocument.wordprocessingml.document.main+xml"/>
  <Override PartName="/word/footer12.xml" ContentType="application/vnd.openxmlformats-officedocument.wordprocessingml.footer+xml"/>
  <Override PartName="/word/media/image1.png" ContentType="image/png"/>
  <Override PartName="/word/media/image2.jpeg" ContentType="image/jpeg"/>
  <Override PartName="/word/fontTable.xml" ContentType="application/vnd.openxmlformats-officedocument.wordprocessingml.fontTable+xml"/>
  <Override PartName="/word/footer11.xml" ContentType="application/vnd.openxmlformats-officedocument.wordprocessingml.footer+xml"/>
  <Override PartName="/word/footer2.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دراسات اولیه لعلامات الظهور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490018_2116733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490020_211673320">
            <w:r>
              <w:rPr>
                <w:webHidden/>
                <w:rStyle w:val="IndexLink"/>
                <w:rtl w:val="true"/>
              </w:rPr>
              <w:t>‌‌‌</w:t>
            </w:r>
            <w:r>
              <w:rPr>
                <w:rStyle w:val="IndexLink"/>
                <w:rtl w:val="true"/>
              </w:rPr>
              <w:t>مقدمة</w:t>
            </w:r>
            <w:r>
              <w:rPr>
                <w:rStyle w:val="IndexLink"/>
                <w:rtl w:val="true"/>
              </w:rPr>
              <w:tab/>
            </w:r>
            <w:r>
              <w:rPr>
                <w:rStyle w:val="IndexLink"/>
              </w:rPr>
              <w:t>4</w:t>
            </w:r>
          </w:hyperlink>
        </w:p>
        <w:p>
          <w:pPr>
            <w:pStyle w:val="Contents2"/>
            <w:tabs>
              <w:tab w:val="clear" w:pos="8743"/>
              <w:tab w:val="right" w:pos="9026" w:leader="dot"/>
            </w:tabs>
            <w:rPr/>
          </w:pPr>
          <w:hyperlink w:anchor="__RefHeading___Toc6490022_211673320">
            <w:r>
              <w:rPr>
                <w:webHidden/>
                <w:rStyle w:val="IndexLink"/>
                <w:rtl w:val="true"/>
              </w:rPr>
              <w:t>‌‌‌</w:t>
            </w:r>
            <w:r>
              <w:rPr>
                <w:rStyle w:val="IndexLink"/>
                <w:rtl w:val="true"/>
              </w:rPr>
              <w:t>شخصیات ذکرت فی علامات الظهور</w:t>
            </w:r>
            <w:r>
              <w:rPr>
                <w:rStyle w:val="IndexLink"/>
                <w:rtl w:val="true"/>
              </w:rPr>
              <w:t>:</w:t>
              <w:tab/>
            </w:r>
            <w:r>
              <w:rPr>
                <w:rStyle w:val="IndexLink"/>
              </w:rPr>
              <w:t>5</w:t>
            </w:r>
          </w:hyperlink>
        </w:p>
        <w:p>
          <w:pPr>
            <w:pStyle w:val="Contents2"/>
            <w:tabs>
              <w:tab w:val="clear" w:pos="8743"/>
              <w:tab w:val="right" w:pos="9026" w:leader="dot"/>
            </w:tabs>
            <w:rPr/>
          </w:pPr>
          <w:hyperlink w:anchor="__RefHeading___Toc6490024_211673320">
            <w:r>
              <w:rPr>
                <w:webHidden/>
                <w:rStyle w:val="IndexLink"/>
                <w:rtl w:val="true"/>
              </w:rPr>
              <w:t>‌‌‌</w:t>
            </w:r>
            <w:r>
              <w:rPr>
                <w:rStyle w:val="IndexLink"/>
                <w:rtl w:val="true"/>
              </w:rPr>
              <w:t>الآیات السماویة</w:t>
            </w:r>
            <w:r>
              <w:rPr>
                <w:rStyle w:val="IndexLink"/>
                <w:rtl w:val="true"/>
              </w:rPr>
              <w:t>:</w:t>
              <w:tab/>
            </w:r>
            <w:r>
              <w:rPr>
                <w:rStyle w:val="IndexLink"/>
              </w:rPr>
              <w:t>12</w:t>
            </w:r>
          </w:hyperlink>
        </w:p>
        <w:p>
          <w:pPr>
            <w:pStyle w:val="Contents2"/>
            <w:tabs>
              <w:tab w:val="clear" w:pos="8743"/>
              <w:tab w:val="right" w:pos="9026" w:leader="dot"/>
            </w:tabs>
            <w:rPr/>
          </w:pPr>
          <w:hyperlink w:anchor="__RefHeading___Toc6490026_211673320">
            <w:r>
              <w:rPr>
                <w:webHidden/>
                <w:rStyle w:val="IndexLink"/>
                <w:rtl w:val="true"/>
              </w:rPr>
              <w:t>‌‌‌</w:t>
            </w:r>
            <w:r>
              <w:rPr>
                <w:rStyle w:val="IndexLink"/>
                <w:rtl w:val="true"/>
              </w:rPr>
              <w:t>من أحادیث النداء</w:t>
            </w:r>
            <w:r>
              <w:rPr>
                <w:rStyle w:val="IndexLink"/>
                <w:rtl w:val="true"/>
              </w:rPr>
              <w:t>:</w:t>
              <w:tab/>
            </w:r>
            <w:r>
              <w:rPr>
                <w:rStyle w:val="IndexLink"/>
              </w:rPr>
              <w:t>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81_5353"/>
      <w:bookmarkStart w:id="1" w:name="pg781_5353"/>
      <w:bookmarkEnd w:id="1"/>
    </w:p>
    <w:p>
      <w:pPr>
        <w:pStyle w:val="Heading2"/>
        <w:numPr>
          <w:ilvl w:val="1"/>
          <w:numId w:val="1"/>
        </w:numPr>
        <w:rPr/>
      </w:pPr>
      <w:bookmarkStart w:id="2" w:name="pg781_5353"/>
      <w:bookmarkStart w:id="3" w:name="__RefHeading___Toc6490018_21167332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علی الکورانی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المکتبه التخصصیه</w:t>
      </w:r>
    </w:p>
    <w:p>
      <w:pPr>
        <w:pStyle w:val="Heading2"/>
        <w:numPr>
          <w:ilvl w:val="1"/>
          <w:numId w:val="1"/>
        </w:numPr>
        <w:rPr/>
      </w:pPr>
      <w:bookmarkStart w:id="5" w:name="__RefHeading___Toc6490020_211673320"/>
      <w:bookmarkStart w:id="6" w:name="_Toc2"/>
      <w:bookmarkEnd w:id="5"/>
      <w:r>
        <w:rPr>
          <w:rtl w:val="true"/>
        </w:rPr>
        <w:t>‌‌‌</w:t>
      </w:r>
      <w:r>
        <w:rPr>
          <w:rtl w:val="true"/>
        </w:rPr>
        <w:t>مقدمة</w:t>
      </w:r>
      <w:bookmarkEnd w:id="6"/>
    </w:p>
    <w:p>
      <w:pPr>
        <w:pStyle w:val="BookText"/>
        <w:rPr/>
      </w:pPr>
      <w:r>
        <w:rPr>
          <w:rFonts w:ascii="IRNazanin" w:hAnsi="IRNazanin" w:eastAsia="IRNazanin"/>
          <w:color w:val="111111"/>
          <w:sz w:val="28"/>
          <w:sz w:val="28"/>
          <w:szCs w:val="28"/>
          <w:rtl w:val="true"/>
          <w:lang w:bidi="fa-IR"/>
        </w:rPr>
        <w:t>یتردد القاری ء والباحث فی علامات ظهور المهدی علیه السلام طویلا بین الرغبة والتلهف الذی یلح علیه وعلی المسلمین، وبین منهج التثبت الذی تملیه علیه التقوی وأمانة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هذا الحشد المتنوع من الروایات یلمس حینا نور الوحی وصدقه فیخشع لله تعالی الذی أطلع رسوله صلی الله علیه وآله وسلم علی شی ء من غیبه فوصل إلین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ویلمس حینا التناقض والوضع والسجع المفتعل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وحینا آخر یحس بشی ء من نور وأثارة من علم، وعلیه أن یجد طریقه إلیها بین طبقات الأصداف وظلمات التحریف والتخلیط من بعض الرواة</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الرواة من وعی وحفظ الأمانة وأداه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وسوس له الشیطان أن یحرف الحدیث ویختلقه فکذبوا علی النبی صلی الله علیه وآله وسلم والأئمة علیهم السلام فأهلکوا أنفسهم وأتعبوا من بعدهم أعاذ الله المسلمین من شرهم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المؤلفون فی هذا الموضوع فقام بعضهم بإجلاء بعض الجوانب وإلقاء عدد من الأضواء جزاهم الله عن الإسلام وأهله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بعضهم کحاطب لیل، کأنما أشرب حب التخلیط، یقبل کل ما روی، ویعمل لاقناعک به، ویتعسف الجمع بین متضاده ومتناقضه وهیهات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ویطبق العلامات علی أحداث عصره بتفسیرات لا سند لها إلا الإحتمال، المطلق، وکأن العلامات کلها تخص عصره وما بعده بسنوات ولیس منها علامة تحققت فی الماضی الطویل وتجی ء فی المستقبل البعید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أصبح من المتعارف فی الکتب المتأخرة عد الصفات العامة لعصر ما بعد النبوة فی علامات الظهور، وعد علامات الساعة والقیامة فی علامات الظهور، حتی أن بعضها ینص علی أنه من علامات الساعة ویعده بعضهم فی علامات الظهور ویفسر الساعة بساعة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نصوص الإسلام یعنی القیامة بداهة</w:t>
      </w:r>
      <w:r>
        <w:rPr>
          <w:rFonts w:eastAsia="IRNazanin" w:cs="IRNazanin"/>
          <w:color w:val="111111"/>
          <w:sz w:val="28"/>
          <w:szCs w:val="28"/>
          <w:rtl w:val="true"/>
          <w:lang w:bidi="fa-IR"/>
        </w:rPr>
        <w:t>.</w:t>
      </w:r>
      <w:bookmarkStart w:id="7" w:name="pg781_5354"/>
    </w:p>
    <w:p>
      <w:pPr>
        <w:pStyle w:val="BookText"/>
        <w:rPr/>
      </w:pPr>
      <w:bookmarkEnd w:id="7"/>
      <w:r>
        <w:rPr>
          <w:rFonts w:ascii="IRNazanin" w:hAnsi="IRNazanin" w:eastAsia="IRNazanin"/>
          <w:color w:val="111111"/>
          <w:sz w:val="28"/>
          <w:sz w:val="28"/>
          <w:szCs w:val="28"/>
          <w:rtl w:val="true"/>
          <w:lang w:bidi="fa-IR"/>
        </w:rPr>
        <w:t>من أجل ذلک فإن الدراسة الکاملة لعلامات الظهور تحتاج الی مزید من التتبع والدقة والمقارنة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البحث الأولی عن المهدی علیه السلام أقدم فهرسا أولیا لأهم العلامات مع بعض الملاحظات حوله</w:t>
      </w:r>
      <w:r>
        <w:rPr>
          <w:rFonts w:eastAsia="IRNazanin" w:cs="IRNazanin"/>
          <w:color w:val="111111"/>
          <w:sz w:val="28"/>
          <w:szCs w:val="28"/>
          <w:rtl w:val="true"/>
          <w:lang w:bidi="fa-IR"/>
        </w:rPr>
        <w:t>.</w:t>
      </w:r>
    </w:p>
    <w:p>
      <w:pPr>
        <w:pStyle w:val="Heading2"/>
        <w:numPr>
          <w:ilvl w:val="1"/>
          <w:numId w:val="1"/>
        </w:numPr>
        <w:rPr/>
      </w:pPr>
      <w:bookmarkStart w:id="8" w:name="__RefHeading___Toc6490022_211673320"/>
      <w:bookmarkStart w:id="9" w:name="_Toc3"/>
      <w:bookmarkEnd w:id="8"/>
      <w:r>
        <w:rPr>
          <w:rtl w:val="true"/>
        </w:rPr>
        <w:t>‌‌‌</w:t>
      </w:r>
      <w:r>
        <w:rPr>
          <w:rtl w:val="true"/>
        </w:rPr>
        <w:t>شخصیات ذکرت فی علامات الظهور</w:t>
      </w:r>
      <w:r>
        <w:rPr>
          <w:rtl w:val="true"/>
        </w:rPr>
        <w:t>:</w:t>
      </w:r>
      <w:bookmarkEnd w:id="9"/>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نزول عیسی بن مریم علیه السلام، وأحادیثه کثیرة صریحة متواترة فی مصادر الشیعة والسنة، وأصل نزوله علیه السلام موضع إجماع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ویذکر المفسرون هذه الأحادیث عادة 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 أهل الکتاب إلا لیؤمنن به قبل موته ثم یوم القیامة یکون علیهم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النساءـ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أحادیث الفتن وأشراط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وتجمع الأحادیث علی أن وقت نزوله یکون بعد ظهور المهدی علیهما السلام وأنه یصلی خلف المهدی، وعلیه فعد نزوله من علامات الظهور مبنی علی التسامح وشمول العلامات لما کان من آیات ودلالات ربانیة قبل الظهور وأثناءه وبعده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النفس الزکیة وأبنا عمه، والأحادیث فیهم من مصادر الشیعة کثیرة تبلغ حد التواتر، وتعد هذه العلامة من المحتومات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وأحادیثها من مصادر السنة أقل مما فی مصادر الشیعة ولکنها عدیدة، وقد ورد فی بعض هذه الأحادیث أنه حسنی وفی أکثرها أنه حسینی وأن اسمه محمدا بن الحسن وأن ابنی عمه أخ وأخت إسمهما محمد وفاطمة، یفرون من جیش السفیانی من العراق ویدخلون المدینة، فیقبض الظالمون علی ابن عمه وأخته ویقتلونهما ویصلبونهما فی المدینة المنورة ویفر هوالی مکة فیقتلونه ظلما وعدوانا بغیر ذنب فی الخامس والعشرین من ذی الحجة الحرام فی المسجد الحرام بین الرکن والمقام، ولیس بین قتله وظهور المهدی علیه السلام إلا خمس عشرة لیلة</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ستة أشخاص، ورد ذکرهم فی أحادیث رایات المشرق وخراسان،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یخرج من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والخراسانی الحسینی ویعبر عنه فی مصادر السنة بالهاشمی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والسید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وشعیب بن صالح قائد قوات الخراسانیین، وقائد قوات المهدی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الجیلانی الذی یعاون شعیبا بن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والهاشمی الذی یقصد بیت المقدس فلا یبلغه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والأحادیث فی الخراسانی وشعیب کثیرة متواترة من مصادر السنةوالشیعة، کما ورد ذکر السید الأکبر عند الطرفین أیض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الثائر من قم وأصحابه والمتحرک من جیلان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ذکرهما فی مصادر الشیعة خاصةـ فی حدود اطلاعی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وسیأتی ذکر الجمیع فی موضوع الممهدین للمهدی علیه السلام إن شاء الله تعالی وأن المرجح أن یکون السید الأکبر والثائر من قم شخصا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الیمانی، أحادیثه من مصادر الشیعة متواترة وقد عدته من المحتومات الخمس وأنه یظهر فی الیمن قبل السفیانی، ومقارنا له، وأنه یدعوالی الحق وتجب اجابة دعوته، وأنه یتوجه الی العراق وسوریا ویشارک مع الخراسانی فی قتال السفیانی، وأنه من ولد زید بن علی بن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کانت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 الیمن من قریة یقال لها کرعة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البحار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ـ 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واردة فیه ثم نسبت اشتباها الی المهدی علیه السلام، کما قد یکون هذا الیمانی هوالمقصود بحدیث یخرج ملک بصنعاء إسمه حسن وحسین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ووردت فیه فی مصادر السنة أحادیث قلیلة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یساعد علی القول بصحة هذه العلامة حتی لولم تکن أحادیثها متواترة عدم وجود قرائن منافیة وظروف سیاسیة توجب الشک فی صحتها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وتفسیرها بمن ظهر من الزیدیین فی الیمن لا یتفق مع نصوص أحادیثها الصریحة فی اتصال حرکته بظهور المهدی علیه السلام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السفیانی، وأحادیثه کثیرة متواترة من مصادر الشیعة والسنة، وقد تضمن الکثیر منها تفاصیل خروجه فی دمشق وحرکته فی سوریا والعراق وأطراف ایران والحجاز والقول بأن أحادیثه من وضع الأمویین لکی یقابلوا بها أحادیث المهدی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جنوح فی الإحتمال وإغماض عن مئات الأحادیث الشریفة عند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نجد الاتجاه الأموی وراء وضع أحادیث مدح السفیانی وأنه یسلم الأمر للمهدی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تسعة أشخاص ورد ذکر أربعة منهم فی تحرک السفیانی، وهم، الأصهب أی الأحمر شعر الرأس، والأبقع أی الأبرص، والربیعی والجرهمی، یعارضون السفیانی فیقتلهم 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وصف الأصهب بالعلج وهی صفة للکفار من غیر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والخمسة الآخرون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الهجری، والعطرفی، والرقطی، والمروانی، والشیصبانی، ورد ذکرهم فی روایات متفرقة أنهم یخرجون قبل ظهور المهدی علیه السلام، وأن الشیصبانی یخرج فی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ذکر الأبقع والأصهب فی أحادیث السفیانی فی مصادر السنة، وورد ذکر الباقین فی مصادر الشیعة خاصةـ فی حدود اطلاعی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عبد الله آخر من یحکم الحجاز، وردت أحادیث عدیدة فی مصادر السنة والشیعة تکاد تکون متواترة بأن ظهور المهدی علیه السلام یکون علی أثر موت حاکم وملک وخلیفة واختلاف علی من یکون بعده وحصول أحداث داخلیة وفراغ سیاسی فی الحجاز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تفردت مصادر الشیعة بحدیثین فی حدود اطلاعی فیهما تفصیل عن هذا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أحدهما عن الامام الصادق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یضمن لی موت عبد الله أضمن له القائم، أما إنه إذا مات عبد الله لم یجتمع الناس بعده علی أحد، ولم یتناه هذا الأمر دون صاحبکم إن شاء الله ویذهب ملک السنین ویصیر ملک الشهور والأیام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أبوبصیر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یطول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والحدیث الآخر عن الإمام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یموت سفیه من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سبب موته أنه ینکح خصیا فیقوم فیذبحه ویکتم موته أربعین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سارت الرکبان فی طلب الخصی لم یرجع أول من یخرج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من 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یذهب ملکهم</w:t>
      </w:r>
      <w:r>
        <w:rPr>
          <w:rFonts w:eastAsia="IRNazanin" w:cs="IRNazanin"/>
          <w:color w:val="111111"/>
          <w:sz w:val="28"/>
          <w:szCs w:val="28"/>
          <w:rtl w:val="true"/>
          <w:lang w:bidi="fa-IR"/>
        </w:rPr>
        <w:t>).</w:t>
      </w:r>
      <w:r>
        <w:rPr>
          <w:rStyle w:val="FootnoteAnchor"/>
          <w:rtl w:val="true"/>
        </w:rPr>
        <w:footnoteReference w:id="3"/>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الحدیث الأول فواضح الصلة بظهور المهدی علیه السلام، وأما الثانی فالظاهر أن المقصود بالسفیه هوعبد الله المذکور ولعل أصل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یموت سفیه من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ولیس من آل العباس ولکن الراوی سمی آل العباس لأنه تصور أن الإمام علیه السلام استعمل الکنایة عنهم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وتوجد قرائن أخری فی الأحادیث عن الحجاز تصلح للربط بین الحدیثین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الدجال الأعور، وأحادیثه فی مصادر السنة کثیرة جد، وفی مصادر الشیعة قلیلة، وتتفق تقریبا علی أنه من علامات الساعة، وأنه مولود وموجود منذ عهد رسول الله صلی الله علیه وآله وسلم وأنه یستعمل عجائب السحر فیغری أتباعه، ویضلهم ویدعی الربوبیة، وأن المهدی والمسیح علیهما السلام یقاتلانه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وتتضمن أحادیثه غرائب غیر مألوفة تحیط بشخصیته وحرکته وأفعاله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وأقوی الاحتمالات فی أمره أن یکون شخصا حقیقیا یستغل التطور الذی تصل الیه العلوم الطبیعیة فی ظل الدولة الاسلامیة بقیادة المهدی علیه السلام فی أسالیب من السحر، کما یستغل ردة الفعل السلبیة للرفاهیة العامة التی یعیشها الناس فیغری أتباعه بالمحرمات والإباحیة ویلبس علیهم بالسحر والشعوذة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فإن الطابع الأسطوری الذی تتصف به أحادیثه یکون له أساس من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أضاف علیه بعض الرواة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ویلیه فی القوة أن یکون الدجال هو الشیطان إبلیس الذی طلب من الله تعالی أن ینظره الی یوم یبعثون فأجابه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من المنظرین إلی یوم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أن قتله فی یوم الوقت المعلوم یکون علی ید المهدی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ویوجد احتمال آخر أن یکون الدجال نفس السفیانی وقد وقع التضخیم فی أوصافه وأحادیثه، وقد ذکرت بعض الروایات أن السفیانی یبدو أعور ولیس بأعور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ولکن یبقی هذا الاحتمال ضعیفا لأن أکثر الصفات الواردة فی الدجال لا تنطبق علی السفیانی، ومنها ادعاء الربوبیة وعجائب السحر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الأعور الدجال والدجال تعبیرا مجازیا عن اغراء الحضارة المادیة الکاذبة المزیفة، واغراء الدنیا ورفاهیتها الکاذبة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أیضا ضعیف لصراحة الأحادیث بأنه شخص حقیقی من نوع خاص یقود حرکة عسکریة واضلالیة فی آخر الزمان</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وینبغی التحرز فی بحث أحادیث الدجال من أمرین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غالبیة أحادیثه تقریبا عن کعب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عقائد الیهود أن المسیح المنتظر عندهم یقتل الدجال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طریف ما اطلعت علیه کتابان للدکتور مارسیل حداد أحد القساوسة اللبنانیین یحاول فیهما اثبات ان الأعور الدجال هواسرائیل ویشرح فی أحدهما سفر الرؤیا من التوراة، ویفسر فی الثانی أحادیث النبی صلی الله علیه وآله وسلم فی شأن الدجال بأنها تقصد اسرائیل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ادعاء مئة شخص للنبوة وادعاء عدة أشخاص للمهدیة وخروج زندیق بقزوین، ورد فیها بعض أحادیث فی مصادر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صح أنها من علامات الظهور فیمکن أن تکون قد تحققت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فالذین ادعوا النبوة منذ مسیلمة الکذاب ومنذ صدر الاسلام الی الآن کثیرون قدیزیدون علی المئة، وقد یکون رقم المئة من باب التکثیر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ادعوا المهدیة منذ ادعاها المختار لمحمد بن الحنفیة، الی موسی بن طلحة بن عبید الله المعاصر للمختار، مرورا بالحسنیین، والعباسیین، والفاطمیین والهنود، والسودانیین، والبهائیین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 جهیمان والقحطانی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من خمسة عشر شخصا</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أما زندیق قزوین فقد ورد فی بعض الأحادیث أنه من جملة مدعی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وینقل عن رضا خان بهلوی أنه عند ما أراد أن یطبق علی ایران الخطة الکافرة التی طبقها أتاتورک فی ترکیا فأجبر المسلمات علی السفور فقاومه العلماء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أولیسوا یروون أنه یخرج زندیق من قزوین فیهتک ستوره، فأنا ذلک الزندیق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المغربی والمصری، وردت فیهما أحادیث قلیلة، فهم منها بعضهم أنهما صاحبا حرکتین تکونان قبل السفیانی، وعدهما فی علامات الظهور، أما المصری ففیه حدیث وأکثر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قبل السفیانی مصری ویمانی</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فأمره محتمل، وأما المغربی فسیتضح ضعف کونه من علامات الظهور فی تحرک المغربیین والمصریین الآتی إن شاء الله تعالی</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عوف السلمی، ورد فیه حدیثان وأکثر أحدهما عن الامام زین العابدین علی بن الحسین علیهما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قبل خروجه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رجل یقال له عوف السلمی بأرض الجزیرة یکون ماؤاه تکریت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وکریت وکویت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وقتله بمسجد دمشق ثم یکون خروج شعیب بن صالح</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والأرجح أن المقصود بأرض الجزیرة المنطقة الواقعة عند ملتقی الحدود العراقیة السوریة الترکیة فهی التی تسمی بلاد الجزیرة والجزیرة مجردة، أما جزیرة العرب فلا تستعمل مجردة منذ صدر الاسلام إلا مع وجود قرینة تدل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تکون تکریت أقرب الی هذه المنطقة من کریت وکویت، ولا یکون فی النص ما یدل علی علاقة عوف هذا بالبصرة وبصاحب الزنج الذی ظهر فی القرن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حدود استقصائی لم أجد ثائرا باسم عوف السلمی، فیکون احتمال صحة العلامة 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أقوام ورد ذکرهم فی علامات الظهور ورد فی أحادیث الظهور ذکر تحرکات عسکریة وسیاسیة مختلفة، لأقوام عدیدین، ومناطق واسعة، تکاد تشمل کل العالم، وأهمها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تحرکات الترک ، تحرکات الروم ، تحرکات العرب ، تحرکات العجم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الإیرانیین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تحرکات أقوام شرق آسیویین ، تحرکات الیهود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وبالنظرة السطحیة الی هذه المجموعات من الأحادیث التی تشترک فی روایتها بشکل عالم مصادر الشیعة والسنة وان کانت عند الشیعة أکثر تداول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یقبل القاری ء والکاتب هذه الأحادیث علی أنها علامات سوف تأتی ویبحث لها عن تفاسیر من الخریطة السیاسیة الحاضرة والمستقبلة لهؤلاء الأقوام وهذه المناطق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یفسر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أهل المغرب إلی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بالمسیرة الشعبیة اللیبیة التی توجهت الی مصر لفرض الوحدة بین البلدین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ماذا یصنع اذا وجد أن هذه النصوص تصف تحرکات قد حدثت من هؤلاء الأقوام وفی نفس تلک المناطق، بل وبنفس التفاصیل فی بعض الأحیان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یجد حرکة الفاطمیین من المغرب الی السودان الی مصر الی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وتهدیدهم للعراق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حرفیا فی أحادیث علامات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وتحرکات زحف المغول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کان یسمیهم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الترک المغول والترک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فی أحادیث علامات المهدی فی مثل أحادیث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قوم من الشرق فیقتلون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یتغلبون علی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یستبیحون بعض مناطق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یفتحون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بحلب موقعة رهیبة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یهاجمون دمشق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حرکة الغزوالمغولی حرفی، فکیف نعدها من علامات الظهور ونفسرها بتحرک ترکی سوف یکون فی المنطقة؟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تتضمن هذه الأحادیث خطوطا واضحة من تحرکات الروم والمسلمین فی حرکة صراعهم الطویلة، ومن تحرکات الإیرانیین داخل ایران وخارجه، وتتضمن معالم الصراع السیاسی وأحیانا العسکری داخل الدولة الإسلامیة بین العرب والموالی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حرکة القومیة والشعوبیة</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وبهذه الملاحظة قد یصل الباحث الی نتیجة بسیطة هی أن هذه الأحادیث إما أن تکون مکذوبة وضعت بعد وقوع الأحداث التی وصفته، وأنها صحیحة صادرة عن النبی صلی الله علیه وآله وسلم والأئمة علیهم السلام لوصف هذه الأحداث فقط، وفی أحسن الحالات تکون علامات بعیدة لظهور المهدی علیه السلام، ولکنها لیست بأی حال من علامات عصر الظهور لأنها تحققت منذ قرون 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التبسیط لا یحل المشکلة أیضا، لأن عددا من أحادیث هذه التحرکات تأبی التفسیر بالماضی، مثلا أحادیث أن الروم أی النصاری سوف یتغلبون علی الأرض، وأن المهدی علیه السلام سوف یقاتل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وأحادیث قتال المسلمین للیهود بعد أن یکون للیهود وجود عسکری، ویکشفون جانبا من هیکل النبی سلیمان علیه السلام، وأن المهدی علیه السلام یستخرج لهم التوراة من جبل بفلسطین ویحاجهم بها ویقاتلهم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وأحادیث رایات المشرق وخراسان الممهدة للمهدی التی لا تنطبق علی تحرکات الإیرانیین الماضیة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وغیر ذلک من الأحادیث التی تنص علی أنها علامات لعصر الظهور وسنة الظهور ولیس فیها أثر من التحرکات الماضیة؟؟</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أطمئن الیه فی هذه الأحادیث أن قسما منها صحیح فعلا لروایته وتداوله بین المسلمین قبل حدوث التحرکات التی وصفته، فتکون من دلائل صدق نبوة رسول الله صلی الله علیه وآله وسلم ولکن لا علاقة لها من قریب ولا بعید بعلامات عصر الظهور وإنما حشرها المؤلفون حشرا فی الموضوع من دون قرینة علی صلتها به، وأن الوضاع أضافوا لها ربطا بالظهور افتراء علی النبی صلی الله علیه وآله وسلم والأئمة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والقسم الأقل منها هو من حدیث علامات عصر الظهور، ویصح أن یبحث تحت هذا العنوان، وهو بنظری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أحادیث حرکة المسلمین والیهود، وقسم من أحادیث حرکة الروم، وقسم من أحادیث حرکة العرب، وقسم من أحادیث حرکة العجم، وقلیل من أحادیث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أحادیث المغربیین فینبغی الأخذ بعین الإعتبار عند بحثها أن حرکة الفاطمیین الاسماعیلیین کانت فی أواخر القرن الثالث الهجری أکبر خطر داخلی هدد الخلافة العباسیة، وقد ترک هذا الانقسام والصراع بین شطری الدولة الإسلامیة الشرقی والغربی آثارا کبیرة علی المسلمین من أبسط مظاهرها أنه کان یعبر أول الأمر عن الفاطمیین بالعلویین والفاطمیین، ولکن العباسیین تبنوا الطعن فی نسبهم وأشهدوا علی ذلک قضاة وفقهاء فلم یعد أحد فی مشرق الدولة الإسلامیة یجرؤ أن یسمی الخلیفة الفاطمی بالعلوی والفاطمی بل انتشرت تسمیة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الخارج عن الخلافة العباسیة فی المغرب وحاکم المغرب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هی کل قصة المغربی الذی تحول إلی شخصیة من علامات ظهور المهدی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قراءة مجملة لحرکة الفاطمیین ولأحادیث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المغربی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 للاطمئنان بعدم علاقتها بعصر الظهور، وان کان الکثیر منها کما أشرنا من معجزات النبی صلی الله علیه وآله وسلم ، وما أخبر به من الملاحم والأحداث الآتیة لأنه کان مرویا ومدونا قبل حرکة الفاطمیین المغربیین بقرن وأکثر</w:t>
      </w:r>
      <w:r>
        <w:rPr>
          <w:rFonts w:eastAsia="IRNazanin" w:cs="IRNazanin"/>
          <w:color w:val="111111"/>
          <w:sz w:val="28"/>
          <w:szCs w:val="28"/>
          <w:rtl w:val="true"/>
          <w:lang w:bidi="fa-IR"/>
        </w:rPr>
        <w:t>.</w:t>
      </w:r>
      <w:bookmarkStart w:id="10" w:name="pg781_5361"/>
    </w:p>
    <w:p>
      <w:pPr>
        <w:pStyle w:val="BookText"/>
        <w:rPr/>
      </w:pPr>
      <w:bookmarkEnd w:id="10"/>
      <w:r>
        <w:rPr>
          <w:rFonts w:ascii="IRNazanin" w:hAnsi="IRNazanin" w:eastAsia="IRNazanin"/>
          <w:color w:val="111111"/>
          <w:sz w:val="28"/>
          <w:sz w:val="28"/>
          <w:szCs w:val="28"/>
          <w:rtl w:val="true"/>
          <w:lang w:bidi="fa-IR"/>
        </w:rPr>
        <w:t>ویمتد التأثیر السلبی لأحادیث المغربیین فی علامات الظهور إلی الأحادیث التی یرد فیها ذکر المغرب والمشرق والمغرب والشرق، فهی تحتاج إلی تحقیق المقصود منها هل هو شرق الأرض وغربها وشرق الدولة الإسلامیة وغربه، وکذلک تعبیر الشرقیین والغربیین وأهل الشرق وأهل الغرب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أجل ذلک وجب أن نأخذ بعین الإعتبار هذا الواقع التاریخی فی أحادیث المغربی وکذلک واقع غزو التتار فی الأحادیث المتعلقة بالأتراک والترک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المقیاس لا یبقی لدینا منها إلا القلیل</w:t>
      </w:r>
      <w:r>
        <w:rPr>
          <w:rFonts w:eastAsia="IRNazanin" w:cs="IRNazanin"/>
          <w:color w:val="111111"/>
          <w:sz w:val="28"/>
          <w:szCs w:val="28"/>
          <w:rtl w:val="true"/>
          <w:lang w:bidi="fa-IR"/>
        </w:rPr>
        <w:t>.</w:t>
      </w:r>
    </w:p>
    <w:p>
      <w:pPr>
        <w:pStyle w:val="Heading2"/>
        <w:numPr>
          <w:ilvl w:val="1"/>
          <w:numId w:val="1"/>
        </w:numPr>
        <w:rPr/>
      </w:pPr>
      <w:bookmarkStart w:id="11" w:name="__RefHeading___Toc6490024_211673320"/>
      <w:bookmarkStart w:id="12" w:name="_Toc4"/>
      <w:bookmarkEnd w:id="11"/>
      <w:r>
        <w:rPr>
          <w:rtl w:val="true"/>
        </w:rPr>
        <w:t>‌‌‌</w:t>
      </w:r>
      <w:r>
        <w:rPr>
          <w:rtl w:val="true"/>
        </w:rPr>
        <w:t>الآیات السماویة</w:t>
      </w:r>
      <w:r>
        <w:rPr>
          <w:rtl w:val="true"/>
        </w:rPr>
        <w:t>:</w:t>
      </w:r>
      <w:bookmarkEnd w:id="12"/>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النداء من السماء، ویسمی فی الأحادیث الشریفة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الصوت، والصیحة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وأحادیث هذه العلامة فی مصادر الشیعة کثیرة متواترة وتعده أحد المحتومات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الیمانی، والسفیانی، والنداء، وقتل النفس الزکیة، وخسف البیداء</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وأنه یکون فی لیلة الجمعة الثالث والعشرین من شهر رمضان فی سنة ظهور المهدی علیه السلام علی أثر خوف عام یشمل الناس بسبب الحرب، یسمعه أهل الأرض کل قوم بلغتهم فیذهلون له، یبشرهم بظهور المهدی، یسمیه باسمه واسم أبیه ویدعوهم الی بیعته، وأن قضیة المهدی بعد النداء تصبح الشغل الشاغل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مصادر السنة ورد فی هذه العلامة عدة أحادیث أیض، قسم منها یوافق ما ورد فی مصادر الشیعة، وأکثرها یذکر أن النداء یکون من ملک یسیر فی غمامة مع المهدی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المهدی فاتبعوه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المهدی خلیفة الله فاتبعوه</w:t>
      </w:r>
      <w:r>
        <w:rPr>
          <w:rFonts w:eastAsia="IRNazanin" w:cs="IRNazanin"/>
          <w:color w:val="111111"/>
          <w:sz w:val="28"/>
          <w:szCs w:val="28"/>
          <w:rtl w:val="true"/>
          <w:lang w:bidi="fa-IR"/>
        </w:rPr>
        <w:t>).</w:t>
      </w:r>
    </w:p>
    <w:p>
      <w:pPr>
        <w:pStyle w:val="Heading2"/>
        <w:numPr>
          <w:ilvl w:val="1"/>
          <w:numId w:val="1"/>
        </w:numPr>
        <w:rPr/>
      </w:pPr>
      <w:bookmarkStart w:id="13" w:name="__RefHeading___Toc6490026_211673320"/>
      <w:bookmarkStart w:id="14" w:name="_Toc5"/>
      <w:bookmarkEnd w:id="13"/>
      <w:r>
        <w:rPr>
          <w:rtl w:val="true"/>
        </w:rPr>
        <w:t>‌‌‌</w:t>
      </w:r>
      <w:r>
        <w:rPr>
          <w:rtl w:val="true"/>
        </w:rPr>
        <w:t>من أحادیث النداء</w:t>
      </w:r>
      <w:r>
        <w:rPr>
          <w:rtl w:val="true"/>
        </w:rPr>
        <w:t>:</w:t>
      </w:r>
      <w:bookmarkEnd w:id="1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عبد الله بن سنان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أبی عبد الله الصادق علیه السلام فسمعت رجلا من همدان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 العامة یعیروننا ویقولون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تزعمون أن منادیا ینادی من السماء بإسم صاحب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متکئا فغضب وجلس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تروه عنی واروه عن أبی ولا حرج علیکم فی ذلک أشهد أنی سمعت أبی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إن ذلک فی کتاب الله عز وجل بین حیث یقول إن نشأ ننزل علیهم من السماء آیة فظلت أعناقهم لها خاضعین</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وعن سیف بن عمیرة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أبی جعفر المنصور فقال إبتداء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سیف بن عمیرة لا بد من مناد ینادی من السماء باسم رجل من ولد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یا أمیر المؤمنین تروی هذ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والذی نفسی بیده لسماع أذنی له،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إن هذا الحدیث ما سمعته قبل وقتی هذ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سیف، إنه لحق، فإذا کان ذلک فنحن أول من یجیب، أما إنه نداء إلی رجل من بنی عمن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ولد فاطمة علیها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سیف، لولا أننی سمعته من أبی جعفر محمد بن علی یحدثنی به ولو یحدثنی أهل الأرض کلهم ما قبلته منهم، ولکنه محمد بن علی</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وعن النبی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نادی مناد من السماء أن الحق فی آل محمد فعند ذلک یظهر المهدی علی أفواه الناس، یشربون ذکره فلا یکون لهم ذکر غیره</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طلوع الشمس من مغربه، وردت هذه العلامة فی عدة أحادیث فی مصادر الشیعة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أکثر الأحادیث التی فی مصادر السنة وقسما منها فی مصادر الشیعة تذکر أن طلوع الشمس من مغربها من علامات الساعة أی القیامة، وهو المرجح عندی</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الروایة التی تقول عن المهدی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الشمس الطالعة من مغربه</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فلا تصلح أن تکون قرینة علی أن المقصود بطلوع الشمس من مغربها فی هذه الأحادیث المعنی المجازی أی طلوع شمس الإسلام بعد غیابها وطلوع المهدی علیه السلام بعد غیاب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صراحة أحادیث طلوع الشمس من مغربها تدل علی أن المقصود هو المعنی الحقیقی للشمس وللطلوع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الکسوف والخسوف فی غیر وقتهم، وردت فیه بضعة أحادیث فی مصادر الشیعة وبعض أحادیث فی مصادر السنة، وتتفق علی أنهما یکونان فی شهر رمضان بعد الصیحة، وأن ذلک لم یکن منذ هبط آدم ومنذ خلق الله السموات والأرض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وتختلف هذه الأحادیث فی تحدید یوم حدوث هاتین الآیتین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علامات أخری فی الشمس، وردت فی روایات متفرقة فی مصادر الشیعة وروایات قلیلة فی مصادر السنة،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ذهاب نور الشمس من طلوعها الی ثلثی النهار، وتوقفها من الزوال الی الغروب، وظهور وجه انسان وصدره فی الشمس، وقد فسره بعضهم بالمسیح علیه السلام وظهور کف وید فی الشمس وفی السماء تشیر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نعیم بن حماد عن أسماء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امارة ذلک الیوم أن کفا من السماء مدلاة ینظر إلیها من الناس</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ظهور حمرة تجلل آفاق السماء، وتبقی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فیها بعض أحادیث فی مصادر الشیعة والسنة وفیها إجمال، ویبدو أن وقتها قبل ظهور المهدی علیه السلام بمدة لردع الناس عن معاصیهم کما ورد فی أکثر من حدیث</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الکوکب المذنب، ورد أنه نجم یطلع فی المشرق یضی ء کما یضی ء القمر، ثم ینعطف حتی یکاد یلتقی طرفاه، وفی بعضها أن ذنبه یضی ء فقط، وأنه یفزع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یفهم من روایاته المتفرقة التی وردت فی مصادر الشیعة والسنة تحدید وقته، ویظهر أن هذا المذنب لیس کبقیة المذنبات التی هی من آیات الله الکونیة المتعارفة، بل له مواصفات خاصة فهمها المسلمون فی صدر الإسلام فقد روی نعیم بن حماد فی الفتن عن الولید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رأینا رجفة أصابت أهل دمشق فی أیام مضین من رمضان فهلک ناس کثیر فی شهر رمضان سنة سبع وثلاثین ومائة، ولم نر ما ذکر من الواهیة وهی الخسف الذی یذکر فی قریة یقال لها حرست، ورأیت نجما له ذنب طلع فی المحرم سنة خمس وأربعین ومائة مع الفجر من المشرق فکنا نراه بین یدی الفجر بقیة المحرم، ثم خفی، ثم رأیناه بعد مغیب الشمس فی الشفق وبعده فیما بین الجوف لشهرین وثلاثة، ثم خفی سنتین وثلاث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رأینا نجما خفیا له شعلة قدر الذراع رأی العین قریبا من الجدی یستدیر حوله بدوران الفلک فی جمادین وأیاما من رجب ثم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رأینا نجما لیس بالأزهر طلع عن یمین قبلة الشام مادا شعلته من القبلة إلی الجوف إلی أرمینیة، فذکرت ذلک لشیخ قدیم عندنا من السکاسک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هذا بالنجم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ورأیت نجما فی سنیات بقین من سنی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انعقد حتی التقی طرفاه فصار لطوق ساعة من اللیل، قال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کعب هو نجم یطلع من المشرق ویضی ء لأهل الأرض کإضاءة القمر لیلة البدر قال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والحمرة والنجوم التی رأیناها لیست بالآیات، إنما نجم الآیات نجم یتقلب فی الآفاق فی صفر وفی ربیعین وفی رجب، وعند ذلک یسیر خاقان بالأتراک تتبعه روم الظواهر بالرایات والصلب، قال الولید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عن کعب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یطلع نجم من المشرق قبل خروج المهدی له ذناب</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کثرة الأمطار، ورد فیها عدة أحادیث فی مصادر الشیعة وأن سنة ظهوره علیه السلام تکون سنة غیداقة کثیرة الأمطار، وأن العلامات تختم بأربع وعشرین مطرة یری أثرها وبرکتها ویحیی بها الله الأرض فتخرج خیراته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وأحادیث هذه العلامة تحتاج مضافا إلی التحقیق العادی فیها إلی ملاحظة اشکالین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معارضتها بالأحادیث التی تذکر أن من علامات الظهور الجدب وقلة الأمطار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الأحادیث التی تحدد الأربعین یوما التی یتصل مطرها بأنها تکون فی جمادی والعشر الاول من رجب، تتعارض مع علامة النداء والکسوف والخسوف فی رمضان، لأنها لا تکون حینئذ خاتمة العلامات، وحملها علی رجب من السنة الثانیة ضعیف لأن ظهوره علیه السلام فی محرم فیکون مطر الأربعین یوما بعد الظهور ولیس ختام العلامات، ولا یبعد أن یکون هذا المطر المتواصل فی جمادی ورجب بعد ظهوره علیه السلام وأن عده من علامات الظهور من باب التوسع فی التسمیة کما فی نزول عیسی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الآیات الأرضیة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نار الحجاز، وفی هذه العلامة أحادیث متعددة فی مصادر الشیعة والسنة، وأکثرها یحدد مکانها فی الحجاز بجبل الوراق وبحبس سیل کما فی مستدرک الحاکم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وادی حسیل وهو کما یبدو من تصحیف النساخ عن حبس 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الحموی فی معجم البلدان أن حبس سیل إحدی حرنی بن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والحرة منطقة صحراویة داکنة، وحرة بنی سلیم قرب المدینة المنورة</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وبعضها تحدد مکانها فی واد بقعر عدن من حضرموت، وتذکر أنها بالمشرق دون تحدید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وأکثر أحادیث هذه العلامة الواردة فی مصادر السنة تنص علی أنها من علامات الساعة، وبعضها تؤکد وقوعها قبل الساعة بشکل مطلق دون تحدید، کما فی صحیح مسلم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حتی تخرج نار بالحجاز تضی ء لها أعناق الإبل ببصری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یصل نورها إلی مدینة بصری قرب الشام، ویوافق هذه الأحادیث بعض ما فی مصادر الشیعة من أن نار عدن تسوق الناس إلی المحشر، وتسوق الناس من المشرق الی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والأحادیث الباقیة تذکر أنها علامة لظهور المهدی علیه السلام وأنها قدام قیامه بقلیل، وقبل غرق البصرة والفتن المتلاحقة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أن تکونا نارین إحداهما علامة لظهور المهدی علیه السلام والأخری من علامات الساعة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الزلازل والخسف، والثابت المتواتر من هذه العلامة أحادیث الزلزلة وخسف البیداء بجیش السفیانی الذی یتوجه إلی مکة المکرمة لقتال المهدی علیه السلام، وکذلک الزلازل والخسف فی دمشق، قبل خروج السفیانی، وأحادیث هذه العلامة کثیرة فی مصادر الشیعة والسنة، وسیأتی ذکرها فی أحداث الظهور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الأحادیث المتفرقة الباقیة فیذکر بعضها خسفا بالمشرق، وخسفا بالمغرب، وخسفا فی بغداد وخسفا فی البصرة، ویذکر بعضها کثرة الزلازل فی الأرض</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الهوامش</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ـ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للصدوق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أحصی أحد الفضلاء تسعة أشخاص ادعیت لهم المهدیة وادعوها منذ القرن الأول إلی المهدی العباسی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ـ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وردت بذلک الأحادیث وکما عدها النعمانی فی کتاب الغیبة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ـ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المفید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الفتن لنعیم بن حماد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فی بشارة الإسلام عن الملاحم للمناوی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image" Target="media/image2.jpeg"/><Relationship Id="rId20" Type="http://schemas.openxmlformats.org/officeDocument/2006/relationships/image" Target="media/image2.jpeg"/><Relationship Id="rId21" Type="http://schemas.openxmlformats.org/officeDocument/2006/relationships/footer" Target="footer14.xml"/><Relationship Id="rId22" Type="http://schemas.openxmlformats.org/officeDocument/2006/relationships/footnotes" Target="footnotes.xml"/><Relationship Id="rId23" Type="http://schemas.openxmlformats.org/officeDocument/2006/relationships/numbering" Target="numbering.xml"/><Relationship Id="rId24" Type="http://schemas.openxmlformats.org/officeDocument/2006/relationships/fontTable" Target="fontTable.xml"/><Relationship Id="rId25" Type="http://schemas.openxmlformats.org/officeDocument/2006/relationships/settings" Target="settings.xml"/><Relationship Id="rId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Pages>
  <Words>3906</Words>
  <Characters>17910</Characters>
  <CharactersWithSpaces>21685</CharactersWithSpaces>
  <Paragraphs>106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2026-08-16T08:36:32Z</dcterms:created>
  <dc:creator>ghaemiyeh.com</dc:creator>
  <dc:description/>
  <dc:language>en-US</dc:language>
  <cp:lastModifiedBy/>
  <dcterms:modified xsi:type="dcterms:W3CDTF">2026-08-16T12:06:34Z</dcterms:modified>
  <cp:revision>1</cp:revision>
  <dc:subject/>
  <dc:title>دراسات اولیه لعلامات الظهور</dc:title>
</cp:coreProperties>
</file>

<file path=docProps/custom.xml><?xml version="1.0" encoding="utf-8"?>
<Properties xmlns="http://schemas.openxmlformats.org/officeDocument/2006/custom-properties" xmlns:vt="http://schemas.openxmlformats.org/officeDocument/2006/docPropsVTypes"/>
</file>